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384EF" w14:textId="77777777" w:rsidR="001923F1" w:rsidRPr="00C24B36" w:rsidRDefault="001923F1" w:rsidP="005F01E6">
      <w:pPr>
        <w:tabs>
          <w:tab w:val="center" w:pos="4365"/>
          <w:tab w:val="left" w:pos="6855"/>
        </w:tabs>
        <w:spacing w:line="600" w:lineRule="exact"/>
        <w:jc w:val="left"/>
        <w:rPr>
          <w:rFonts w:ascii="Times New Roman" w:eastAsia="方正大标宋简体" w:hAnsi="Times New Roman" w:cs="Times New Roman"/>
          <w:color w:val="000000"/>
          <w:sz w:val="44"/>
          <w:szCs w:val="42"/>
        </w:rPr>
      </w:pPr>
      <w:bookmarkStart w:id="0" w:name="_GoBack"/>
      <w:bookmarkEnd w:id="0"/>
    </w:p>
    <w:p w14:paraId="278DF4D0" w14:textId="77777777" w:rsidR="00DA2A61" w:rsidRPr="00C24B36" w:rsidRDefault="00AD085B"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C24B36">
        <w:rPr>
          <w:rFonts w:ascii="Times New Roman" w:eastAsia="方正大标宋简体" w:hAnsi="Times New Roman" w:cs="Times New Roman"/>
          <w:color w:val="000000"/>
          <w:sz w:val="44"/>
          <w:szCs w:val="42"/>
        </w:rPr>
        <w:t>全国中小企业股份转让系统</w:t>
      </w:r>
    </w:p>
    <w:p w14:paraId="0702E1B8" w14:textId="0BF5A6C8" w:rsidR="00E8133A" w:rsidRPr="00C24B36" w:rsidRDefault="00AD085B"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C24B36">
        <w:rPr>
          <w:rFonts w:ascii="Times New Roman" w:eastAsia="方正大标宋简体" w:hAnsi="Times New Roman" w:cs="Times New Roman"/>
          <w:color w:val="000000"/>
          <w:sz w:val="44"/>
          <w:szCs w:val="42"/>
        </w:rPr>
        <w:t>临时公告格式模板</w:t>
      </w:r>
    </w:p>
    <w:p w14:paraId="2CA946E3" w14:textId="396E92C3" w:rsidR="00AD085B" w:rsidRPr="00C24B36" w:rsidRDefault="00AD085B" w:rsidP="00454EB9">
      <w:pPr>
        <w:tabs>
          <w:tab w:val="center" w:pos="4365"/>
          <w:tab w:val="left" w:pos="6855"/>
        </w:tabs>
        <w:spacing w:line="600" w:lineRule="exact"/>
        <w:jc w:val="center"/>
        <w:rPr>
          <w:rFonts w:ascii="Times New Roman" w:eastAsia="方正大标宋简体" w:hAnsi="Times New Roman" w:cs="Times New Roman"/>
          <w:color w:val="000000"/>
          <w:sz w:val="40"/>
          <w:szCs w:val="42"/>
        </w:rPr>
      </w:pPr>
    </w:p>
    <w:sdt>
      <w:sdtPr>
        <w:rPr>
          <w:rFonts w:ascii="Times New Roman" w:eastAsiaTheme="minorEastAsia" w:hAnsi="Times New Roman" w:cs="Times New Roman"/>
          <w:sz w:val="28"/>
          <w:lang w:val="zh-CN"/>
        </w:rPr>
        <w:id w:val="-579372774"/>
        <w:docPartObj>
          <w:docPartGallery w:val="Table of Contents"/>
          <w:docPartUnique/>
        </w:docPartObj>
      </w:sdtPr>
      <w:sdtEndPr>
        <w:rPr>
          <w:b/>
          <w:bCs/>
          <w:sz w:val="21"/>
        </w:rPr>
      </w:sdtEndPr>
      <w:sdtContent>
        <w:p w14:paraId="4EE6079F" w14:textId="77777777" w:rsidR="00506495" w:rsidRDefault="00FE6A1B">
          <w:pPr>
            <w:pStyle w:val="12"/>
            <w:tabs>
              <w:tab w:val="right" w:leader="dot" w:pos="8720"/>
            </w:tabs>
            <w:rPr>
              <w:rFonts w:eastAsiaTheme="minorEastAsia"/>
              <w:noProof/>
              <w:sz w:val="21"/>
            </w:rPr>
          </w:pPr>
          <w:r w:rsidRPr="00C24B36">
            <w:rPr>
              <w:rFonts w:ascii="Times New Roman" w:hAnsi="Times New Roman" w:cs="Times New Roman"/>
              <w:sz w:val="28"/>
            </w:rPr>
            <w:fldChar w:fldCharType="begin"/>
          </w:r>
          <w:r w:rsidRPr="00C24B36">
            <w:rPr>
              <w:rFonts w:ascii="Times New Roman" w:hAnsi="Times New Roman" w:cs="Times New Roman"/>
              <w:sz w:val="28"/>
            </w:rPr>
            <w:instrText xml:space="preserve"> TOC \o "1-1" \n \h \z \u </w:instrText>
          </w:r>
          <w:r w:rsidRPr="00C24B36">
            <w:rPr>
              <w:rFonts w:ascii="Times New Roman" w:hAnsi="Times New Roman" w:cs="Times New Roman"/>
              <w:sz w:val="28"/>
            </w:rPr>
            <w:fldChar w:fldCharType="separate"/>
          </w:r>
          <w:hyperlink w:anchor="_Toc87012030" w:history="1">
            <w:r w:rsidR="00506495" w:rsidRPr="00C17612">
              <w:rPr>
                <w:rStyle w:val="ae"/>
                <w:rFonts w:eastAsia="方正大标宋简体" w:hint="eastAsia"/>
                <w:noProof/>
              </w:rPr>
              <w:t>第</w:t>
            </w:r>
            <w:r w:rsidR="00506495" w:rsidRPr="00C17612">
              <w:rPr>
                <w:rStyle w:val="ae"/>
                <w:rFonts w:eastAsia="方正大标宋简体"/>
                <w:noProof/>
              </w:rPr>
              <w:t>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挂牌公司关联交易公告格式模板</w:t>
            </w:r>
          </w:hyperlink>
        </w:p>
        <w:p w14:paraId="69BF3381" w14:textId="77777777" w:rsidR="00506495" w:rsidRDefault="007A412B">
          <w:pPr>
            <w:pStyle w:val="12"/>
            <w:tabs>
              <w:tab w:val="right" w:leader="dot" w:pos="8720"/>
            </w:tabs>
            <w:rPr>
              <w:rFonts w:eastAsiaTheme="minorEastAsia"/>
              <w:noProof/>
              <w:sz w:val="21"/>
            </w:rPr>
          </w:pPr>
          <w:hyperlink w:anchor="_Toc87012031" w:history="1">
            <w:r w:rsidR="00506495" w:rsidRPr="00C17612">
              <w:rPr>
                <w:rStyle w:val="ae"/>
                <w:rFonts w:eastAsia="方正大标宋简体" w:hint="eastAsia"/>
                <w:noProof/>
              </w:rPr>
              <w:t>第</w:t>
            </w:r>
            <w:r w:rsidR="00506495" w:rsidRPr="00C17612">
              <w:rPr>
                <w:rStyle w:val="ae"/>
                <w:rFonts w:eastAsia="方正大标宋简体"/>
                <w:noProof/>
              </w:rPr>
              <w:t>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挂牌公司股票解除限售公告格式模板</w:t>
            </w:r>
          </w:hyperlink>
        </w:p>
        <w:p w14:paraId="6727C669" w14:textId="77777777" w:rsidR="00506495" w:rsidRDefault="007A412B">
          <w:pPr>
            <w:pStyle w:val="12"/>
            <w:tabs>
              <w:tab w:val="right" w:leader="dot" w:pos="8720"/>
            </w:tabs>
            <w:rPr>
              <w:rFonts w:eastAsiaTheme="minorEastAsia"/>
              <w:noProof/>
              <w:sz w:val="21"/>
            </w:rPr>
          </w:pPr>
          <w:hyperlink w:anchor="_Toc87012032" w:history="1">
            <w:r w:rsidR="00506495" w:rsidRPr="00C17612">
              <w:rPr>
                <w:rStyle w:val="ae"/>
                <w:rFonts w:ascii="Times New Roman" w:eastAsia="方正大标宋简体" w:hAnsi="Times New Roman" w:cs="Times New Roman" w:hint="eastAsia"/>
                <w:bCs/>
                <w:noProof/>
                <w:kern w:val="44"/>
                <w:lang w:val="x-none" w:eastAsia="x-none"/>
              </w:rPr>
              <w:t>第</w:t>
            </w:r>
            <w:r w:rsidR="00506495" w:rsidRPr="00C17612">
              <w:rPr>
                <w:rStyle w:val="ae"/>
                <w:rFonts w:ascii="Times New Roman" w:eastAsia="方正大标宋简体" w:hAnsi="Times New Roman" w:cs="Times New Roman"/>
                <w:bCs/>
                <w:noProof/>
                <w:kern w:val="44"/>
                <w:lang w:val="x-none" w:eastAsia="x-none"/>
              </w:rPr>
              <w:t>3</w:t>
            </w:r>
            <w:r w:rsidR="00506495" w:rsidRPr="00C17612">
              <w:rPr>
                <w:rStyle w:val="ae"/>
                <w:rFonts w:ascii="Times New Roman" w:eastAsia="方正大标宋简体" w:hAnsi="Times New Roman" w:cs="Times New Roman" w:hint="eastAsia"/>
                <w:bCs/>
                <w:noProof/>
                <w:kern w:val="44"/>
                <w:lang w:val="x-none" w:eastAsia="x-none"/>
              </w:rPr>
              <w:t>号</w:t>
            </w:r>
            <w:r w:rsidR="00506495" w:rsidRPr="00C17612">
              <w:rPr>
                <w:rStyle w:val="ae"/>
                <w:rFonts w:ascii="Times New Roman" w:eastAsia="方正大标宋简体" w:hAnsi="Times New Roman" w:cs="Times New Roman"/>
                <w:bCs/>
                <w:noProof/>
                <w:kern w:val="44"/>
                <w:lang w:val="x-none" w:eastAsia="x-none"/>
              </w:rPr>
              <w:t xml:space="preserve"> </w:t>
            </w:r>
            <w:r w:rsidR="00506495" w:rsidRPr="00C17612">
              <w:rPr>
                <w:rStyle w:val="ae"/>
                <w:rFonts w:ascii="Times New Roman" w:eastAsia="方正大标宋简体" w:hAnsi="Times New Roman" w:cs="Times New Roman"/>
                <w:bCs/>
                <w:noProof/>
                <w:kern w:val="44"/>
                <w:lang w:val="x-none"/>
              </w:rPr>
              <w:t xml:space="preserve"> </w:t>
            </w:r>
            <w:r w:rsidR="00506495" w:rsidRPr="00C17612">
              <w:rPr>
                <w:rStyle w:val="ae"/>
                <w:rFonts w:ascii="Times New Roman" w:eastAsia="方正大标宋简体" w:hAnsi="Times New Roman" w:cs="Times New Roman" w:hint="eastAsia"/>
                <w:bCs/>
                <w:noProof/>
                <w:kern w:val="44"/>
                <w:lang w:val="x-none" w:eastAsia="x-none"/>
              </w:rPr>
              <w:t>挂牌公司召开股东大会通知公告格式模板</w:t>
            </w:r>
          </w:hyperlink>
        </w:p>
        <w:p w14:paraId="7BF38F38" w14:textId="77777777" w:rsidR="00506495" w:rsidRDefault="007A412B">
          <w:pPr>
            <w:pStyle w:val="12"/>
            <w:tabs>
              <w:tab w:val="right" w:leader="dot" w:pos="8720"/>
            </w:tabs>
            <w:rPr>
              <w:rFonts w:eastAsiaTheme="minorEastAsia"/>
              <w:noProof/>
              <w:sz w:val="21"/>
            </w:rPr>
          </w:pPr>
          <w:hyperlink w:anchor="_Toc87012033" w:history="1">
            <w:r w:rsidR="00506495" w:rsidRPr="00C17612">
              <w:rPr>
                <w:rStyle w:val="ae"/>
                <w:rFonts w:eastAsia="方正大标宋简体" w:hint="eastAsia"/>
                <w:noProof/>
              </w:rPr>
              <w:t>第</w:t>
            </w:r>
            <w:r w:rsidR="00506495" w:rsidRPr="00C17612">
              <w:rPr>
                <w:rStyle w:val="ae"/>
                <w:rFonts w:eastAsia="方正大标宋简体"/>
                <w:noProof/>
              </w:rPr>
              <w:t>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挂牌公司股东大会决议公告格式模板</w:t>
            </w:r>
          </w:hyperlink>
        </w:p>
        <w:p w14:paraId="49CA58D2" w14:textId="77777777" w:rsidR="00506495" w:rsidRDefault="007A412B">
          <w:pPr>
            <w:pStyle w:val="12"/>
            <w:tabs>
              <w:tab w:val="right" w:leader="dot" w:pos="8720"/>
            </w:tabs>
            <w:rPr>
              <w:rFonts w:eastAsiaTheme="minorEastAsia"/>
              <w:noProof/>
              <w:sz w:val="21"/>
            </w:rPr>
          </w:pPr>
          <w:hyperlink w:anchor="_Toc87012034" w:history="1">
            <w:r w:rsidR="00506495" w:rsidRPr="00C17612">
              <w:rPr>
                <w:rStyle w:val="ae"/>
                <w:rFonts w:eastAsia="方正大标宋简体" w:hint="eastAsia"/>
                <w:noProof/>
              </w:rPr>
              <w:t>第</w:t>
            </w:r>
            <w:r w:rsidR="00506495" w:rsidRPr="00C17612">
              <w:rPr>
                <w:rStyle w:val="ae"/>
                <w:rFonts w:eastAsia="方正大标宋简体"/>
                <w:noProof/>
              </w:rPr>
              <w:t>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挂牌公司董事、监事及高级管理人员变动公告格式模板</w:t>
            </w:r>
          </w:hyperlink>
        </w:p>
        <w:p w14:paraId="72BE4554" w14:textId="77777777" w:rsidR="00506495" w:rsidRDefault="007A412B">
          <w:pPr>
            <w:pStyle w:val="12"/>
            <w:tabs>
              <w:tab w:val="right" w:leader="dot" w:pos="8720"/>
            </w:tabs>
            <w:rPr>
              <w:rFonts w:eastAsiaTheme="minorEastAsia"/>
              <w:noProof/>
              <w:sz w:val="21"/>
            </w:rPr>
          </w:pPr>
          <w:hyperlink w:anchor="_Toc87012035" w:history="1">
            <w:r w:rsidR="00506495" w:rsidRPr="00C17612">
              <w:rPr>
                <w:rStyle w:val="ae"/>
                <w:rFonts w:eastAsia="方正大标宋简体" w:hint="eastAsia"/>
                <w:noProof/>
              </w:rPr>
              <w:t>第</w:t>
            </w:r>
            <w:r w:rsidR="00506495" w:rsidRPr="00C17612">
              <w:rPr>
                <w:rStyle w:val="ae"/>
                <w:rFonts w:eastAsia="方正大标宋简体"/>
                <w:noProof/>
              </w:rPr>
              <w:t>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挂牌公司会计政策、会计估计变更公告格式模板</w:t>
            </w:r>
          </w:hyperlink>
        </w:p>
        <w:p w14:paraId="0876ADF1" w14:textId="77777777" w:rsidR="00506495" w:rsidRDefault="007A412B">
          <w:pPr>
            <w:pStyle w:val="12"/>
            <w:tabs>
              <w:tab w:val="right" w:leader="dot" w:pos="8720"/>
            </w:tabs>
            <w:rPr>
              <w:rFonts w:eastAsiaTheme="minorEastAsia"/>
              <w:noProof/>
              <w:sz w:val="21"/>
            </w:rPr>
          </w:pPr>
          <w:hyperlink w:anchor="_Toc87012036" w:history="1">
            <w:r w:rsidR="00506495" w:rsidRPr="00C17612">
              <w:rPr>
                <w:rStyle w:val="ae"/>
                <w:rFonts w:eastAsia="方正大标宋简体" w:hint="eastAsia"/>
                <w:noProof/>
              </w:rPr>
              <w:t>第</w:t>
            </w:r>
            <w:r w:rsidR="00506495" w:rsidRPr="00C17612">
              <w:rPr>
                <w:rStyle w:val="ae"/>
                <w:rFonts w:eastAsia="方正大标宋简体"/>
                <w:noProof/>
              </w:rPr>
              <w:t>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挂牌公司涉及诉讼、仲裁及其进展公告格式模板</w:t>
            </w:r>
          </w:hyperlink>
        </w:p>
        <w:p w14:paraId="4BFBA4EE" w14:textId="77777777" w:rsidR="00506495" w:rsidRDefault="007A412B">
          <w:pPr>
            <w:pStyle w:val="12"/>
            <w:tabs>
              <w:tab w:val="right" w:leader="dot" w:pos="8720"/>
            </w:tabs>
            <w:rPr>
              <w:rFonts w:eastAsiaTheme="minorEastAsia"/>
              <w:noProof/>
              <w:sz w:val="21"/>
            </w:rPr>
          </w:pPr>
          <w:hyperlink w:anchor="_Toc87012037" w:history="1">
            <w:r w:rsidR="00506495" w:rsidRPr="00C17612">
              <w:rPr>
                <w:rStyle w:val="ae"/>
                <w:rFonts w:eastAsia="方正大标宋简体" w:hint="eastAsia"/>
                <w:noProof/>
              </w:rPr>
              <w:t>第</w:t>
            </w:r>
            <w:r w:rsidR="00506495" w:rsidRPr="00C17612">
              <w:rPr>
                <w:rStyle w:val="ae"/>
                <w:rFonts w:eastAsia="方正大标宋简体"/>
                <w:noProof/>
              </w:rPr>
              <w:t>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挂牌公司澄清公告格式模板</w:t>
            </w:r>
          </w:hyperlink>
        </w:p>
        <w:p w14:paraId="0FF32903" w14:textId="77777777" w:rsidR="00506495" w:rsidRDefault="007A412B">
          <w:pPr>
            <w:pStyle w:val="12"/>
            <w:tabs>
              <w:tab w:val="right" w:leader="dot" w:pos="8720"/>
            </w:tabs>
            <w:rPr>
              <w:rFonts w:eastAsiaTheme="minorEastAsia"/>
              <w:noProof/>
              <w:sz w:val="21"/>
            </w:rPr>
          </w:pPr>
          <w:hyperlink w:anchor="_Toc87012038" w:history="1">
            <w:r w:rsidR="00506495" w:rsidRPr="00C17612">
              <w:rPr>
                <w:rStyle w:val="ae"/>
                <w:rFonts w:eastAsia="方正大标宋简体" w:hint="eastAsia"/>
                <w:noProof/>
              </w:rPr>
              <w:t>第</w:t>
            </w:r>
            <w:r w:rsidR="00506495" w:rsidRPr="00C17612">
              <w:rPr>
                <w:rStyle w:val="ae"/>
                <w:rFonts w:eastAsia="方正大标宋简体"/>
                <w:noProof/>
              </w:rPr>
              <w:t>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挂牌公司提供担保公告格式模板</w:t>
            </w:r>
          </w:hyperlink>
        </w:p>
        <w:p w14:paraId="7E7916CD" w14:textId="77777777" w:rsidR="00506495" w:rsidRDefault="007A412B">
          <w:pPr>
            <w:pStyle w:val="12"/>
            <w:tabs>
              <w:tab w:val="right" w:leader="dot" w:pos="8720"/>
            </w:tabs>
            <w:rPr>
              <w:rFonts w:eastAsiaTheme="minorEastAsia"/>
              <w:noProof/>
              <w:sz w:val="21"/>
            </w:rPr>
          </w:pPr>
          <w:hyperlink w:anchor="_Toc87012039" w:history="1">
            <w:r w:rsidR="00506495" w:rsidRPr="00C17612">
              <w:rPr>
                <w:rStyle w:val="ae"/>
                <w:rFonts w:eastAsia="方正大标宋简体" w:hint="eastAsia"/>
                <w:noProof/>
              </w:rPr>
              <w:t>第</w:t>
            </w:r>
            <w:r w:rsidR="00506495" w:rsidRPr="00C17612">
              <w:rPr>
                <w:rStyle w:val="ae"/>
                <w:rFonts w:eastAsia="方正大标宋简体"/>
                <w:noProof/>
              </w:rPr>
              <w:t>10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挂牌公司购买、出售资产公告格式模板</w:t>
            </w:r>
          </w:hyperlink>
        </w:p>
        <w:p w14:paraId="066CB7F4" w14:textId="77777777" w:rsidR="00506495" w:rsidRDefault="007A412B">
          <w:pPr>
            <w:pStyle w:val="12"/>
            <w:tabs>
              <w:tab w:val="right" w:leader="dot" w:pos="8720"/>
            </w:tabs>
            <w:rPr>
              <w:rFonts w:eastAsiaTheme="minorEastAsia"/>
              <w:noProof/>
              <w:sz w:val="21"/>
            </w:rPr>
          </w:pPr>
          <w:hyperlink w:anchor="_Toc87012040" w:history="1">
            <w:r w:rsidR="00506495" w:rsidRPr="00C17612">
              <w:rPr>
                <w:rStyle w:val="ae"/>
                <w:rFonts w:eastAsia="方正大标宋简体" w:hint="eastAsia"/>
                <w:noProof/>
              </w:rPr>
              <w:t>第</w:t>
            </w:r>
            <w:r w:rsidR="00506495" w:rsidRPr="00C17612">
              <w:rPr>
                <w:rStyle w:val="ae"/>
                <w:rFonts w:eastAsia="方正大标宋简体"/>
                <w:noProof/>
              </w:rPr>
              <w:t>11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挂牌公司对外（委托）投资公告格式模板</w:t>
            </w:r>
          </w:hyperlink>
        </w:p>
        <w:p w14:paraId="13D9BA53" w14:textId="77777777" w:rsidR="00506495" w:rsidRDefault="007A412B">
          <w:pPr>
            <w:pStyle w:val="12"/>
            <w:tabs>
              <w:tab w:val="right" w:leader="dot" w:pos="8720"/>
            </w:tabs>
            <w:rPr>
              <w:rFonts w:eastAsiaTheme="minorEastAsia"/>
              <w:noProof/>
              <w:sz w:val="21"/>
            </w:rPr>
          </w:pPr>
          <w:hyperlink w:anchor="_Toc87012041" w:history="1">
            <w:r w:rsidR="00506495" w:rsidRPr="00C17612">
              <w:rPr>
                <w:rStyle w:val="ae"/>
                <w:rFonts w:eastAsia="方正大标宋简体" w:hint="eastAsia"/>
                <w:noProof/>
              </w:rPr>
              <w:t>第</w:t>
            </w:r>
            <w:r w:rsidR="00506495" w:rsidRPr="00C17612">
              <w:rPr>
                <w:rStyle w:val="ae"/>
                <w:rFonts w:eastAsia="方正大标宋简体"/>
                <w:noProof/>
              </w:rPr>
              <w:t>12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挂牌公司主营业务变更公告格式模板</w:t>
            </w:r>
          </w:hyperlink>
        </w:p>
        <w:p w14:paraId="22CDBBD9" w14:textId="77777777" w:rsidR="00506495" w:rsidRDefault="007A412B">
          <w:pPr>
            <w:pStyle w:val="12"/>
            <w:tabs>
              <w:tab w:val="right" w:leader="dot" w:pos="8720"/>
            </w:tabs>
            <w:rPr>
              <w:rFonts w:eastAsiaTheme="minorEastAsia"/>
              <w:noProof/>
              <w:sz w:val="21"/>
            </w:rPr>
          </w:pPr>
          <w:hyperlink w:anchor="_Toc87012042" w:history="1">
            <w:r w:rsidR="00506495" w:rsidRPr="00C17612">
              <w:rPr>
                <w:rStyle w:val="ae"/>
                <w:rFonts w:eastAsia="方正大标宋简体" w:hint="eastAsia"/>
                <w:noProof/>
              </w:rPr>
              <w:t>第</w:t>
            </w:r>
            <w:r w:rsidR="00506495" w:rsidRPr="00C17612">
              <w:rPr>
                <w:rStyle w:val="ae"/>
                <w:rFonts w:eastAsia="方正大标宋简体"/>
                <w:noProof/>
              </w:rPr>
              <w:t>13</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挂牌公司股权质押、司法冻结公告格式模板</w:t>
            </w:r>
          </w:hyperlink>
        </w:p>
        <w:p w14:paraId="49AC486D" w14:textId="77777777" w:rsidR="00506495" w:rsidRDefault="007A412B">
          <w:pPr>
            <w:pStyle w:val="12"/>
            <w:tabs>
              <w:tab w:val="right" w:leader="dot" w:pos="8720"/>
            </w:tabs>
            <w:rPr>
              <w:rFonts w:eastAsiaTheme="minorEastAsia"/>
              <w:noProof/>
              <w:sz w:val="21"/>
            </w:rPr>
          </w:pPr>
          <w:hyperlink w:anchor="_Toc87012043" w:history="1">
            <w:r w:rsidR="00506495" w:rsidRPr="00C17612">
              <w:rPr>
                <w:rStyle w:val="ae"/>
                <w:rFonts w:eastAsia="方正大标宋简体" w:hint="eastAsia"/>
                <w:noProof/>
              </w:rPr>
              <w:t>第</w:t>
            </w:r>
            <w:r w:rsidR="00506495" w:rsidRPr="00C17612">
              <w:rPr>
                <w:rStyle w:val="ae"/>
                <w:rFonts w:eastAsia="方正大标宋简体"/>
                <w:noProof/>
              </w:rPr>
              <w:t>14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挂牌公司拟续聘</w:t>
            </w:r>
            <w:r w:rsidR="00506495" w:rsidRPr="00C17612">
              <w:rPr>
                <w:rStyle w:val="ae"/>
                <w:rFonts w:eastAsia="方正大标宋简体"/>
                <w:noProof/>
              </w:rPr>
              <w:t>/</w:t>
            </w:r>
            <w:r w:rsidR="00506495" w:rsidRPr="00C17612">
              <w:rPr>
                <w:rStyle w:val="ae"/>
                <w:rFonts w:eastAsia="方正大标宋简体" w:hint="eastAsia"/>
                <w:noProof/>
              </w:rPr>
              <w:t>变更会计师事务所公告格式模板</w:t>
            </w:r>
          </w:hyperlink>
        </w:p>
        <w:p w14:paraId="71635A35" w14:textId="77777777" w:rsidR="00506495" w:rsidRDefault="007A412B">
          <w:pPr>
            <w:pStyle w:val="12"/>
            <w:tabs>
              <w:tab w:val="right" w:leader="dot" w:pos="8720"/>
            </w:tabs>
            <w:rPr>
              <w:rFonts w:eastAsiaTheme="minorEastAsia"/>
              <w:noProof/>
              <w:sz w:val="21"/>
            </w:rPr>
          </w:pPr>
          <w:hyperlink w:anchor="_Toc87012044" w:history="1">
            <w:r w:rsidR="00506495" w:rsidRPr="00C17612">
              <w:rPr>
                <w:rStyle w:val="ae"/>
                <w:rFonts w:eastAsia="方正大标宋简体" w:hint="eastAsia"/>
                <w:noProof/>
              </w:rPr>
              <w:t>第</w:t>
            </w:r>
            <w:r w:rsidR="00506495" w:rsidRPr="00C17612">
              <w:rPr>
                <w:rStyle w:val="ae"/>
                <w:rFonts w:eastAsia="方正大标宋简体"/>
                <w:noProof/>
              </w:rPr>
              <w:t>15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挂牌公司业绩快报公告格式模板</w:t>
            </w:r>
          </w:hyperlink>
        </w:p>
        <w:p w14:paraId="0B889094" w14:textId="77777777" w:rsidR="00506495" w:rsidRDefault="007A412B">
          <w:pPr>
            <w:pStyle w:val="12"/>
            <w:tabs>
              <w:tab w:val="right" w:leader="dot" w:pos="8720"/>
            </w:tabs>
            <w:rPr>
              <w:rFonts w:eastAsiaTheme="minorEastAsia"/>
              <w:noProof/>
              <w:sz w:val="21"/>
            </w:rPr>
          </w:pPr>
          <w:hyperlink w:anchor="_Toc87012045" w:history="1">
            <w:r w:rsidR="00506495" w:rsidRPr="00C17612">
              <w:rPr>
                <w:rStyle w:val="ae"/>
                <w:rFonts w:eastAsia="方正大标宋简体" w:hint="eastAsia"/>
                <w:noProof/>
              </w:rPr>
              <w:t>第</w:t>
            </w:r>
            <w:r w:rsidR="00506495" w:rsidRPr="00C17612">
              <w:rPr>
                <w:rStyle w:val="ae"/>
                <w:rFonts w:eastAsia="方正大标宋简体"/>
                <w:noProof/>
              </w:rPr>
              <w:t>16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挂牌公司业绩快报修正公告格式模板</w:t>
            </w:r>
          </w:hyperlink>
        </w:p>
        <w:p w14:paraId="111F31D8" w14:textId="77777777" w:rsidR="00506495" w:rsidRDefault="007A412B">
          <w:pPr>
            <w:pStyle w:val="12"/>
            <w:tabs>
              <w:tab w:val="right" w:leader="dot" w:pos="8720"/>
            </w:tabs>
            <w:rPr>
              <w:rFonts w:eastAsiaTheme="minorEastAsia"/>
              <w:noProof/>
              <w:sz w:val="21"/>
            </w:rPr>
          </w:pPr>
          <w:hyperlink w:anchor="_Toc87012046" w:history="1">
            <w:r w:rsidR="00506495" w:rsidRPr="00C17612">
              <w:rPr>
                <w:rStyle w:val="ae"/>
                <w:rFonts w:eastAsia="方正大标宋简体" w:hint="eastAsia"/>
                <w:noProof/>
              </w:rPr>
              <w:t>第</w:t>
            </w:r>
            <w:r w:rsidR="00506495" w:rsidRPr="00C17612">
              <w:rPr>
                <w:rStyle w:val="ae"/>
                <w:rFonts w:eastAsia="方正大标宋简体"/>
                <w:noProof/>
              </w:rPr>
              <w:t>17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挂牌公司业绩预告公告格式模板</w:t>
            </w:r>
          </w:hyperlink>
        </w:p>
        <w:p w14:paraId="74C7E828" w14:textId="77777777" w:rsidR="00506495" w:rsidRDefault="007A412B">
          <w:pPr>
            <w:pStyle w:val="12"/>
            <w:tabs>
              <w:tab w:val="right" w:leader="dot" w:pos="8720"/>
            </w:tabs>
            <w:rPr>
              <w:rFonts w:eastAsiaTheme="minorEastAsia"/>
              <w:noProof/>
              <w:sz w:val="21"/>
            </w:rPr>
          </w:pPr>
          <w:hyperlink w:anchor="_Toc87012047" w:history="1">
            <w:r w:rsidR="00506495" w:rsidRPr="00C17612">
              <w:rPr>
                <w:rStyle w:val="ae"/>
                <w:rFonts w:eastAsia="方正大标宋简体" w:hint="eastAsia"/>
                <w:noProof/>
              </w:rPr>
              <w:t>第</w:t>
            </w:r>
            <w:r w:rsidR="00506495" w:rsidRPr="00C17612">
              <w:rPr>
                <w:rStyle w:val="ae"/>
                <w:rFonts w:eastAsia="方正大标宋简体"/>
                <w:noProof/>
              </w:rPr>
              <w:t>18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挂牌公司业绩预告修正公告格式模板</w:t>
            </w:r>
          </w:hyperlink>
        </w:p>
        <w:p w14:paraId="34224BAE" w14:textId="77777777" w:rsidR="00506495" w:rsidRDefault="007A412B">
          <w:pPr>
            <w:pStyle w:val="12"/>
            <w:tabs>
              <w:tab w:val="right" w:leader="dot" w:pos="8720"/>
            </w:tabs>
            <w:rPr>
              <w:rFonts w:eastAsiaTheme="minorEastAsia"/>
              <w:noProof/>
              <w:sz w:val="21"/>
            </w:rPr>
          </w:pPr>
          <w:hyperlink w:anchor="_Toc87012048" w:history="1">
            <w:r w:rsidR="00506495" w:rsidRPr="00C17612">
              <w:rPr>
                <w:rStyle w:val="ae"/>
                <w:rFonts w:eastAsia="方正大标宋简体" w:hint="eastAsia"/>
                <w:noProof/>
              </w:rPr>
              <w:t>第</w:t>
            </w:r>
            <w:r w:rsidR="00506495" w:rsidRPr="00C17612">
              <w:rPr>
                <w:rStyle w:val="ae"/>
                <w:rFonts w:eastAsia="方正大标宋简体"/>
                <w:noProof/>
              </w:rPr>
              <w:t>19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挂牌公司前期会计差错更正公告格式模板</w:t>
            </w:r>
          </w:hyperlink>
        </w:p>
        <w:p w14:paraId="22BE2383" w14:textId="77777777" w:rsidR="00506495" w:rsidRDefault="007A412B">
          <w:pPr>
            <w:pStyle w:val="12"/>
            <w:tabs>
              <w:tab w:val="right" w:leader="dot" w:pos="8720"/>
            </w:tabs>
            <w:rPr>
              <w:rFonts w:eastAsiaTheme="minorEastAsia"/>
              <w:noProof/>
              <w:sz w:val="21"/>
            </w:rPr>
          </w:pPr>
          <w:hyperlink w:anchor="_Toc87012049" w:history="1">
            <w:r w:rsidR="00506495" w:rsidRPr="00C17612">
              <w:rPr>
                <w:rStyle w:val="ae"/>
                <w:rFonts w:eastAsia="方正大标宋简体" w:hint="eastAsia"/>
                <w:noProof/>
              </w:rPr>
              <w:t>第</w:t>
            </w:r>
            <w:r w:rsidR="00506495" w:rsidRPr="00C17612">
              <w:rPr>
                <w:rStyle w:val="ae"/>
                <w:rFonts w:eastAsia="方正大标宋简体"/>
                <w:noProof/>
              </w:rPr>
              <w:t>20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挂牌公司董事会决议公告格式模板</w:t>
            </w:r>
          </w:hyperlink>
        </w:p>
        <w:p w14:paraId="73650F23" w14:textId="77777777" w:rsidR="00506495" w:rsidRDefault="007A412B">
          <w:pPr>
            <w:pStyle w:val="12"/>
            <w:tabs>
              <w:tab w:val="right" w:leader="dot" w:pos="8720"/>
            </w:tabs>
            <w:rPr>
              <w:rFonts w:eastAsiaTheme="minorEastAsia"/>
              <w:noProof/>
              <w:sz w:val="21"/>
            </w:rPr>
          </w:pPr>
          <w:hyperlink w:anchor="_Toc87012050" w:history="1">
            <w:r w:rsidR="00506495" w:rsidRPr="00C17612">
              <w:rPr>
                <w:rStyle w:val="ae"/>
                <w:rFonts w:eastAsia="方正大标宋简体" w:hint="eastAsia"/>
                <w:noProof/>
              </w:rPr>
              <w:t>第</w:t>
            </w:r>
            <w:r w:rsidR="00506495" w:rsidRPr="00C17612">
              <w:rPr>
                <w:rStyle w:val="ae"/>
                <w:rFonts w:eastAsia="方正大标宋简体"/>
                <w:noProof/>
              </w:rPr>
              <w:t>21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挂牌公司监事会决议公告格式模板</w:t>
            </w:r>
          </w:hyperlink>
        </w:p>
        <w:p w14:paraId="0702948D" w14:textId="77777777" w:rsidR="00506495" w:rsidRDefault="007A412B">
          <w:pPr>
            <w:pStyle w:val="12"/>
            <w:tabs>
              <w:tab w:val="right" w:leader="dot" w:pos="8720"/>
            </w:tabs>
            <w:rPr>
              <w:rFonts w:eastAsiaTheme="minorEastAsia"/>
              <w:noProof/>
              <w:sz w:val="21"/>
            </w:rPr>
          </w:pPr>
          <w:hyperlink w:anchor="_Toc87012051" w:history="1">
            <w:r w:rsidR="00506495" w:rsidRPr="00C17612">
              <w:rPr>
                <w:rStyle w:val="ae"/>
                <w:rFonts w:eastAsia="方正大标宋简体" w:hint="eastAsia"/>
                <w:noProof/>
              </w:rPr>
              <w:t>第</w:t>
            </w:r>
            <w:r w:rsidR="00506495" w:rsidRPr="00C17612">
              <w:rPr>
                <w:rStyle w:val="ae"/>
                <w:rFonts w:eastAsia="方正大标宋简体"/>
                <w:noProof/>
              </w:rPr>
              <w:t>22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挂牌公司拟修订《公司章程》公告格式模板</w:t>
            </w:r>
          </w:hyperlink>
        </w:p>
        <w:p w14:paraId="090988D1" w14:textId="77777777" w:rsidR="00506495" w:rsidRDefault="007A412B">
          <w:pPr>
            <w:pStyle w:val="12"/>
            <w:tabs>
              <w:tab w:val="right" w:leader="dot" w:pos="8720"/>
            </w:tabs>
            <w:rPr>
              <w:rFonts w:eastAsiaTheme="minorEastAsia"/>
              <w:noProof/>
              <w:sz w:val="21"/>
            </w:rPr>
          </w:pPr>
          <w:hyperlink w:anchor="_Toc87012052" w:history="1">
            <w:r w:rsidR="00506495" w:rsidRPr="00C17612">
              <w:rPr>
                <w:rStyle w:val="ae"/>
                <w:rFonts w:eastAsia="方正大标宋简体" w:hint="eastAsia"/>
                <w:noProof/>
              </w:rPr>
              <w:t>第</w:t>
            </w:r>
            <w:r w:rsidR="00506495" w:rsidRPr="00C17612">
              <w:rPr>
                <w:rStyle w:val="ae"/>
                <w:rFonts w:eastAsia="方正大标宋简体"/>
                <w:noProof/>
              </w:rPr>
              <w:t>23</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挂牌公司治理制度格式模板</w:t>
            </w:r>
          </w:hyperlink>
        </w:p>
        <w:p w14:paraId="4DD2781E" w14:textId="77777777" w:rsidR="00506495" w:rsidRDefault="007A412B">
          <w:pPr>
            <w:pStyle w:val="12"/>
            <w:tabs>
              <w:tab w:val="right" w:leader="dot" w:pos="8720"/>
            </w:tabs>
            <w:rPr>
              <w:rFonts w:eastAsiaTheme="minorEastAsia"/>
              <w:noProof/>
              <w:sz w:val="21"/>
            </w:rPr>
          </w:pPr>
          <w:hyperlink w:anchor="_Toc87012053" w:history="1">
            <w:r w:rsidR="00506495" w:rsidRPr="00C17612">
              <w:rPr>
                <w:rStyle w:val="ae"/>
                <w:rFonts w:eastAsia="方正大标宋简体" w:hint="eastAsia"/>
                <w:noProof/>
              </w:rPr>
              <w:t>第</w:t>
            </w:r>
            <w:r w:rsidR="00506495" w:rsidRPr="00C17612">
              <w:rPr>
                <w:rStyle w:val="ae"/>
                <w:rFonts w:eastAsia="方正大标宋简体"/>
                <w:noProof/>
              </w:rPr>
              <w:t>24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挂牌公司权益分派预案公告格式模板</w:t>
            </w:r>
          </w:hyperlink>
        </w:p>
        <w:p w14:paraId="1E56E799" w14:textId="77777777" w:rsidR="00506495" w:rsidRDefault="007A412B">
          <w:pPr>
            <w:pStyle w:val="12"/>
            <w:tabs>
              <w:tab w:val="right" w:leader="dot" w:pos="8720"/>
            </w:tabs>
            <w:rPr>
              <w:rFonts w:eastAsiaTheme="minorEastAsia"/>
              <w:noProof/>
              <w:sz w:val="21"/>
            </w:rPr>
          </w:pPr>
          <w:hyperlink w:anchor="_Toc87012054" w:history="1">
            <w:r w:rsidR="00506495" w:rsidRPr="00C17612">
              <w:rPr>
                <w:rStyle w:val="ae"/>
                <w:rFonts w:eastAsia="方正大标宋简体" w:hint="eastAsia"/>
                <w:noProof/>
              </w:rPr>
              <w:t>第</w:t>
            </w:r>
            <w:r w:rsidR="00506495" w:rsidRPr="00C17612">
              <w:rPr>
                <w:rStyle w:val="ae"/>
                <w:rFonts w:eastAsia="方正大标宋简体"/>
                <w:noProof/>
              </w:rPr>
              <w:t>25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挂牌公司权益分派实施公告格式模板</w:t>
            </w:r>
          </w:hyperlink>
        </w:p>
        <w:p w14:paraId="06FFA41D" w14:textId="77777777" w:rsidR="00506495" w:rsidRDefault="007A412B">
          <w:pPr>
            <w:pStyle w:val="12"/>
            <w:tabs>
              <w:tab w:val="right" w:leader="dot" w:pos="8720"/>
            </w:tabs>
            <w:rPr>
              <w:rFonts w:eastAsiaTheme="minorEastAsia"/>
              <w:noProof/>
              <w:sz w:val="21"/>
            </w:rPr>
          </w:pPr>
          <w:hyperlink w:anchor="_Toc87012055" w:history="1">
            <w:r w:rsidR="00506495" w:rsidRPr="00C17612">
              <w:rPr>
                <w:rStyle w:val="ae"/>
                <w:rFonts w:eastAsia="方正大标宋简体" w:hint="eastAsia"/>
                <w:noProof/>
              </w:rPr>
              <w:t>第</w:t>
            </w:r>
            <w:r w:rsidR="00506495" w:rsidRPr="00C17612">
              <w:rPr>
                <w:rStyle w:val="ae"/>
                <w:rFonts w:eastAsia="方正大标宋简体"/>
                <w:noProof/>
              </w:rPr>
              <w:t>26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挂牌公司新增股份在全国股份转让系统挂牌并公开交易的公告格式模板</w:t>
            </w:r>
          </w:hyperlink>
        </w:p>
        <w:p w14:paraId="1847A39C" w14:textId="77777777" w:rsidR="00506495" w:rsidRDefault="007A412B">
          <w:pPr>
            <w:pStyle w:val="12"/>
            <w:tabs>
              <w:tab w:val="right" w:leader="dot" w:pos="8720"/>
            </w:tabs>
            <w:rPr>
              <w:rFonts w:eastAsiaTheme="minorEastAsia"/>
              <w:noProof/>
              <w:sz w:val="21"/>
            </w:rPr>
          </w:pPr>
          <w:hyperlink w:anchor="_Toc87012056" w:history="1">
            <w:r w:rsidR="00506495" w:rsidRPr="00C17612">
              <w:rPr>
                <w:rStyle w:val="ae"/>
                <w:rFonts w:eastAsia="方正大标宋简体" w:hint="eastAsia"/>
                <w:noProof/>
              </w:rPr>
              <w:t>第</w:t>
            </w:r>
            <w:r w:rsidR="00506495" w:rsidRPr="00C17612">
              <w:rPr>
                <w:rStyle w:val="ae"/>
                <w:rFonts w:eastAsia="方正大标宋简体"/>
                <w:noProof/>
              </w:rPr>
              <w:t>27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挂牌公司变更持续督导主办券商公告格式模板</w:t>
            </w:r>
          </w:hyperlink>
        </w:p>
        <w:p w14:paraId="0F5C5E8F" w14:textId="77777777" w:rsidR="00506495" w:rsidRDefault="007A412B">
          <w:pPr>
            <w:pStyle w:val="12"/>
            <w:tabs>
              <w:tab w:val="right" w:leader="dot" w:pos="8720"/>
            </w:tabs>
            <w:rPr>
              <w:rFonts w:eastAsiaTheme="minorEastAsia"/>
              <w:noProof/>
              <w:sz w:val="21"/>
            </w:rPr>
          </w:pPr>
          <w:hyperlink w:anchor="_Toc87012057" w:history="1">
            <w:r w:rsidR="00506495" w:rsidRPr="00C17612">
              <w:rPr>
                <w:rStyle w:val="ae"/>
                <w:rFonts w:eastAsia="方正大标宋简体" w:hint="eastAsia"/>
                <w:noProof/>
              </w:rPr>
              <w:t>第</w:t>
            </w:r>
            <w:r w:rsidR="00506495" w:rsidRPr="00C17612">
              <w:rPr>
                <w:rStyle w:val="ae"/>
                <w:rFonts w:eastAsia="方正大标宋简体"/>
                <w:noProof/>
              </w:rPr>
              <w:t>28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挂牌公司关于变更股票交易方式的提示性公告格式模板</w:t>
            </w:r>
          </w:hyperlink>
        </w:p>
        <w:p w14:paraId="65A440FB" w14:textId="77777777" w:rsidR="00506495" w:rsidRDefault="007A412B">
          <w:pPr>
            <w:pStyle w:val="12"/>
            <w:tabs>
              <w:tab w:val="right" w:leader="dot" w:pos="8720"/>
            </w:tabs>
            <w:rPr>
              <w:rFonts w:eastAsiaTheme="minorEastAsia"/>
              <w:noProof/>
              <w:sz w:val="21"/>
            </w:rPr>
          </w:pPr>
          <w:hyperlink w:anchor="_Toc87012058" w:history="1">
            <w:r w:rsidR="00506495" w:rsidRPr="00C17612">
              <w:rPr>
                <w:rStyle w:val="ae"/>
                <w:rFonts w:eastAsia="方正大标宋简体" w:hint="eastAsia"/>
                <w:noProof/>
              </w:rPr>
              <w:t>第</w:t>
            </w:r>
            <w:r w:rsidR="00506495" w:rsidRPr="00C17612">
              <w:rPr>
                <w:rStyle w:val="ae"/>
                <w:rFonts w:eastAsia="方正大标宋简体"/>
                <w:noProof/>
              </w:rPr>
              <w:t>29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挂牌公司或关联方收到立案调查、自律监管措施、纪律处分、行政监管措施、行政处罚或被追究刑事责任等相关文书的公告格式模板</w:t>
            </w:r>
          </w:hyperlink>
        </w:p>
        <w:p w14:paraId="695DBD64" w14:textId="77777777" w:rsidR="00506495" w:rsidRDefault="007A412B">
          <w:pPr>
            <w:pStyle w:val="12"/>
            <w:tabs>
              <w:tab w:val="right" w:leader="dot" w:pos="8720"/>
            </w:tabs>
            <w:rPr>
              <w:rFonts w:eastAsiaTheme="minorEastAsia"/>
              <w:noProof/>
              <w:sz w:val="21"/>
            </w:rPr>
          </w:pPr>
          <w:hyperlink w:anchor="_Toc87012059" w:history="1">
            <w:r w:rsidR="00506495" w:rsidRPr="00C17612">
              <w:rPr>
                <w:rStyle w:val="ae"/>
                <w:rFonts w:eastAsia="方正大标宋简体" w:hint="eastAsia"/>
                <w:noProof/>
              </w:rPr>
              <w:t>第</w:t>
            </w:r>
            <w:r w:rsidR="00506495" w:rsidRPr="00C17612">
              <w:rPr>
                <w:rStyle w:val="ae"/>
                <w:rFonts w:eastAsia="方正大标宋简体"/>
                <w:noProof/>
              </w:rPr>
              <w:t>30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挂牌公司关于申请公开发行股票并上市及其进展公告格式模板</w:t>
            </w:r>
          </w:hyperlink>
        </w:p>
        <w:p w14:paraId="4C3787DC" w14:textId="77777777" w:rsidR="00506495" w:rsidRDefault="007A412B">
          <w:pPr>
            <w:pStyle w:val="12"/>
            <w:tabs>
              <w:tab w:val="right" w:leader="dot" w:pos="8720"/>
            </w:tabs>
            <w:rPr>
              <w:rFonts w:eastAsiaTheme="minorEastAsia"/>
              <w:noProof/>
              <w:sz w:val="21"/>
            </w:rPr>
          </w:pPr>
          <w:hyperlink w:anchor="_Toc87012060" w:history="1">
            <w:r w:rsidR="00506495" w:rsidRPr="00C17612">
              <w:rPr>
                <w:rStyle w:val="ae"/>
                <w:rFonts w:eastAsia="方正大标宋简体" w:hint="eastAsia"/>
                <w:noProof/>
              </w:rPr>
              <w:t>第</w:t>
            </w:r>
            <w:r w:rsidR="00506495" w:rsidRPr="00C17612">
              <w:rPr>
                <w:rStyle w:val="ae"/>
                <w:rFonts w:eastAsia="方正大标宋简体"/>
                <w:noProof/>
              </w:rPr>
              <w:t>31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权益变动报告书公告格式模板</w:t>
            </w:r>
          </w:hyperlink>
        </w:p>
        <w:p w14:paraId="0963D74B" w14:textId="77777777" w:rsidR="00506495" w:rsidRDefault="007A412B">
          <w:pPr>
            <w:pStyle w:val="12"/>
            <w:tabs>
              <w:tab w:val="right" w:leader="dot" w:pos="8720"/>
            </w:tabs>
            <w:rPr>
              <w:rFonts w:eastAsiaTheme="minorEastAsia"/>
              <w:noProof/>
              <w:sz w:val="21"/>
            </w:rPr>
          </w:pPr>
          <w:hyperlink w:anchor="_Toc87012061" w:history="1">
            <w:r w:rsidR="00506495" w:rsidRPr="00C17612">
              <w:rPr>
                <w:rStyle w:val="ae"/>
                <w:rFonts w:eastAsia="方正大标宋简体" w:hint="eastAsia"/>
                <w:noProof/>
              </w:rPr>
              <w:t>第</w:t>
            </w:r>
            <w:r w:rsidR="00506495" w:rsidRPr="00C17612">
              <w:rPr>
                <w:rStyle w:val="ae"/>
                <w:rFonts w:eastAsia="方正大标宋简体"/>
                <w:noProof/>
              </w:rPr>
              <w:t>32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挂牌公司第一大股东、控股股东、实际控制人及其一致行动人变更公告格式模板</w:t>
            </w:r>
          </w:hyperlink>
        </w:p>
        <w:p w14:paraId="56471FF4" w14:textId="77777777" w:rsidR="00506495" w:rsidRDefault="007A412B">
          <w:pPr>
            <w:pStyle w:val="12"/>
            <w:tabs>
              <w:tab w:val="right" w:leader="dot" w:pos="8720"/>
            </w:tabs>
            <w:rPr>
              <w:rFonts w:eastAsiaTheme="minorEastAsia"/>
              <w:noProof/>
              <w:sz w:val="21"/>
            </w:rPr>
          </w:pPr>
          <w:hyperlink w:anchor="_Toc87012062" w:history="1">
            <w:r w:rsidR="00506495" w:rsidRPr="00C17612">
              <w:rPr>
                <w:rStyle w:val="ae"/>
                <w:rFonts w:eastAsia="方正大标宋简体" w:hint="eastAsia"/>
                <w:noProof/>
                <w:kern w:val="0"/>
              </w:rPr>
              <w:t>第</w:t>
            </w:r>
            <w:r w:rsidR="00506495" w:rsidRPr="00C17612">
              <w:rPr>
                <w:rStyle w:val="ae"/>
                <w:rFonts w:eastAsia="方正大标宋简体"/>
                <w:noProof/>
                <w:kern w:val="0"/>
              </w:rPr>
              <w:t>33</w:t>
            </w:r>
            <w:r w:rsidR="00506495" w:rsidRPr="00C17612">
              <w:rPr>
                <w:rStyle w:val="ae"/>
                <w:rFonts w:eastAsia="方正大标宋简体" w:hint="eastAsia"/>
                <w:noProof/>
                <w:kern w:val="0"/>
              </w:rPr>
              <w:t>号</w:t>
            </w:r>
            <w:r w:rsidR="00506495" w:rsidRPr="00C17612">
              <w:rPr>
                <w:rStyle w:val="ae"/>
                <w:rFonts w:eastAsia="方正大标宋简体"/>
                <w:noProof/>
                <w:kern w:val="0"/>
              </w:rPr>
              <w:t xml:space="preserve">  </w:t>
            </w:r>
            <w:r w:rsidR="00506495" w:rsidRPr="00C17612">
              <w:rPr>
                <w:rStyle w:val="ae"/>
                <w:rFonts w:eastAsia="方正大标宋简体" w:hint="eastAsia"/>
                <w:noProof/>
                <w:kern w:val="0"/>
              </w:rPr>
              <w:t>挂牌公司及其关联方被纳入失信联合惩戒对象的公告格</w:t>
            </w:r>
            <w:r w:rsidR="00506495" w:rsidRPr="00C17612">
              <w:rPr>
                <w:rStyle w:val="ae"/>
                <w:rFonts w:eastAsia="方正大标宋简体" w:hint="eastAsia"/>
                <w:noProof/>
                <w:kern w:val="0"/>
              </w:rPr>
              <w:lastRenderedPageBreak/>
              <w:t>式模板</w:t>
            </w:r>
          </w:hyperlink>
        </w:p>
        <w:p w14:paraId="01A1A6F7" w14:textId="77777777" w:rsidR="00506495" w:rsidRDefault="007A412B">
          <w:pPr>
            <w:pStyle w:val="12"/>
            <w:tabs>
              <w:tab w:val="right" w:leader="dot" w:pos="8720"/>
            </w:tabs>
            <w:rPr>
              <w:rFonts w:eastAsiaTheme="minorEastAsia"/>
              <w:noProof/>
              <w:sz w:val="21"/>
            </w:rPr>
          </w:pPr>
          <w:hyperlink w:anchor="_Toc87012063" w:history="1">
            <w:r w:rsidR="00506495" w:rsidRPr="00C17612">
              <w:rPr>
                <w:rStyle w:val="ae"/>
                <w:rFonts w:eastAsia="方正大标宋简体" w:hint="eastAsia"/>
                <w:noProof/>
                <w:kern w:val="0"/>
              </w:rPr>
              <w:t>第</w:t>
            </w:r>
            <w:r w:rsidR="00506495" w:rsidRPr="00C17612">
              <w:rPr>
                <w:rStyle w:val="ae"/>
                <w:rFonts w:eastAsia="方正大标宋简体"/>
                <w:noProof/>
                <w:kern w:val="0"/>
              </w:rPr>
              <w:t>34</w:t>
            </w:r>
            <w:r w:rsidR="00506495" w:rsidRPr="00C17612">
              <w:rPr>
                <w:rStyle w:val="ae"/>
                <w:rFonts w:eastAsia="方正大标宋简体" w:hint="eastAsia"/>
                <w:noProof/>
                <w:kern w:val="0"/>
              </w:rPr>
              <w:t>号</w:t>
            </w:r>
            <w:r w:rsidR="00506495" w:rsidRPr="00C17612">
              <w:rPr>
                <w:rStyle w:val="ae"/>
                <w:rFonts w:eastAsia="方正大标宋简体"/>
                <w:noProof/>
                <w:kern w:val="0"/>
              </w:rPr>
              <w:t xml:space="preserve">  </w:t>
            </w:r>
            <w:r w:rsidR="00506495" w:rsidRPr="00C17612">
              <w:rPr>
                <w:rStyle w:val="ae"/>
                <w:rFonts w:eastAsia="方正大标宋简体" w:hint="eastAsia"/>
                <w:noProof/>
                <w:kern w:val="0"/>
              </w:rPr>
              <w:t>关于承诺事项新增情形及其履行进展的公告格式模板</w:t>
            </w:r>
          </w:hyperlink>
        </w:p>
        <w:p w14:paraId="318F049C" w14:textId="77777777" w:rsidR="00506495" w:rsidRDefault="007A412B">
          <w:pPr>
            <w:pStyle w:val="12"/>
            <w:tabs>
              <w:tab w:val="right" w:leader="dot" w:pos="8720"/>
            </w:tabs>
            <w:rPr>
              <w:rFonts w:eastAsiaTheme="minorEastAsia"/>
              <w:noProof/>
              <w:sz w:val="21"/>
            </w:rPr>
          </w:pPr>
          <w:hyperlink w:anchor="_Toc87012064" w:history="1">
            <w:r w:rsidR="00506495" w:rsidRPr="00C17612">
              <w:rPr>
                <w:rStyle w:val="ae"/>
                <w:rFonts w:eastAsia="方正大标宋简体" w:hint="eastAsia"/>
                <w:noProof/>
                <w:kern w:val="0"/>
              </w:rPr>
              <w:t>第</w:t>
            </w:r>
            <w:r w:rsidR="00506495" w:rsidRPr="00C17612">
              <w:rPr>
                <w:rStyle w:val="ae"/>
                <w:rFonts w:eastAsia="方正大标宋简体"/>
                <w:noProof/>
                <w:kern w:val="0"/>
              </w:rPr>
              <w:t>35</w:t>
            </w:r>
            <w:r w:rsidR="00506495" w:rsidRPr="00C17612">
              <w:rPr>
                <w:rStyle w:val="ae"/>
                <w:rFonts w:eastAsia="方正大标宋简体" w:hint="eastAsia"/>
                <w:noProof/>
                <w:kern w:val="0"/>
              </w:rPr>
              <w:t>号</w:t>
            </w:r>
            <w:r w:rsidR="00506495" w:rsidRPr="00C17612">
              <w:rPr>
                <w:rStyle w:val="ae"/>
                <w:rFonts w:eastAsia="方正大标宋简体"/>
                <w:noProof/>
                <w:kern w:val="0"/>
              </w:rPr>
              <w:t xml:space="preserve">  </w:t>
            </w:r>
            <w:r w:rsidR="00506495" w:rsidRPr="00C17612">
              <w:rPr>
                <w:rStyle w:val="ae"/>
                <w:rFonts w:eastAsia="方正大标宋简体" w:hint="eastAsia"/>
                <w:noProof/>
                <w:kern w:val="0"/>
              </w:rPr>
              <w:t>挂牌公司股票交易被实行风险警示公告格式模板</w:t>
            </w:r>
          </w:hyperlink>
        </w:p>
        <w:p w14:paraId="56B094F6" w14:textId="77777777" w:rsidR="00506495" w:rsidRDefault="007A412B">
          <w:pPr>
            <w:pStyle w:val="12"/>
            <w:tabs>
              <w:tab w:val="right" w:leader="dot" w:pos="8720"/>
            </w:tabs>
            <w:rPr>
              <w:rFonts w:eastAsiaTheme="minorEastAsia"/>
              <w:noProof/>
              <w:sz w:val="21"/>
            </w:rPr>
          </w:pPr>
          <w:hyperlink w:anchor="_Toc87012065" w:history="1">
            <w:r w:rsidR="00506495" w:rsidRPr="00C17612">
              <w:rPr>
                <w:rStyle w:val="ae"/>
                <w:rFonts w:ascii="Times New Roman" w:eastAsia="方正大标宋简体" w:hAnsi="Times New Roman" w:cs="Times New Roman" w:hint="eastAsia"/>
                <w:bCs/>
                <w:noProof/>
                <w:kern w:val="44"/>
                <w:lang w:val="x-none"/>
              </w:rPr>
              <w:t>第</w:t>
            </w:r>
            <w:r w:rsidR="00506495" w:rsidRPr="00C17612">
              <w:rPr>
                <w:rStyle w:val="ae"/>
                <w:rFonts w:ascii="Times New Roman" w:eastAsia="方正大标宋简体" w:hAnsi="Times New Roman" w:cs="Times New Roman"/>
                <w:bCs/>
                <w:noProof/>
                <w:kern w:val="44"/>
                <w:lang w:val="x-none"/>
              </w:rPr>
              <w:t>36</w:t>
            </w:r>
            <w:r w:rsidR="00506495" w:rsidRPr="00C17612">
              <w:rPr>
                <w:rStyle w:val="ae"/>
                <w:rFonts w:ascii="Times New Roman" w:eastAsia="方正大标宋简体" w:hAnsi="Times New Roman" w:cs="Times New Roman" w:hint="eastAsia"/>
                <w:bCs/>
                <w:noProof/>
                <w:kern w:val="44"/>
                <w:lang w:val="x-none"/>
              </w:rPr>
              <w:t>号</w:t>
            </w:r>
            <w:r w:rsidR="00506495" w:rsidRPr="00C17612">
              <w:rPr>
                <w:rStyle w:val="ae"/>
                <w:rFonts w:ascii="Times New Roman" w:eastAsia="方正大标宋简体" w:hAnsi="Times New Roman" w:cs="Times New Roman"/>
                <w:bCs/>
                <w:noProof/>
                <w:kern w:val="44"/>
                <w:lang w:val="x-none"/>
              </w:rPr>
              <w:t xml:space="preserve">  </w:t>
            </w:r>
            <w:r w:rsidR="00506495" w:rsidRPr="00C17612">
              <w:rPr>
                <w:rStyle w:val="ae"/>
                <w:rFonts w:ascii="Times New Roman" w:eastAsia="方正大标宋简体" w:hAnsi="Times New Roman" w:cs="Times New Roman" w:hint="eastAsia"/>
                <w:bCs/>
                <w:noProof/>
                <w:kern w:val="44"/>
                <w:lang w:val="x-none"/>
              </w:rPr>
              <w:t>挂牌公司股票交易撤销风险警示公告格式模板</w:t>
            </w:r>
          </w:hyperlink>
        </w:p>
        <w:p w14:paraId="4F4F80DD" w14:textId="77777777" w:rsidR="00506495" w:rsidRDefault="007A412B">
          <w:pPr>
            <w:pStyle w:val="12"/>
            <w:tabs>
              <w:tab w:val="right" w:leader="dot" w:pos="8720"/>
            </w:tabs>
            <w:rPr>
              <w:rFonts w:eastAsiaTheme="minorEastAsia"/>
              <w:noProof/>
              <w:sz w:val="21"/>
            </w:rPr>
          </w:pPr>
          <w:hyperlink w:anchor="_Toc87012066" w:history="1">
            <w:r w:rsidR="00506495" w:rsidRPr="00C17612">
              <w:rPr>
                <w:rStyle w:val="ae"/>
                <w:rFonts w:ascii="Times New Roman" w:eastAsia="方正大标宋简体" w:hAnsi="Times New Roman" w:cs="Times New Roman" w:hint="eastAsia"/>
                <w:bCs/>
                <w:noProof/>
                <w:kern w:val="44"/>
                <w:lang w:val="x-none"/>
              </w:rPr>
              <w:t>第</w:t>
            </w:r>
            <w:r w:rsidR="00506495" w:rsidRPr="00C17612">
              <w:rPr>
                <w:rStyle w:val="ae"/>
                <w:rFonts w:ascii="Times New Roman" w:eastAsia="方正大标宋简体" w:hAnsi="Times New Roman" w:cs="Times New Roman"/>
                <w:bCs/>
                <w:noProof/>
                <w:kern w:val="44"/>
                <w:lang w:val="x-none"/>
              </w:rPr>
              <w:t>37</w:t>
            </w:r>
            <w:r w:rsidR="00506495" w:rsidRPr="00C17612">
              <w:rPr>
                <w:rStyle w:val="ae"/>
                <w:rFonts w:ascii="Times New Roman" w:eastAsia="方正大标宋简体" w:hAnsi="Times New Roman" w:cs="Times New Roman" w:hint="eastAsia"/>
                <w:bCs/>
                <w:noProof/>
                <w:kern w:val="44"/>
                <w:lang w:val="x-none"/>
              </w:rPr>
              <w:t>号</w:t>
            </w:r>
            <w:r w:rsidR="00506495" w:rsidRPr="00C17612">
              <w:rPr>
                <w:rStyle w:val="ae"/>
                <w:rFonts w:ascii="Times New Roman" w:eastAsia="方正大标宋简体" w:hAnsi="Times New Roman" w:cs="Times New Roman"/>
                <w:bCs/>
                <w:noProof/>
                <w:kern w:val="44"/>
                <w:lang w:val="x-none"/>
              </w:rPr>
              <w:t xml:space="preserve">  </w:t>
            </w:r>
            <w:r w:rsidR="00506495" w:rsidRPr="00C17612">
              <w:rPr>
                <w:rStyle w:val="ae"/>
                <w:rFonts w:ascii="Times New Roman" w:eastAsia="方正大标宋简体" w:hAnsi="Times New Roman" w:cs="Times New Roman" w:hint="eastAsia"/>
                <w:bCs/>
                <w:noProof/>
                <w:kern w:val="44"/>
                <w:lang w:val="x-none"/>
              </w:rPr>
              <w:t>挂牌公司全称变更公告格式模板</w:t>
            </w:r>
          </w:hyperlink>
        </w:p>
        <w:p w14:paraId="380F7833" w14:textId="77777777" w:rsidR="00506495" w:rsidRDefault="007A412B">
          <w:pPr>
            <w:pStyle w:val="12"/>
            <w:tabs>
              <w:tab w:val="right" w:leader="dot" w:pos="8720"/>
            </w:tabs>
            <w:rPr>
              <w:rFonts w:eastAsiaTheme="minorEastAsia"/>
              <w:noProof/>
              <w:sz w:val="21"/>
            </w:rPr>
          </w:pPr>
          <w:hyperlink w:anchor="_Toc87012067" w:history="1">
            <w:r w:rsidR="00506495" w:rsidRPr="00C17612">
              <w:rPr>
                <w:rStyle w:val="ae"/>
                <w:rFonts w:ascii="Times New Roman" w:eastAsia="方正大标宋简体" w:hAnsi="Times New Roman" w:cs="Times New Roman" w:hint="eastAsia"/>
                <w:bCs/>
                <w:noProof/>
                <w:kern w:val="44"/>
                <w:lang w:val="x-none"/>
              </w:rPr>
              <w:t>第</w:t>
            </w:r>
            <w:r w:rsidR="00506495" w:rsidRPr="00C17612">
              <w:rPr>
                <w:rStyle w:val="ae"/>
                <w:rFonts w:ascii="Times New Roman" w:eastAsia="方正大标宋简体" w:hAnsi="Times New Roman" w:cs="Times New Roman"/>
                <w:bCs/>
                <w:noProof/>
                <w:kern w:val="44"/>
                <w:lang w:val="x-none"/>
              </w:rPr>
              <w:t>38</w:t>
            </w:r>
            <w:r w:rsidR="00506495" w:rsidRPr="00C17612">
              <w:rPr>
                <w:rStyle w:val="ae"/>
                <w:rFonts w:ascii="Times New Roman" w:eastAsia="方正大标宋简体" w:hAnsi="Times New Roman" w:cs="Times New Roman" w:hint="eastAsia"/>
                <w:bCs/>
                <w:noProof/>
                <w:kern w:val="44"/>
                <w:lang w:val="x-none"/>
              </w:rPr>
              <w:t>号</w:t>
            </w:r>
            <w:r w:rsidR="00506495" w:rsidRPr="00C17612">
              <w:rPr>
                <w:rStyle w:val="ae"/>
                <w:rFonts w:ascii="Times New Roman" w:eastAsia="方正大标宋简体" w:hAnsi="Times New Roman" w:cs="Times New Roman"/>
                <w:bCs/>
                <w:noProof/>
                <w:kern w:val="44"/>
                <w:lang w:val="x-none"/>
              </w:rPr>
              <w:t xml:space="preserve">  </w:t>
            </w:r>
            <w:r w:rsidR="00506495" w:rsidRPr="00C17612">
              <w:rPr>
                <w:rStyle w:val="ae"/>
                <w:rFonts w:ascii="Times New Roman" w:eastAsia="方正大标宋简体" w:hAnsi="Times New Roman" w:cs="Times New Roman" w:hint="eastAsia"/>
                <w:bCs/>
                <w:noProof/>
                <w:kern w:val="44"/>
                <w:lang w:val="x-none"/>
              </w:rPr>
              <w:t>挂牌公司证券简称变更公告格式模板</w:t>
            </w:r>
          </w:hyperlink>
        </w:p>
        <w:p w14:paraId="4483152B" w14:textId="77777777" w:rsidR="00506495" w:rsidRDefault="007A412B">
          <w:pPr>
            <w:pStyle w:val="12"/>
            <w:tabs>
              <w:tab w:val="right" w:leader="dot" w:pos="8720"/>
            </w:tabs>
            <w:rPr>
              <w:rFonts w:eastAsiaTheme="minorEastAsia"/>
              <w:noProof/>
              <w:sz w:val="21"/>
            </w:rPr>
          </w:pPr>
          <w:hyperlink w:anchor="_Toc87012068" w:history="1">
            <w:r w:rsidR="00506495" w:rsidRPr="00C17612">
              <w:rPr>
                <w:rStyle w:val="ae"/>
                <w:rFonts w:eastAsia="方正大标宋简体" w:hint="eastAsia"/>
                <w:noProof/>
              </w:rPr>
              <w:t>第</w:t>
            </w:r>
            <w:r w:rsidR="00506495" w:rsidRPr="00C17612">
              <w:rPr>
                <w:rStyle w:val="ae"/>
                <w:rFonts w:eastAsia="方正大标宋简体"/>
                <w:noProof/>
              </w:rPr>
              <w:t>39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挂牌公司优先股股份在全国股份转让系统挂牌转让的公告格式模板</w:t>
            </w:r>
          </w:hyperlink>
        </w:p>
        <w:p w14:paraId="73CFE7E3" w14:textId="77777777" w:rsidR="00506495" w:rsidRDefault="007A412B">
          <w:pPr>
            <w:pStyle w:val="12"/>
            <w:tabs>
              <w:tab w:val="right" w:leader="dot" w:pos="8720"/>
            </w:tabs>
            <w:rPr>
              <w:rFonts w:eastAsiaTheme="minorEastAsia"/>
              <w:noProof/>
              <w:sz w:val="21"/>
            </w:rPr>
          </w:pPr>
          <w:hyperlink w:anchor="_Toc87012069" w:history="1">
            <w:r w:rsidR="00506495" w:rsidRPr="00C17612">
              <w:rPr>
                <w:rStyle w:val="ae"/>
                <w:rFonts w:ascii="Times New Roman" w:eastAsia="方正大标宋简体" w:hAnsi="Times New Roman" w:cs="Times New Roman" w:hint="eastAsia"/>
                <w:bCs/>
                <w:noProof/>
                <w:kern w:val="44"/>
                <w:lang w:val="x-none"/>
              </w:rPr>
              <w:t>第</w:t>
            </w:r>
            <w:r w:rsidR="00506495" w:rsidRPr="00C17612">
              <w:rPr>
                <w:rStyle w:val="ae"/>
                <w:rFonts w:ascii="Times New Roman" w:eastAsia="方正大标宋简体" w:hAnsi="Times New Roman" w:cs="Times New Roman"/>
                <w:bCs/>
                <w:noProof/>
                <w:kern w:val="44"/>
                <w:lang w:val="x-none"/>
              </w:rPr>
              <w:t>40</w:t>
            </w:r>
            <w:r w:rsidR="00506495" w:rsidRPr="00C17612">
              <w:rPr>
                <w:rStyle w:val="ae"/>
                <w:rFonts w:ascii="Times New Roman" w:eastAsia="方正大标宋简体" w:hAnsi="Times New Roman" w:cs="Times New Roman" w:hint="eastAsia"/>
                <w:bCs/>
                <w:noProof/>
                <w:kern w:val="44"/>
                <w:lang w:val="x-none"/>
              </w:rPr>
              <w:t>号</w:t>
            </w:r>
            <w:r w:rsidR="00506495" w:rsidRPr="00C17612">
              <w:rPr>
                <w:rStyle w:val="ae"/>
                <w:rFonts w:ascii="Times New Roman" w:eastAsia="方正大标宋简体" w:hAnsi="Times New Roman" w:cs="Times New Roman"/>
                <w:bCs/>
                <w:noProof/>
                <w:kern w:val="44"/>
                <w:lang w:val="x-none"/>
              </w:rPr>
              <w:t xml:space="preserve">  </w:t>
            </w:r>
            <w:r w:rsidR="00506495" w:rsidRPr="00C17612">
              <w:rPr>
                <w:rStyle w:val="ae"/>
                <w:rFonts w:ascii="Times New Roman" w:eastAsia="方正大标宋简体" w:hAnsi="Times New Roman" w:cs="Times New Roman" w:hint="eastAsia"/>
                <w:bCs/>
                <w:noProof/>
                <w:kern w:val="44"/>
                <w:lang w:val="x-none"/>
              </w:rPr>
              <w:t>挂牌公司优先股股息派发实施公告</w:t>
            </w:r>
            <w:r w:rsidR="00506495" w:rsidRPr="00C17612">
              <w:rPr>
                <w:rStyle w:val="ae"/>
                <w:rFonts w:ascii="Times New Roman" w:eastAsia="方正大标宋简体" w:hAnsi="Times New Roman" w:cs="Times New Roman" w:hint="eastAsia"/>
                <w:noProof/>
                <w:kern w:val="0"/>
                <w:lang w:val="zh-CN"/>
              </w:rPr>
              <w:t>格式模板</w:t>
            </w:r>
          </w:hyperlink>
        </w:p>
        <w:p w14:paraId="09FFE46E" w14:textId="77777777" w:rsidR="00506495" w:rsidRDefault="007A412B">
          <w:pPr>
            <w:pStyle w:val="12"/>
            <w:tabs>
              <w:tab w:val="right" w:leader="dot" w:pos="8720"/>
            </w:tabs>
            <w:rPr>
              <w:rFonts w:eastAsiaTheme="minorEastAsia"/>
              <w:noProof/>
              <w:sz w:val="21"/>
            </w:rPr>
          </w:pPr>
          <w:hyperlink w:anchor="_Toc87012070" w:history="1">
            <w:r w:rsidR="00506495" w:rsidRPr="00C17612">
              <w:rPr>
                <w:rStyle w:val="ae"/>
                <w:rFonts w:ascii="Times New Roman" w:eastAsia="方正大标宋简体" w:hAnsi="Times New Roman" w:cs="Times New Roman" w:hint="eastAsia"/>
                <w:bCs/>
                <w:noProof/>
                <w:kern w:val="44"/>
                <w:lang w:val="x-none"/>
              </w:rPr>
              <w:t>第</w:t>
            </w:r>
            <w:r w:rsidR="00506495" w:rsidRPr="00C17612">
              <w:rPr>
                <w:rStyle w:val="ae"/>
                <w:rFonts w:ascii="Times New Roman" w:eastAsia="方正大标宋简体" w:hAnsi="Times New Roman" w:cs="Times New Roman"/>
                <w:bCs/>
                <w:noProof/>
                <w:kern w:val="44"/>
                <w:lang w:val="x-none"/>
              </w:rPr>
              <w:t>41</w:t>
            </w:r>
            <w:r w:rsidR="00506495" w:rsidRPr="00C17612">
              <w:rPr>
                <w:rStyle w:val="ae"/>
                <w:rFonts w:ascii="Times New Roman" w:eastAsia="方正大标宋简体" w:hAnsi="Times New Roman" w:cs="Times New Roman" w:hint="eastAsia"/>
                <w:bCs/>
                <w:noProof/>
                <w:kern w:val="44"/>
                <w:lang w:val="x-none"/>
              </w:rPr>
              <w:t>号</w:t>
            </w:r>
            <w:r w:rsidR="00506495" w:rsidRPr="00C17612">
              <w:rPr>
                <w:rStyle w:val="ae"/>
                <w:rFonts w:ascii="Times New Roman" w:eastAsia="方正大标宋简体" w:hAnsi="Times New Roman" w:cs="Times New Roman"/>
                <w:bCs/>
                <w:noProof/>
                <w:kern w:val="44"/>
                <w:lang w:val="x-none"/>
              </w:rPr>
              <w:t xml:space="preserve">  </w:t>
            </w:r>
            <w:r w:rsidR="00506495" w:rsidRPr="00C17612">
              <w:rPr>
                <w:rStyle w:val="ae"/>
                <w:rFonts w:ascii="Times New Roman" w:eastAsia="方正大标宋简体" w:hAnsi="Times New Roman" w:cs="Times New Roman" w:hint="eastAsia"/>
                <w:bCs/>
                <w:noProof/>
                <w:kern w:val="44"/>
                <w:lang w:val="x-none"/>
              </w:rPr>
              <w:t>挂牌公司优先股股息派发结果公告</w:t>
            </w:r>
            <w:r w:rsidR="00506495" w:rsidRPr="00C17612">
              <w:rPr>
                <w:rStyle w:val="ae"/>
                <w:rFonts w:ascii="Times New Roman" w:eastAsia="方正大标宋简体" w:hAnsi="Times New Roman" w:cs="Times New Roman" w:hint="eastAsia"/>
                <w:noProof/>
                <w:kern w:val="0"/>
                <w:lang w:val="zh-CN"/>
              </w:rPr>
              <w:t>格式模板</w:t>
            </w:r>
          </w:hyperlink>
        </w:p>
        <w:p w14:paraId="38EB1844" w14:textId="77777777" w:rsidR="00506495" w:rsidRDefault="007A412B">
          <w:pPr>
            <w:pStyle w:val="12"/>
            <w:tabs>
              <w:tab w:val="right" w:leader="dot" w:pos="8720"/>
            </w:tabs>
            <w:rPr>
              <w:rFonts w:eastAsiaTheme="minorEastAsia"/>
              <w:noProof/>
              <w:sz w:val="21"/>
            </w:rPr>
          </w:pPr>
          <w:hyperlink w:anchor="_Toc87012071" w:history="1">
            <w:r w:rsidR="00506495" w:rsidRPr="00C17612">
              <w:rPr>
                <w:rStyle w:val="ae"/>
                <w:rFonts w:eastAsia="方正大标宋简体" w:hint="eastAsia"/>
                <w:noProof/>
              </w:rPr>
              <w:t>第</w:t>
            </w:r>
            <w:r w:rsidR="00506495" w:rsidRPr="00C17612">
              <w:rPr>
                <w:rStyle w:val="ae"/>
                <w:rFonts w:eastAsia="方正大标宋简体"/>
                <w:noProof/>
              </w:rPr>
              <w:t>42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两网及退市公司股票转让方式变更公告格式模板</w:t>
            </w:r>
          </w:hyperlink>
        </w:p>
        <w:p w14:paraId="2E0ECD68" w14:textId="77777777" w:rsidR="00506495" w:rsidRDefault="007A412B">
          <w:pPr>
            <w:pStyle w:val="12"/>
            <w:tabs>
              <w:tab w:val="right" w:leader="dot" w:pos="8720"/>
            </w:tabs>
            <w:rPr>
              <w:rFonts w:eastAsiaTheme="minorEastAsia"/>
              <w:noProof/>
              <w:sz w:val="21"/>
            </w:rPr>
          </w:pPr>
          <w:hyperlink w:anchor="_Toc87012072" w:history="1">
            <w:r w:rsidR="00506495" w:rsidRPr="00C17612">
              <w:rPr>
                <w:rStyle w:val="ae"/>
                <w:rFonts w:ascii="Times New Roman" w:eastAsia="方正大标宋简体" w:hAnsi="Times New Roman" w:cs="Times New Roman" w:hint="eastAsia"/>
                <w:noProof/>
                <w:kern w:val="0"/>
              </w:rPr>
              <w:t>第</w:t>
            </w:r>
            <w:r w:rsidR="00506495" w:rsidRPr="00C17612">
              <w:rPr>
                <w:rStyle w:val="ae"/>
                <w:rFonts w:ascii="Times New Roman" w:eastAsia="方正大标宋简体" w:hAnsi="Times New Roman" w:cs="Times New Roman"/>
                <w:noProof/>
                <w:kern w:val="0"/>
              </w:rPr>
              <w:t>43</w:t>
            </w:r>
            <w:r w:rsidR="00506495" w:rsidRPr="00C17612">
              <w:rPr>
                <w:rStyle w:val="ae"/>
                <w:rFonts w:ascii="Times New Roman" w:eastAsia="方正大标宋简体" w:hAnsi="Times New Roman" w:cs="Times New Roman" w:hint="eastAsia"/>
                <w:noProof/>
                <w:kern w:val="0"/>
              </w:rPr>
              <w:t>号</w:t>
            </w:r>
            <w:r w:rsidR="00506495" w:rsidRPr="00C17612">
              <w:rPr>
                <w:rStyle w:val="ae"/>
                <w:rFonts w:ascii="Times New Roman" w:eastAsia="方正大标宋简体" w:hAnsi="Times New Roman" w:cs="Times New Roman"/>
                <w:noProof/>
                <w:kern w:val="0"/>
              </w:rPr>
              <w:t xml:space="preserve">  </w:t>
            </w:r>
            <w:r w:rsidR="00506495" w:rsidRPr="00C17612">
              <w:rPr>
                <w:rStyle w:val="ae"/>
                <w:rFonts w:ascii="Times New Roman" w:eastAsia="方正大标宋简体" w:hAnsi="Times New Roman" w:cs="Times New Roman" w:hint="eastAsia"/>
                <w:noProof/>
                <w:kern w:val="0"/>
              </w:rPr>
              <w:t>挂牌公司关于股东所持公司股份自愿限售公告格式模板</w:t>
            </w:r>
          </w:hyperlink>
        </w:p>
        <w:p w14:paraId="08EAED6B" w14:textId="77777777" w:rsidR="00506495" w:rsidRDefault="007A412B">
          <w:pPr>
            <w:pStyle w:val="12"/>
            <w:tabs>
              <w:tab w:val="right" w:leader="dot" w:pos="8720"/>
            </w:tabs>
            <w:rPr>
              <w:rFonts w:eastAsiaTheme="minorEastAsia"/>
              <w:noProof/>
              <w:sz w:val="21"/>
            </w:rPr>
          </w:pPr>
          <w:hyperlink w:anchor="_Toc87012073" w:history="1">
            <w:r w:rsidR="00506495" w:rsidRPr="00C17612">
              <w:rPr>
                <w:rStyle w:val="ae"/>
                <w:rFonts w:eastAsia="方正大标宋简体" w:hint="eastAsia"/>
                <w:noProof/>
              </w:rPr>
              <w:t>第</w:t>
            </w:r>
            <w:r w:rsidR="00506495" w:rsidRPr="00C17612">
              <w:rPr>
                <w:rStyle w:val="ae"/>
                <w:rFonts w:eastAsia="方正大标宋简体"/>
                <w:noProof/>
              </w:rPr>
              <w:t>44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挂牌公司股东大会延期公告格式模板</w:t>
            </w:r>
          </w:hyperlink>
        </w:p>
        <w:p w14:paraId="37A2E528" w14:textId="77777777" w:rsidR="00506495" w:rsidRDefault="007A412B">
          <w:pPr>
            <w:pStyle w:val="12"/>
            <w:tabs>
              <w:tab w:val="right" w:leader="dot" w:pos="8720"/>
            </w:tabs>
            <w:rPr>
              <w:rFonts w:eastAsiaTheme="minorEastAsia"/>
              <w:noProof/>
              <w:sz w:val="21"/>
            </w:rPr>
          </w:pPr>
          <w:hyperlink w:anchor="_Toc87012074" w:history="1">
            <w:r w:rsidR="00506495" w:rsidRPr="00C17612">
              <w:rPr>
                <w:rStyle w:val="ae"/>
                <w:rFonts w:eastAsia="方正大标宋简体" w:hint="eastAsia"/>
                <w:noProof/>
              </w:rPr>
              <w:t>第</w:t>
            </w:r>
            <w:r w:rsidR="00506495" w:rsidRPr="00C17612">
              <w:rPr>
                <w:rStyle w:val="ae"/>
                <w:rFonts w:eastAsia="方正大标宋简体"/>
                <w:noProof/>
              </w:rPr>
              <w:t>45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挂牌公司股东大会增加临时提案的公告格式模板</w:t>
            </w:r>
          </w:hyperlink>
        </w:p>
        <w:p w14:paraId="7F3E0DB6" w14:textId="77777777" w:rsidR="00506495" w:rsidRDefault="007A412B">
          <w:pPr>
            <w:pStyle w:val="12"/>
            <w:tabs>
              <w:tab w:val="right" w:leader="dot" w:pos="8720"/>
            </w:tabs>
            <w:rPr>
              <w:rFonts w:eastAsiaTheme="minorEastAsia"/>
              <w:noProof/>
              <w:sz w:val="21"/>
            </w:rPr>
          </w:pPr>
          <w:hyperlink w:anchor="_Toc87012075" w:history="1">
            <w:r w:rsidR="00506495" w:rsidRPr="00C17612">
              <w:rPr>
                <w:rStyle w:val="ae"/>
                <w:rFonts w:eastAsia="方正大标宋简体" w:hint="eastAsia"/>
                <w:noProof/>
              </w:rPr>
              <w:t>第</w:t>
            </w:r>
            <w:r w:rsidR="00506495" w:rsidRPr="00C17612">
              <w:rPr>
                <w:rStyle w:val="ae"/>
                <w:rFonts w:eastAsia="方正大标宋简体"/>
                <w:noProof/>
              </w:rPr>
              <w:t>46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挂牌公司关于公司定期报告预计无法按期披露的提示性公告格式模板</w:t>
            </w:r>
          </w:hyperlink>
        </w:p>
        <w:p w14:paraId="0AA10BB0" w14:textId="77777777" w:rsidR="00506495" w:rsidRDefault="007A412B">
          <w:pPr>
            <w:pStyle w:val="12"/>
            <w:tabs>
              <w:tab w:val="right" w:leader="dot" w:pos="8720"/>
            </w:tabs>
            <w:rPr>
              <w:rFonts w:eastAsiaTheme="minorEastAsia"/>
              <w:noProof/>
              <w:sz w:val="21"/>
            </w:rPr>
          </w:pPr>
          <w:hyperlink w:anchor="_Toc87012076" w:history="1">
            <w:r w:rsidR="00506495" w:rsidRPr="00C17612">
              <w:rPr>
                <w:rStyle w:val="ae"/>
                <w:rFonts w:eastAsia="方正大标宋简体" w:hint="eastAsia"/>
                <w:noProof/>
              </w:rPr>
              <w:t>第</w:t>
            </w:r>
            <w:r w:rsidR="00506495" w:rsidRPr="00C17612">
              <w:rPr>
                <w:rStyle w:val="ae"/>
                <w:rFonts w:eastAsia="方正大标宋简体"/>
                <w:noProof/>
              </w:rPr>
              <w:t>47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挂牌公司关于预计日常性关联交易公告格式模板</w:t>
            </w:r>
          </w:hyperlink>
        </w:p>
        <w:p w14:paraId="5F4A091F" w14:textId="77777777" w:rsidR="00506495" w:rsidRDefault="007A412B">
          <w:pPr>
            <w:pStyle w:val="12"/>
            <w:tabs>
              <w:tab w:val="right" w:leader="dot" w:pos="8720"/>
            </w:tabs>
            <w:rPr>
              <w:rFonts w:eastAsiaTheme="minorEastAsia"/>
              <w:noProof/>
              <w:sz w:val="21"/>
            </w:rPr>
          </w:pPr>
          <w:hyperlink w:anchor="_Toc87012077" w:history="1">
            <w:r w:rsidR="00506495" w:rsidRPr="00C17612">
              <w:rPr>
                <w:rStyle w:val="ae"/>
                <w:rFonts w:eastAsia="方正大标宋简体" w:hint="eastAsia"/>
                <w:noProof/>
              </w:rPr>
              <w:t>第</w:t>
            </w:r>
            <w:r w:rsidR="00506495" w:rsidRPr="00C17612">
              <w:rPr>
                <w:rStyle w:val="ae"/>
                <w:rFonts w:eastAsia="方正大标宋简体"/>
                <w:noProof/>
              </w:rPr>
              <w:t>48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挂牌公司关于申请首次公开发行境外上市外资股并上市及其进展公告格式模板</w:t>
            </w:r>
          </w:hyperlink>
        </w:p>
        <w:p w14:paraId="364CCE38" w14:textId="77777777" w:rsidR="00506495" w:rsidRDefault="007A412B">
          <w:pPr>
            <w:pStyle w:val="12"/>
            <w:tabs>
              <w:tab w:val="right" w:leader="dot" w:pos="8720"/>
            </w:tabs>
            <w:rPr>
              <w:rFonts w:eastAsiaTheme="minorEastAsia"/>
              <w:noProof/>
              <w:sz w:val="21"/>
            </w:rPr>
          </w:pPr>
          <w:hyperlink w:anchor="_Toc87012078" w:history="1">
            <w:r w:rsidR="00506495" w:rsidRPr="00C17612">
              <w:rPr>
                <w:rStyle w:val="ae"/>
                <w:rFonts w:eastAsia="方正大标宋简体" w:hint="eastAsia"/>
                <w:noProof/>
              </w:rPr>
              <w:t>第</w:t>
            </w:r>
            <w:r w:rsidR="00506495" w:rsidRPr="00C17612">
              <w:rPr>
                <w:rStyle w:val="ae"/>
                <w:rFonts w:eastAsia="方正大标宋简体"/>
                <w:noProof/>
              </w:rPr>
              <w:t>49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做市商关于做市股票回售或转售约定的公告格式模板</w:t>
            </w:r>
          </w:hyperlink>
        </w:p>
        <w:p w14:paraId="3B8FF9A9" w14:textId="77777777" w:rsidR="00506495" w:rsidRDefault="007A412B">
          <w:pPr>
            <w:pStyle w:val="12"/>
            <w:tabs>
              <w:tab w:val="right" w:leader="dot" w:pos="8720"/>
            </w:tabs>
            <w:rPr>
              <w:rFonts w:eastAsiaTheme="minorEastAsia"/>
              <w:noProof/>
              <w:sz w:val="21"/>
            </w:rPr>
          </w:pPr>
          <w:hyperlink w:anchor="_Toc87012079" w:history="1">
            <w:r w:rsidR="00506495" w:rsidRPr="00C17612">
              <w:rPr>
                <w:rStyle w:val="ae"/>
                <w:rFonts w:eastAsia="方正大标宋简体" w:hint="eastAsia"/>
                <w:noProof/>
              </w:rPr>
              <w:t>第</w:t>
            </w:r>
            <w:r w:rsidR="00506495" w:rsidRPr="00C17612">
              <w:rPr>
                <w:rStyle w:val="ae"/>
                <w:rFonts w:eastAsia="方正大标宋简体"/>
                <w:noProof/>
              </w:rPr>
              <w:t>50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做市商关于做市股票回售或转售约定变更的公告格式模</w:t>
            </w:r>
            <w:r w:rsidR="00506495" w:rsidRPr="00C17612">
              <w:rPr>
                <w:rStyle w:val="ae"/>
                <w:rFonts w:eastAsia="方正大标宋简体" w:hint="eastAsia"/>
                <w:noProof/>
              </w:rPr>
              <w:lastRenderedPageBreak/>
              <w:t>板</w:t>
            </w:r>
          </w:hyperlink>
        </w:p>
        <w:p w14:paraId="1D698E88" w14:textId="77777777" w:rsidR="00506495" w:rsidRDefault="007A412B">
          <w:pPr>
            <w:pStyle w:val="12"/>
            <w:tabs>
              <w:tab w:val="right" w:leader="dot" w:pos="8720"/>
            </w:tabs>
            <w:rPr>
              <w:rFonts w:eastAsiaTheme="minorEastAsia"/>
              <w:noProof/>
              <w:sz w:val="21"/>
            </w:rPr>
          </w:pPr>
          <w:hyperlink w:anchor="_Toc87012080" w:history="1">
            <w:r w:rsidR="00506495" w:rsidRPr="00C17612">
              <w:rPr>
                <w:rStyle w:val="ae"/>
                <w:rFonts w:eastAsia="方正大标宋简体" w:hint="eastAsia"/>
                <w:noProof/>
              </w:rPr>
              <w:t>第</w:t>
            </w:r>
            <w:r w:rsidR="00506495" w:rsidRPr="00C17612">
              <w:rPr>
                <w:rStyle w:val="ae"/>
                <w:rFonts w:eastAsia="方正大标宋简体"/>
                <w:noProof/>
              </w:rPr>
              <w:t>51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做市商关于做市股票回售或转售履约的公告格式模板</w:t>
            </w:r>
          </w:hyperlink>
        </w:p>
        <w:p w14:paraId="758DAB7A" w14:textId="77777777" w:rsidR="00506495" w:rsidRDefault="007A412B">
          <w:pPr>
            <w:pStyle w:val="12"/>
            <w:tabs>
              <w:tab w:val="right" w:leader="dot" w:pos="8720"/>
            </w:tabs>
            <w:rPr>
              <w:rFonts w:eastAsiaTheme="minorEastAsia"/>
              <w:noProof/>
              <w:sz w:val="21"/>
            </w:rPr>
          </w:pPr>
          <w:hyperlink w:anchor="_Toc87012081" w:history="1">
            <w:r w:rsidR="00506495" w:rsidRPr="00C17612">
              <w:rPr>
                <w:rStyle w:val="ae"/>
                <w:rFonts w:eastAsia="方正大标宋简体" w:hint="eastAsia"/>
                <w:noProof/>
              </w:rPr>
              <w:t>第</w:t>
            </w:r>
            <w:r w:rsidR="00506495" w:rsidRPr="00C17612">
              <w:rPr>
                <w:rStyle w:val="ae"/>
                <w:rFonts w:eastAsia="方正大标宋简体"/>
                <w:noProof/>
              </w:rPr>
              <w:t>52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做市商关于做市股票回售或转售约定终止的公告格式模板</w:t>
            </w:r>
          </w:hyperlink>
        </w:p>
        <w:p w14:paraId="56F870BD" w14:textId="77777777" w:rsidR="00506495" w:rsidRDefault="007A412B">
          <w:pPr>
            <w:pStyle w:val="12"/>
            <w:tabs>
              <w:tab w:val="right" w:leader="dot" w:pos="8720"/>
            </w:tabs>
            <w:rPr>
              <w:rFonts w:eastAsiaTheme="minorEastAsia"/>
              <w:noProof/>
              <w:sz w:val="21"/>
            </w:rPr>
          </w:pPr>
          <w:hyperlink w:anchor="_Toc87012082" w:history="1">
            <w:r w:rsidR="00506495" w:rsidRPr="00C17612">
              <w:rPr>
                <w:rStyle w:val="ae"/>
                <w:rFonts w:eastAsia="方正大标宋简体" w:hint="eastAsia"/>
                <w:noProof/>
              </w:rPr>
              <w:t>第</w:t>
            </w:r>
            <w:r w:rsidR="00506495" w:rsidRPr="00C17612">
              <w:rPr>
                <w:rStyle w:val="ae"/>
                <w:rFonts w:eastAsia="方正大标宋简体"/>
                <w:noProof/>
              </w:rPr>
              <w:t>53</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挂牌公司债券发行结果公告格式模板</w:t>
            </w:r>
          </w:hyperlink>
        </w:p>
        <w:p w14:paraId="1409E199" w14:textId="77777777" w:rsidR="00506495" w:rsidRDefault="007A412B">
          <w:pPr>
            <w:pStyle w:val="12"/>
            <w:tabs>
              <w:tab w:val="right" w:leader="dot" w:pos="8720"/>
            </w:tabs>
            <w:rPr>
              <w:rFonts w:eastAsiaTheme="minorEastAsia"/>
              <w:noProof/>
              <w:sz w:val="21"/>
            </w:rPr>
          </w:pPr>
          <w:hyperlink w:anchor="_Toc87012083" w:history="1">
            <w:r w:rsidR="00506495" w:rsidRPr="00C17612">
              <w:rPr>
                <w:rStyle w:val="ae"/>
                <w:rFonts w:eastAsia="方正大标宋简体" w:hint="eastAsia"/>
                <w:noProof/>
              </w:rPr>
              <w:t>第</w:t>
            </w:r>
            <w:r w:rsidR="00506495" w:rsidRPr="00C17612">
              <w:rPr>
                <w:rStyle w:val="ae"/>
                <w:rFonts w:eastAsia="方正大标宋简体"/>
                <w:noProof/>
              </w:rPr>
              <w:t>54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主办券商关于挂牌公司风险事项提示性公告格式模板</w:t>
            </w:r>
          </w:hyperlink>
        </w:p>
        <w:p w14:paraId="5A206360" w14:textId="77777777" w:rsidR="00506495" w:rsidRDefault="007A412B">
          <w:pPr>
            <w:pStyle w:val="12"/>
            <w:tabs>
              <w:tab w:val="right" w:leader="dot" w:pos="8720"/>
            </w:tabs>
            <w:rPr>
              <w:rFonts w:eastAsiaTheme="minorEastAsia"/>
              <w:noProof/>
              <w:sz w:val="21"/>
            </w:rPr>
          </w:pPr>
          <w:hyperlink w:anchor="_Toc87012084" w:history="1">
            <w:r w:rsidR="00506495" w:rsidRPr="00C17612">
              <w:rPr>
                <w:rStyle w:val="ae"/>
                <w:rFonts w:eastAsia="方正大标宋简体" w:hint="eastAsia"/>
                <w:noProof/>
              </w:rPr>
              <w:t>第</w:t>
            </w:r>
            <w:r w:rsidR="00506495" w:rsidRPr="00C17612">
              <w:rPr>
                <w:rStyle w:val="ae"/>
                <w:rFonts w:eastAsia="方正大标宋简体"/>
                <w:noProof/>
              </w:rPr>
              <w:t>55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挂牌公司回购股份方案公告格式模板</w:t>
            </w:r>
          </w:hyperlink>
        </w:p>
        <w:p w14:paraId="27914DF1" w14:textId="77777777" w:rsidR="00506495" w:rsidRDefault="007A412B">
          <w:pPr>
            <w:pStyle w:val="12"/>
            <w:tabs>
              <w:tab w:val="right" w:leader="dot" w:pos="8720"/>
            </w:tabs>
            <w:rPr>
              <w:rFonts w:eastAsiaTheme="minorEastAsia"/>
              <w:noProof/>
              <w:sz w:val="21"/>
            </w:rPr>
          </w:pPr>
          <w:hyperlink w:anchor="_Toc87012085" w:history="1">
            <w:r w:rsidR="00506495" w:rsidRPr="00C17612">
              <w:rPr>
                <w:rStyle w:val="ae"/>
                <w:rFonts w:eastAsia="方正大标宋简体" w:hint="eastAsia"/>
                <w:noProof/>
              </w:rPr>
              <w:t>第</w:t>
            </w:r>
            <w:r w:rsidR="00506495" w:rsidRPr="00C17612">
              <w:rPr>
                <w:rStyle w:val="ae"/>
                <w:rFonts w:eastAsia="方正大标宋简体"/>
                <w:noProof/>
              </w:rPr>
              <w:t>56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挂牌公司定向回购方案公告格式模板</w:t>
            </w:r>
          </w:hyperlink>
        </w:p>
        <w:p w14:paraId="0C67D7E4" w14:textId="77777777" w:rsidR="00506495" w:rsidRDefault="007A412B">
          <w:pPr>
            <w:pStyle w:val="12"/>
            <w:tabs>
              <w:tab w:val="right" w:leader="dot" w:pos="8720"/>
            </w:tabs>
            <w:rPr>
              <w:rFonts w:eastAsiaTheme="minorEastAsia"/>
              <w:noProof/>
              <w:sz w:val="21"/>
            </w:rPr>
          </w:pPr>
          <w:hyperlink w:anchor="_Toc87012086" w:history="1">
            <w:r w:rsidR="00506495" w:rsidRPr="00C17612">
              <w:rPr>
                <w:rStyle w:val="ae"/>
                <w:rFonts w:eastAsia="方正大标宋简体" w:hint="eastAsia"/>
                <w:noProof/>
              </w:rPr>
              <w:t>第</w:t>
            </w:r>
            <w:r w:rsidR="00506495" w:rsidRPr="00C17612">
              <w:rPr>
                <w:rStyle w:val="ae"/>
                <w:rFonts w:eastAsia="方正大标宋简体"/>
                <w:noProof/>
              </w:rPr>
              <w:t>57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挂牌公司回购进展情况公告格式模板</w:t>
            </w:r>
          </w:hyperlink>
        </w:p>
        <w:p w14:paraId="06D2084B" w14:textId="77777777" w:rsidR="00506495" w:rsidRDefault="007A412B">
          <w:pPr>
            <w:pStyle w:val="12"/>
            <w:tabs>
              <w:tab w:val="right" w:leader="dot" w:pos="8720"/>
            </w:tabs>
            <w:rPr>
              <w:rFonts w:eastAsiaTheme="minorEastAsia"/>
              <w:noProof/>
              <w:sz w:val="21"/>
            </w:rPr>
          </w:pPr>
          <w:hyperlink w:anchor="_Toc87012087" w:history="1">
            <w:r w:rsidR="00506495" w:rsidRPr="00C17612">
              <w:rPr>
                <w:rStyle w:val="ae"/>
                <w:rFonts w:eastAsia="方正大标宋简体" w:hint="eastAsia"/>
                <w:noProof/>
              </w:rPr>
              <w:t>第</w:t>
            </w:r>
            <w:r w:rsidR="00506495" w:rsidRPr="00C17612">
              <w:rPr>
                <w:rStyle w:val="ae"/>
                <w:rFonts w:eastAsia="方正大标宋简体"/>
                <w:noProof/>
              </w:rPr>
              <w:t>58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挂牌公司回购股份结果公告格式模板</w:t>
            </w:r>
          </w:hyperlink>
        </w:p>
        <w:p w14:paraId="4294DD25" w14:textId="77777777" w:rsidR="00506495" w:rsidRDefault="007A412B">
          <w:pPr>
            <w:pStyle w:val="12"/>
            <w:tabs>
              <w:tab w:val="right" w:leader="dot" w:pos="8720"/>
            </w:tabs>
            <w:rPr>
              <w:rFonts w:eastAsiaTheme="minorEastAsia"/>
              <w:noProof/>
              <w:sz w:val="21"/>
            </w:rPr>
          </w:pPr>
          <w:hyperlink w:anchor="_Toc87012088" w:history="1">
            <w:r w:rsidR="00506495" w:rsidRPr="00C17612">
              <w:rPr>
                <w:rStyle w:val="ae"/>
                <w:rFonts w:eastAsia="方正大标宋简体" w:hint="eastAsia"/>
                <w:noProof/>
              </w:rPr>
              <w:t>第</w:t>
            </w:r>
            <w:r w:rsidR="00506495" w:rsidRPr="00C17612">
              <w:rPr>
                <w:rStyle w:val="ae"/>
                <w:rFonts w:eastAsia="方正大标宋简体"/>
                <w:noProof/>
              </w:rPr>
              <w:t>59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挂牌公司回购股份注销完成暨股份变动公告格式模板</w:t>
            </w:r>
          </w:hyperlink>
        </w:p>
        <w:p w14:paraId="63F49B3F" w14:textId="77777777" w:rsidR="00506495" w:rsidRDefault="007A412B">
          <w:pPr>
            <w:pStyle w:val="12"/>
            <w:tabs>
              <w:tab w:val="right" w:leader="dot" w:pos="8720"/>
            </w:tabs>
            <w:rPr>
              <w:rFonts w:eastAsiaTheme="minorEastAsia"/>
              <w:noProof/>
              <w:sz w:val="21"/>
            </w:rPr>
          </w:pPr>
          <w:hyperlink w:anchor="_Toc87012089" w:history="1">
            <w:r w:rsidR="00506495" w:rsidRPr="00C17612">
              <w:rPr>
                <w:rStyle w:val="ae"/>
                <w:rFonts w:eastAsia="方正大标宋简体" w:hint="eastAsia"/>
                <w:noProof/>
              </w:rPr>
              <w:t>第</w:t>
            </w:r>
            <w:r w:rsidR="00506495" w:rsidRPr="00C17612">
              <w:rPr>
                <w:rStyle w:val="ae"/>
                <w:rFonts w:eastAsia="方正大标宋简体"/>
                <w:noProof/>
              </w:rPr>
              <w:t>60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挂牌公司股票交易异常波动公告格式模板</w:t>
            </w:r>
          </w:hyperlink>
        </w:p>
        <w:p w14:paraId="39F4B2AD" w14:textId="77777777" w:rsidR="00506495" w:rsidRDefault="007A412B">
          <w:pPr>
            <w:pStyle w:val="12"/>
            <w:tabs>
              <w:tab w:val="right" w:leader="dot" w:pos="8720"/>
            </w:tabs>
            <w:rPr>
              <w:rFonts w:eastAsiaTheme="minorEastAsia"/>
              <w:noProof/>
              <w:sz w:val="21"/>
            </w:rPr>
          </w:pPr>
          <w:hyperlink w:anchor="_Toc87012090" w:history="1">
            <w:r w:rsidR="00506495" w:rsidRPr="00C17612">
              <w:rPr>
                <w:rStyle w:val="ae"/>
                <w:rFonts w:eastAsia="方正大标宋简体" w:hint="eastAsia"/>
                <w:noProof/>
              </w:rPr>
              <w:t>第</w:t>
            </w:r>
            <w:r w:rsidR="00506495" w:rsidRPr="00C17612">
              <w:rPr>
                <w:rStyle w:val="ae"/>
                <w:rFonts w:eastAsia="方正大标宋简体"/>
                <w:noProof/>
              </w:rPr>
              <w:t>61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挂牌公司关于申请公开发行股票并上市辅导备案及其进展公告格式模板</w:t>
            </w:r>
          </w:hyperlink>
        </w:p>
        <w:p w14:paraId="7B777B2C" w14:textId="77777777" w:rsidR="00506495" w:rsidRDefault="007A412B">
          <w:pPr>
            <w:pStyle w:val="12"/>
            <w:tabs>
              <w:tab w:val="right" w:leader="dot" w:pos="8720"/>
            </w:tabs>
            <w:rPr>
              <w:rFonts w:eastAsiaTheme="minorEastAsia"/>
              <w:noProof/>
              <w:sz w:val="21"/>
            </w:rPr>
          </w:pPr>
          <w:hyperlink w:anchor="_Toc87012091" w:history="1">
            <w:r w:rsidR="00506495" w:rsidRPr="00C17612">
              <w:rPr>
                <w:rStyle w:val="ae"/>
                <w:rFonts w:eastAsia="方正大标宋简体" w:hint="eastAsia"/>
                <w:noProof/>
              </w:rPr>
              <w:t>第</w:t>
            </w:r>
            <w:r w:rsidR="00506495" w:rsidRPr="00C17612">
              <w:rPr>
                <w:rStyle w:val="ae"/>
                <w:rFonts w:eastAsia="方正大标宋简体"/>
                <w:noProof/>
              </w:rPr>
              <w:t>62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挂牌公司关于董事会审议公开发行股票并在北交所上市议案的提示性公告格式模板</w:t>
            </w:r>
          </w:hyperlink>
        </w:p>
        <w:p w14:paraId="31BD4F81" w14:textId="77777777" w:rsidR="00506495" w:rsidRDefault="007A412B">
          <w:pPr>
            <w:pStyle w:val="12"/>
            <w:tabs>
              <w:tab w:val="right" w:leader="dot" w:pos="8720"/>
            </w:tabs>
            <w:rPr>
              <w:rFonts w:eastAsiaTheme="minorEastAsia"/>
              <w:noProof/>
              <w:sz w:val="21"/>
            </w:rPr>
          </w:pPr>
          <w:hyperlink w:anchor="_Toc87012092" w:history="1">
            <w:r w:rsidR="00506495" w:rsidRPr="00C17612">
              <w:rPr>
                <w:rStyle w:val="ae"/>
                <w:rFonts w:eastAsia="方正大标宋简体" w:hint="eastAsia"/>
                <w:noProof/>
              </w:rPr>
              <w:t>第</w:t>
            </w:r>
            <w:r w:rsidR="00506495" w:rsidRPr="00C17612">
              <w:rPr>
                <w:rStyle w:val="ae"/>
                <w:rFonts w:eastAsia="方正大标宋简体"/>
                <w:noProof/>
              </w:rPr>
              <w:t>63</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公开征集投票权公告格式模板</w:t>
            </w:r>
          </w:hyperlink>
        </w:p>
        <w:p w14:paraId="469FDFE7" w14:textId="77777777" w:rsidR="00506495" w:rsidRDefault="007A412B">
          <w:pPr>
            <w:pStyle w:val="12"/>
            <w:tabs>
              <w:tab w:val="right" w:leader="dot" w:pos="8720"/>
            </w:tabs>
            <w:rPr>
              <w:rFonts w:eastAsiaTheme="minorEastAsia"/>
              <w:noProof/>
              <w:sz w:val="21"/>
            </w:rPr>
          </w:pPr>
          <w:hyperlink w:anchor="_Toc87012093" w:history="1">
            <w:r w:rsidR="00506495" w:rsidRPr="00C17612">
              <w:rPr>
                <w:rStyle w:val="ae"/>
                <w:rFonts w:eastAsia="方正大标宋简体" w:hint="eastAsia"/>
                <w:noProof/>
              </w:rPr>
              <w:t>第</w:t>
            </w:r>
            <w:r w:rsidR="00506495" w:rsidRPr="00C17612">
              <w:rPr>
                <w:rStyle w:val="ae"/>
                <w:rFonts w:eastAsia="方正大标宋简体"/>
                <w:noProof/>
              </w:rPr>
              <w:t>64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挂牌公司关于股东持股情况变动的提示性公告模板</w:t>
            </w:r>
          </w:hyperlink>
        </w:p>
        <w:p w14:paraId="7E5D8B2A" w14:textId="77777777" w:rsidR="00506495" w:rsidRDefault="007A412B">
          <w:pPr>
            <w:pStyle w:val="12"/>
            <w:tabs>
              <w:tab w:val="right" w:leader="dot" w:pos="8720"/>
            </w:tabs>
            <w:rPr>
              <w:rFonts w:eastAsiaTheme="minorEastAsia"/>
              <w:noProof/>
              <w:sz w:val="21"/>
            </w:rPr>
          </w:pPr>
          <w:hyperlink w:anchor="_Toc87012094" w:history="1">
            <w:r w:rsidR="00506495" w:rsidRPr="00C17612">
              <w:rPr>
                <w:rStyle w:val="ae"/>
                <w:rFonts w:eastAsia="方正大标宋简体" w:hint="eastAsia"/>
                <w:noProof/>
              </w:rPr>
              <w:t>第</w:t>
            </w:r>
            <w:r w:rsidR="00506495" w:rsidRPr="00C17612">
              <w:rPr>
                <w:rStyle w:val="ae"/>
                <w:rFonts w:eastAsia="方正大标宋简体"/>
                <w:noProof/>
              </w:rPr>
              <w:t>65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挂牌公司股东增持股份计划</w:t>
            </w:r>
            <w:r w:rsidR="00506495" w:rsidRPr="00C17612">
              <w:rPr>
                <w:rStyle w:val="ae"/>
                <w:rFonts w:eastAsia="方正大标宋简体"/>
                <w:noProof/>
              </w:rPr>
              <w:t>/</w:t>
            </w:r>
            <w:r w:rsidR="00506495" w:rsidRPr="00C17612">
              <w:rPr>
                <w:rStyle w:val="ae"/>
                <w:rFonts w:eastAsia="方正大标宋简体" w:hint="eastAsia"/>
                <w:noProof/>
              </w:rPr>
              <w:t>进展</w:t>
            </w:r>
            <w:r w:rsidR="00506495" w:rsidRPr="00C17612">
              <w:rPr>
                <w:rStyle w:val="ae"/>
                <w:rFonts w:eastAsia="方正大标宋简体"/>
                <w:noProof/>
              </w:rPr>
              <w:t>/</w:t>
            </w:r>
            <w:r w:rsidR="00506495" w:rsidRPr="00C17612">
              <w:rPr>
                <w:rStyle w:val="ae"/>
                <w:rFonts w:eastAsia="方正大标宋简体" w:hint="eastAsia"/>
                <w:noProof/>
              </w:rPr>
              <w:t>结果公告格式模板</w:t>
            </w:r>
          </w:hyperlink>
        </w:p>
        <w:p w14:paraId="65B0B9D3" w14:textId="77777777" w:rsidR="00506495" w:rsidRDefault="007A412B">
          <w:pPr>
            <w:pStyle w:val="12"/>
            <w:tabs>
              <w:tab w:val="right" w:leader="dot" w:pos="8720"/>
            </w:tabs>
            <w:rPr>
              <w:rFonts w:eastAsiaTheme="minorEastAsia"/>
              <w:noProof/>
              <w:sz w:val="21"/>
            </w:rPr>
          </w:pPr>
          <w:hyperlink w:anchor="_Toc87012095" w:history="1">
            <w:r w:rsidR="00506495" w:rsidRPr="00C17612">
              <w:rPr>
                <w:rStyle w:val="ae"/>
                <w:rFonts w:eastAsia="方正大标宋简体" w:hint="eastAsia"/>
                <w:noProof/>
              </w:rPr>
              <w:t>第</w:t>
            </w:r>
            <w:r w:rsidR="00506495" w:rsidRPr="00C17612">
              <w:rPr>
                <w:rStyle w:val="ae"/>
                <w:rFonts w:eastAsia="方正大标宋简体"/>
                <w:noProof/>
              </w:rPr>
              <w:t>66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挂牌公司投资者说明会预告公告格式模板</w:t>
            </w:r>
          </w:hyperlink>
        </w:p>
        <w:p w14:paraId="47D5BF53" w14:textId="77777777" w:rsidR="00506495" w:rsidRDefault="007A412B">
          <w:pPr>
            <w:pStyle w:val="12"/>
            <w:tabs>
              <w:tab w:val="right" w:leader="dot" w:pos="8720"/>
            </w:tabs>
            <w:rPr>
              <w:rFonts w:eastAsiaTheme="minorEastAsia"/>
              <w:noProof/>
              <w:sz w:val="21"/>
            </w:rPr>
          </w:pPr>
          <w:hyperlink w:anchor="_Toc87012096" w:history="1">
            <w:r w:rsidR="00506495" w:rsidRPr="00C17612">
              <w:rPr>
                <w:rStyle w:val="ae"/>
                <w:rFonts w:eastAsia="方正大标宋简体" w:hint="eastAsia"/>
                <w:noProof/>
              </w:rPr>
              <w:t>第</w:t>
            </w:r>
            <w:r w:rsidR="00506495" w:rsidRPr="00C17612">
              <w:rPr>
                <w:rStyle w:val="ae"/>
                <w:rFonts w:eastAsia="方正大标宋简体"/>
                <w:noProof/>
              </w:rPr>
              <w:t>67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挂牌公司关于接待机构投资者调研情况的公告</w:t>
            </w:r>
          </w:hyperlink>
        </w:p>
        <w:p w14:paraId="6E19ADAA" w14:textId="77777777" w:rsidR="00506495" w:rsidRDefault="007A412B">
          <w:pPr>
            <w:pStyle w:val="12"/>
            <w:tabs>
              <w:tab w:val="right" w:leader="dot" w:pos="8720"/>
            </w:tabs>
            <w:rPr>
              <w:rFonts w:eastAsiaTheme="minorEastAsia"/>
              <w:noProof/>
              <w:sz w:val="21"/>
            </w:rPr>
          </w:pPr>
          <w:hyperlink w:anchor="_Toc87012097" w:history="1">
            <w:r w:rsidR="00506495" w:rsidRPr="00C17612">
              <w:rPr>
                <w:rStyle w:val="ae"/>
                <w:rFonts w:eastAsia="方正大标宋简体" w:hint="eastAsia"/>
                <w:noProof/>
              </w:rPr>
              <w:t>第</w:t>
            </w:r>
            <w:r w:rsidR="00506495" w:rsidRPr="00C17612">
              <w:rPr>
                <w:rStyle w:val="ae"/>
                <w:rFonts w:eastAsia="方正大标宋简体"/>
                <w:noProof/>
              </w:rPr>
              <w:t>68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挂牌公司股票停牌公告格式模板</w:t>
            </w:r>
          </w:hyperlink>
        </w:p>
        <w:p w14:paraId="6A283CC7" w14:textId="77777777" w:rsidR="00506495" w:rsidRDefault="007A412B">
          <w:pPr>
            <w:pStyle w:val="12"/>
            <w:tabs>
              <w:tab w:val="right" w:leader="dot" w:pos="8720"/>
            </w:tabs>
            <w:rPr>
              <w:rFonts w:eastAsiaTheme="minorEastAsia"/>
              <w:noProof/>
              <w:sz w:val="21"/>
            </w:rPr>
          </w:pPr>
          <w:hyperlink w:anchor="_Toc87012098" w:history="1">
            <w:r w:rsidR="00506495" w:rsidRPr="00C17612">
              <w:rPr>
                <w:rStyle w:val="ae"/>
                <w:rFonts w:eastAsia="方正大标宋简体" w:hint="eastAsia"/>
                <w:noProof/>
              </w:rPr>
              <w:t>第</w:t>
            </w:r>
            <w:r w:rsidR="00506495" w:rsidRPr="00C17612">
              <w:rPr>
                <w:rStyle w:val="ae"/>
                <w:rFonts w:eastAsia="方正大标宋简体"/>
                <w:noProof/>
              </w:rPr>
              <w:t>69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挂牌公司股票复牌公告格式模板</w:t>
            </w:r>
          </w:hyperlink>
        </w:p>
        <w:p w14:paraId="24B09F65" w14:textId="77777777" w:rsidR="00506495" w:rsidRDefault="007A412B">
          <w:pPr>
            <w:pStyle w:val="12"/>
            <w:tabs>
              <w:tab w:val="right" w:leader="dot" w:pos="8720"/>
            </w:tabs>
            <w:rPr>
              <w:rFonts w:eastAsiaTheme="minorEastAsia"/>
              <w:noProof/>
              <w:sz w:val="21"/>
            </w:rPr>
          </w:pPr>
          <w:hyperlink w:anchor="_Toc87012099" w:history="1">
            <w:r w:rsidR="00506495" w:rsidRPr="00C17612">
              <w:rPr>
                <w:rStyle w:val="ae"/>
                <w:rFonts w:eastAsia="方正大标宋简体" w:hint="eastAsia"/>
                <w:noProof/>
              </w:rPr>
              <w:t>第</w:t>
            </w:r>
            <w:r w:rsidR="00506495" w:rsidRPr="00C17612">
              <w:rPr>
                <w:rStyle w:val="ae"/>
                <w:rFonts w:eastAsia="方正大标宋简体"/>
                <w:noProof/>
              </w:rPr>
              <w:t>70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挂牌公司股票停牌进展公告格式模板</w:t>
            </w:r>
          </w:hyperlink>
        </w:p>
        <w:p w14:paraId="26DFBE42" w14:textId="77777777" w:rsidR="00506495" w:rsidRDefault="007A412B">
          <w:pPr>
            <w:pStyle w:val="12"/>
            <w:tabs>
              <w:tab w:val="right" w:leader="dot" w:pos="8720"/>
            </w:tabs>
            <w:rPr>
              <w:rFonts w:eastAsiaTheme="minorEastAsia"/>
              <w:noProof/>
              <w:sz w:val="21"/>
            </w:rPr>
          </w:pPr>
          <w:hyperlink w:anchor="_Toc87012100" w:history="1">
            <w:r w:rsidR="00506495" w:rsidRPr="00C17612">
              <w:rPr>
                <w:rStyle w:val="ae"/>
                <w:rFonts w:eastAsia="方正大标宋简体" w:hint="eastAsia"/>
                <w:noProof/>
              </w:rPr>
              <w:t>第</w:t>
            </w:r>
            <w:r w:rsidR="00506495" w:rsidRPr="00C17612">
              <w:rPr>
                <w:rStyle w:val="ae"/>
                <w:rFonts w:eastAsia="方正大标宋简体"/>
                <w:noProof/>
              </w:rPr>
              <w:t>71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挂牌公司股票延期复牌公告格式模板</w:t>
            </w:r>
          </w:hyperlink>
        </w:p>
        <w:p w14:paraId="7092B846" w14:textId="77777777" w:rsidR="00506495" w:rsidRDefault="007A412B">
          <w:pPr>
            <w:pStyle w:val="12"/>
            <w:tabs>
              <w:tab w:val="right" w:leader="dot" w:pos="8720"/>
            </w:tabs>
            <w:rPr>
              <w:rFonts w:eastAsiaTheme="minorEastAsia"/>
              <w:noProof/>
              <w:sz w:val="21"/>
            </w:rPr>
          </w:pPr>
          <w:hyperlink w:anchor="_Toc87012101" w:history="1">
            <w:r w:rsidR="00506495" w:rsidRPr="00C17612">
              <w:rPr>
                <w:rStyle w:val="ae"/>
                <w:rFonts w:eastAsia="方正大标宋简体" w:hint="eastAsia"/>
                <w:noProof/>
              </w:rPr>
              <w:t>第</w:t>
            </w:r>
            <w:r w:rsidR="00506495" w:rsidRPr="00C17612">
              <w:rPr>
                <w:rStyle w:val="ae"/>
                <w:rFonts w:eastAsia="方正大标宋简体"/>
                <w:noProof/>
              </w:rPr>
              <w:t>72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挂牌公司股票停牌事项变更公告格式模板</w:t>
            </w:r>
          </w:hyperlink>
        </w:p>
        <w:p w14:paraId="47B44E83" w14:textId="77777777" w:rsidR="00506495" w:rsidRDefault="007A412B">
          <w:pPr>
            <w:pStyle w:val="12"/>
            <w:tabs>
              <w:tab w:val="right" w:leader="dot" w:pos="8720"/>
            </w:tabs>
            <w:rPr>
              <w:rFonts w:eastAsiaTheme="minorEastAsia"/>
              <w:noProof/>
              <w:sz w:val="21"/>
            </w:rPr>
          </w:pPr>
          <w:hyperlink w:anchor="_Toc87012102" w:history="1">
            <w:r w:rsidR="00506495" w:rsidRPr="00C17612">
              <w:rPr>
                <w:rStyle w:val="ae"/>
                <w:rFonts w:eastAsia="方正大标宋简体" w:hint="eastAsia"/>
                <w:noProof/>
              </w:rPr>
              <w:t>第</w:t>
            </w:r>
            <w:r w:rsidR="00506495" w:rsidRPr="00C17612">
              <w:rPr>
                <w:rStyle w:val="ae"/>
                <w:rFonts w:eastAsia="方正大标宋简体"/>
                <w:noProof/>
              </w:rPr>
              <w:t>73</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挂牌公司股票强制停牌公告格式模板</w:t>
            </w:r>
          </w:hyperlink>
        </w:p>
        <w:p w14:paraId="6B34E5CF" w14:textId="77777777" w:rsidR="00506495" w:rsidRDefault="007A412B">
          <w:pPr>
            <w:pStyle w:val="12"/>
            <w:tabs>
              <w:tab w:val="right" w:leader="dot" w:pos="8720"/>
            </w:tabs>
            <w:rPr>
              <w:rFonts w:eastAsiaTheme="minorEastAsia"/>
              <w:noProof/>
              <w:sz w:val="21"/>
            </w:rPr>
          </w:pPr>
          <w:hyperlink w:anchor="_Toc87012103" w:history="1">
            <w:r w:rsidR="00506495" w:rsidRPr="00C17612">
              <w:rPr>
                <w:rStyle w:val="ae"/>
                <w:rFonts w:eastAsia="方正大标宋简体" w:hint="eastAsia"/>
                <w:noProof/>
              </w:rPr>
              <w:t>第</w:t>
            </w:r>
            <w:r w:rsidR="00506495" w:rsidRPr="00C17612">
              <w:rPr>
                <w:rStyle w:val="ae"/>
                <w:rFonts w:eastAsia="方正大标宋简体"/>
                <w:noProof/>
              </w:rPr>
              <w:t>74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挂牌公司股票强制复牌公告格式模板</w:t>
            </w:r>
          </w:hyperlink>
        </w:p>
        <w:p w14:paraId="67611774" w14:textId="77777777" w:rsidR="00506495" w:rsidRDefault="007A412B">
          <w:pPr>
            <w:pStyle w:val="12"/>
            <w:tabs>
              <w:tab w:val="right" w:leader="dot" w:pos="8720"/>
            </w:tabs>
            <w:rPr>
              <w:rFonts w:eastAsiaTheme="minorEastAsia"/>
              <w:noProof/>
              <w:sz w:val="21"/>
            </w:rPr>
          </w:pPr>
          <w:hyperlink w:anchor="_Toc87012104" w:history="1">
            <w:r w:rsidR="00506495" w:rsidRPr="00C17612">
              <w:rPr>
                <w:rStyle w:val="ae"/>
                <w:rFonts w:eastAsia="方正大标宋简体" w:hint="eastAsia"/>
                <w:noProof/>
              </w:rPr>
              <w:t>第</w:t>
            </w:r>
            <w:r w:rsidR="00506495" w:rsidRPr="00C17612">
              <w:rPr>
                <w:rStyle w:val="ae"/>
                <w:rFonts w:eastAsia="方正大标宋简体"/>
                <w:noProof/>
              </w:rPr>
              <w:t>75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挂牌公司可能触发降层情形的风险提示公告格式模板</w:t>
            </w:r>
          </w:hyperlink>
        </w:p>
        <w:p w14:paraId="12CDB4A8" w14:textId="77777777" w:rsidR="00506495" w:rsidRDefault="007A412B">
          <w:pPr>
            <w:pStyle w:val="12"/>
            <w:tabs>
              <w:tab w:val="right" w:leader="dot" w:pos="8720"/>
            </w:tabs>
            <w:rPr>
              <w:rFonts w:eastAsiaTheme="minorEastAsia"/>
              <w:noProof/>
              <w:sz w:val="21"/>
            </w:rPr>
          </w:pPr>
          <w:hyperlink w:anchor="_Toc87012105" w:history="1">
            <w:r w:rsidR="00506495" w:rsidRPr="00C17612">
              <w:rPr>
                <w:rStyle w:val="ae"/>
                <w:rFonts w:eastAsia="方正大标宋简体" w:hint="eastAsia"/>
                <w:noProof/>
              </w:rPr>
              <w:t>第</w:t>
            </w:r>
            <w:r w:rsidR="00506495" w:rsidRPr="00C17612">
              <w:rPr>
                <w:rStyle w:val="ae"/>
                <w:rFonts w:eastAsia="方正大标宋简体"/>
                <w:noProof/>
              </w:rPr>
              <w:t>76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挂牌公司可能触发降层情形的进展公告格式模板</w:t>
            </w:r>
          </w:hyperlink>
        </w:p>
        <w:p w14:paraId="789839A4" w14:textId="77777777" w:rsidR="00506495" w:rsidRDefault="007A412B">
          <w:pPr>
            <w:pStyle w:val="12"/>
            <w:tabs>
              <w:tab w:val="right" w:leader="dot" w:pos="8720"/>
            </w:tabs>
            <w:rPr>
              <w:rFonts w:eastAsiaTheme="minorEastAsia"/>
              <w:noProof/>
              <w:sz w:val="21"/>
            </w:rPr>
          </w:pPr>
          <w:hyperlink w:anchor="_Toc87012106" w:history="1">
            <w:r w:rsidR="00506495" w:rsidRPr="00C17612">
              <w:rPr>
                <w:rStyle w:val="ae"/>
                <w:rFonts w:eastAsia="方正大标宋简体" w:hint="eastAsia"/>
                <w:noProof/>
              </w:rPr>
              <w:t>第</w:t>
            </w:r>
            <w:r w:rsidR="00506495" w:rsidRPr="00C17612">
              <w:rPr>
                <w:rStyle w:val="ae"/>
                <w:rFonts w:eastAsia="方正大标宋简体"/>
                <w:noProof/>
              </w:rPr>
              <w:t>77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挂牌公司可能触发降层情形的风险解除公告格式模板</w:t>
            </w:r>
          </w:hyperlink>
        </w:p>
        <w:p w14:paraId="02E833A8" w14:textId="77777777" w:rsidR="00506495" w:rsidRDefault="007A412B">
          <w:pPr>
            <w:pStyle w:val="12"/>
            <w:tabs>
              <w:tab w:val="right" w:leader="dot" w:pos="8720"/>
            </w:tabs>
            <w:rPr>
              <w:rFonts w:eastAsiaTheme="minorEastAsia"/>
              <w:noProof/>
              <w:sz w:val="21"/>
            </w:rPr>
          </w:pPr>
          <w:hyperlink w:anchor="_Toc87012107" w:history="1">
            <w:r w:rsidR="00506495" w:rsidRPr="00C17612">
              <w:rPr>
                <w:rStyle w:val="ae"/>
                <w:rFonts w:eastAsia="方正大标宋简体" w:hint="eastAsia"/>
                <w:noProof/>
              </w:rPr>
              <w:t>第</w:t>
            </w:r>
            <w:r w:rsidR="00506495" w:rsidRPr="00C17612">
              <w:rPr>
                <w:rStyle w:val="ae"/>
                <w:rFonts w:eastAsia="方正大标宋简体"/>
                <w:noProof/>
              </w:rPr>
              <w:t>78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挂牌公司触发降层情形的风险提示公告格式模板</w:t>
            </w:r>
          </w:hyperlink>
        </w:p>
        <w:p w14:paraId="211256E0" w14:textId="77777777" w:rsidR="00506495" w:rsidRDefault="007A412B">
          <w:pPr>
            <w:pStyle w:val="12"/>
            <w:tabs>
              <w:tab w:val="right" w:leader="dot" w:pos="8720"/>
            </w:tabs>
            <w:rPr>
              <w:rFonts w:eastAsiaTheme="minorEastAsia"/>
              <w:noProof/>
              <w:sz w:val="21"/>
            </w:rPr>
          </w:pPr>
          <w:hyperlink w:anchor="_Toc87012108" w:history="1">
            <w:r w:rsidR="00506495" w:rsidRPr="00C17612">
              <w:rPr>
                <w:rStyle w:val="ae"/>
                <w:rFonts w:eastAsia="方正大标宋简体" w:hint="eastAsia"/>
                <w:noProof/>
              </w:rPr>
              <w:t>第</w:t>
            </w:r>
            <w:r w:rsidR="00506495" w:rsidRPr="00C17612">
              <w:rPr>
                <w:rStyle w:val="ae"/>
                <w:rFonts w:eastAsia="方正大标宋简体"/>
                <w:noProof/>
              </w:rPr>
              <w:t>79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挂牌公司触发降层情形的进展公告格式模板</w:t>
            </w:r>
          </w:hyperlink>
        </w:p>
        <w:p w14:paraId="579B949C" w14:textId="77777777" w:rsidR="00506495" w:rsidRDefault="007A412B">
          <w:pPr>
            <w:pStyle w:val="12"/>
            <w:tabs>
              <w:tab w:val="right" w:leader="dot" w:pos="8720"/>
            </w:tabs>
            <w:rPr>
              <w:rFonts w:eastAsiaTheme="minorEastAsia"/>
              <w:noProof/>
              <w:sz w:val="21"/>
            </w:rPr>
          </w:pPr>
          <w:hyperlink w:anchor="_Toc87012109" w:history="1">
            <w:r w:rsidR="00506495" w:rsidRPr="00C17612">
              <w:rPr>
                <w:rStyle w:val="ae"/>
                <w:rFonts w:eastAsia="方正大标宋简体" w:hint="eastAsia"/>
                <w:noProof/>
              </w:rPr>
              <w:t>第</w:t>
            </w:r>
            <w:r w:rsidR="00506495" w:rsidRPr="00C17612">
              <w:rPr>
                <w:rStyle w:val="ae"/>
                <w:rFonts w:eastAsia="方正大标宋简体"/>
                <w:noProof/>
              </w:rPr>
              <w:t>80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挂牌公司被全国股转公司作出降层决定的公告格式模板</w:t>
            </w:r>
          </w:hyperlink>
        </w:p>
        <w:p w14:paraId="06A10F39" w14:textId="77777777" w:rsidR="00506495" w:rsidRDefault="007A412B">
          <w:pPr>
            <w:pStyle w:val="12"/>
            <w:tabs>
              <w:tab w:val="right" w:leader="dot" w:pos="8720"/>
            </w:tabs>
            <w:rPr>
              <w:rFonts w:eastAsiaTheme="minorEastAsia"/>
              <w:noProof/>
              <w:sz w:val="21"/>
            </w:rPr>
          </w:pPr>
          <w:hyperlink w:anchor="_Toc87012110" w:history="1">
            <w:r w:rsidR="00506495" w:rsidRPr="00C17612">
              <w:rPr>
                <w:rStyle w:val="ae"/>
                <w:rFonts w:eastAsia="方正大标宋简体" w:hint="eastAsia"/>
                <w:noProof/>
              </w:rPr>
              <w:t>第</w:t>
            </w:r>
            <w:r w:rsidR="00506495" w:rsidRPr="00C17612">
              <w:rPr>
                <w:rStyle w:val="ae"/>
                <w:rFonts w:eastAsia="方正大标宋简体"/>
                <w:noProof/>
              </w:rPr>
              <w:t>81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挂牌公司被降层的公告格式模板</w:t>
            </w:r>
          </w:hyperlink>
        </w:p>
        <w:p w14:paraId="6BD1BC6B" w14:textId="77777777" w:rsidR="00506495" w:rsidRDefault="007A412B">
          <w:pPr>
            <w:pStyle w:val="12"/>
            <w:tabs>
              <w:tab w:val="right" w:leader="dot" w:pos="8720"/>
            </w:tabs>
            <w:rPr>
              <w:rFonts w:eastAsiaTheme="minorEastAsia"/>
              <w:noProof/>
              <w:sz w:val="21"/>
            </w:rPr>
          </w:pPr>
          <w:hyperlink w:anchor="_Toc87012111" w:history="1">
            <w:r w:rsidR="00506495" w:rsidRPr="00C17612">
              <w:rPr>
                <w:rStyle w:val="ae"/>
                <w:rFonts w:eastAsia="方正大标宋简体" w:hint="eastAsia"/>
                <w:noProof/>
              </w:rPr>
              <w:t>第</w:t>
            </w:r>
            <w:r w:rsidR="00506495" w:rsidRPr="00C17612">
              <w:rPr>
                <w:rStyle w:val="ae"/>
                <w:rFonts w:eastAsia="方正大标宋简体"/>
                <w:noProof/>
              </w:rPr>
              <w:t>82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主办券商关于单方解除与挂牌公司持续督导协议的风险提示性公告格式模板</w:t>
            </w:r>
          </w:hyperlink>
        </w:p>
        <w:p w14:paraId="68365658" w14:textId="77777777" w:rsidR="00506495" w:rsidRDefault="007A412B">
          <w:pPr>
            <w:pStyle w:val="12"/>
            <w:tabs>
              <w:tab w:val="right" w:leader="dot" w:pos="8720"/>
            </w:tabs>
            <w:rPr>
              <w:rFonts w:eastAsiaTheme="minorEastAsia"/>
              <w:noProof/>
              <w:sz w:val="21"/>
            </w:rPr>
          </w:pPr>
          <w:hyperlink w:anchor="_Toc87012112" w:history="1">
            <w:r w:rsidR="00506495" w:rsidRPr="00C17612">
              <w:rPr>
                <w:rStyle w:val="ae"/>
                <w:rFonts w:eastAsia="方正大标宋简体" w:hint="eastAsia"/>
                <w:noProof/>
              </w:rPr>
              <w:t>第</w:t>
            </w:r>
            <w:r w:rsidR="00506495" w:rsidRPr="00C17612">
              <w:rPr>
                <w:rStyle w:val="ae"/>
                <w:rFonts w:eastAsia="方正大标宋简体"/>
                <w:noProof/>
              </w:rPr>
              <w:t>83</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主办券商关于拟单方解除与挂牌公司持续督导协议的风险提示性公告格式模板</w:t>
            </w:r>
          </w:hyperlink>
        </w:p>
        <w:p w14:paraId="079B6961" w14:textId="77777777" w:rsidR="00506495" w:rsidRDefault="007A412B">
          <w:pPr>
            <w:pStyle w:val="12"/>
            <w:tabs>
              <w:tab w:val="right" w:leader="dot" w:pos="8720"/>
            </w:tabs>
            <w:rPr>
              <w:rFonts w:eastAsiaTheme="minorEastAsia"/>
              <w:noProof/>
              <w:sz w:val="21"/>
            </w:rPr>
          </w:pPr>
          <w:hyperlink w:anchor="_Toc87012113" w:history="1">
            <w:r w:rsidR="00506495" w:rsidRPr="00C17612">
              <w:rPr>
                <w:rStyle w:val="ae"/>
                <w:rFonts w:eastAsia="方正大标宋简体" w:hint="eastAsia"/>
                <w:noProof/>
              </w:rPr>
              <w:t>第</w:t>
            </w:r>
            <w:r w:rsidR="00506495" w:rsidRPr="00C17612">
              <w:rPr>
                <w:rStyle w:val="ae"/>
                <w:rFonts w:eastAsia="方正大标宋简体"/>
                <w:noProof/>
              </w:rPr>
              <w:t>84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主办券商关于挂牌公司预计无法披露或未按规定披露定期报告的风险提示性公告格式模板</w:t>
            </w:r>
          </w:hyperlink>
        </w:p>
        <w:p w14:paraId="702667EE" w14:textId="77777777" w:rsidR="00506495" w:rsidRDefault="007A412B">
          <w:pPr>
            <w:pStyle w:val="12"/>
            <w:tabs>
              <w:tab w:val="right" w:leader="dot" w:pos="8720"/>
            </w:tabs>
            <w:rPr>
              <w:rFonts w:eastAsiaTheme="minorEastAsia"/>
              <w:noProof/>
              <w:sz w:val="21"/>
            </w:rPr>
          </w:pPr>
          <w:hyperlink w:anchor="_Toc87012114" w:history="1">
            <w:r w:rsidR="00506495" w:rsidRPr="00C17612">
              <w:rPr>
                <w:rStyle w:val="ae"/>
                <w:rFonts w:ascii="Times New Roman" w:eastAsia="方正大标宋简体" w:hAnsi="Times New Roman" w:cs="Times New Roman" w:hint="eastAsia"/>
                <w:noProof/>
              </w:rPr>
              <w:t>第</w:t>
            </w:r>
            <w:r w:rsidR="00506495" w:rsidRPr="00C17612">
              <w:rPr>
                <w:rStyle w:val="ae"/>
                <w:rFonts w:ascii="Times New Roman" w:eastAsia="方正大标宋简体" w:hAnsi="Times New Roman" w:cs="Times New Roman"/>
                <w:noProof/>
              </w:rPr>
              <w:t>85</w:t>
            </w:r>
            <w:r w:rsidR="00506495" w:rsidRPr="00C17612">
              <w:rPr>
                <w:rStyle w:val="ae"/>
                <w:rFonts w:ascii="Times New Roman" w:eastAsia="方正大标宋简体" w:hAnsi="Times New Roman" w:cs="Times New Roman" w:hint="eastAsia"/>
                <w:noProof/>
              </w:rPr>
              <w:t>号</w:t>
            </w:r>
            <w:r w:rsidR="00506495" w:rsidRPr="00C17612">
              <w:rPr>
                <w:rStyle w:val="ae"/>
                <w:rFonts w:ascii="Times New Roman" w:eastAsia="方正大标宋简体" w:hAnsi="Times New Roman" w:cs="Times New Roman"/>
                <w:noProof/>
              </w:rPr>
              <w:t xml:space="preserve">  </w:t>
            </w:r>
            <w:r w:rsidR="00506495" w:rsidRPr="00C17612">
              <w:rPr>
                <w:rStyle w:val="ae"/>
                <w:rFonts w:ascii="Times New Roman" w:eastAsia="方正大标宋简体" w:hAnsi="Times New Roman" w:cs="Times New Roman" w:hint="eastAsia"/>
                <w:noProof/>
              </w:rPr>
              <w:t>挂牌公司独立董事年度述职报告公告格式模板</w:t>
            </w:r>
          </w:hyperlink>
        </w:p>
        <w:p w14:paraId="0C6E106C" w14:textId="77777777" w:rsidR="00506495" w:rsidRDefault="007A412B">
          <w:pPr>
            <w:pStyle w:val="12"/>
            <w:tabs>
              <w:tab w:val="right" w:leader="dot" w:pos="8720"/>
            </w:tabs>
            <w:rPr>
              <w:rFonts w:eastAsiaTheme="minorEastAsia"/>
              <w:noProof/>
              <w:sz w:val="21"/>
            </w:rPr>
          </w:pPr>
          <w:hyperlink w:anchor="_Toc87012115" w:history="1">
            <w:r w:rsidR="00506495" w:rsidRPr="00C17612">
              <w:rPr>
                <w:rStyle w:val="ae"/>
                <w:rFonts w:ascii="Times New Roman" w:eastAsia="方正大标宋简体" w:hAnsi="Times New Roman" w:cs="Times New Roman" w:hint="eastAsia"/>
                <w:noProof/>
              </w:rPr>
              <w:t>第</w:t>
            </w:r>
            <w:r w:rsidR="00506495" w:rsidRPr="00C17612">
              <w:rPr>
                <w:rStyle w:val="ae"/>
                <w:rFonts w:ascii="Times New Roman" w:eastAsia="方正大标宋简体" w:hAnsi="Times New Roman" w:cs="Times New Roman"/>
                <w:noProof/>
              </w:rPr>
              <w:t>86</w:t>
            </w:r>
            <w:r w:rsidR="00506495" w:rsidRPr="00C17612">
              <w:rPr>
                <w:rStyle w:val="ae"/>
                <w:rFonts w:ascii="Times New Roman" w:eastAsia="方正大标宋简体" w:hAnsi="Times New Roman" w:cs="Times New Roman" w:hint="eastAsia"/>
                <w:noProof/>
              </w:rPr>
              <w:t>号</w:t>
            </w:r>
            <w:r w:rsidR="00506495" w:rsidRPr="00C17612">
              <w:rPr>
                <w:rStyle w:val="ae"/>
                <w:rFonts w:ascii="Times New Roman" w:eastAsia="方正大标宋简体" w:hAnsi="Times New Roman" w:cs="Times New Roman"/>
                <w:noProof/>
              </w:rPr>
              <w:t xml:space="preserve">  </w:t>
            </w:r>
            <w:r w:rsidR="00506495" w:rsidRPr="00C17612">
              <w:rPr>
                <w:rStyle w:val="ae"/>
                <w:rFonts w:ascii="Times New Roman" w:eastAsia="方正大标宋简体" w:hAnsi="Times New Roman" w:cs="Times New Roman" w:hint="eastAsia"/>
                <w:noProof/>
              </w:rPr>
              <w:t>挂牌公司表决权差异安排设置或变更方案</w:t>
            </w:r>
          </w:hyperlink>
        </w:p>
        <w:p w14:paraId="7578B58E" w14:textId="77777777" w:rsidR="00506495" w:rsidRDefault="007A412B">
          <w:pPr>
            <w:pStyle w:val="12"/>
            <w:tabs>
              <w:tab w:val="right" w:leader="dot" w:pos="8720"/>
            </w:tabs>
            <w:rPr>
              <w:rFonts w:eastAsiaTheme="minorEastAsia"/>
              <w:noProof/>
              <w:sz w:val="21"/>
            </w:rPr>
          </w:pPr>
          <w:hyperlink w:anchor="_Toc87012116" w:history="1">
            <w:r w:rsidR="00506495" w:rsidRPr="00C17612">
              <w:rPr>
                <w:rStyle w:val="ae"/>
                <w:rFonts w:ascii="Times New Roman" w:eastAsia="方正大标宋简体" w:hAnsi="Times New Roman" w:cs="Times New Roman" w:hint="eastAsia"/>
                <w:noProof/>
              </w:rPr>
              <w:t>第</w:t>
            </w:r>
            <w:r w:rsidR="00506495" w:rsidRPr="00C17612">
              <w:rPr>
                <w:rStyle w:val="ae"/>
                <w:rFonts w:ascii="Times New Roman" w:eastAsia="方正大标宋简体" w:hAnsi="Times New Roman" w:cs="Times New Roman"/>
                <w:noProof/>
              </w:rPr>
              <w:t>87</w:t>
            </w:r>
            <w:r w:rsidR="00506495" w:rsidRPr="00C17612">
              <w:rPr>
                <w:rStyle w:val="ae"/>
                <w:rFonts w:ascii="Times New Roman" w:eastAsia="方正大标宋简体" w:hAnsi="Times New Roman" w:cs="Times New Roman" w:hint="eastAsia"/>
                <w:noProof/>
              </w:rPr>
              <w:t>号</w:t>
            </w:r>
            <w:r w:rsidR="00506495" w:rsidRPr="00C17612">
              <w:rPr>
                <w:rStyle w:val="ae"/>
                <w:rFonts w:ascii="Times New Roman" w:eastAsia="方正大标宋简体" w:hAnsi="Times New Roman" w:cs="Times New Roman"/>
                <w:noProof/>
              </w:rPr>
              <w:t xml:space="preserve">  </w:t>
            </w:r>
            <w:r w:rsidR="00506495" w:rsidRPr="00C17612">
              <w:rPr>
                <w:rStyle w:val="ae"/>
                <w:rFonts w:ascii="Times New Roman" w:eastAsia="方正大标宋简体" w:hAnsi="Times New Roman" w:cs="Times New Roman" w:hint="eastAsia"/>
                <w:noProof/>
              </w:rPr>
              <w:t>特别表决权股份登记</w:t>
            </w:r>
            <w:r w:rsidR="00506495" w:rsidRPr="00C17612">
              <w:rPr>
                <w:rStyle w:val="ae"/>
                <w:rFonts w:ascii="Times New Roman" w:eastAsia="方正大标宋简体" w:hAnsi="Times New Roman" w:cs="Times New Roman"/>
                <w:noProof/>
              </w:rPr>
              <w:t>/</w:t>
            </w:r>
            <w:r w:rsidR="00506495" w:rsidRPr="00C17612">
              <w:rPr>
                <w:rStyle w:val="ae"/>
                <w:rFonts w:ascii="Times New Roman" w:eastAsia="方正大标宋简体" w:hAnsi="Times New Roman" w:cs="Times New Roman" w:hint="eastAsia"/>
                <w:noProof/>
              </w:rPr>
              <w:t>变更登记公告格式模板</w:t>
            </w:r>
          </w:hyperlink>
        </w:p>
        <w:p w14:paraId="32D9FCE0" w14:textId="77777777" w:rsidR="00506495" w:rsidRDefault="007A412B">
          <w:pPr>
            <w:pStyle w:val="12"/>
            <w:tabs>
              <w:tab w:val="right" w:leader="dot" w:pos="8720"/>
            </w:tabs>
            <w:rPr>
              <w:rFonts w:eastAsiaTheme="minorEastAsia"/>
              <w:noProof/>
              <w:sz w:val="21"/>
            </w:rPr>
          </w:pPr>
          <w:hyperlink w:anchor="_Toc87012117" w:history="1">
            <w:r w:rsidR="00506495" w:rsidRPr="00C17612">
              <w:rPr>
                <w:rStyle w:val="ae"/>
                <w:rFonts w:ascii="Times New Roman" w:eastAsia="方正大标宋简体" w:hAnsi="Times New Roman" w:cs="Times New Roman" w:hint="eastAsia"/>
                <w:noProof/>
              </w:rPr>
              <w:t>第</w:t>
            </w:r>
            <w:r w:rsidR="00506495" w:rsidRPr="00C17612">
              <w:rPr>
                <w:rStyle w:val="ae"/>
                <w:rFonts w:ascii="Times New Roman" w:eastAsia="方正大标宋简体" w:hAnsi="Times New Roman" w:cs="Times New Roman"/>
                <w:noProof/>
              </w:rPr>
              <w:t>88</w:t>
            </w:r>
            <w:r w:rsidR="00506495" w:rsidRPr="00C17612">
              <w:rPr>
                <w:rStyle w:val="ae"/>
                <w:rFonts w:ascii="Times New Roman" w:eastAsia="方正大标宋简体" w:hAnsi="Times New Roman" w:cs="Times New Roman" w:hint="eastAsia"/>
                <w:noProof/>
              </w:rPr>
              <w:t>号</w:t>
            </w:r>
            <w:r w:rsidR="00506495" w:rsidRPr="00C17612">
              <w:rPr>
                <w:rStyle w:val="ae"/>
                <w:rFonts w:ascii="Times New Roman" w:eastAsia="方正大标宋简体" w:hAnsi="Times New Roman" w:cs="Times New Roman"/>
                <w:noProof/>
              </w:rPr>
              <w:t xml:space="preserve">  </w:t>
            </w:r>
            <w:r w:rsidR="00506495" w:rsidRPr="00C17612">
              <w:rPr>
                <w:rStyle w:val="ae"/>
                <w:rFonts w:ascii="Times New Roman" w:eastAsia="方正大标宋简体" w:hAnsi="Times New Roman" w:cs="Times New Roman" w:hint="eastAsia"/>
                <w:noProof/>
              </w:rPr>
              <w:t>特别表决权股份转换公告格式模板</w:t>
            </w:r>
          </w:hyperlink>
        </w:p>
        <w:p w14:paraId="6FC6F39D" w14:textId="77777777" w:rsidR="00506495" w:rsidRDefault="007A412B">
          <w:pPr>
            <w:pStyle w:val="12"/>
            <w:tabs>
              <w:tab w:val="right" w:leader="dot" w:pos="8720"/>
            </w:tabs>
            <w:rPr>
              <w:rFonts w:eastAsiaTheme="minorEastAsia"/>
              <w:noProof/>
              <w:sz w:val="21"/>
            </w:rPr>
          </w:pPr>
          <w:hyperlink w:anchor="_Toc87012118" w:history="1">
            <w:r w:rsidR="00506495" w:rsidRPr="00C17612">
              <w:rPr>
                <w:rStyle w:val="ae"/>
                <w:rFonts w:eastAsia="方正大标宋简体" w:hint="eastAsia"/>
                <w:noProof/>
                <w:lang w:val="zh-CN"/>
              </w:rPr>
              <w:t>第</w:t>
            </w:r>
            <w:r w:rsidR="00506495" w:rsidRPr="00C17612">
              <w:rPr>
                <w:rStyle w:val="ae"/>
                <w:rFonts w:eastAsia="方正大标宋简体"/>
                <w:noProof/>
                <w:lang w:val="zh-CN"/>
              </w:rPr>
              <w:t>89</w:t>
            </w:r>
            <w:r w:rsidR="00506495" w:rsidRPr="00C17612">
              <w:rPr>
                <w:rStyle w:val="ae"/>
                <w:rFonts w:eastAsia="方正大标宋简体" w:hint="eastAsia"/>
                <w:noProof/>
                <w:lang w:val="zh-CN"/>
              </w:rPr>
              <w:t>号</w:t>
            </w:r>
            <w:r w:rsidR="00506495" w:rsidRPr="00C17612">
              <w:rPr>
                <w:rStyle w:val="ae"/>
                <w:rFonts w:eastAsia="方正大标宋简体"/>
                <w:noProof/>
                <w:lang w:val="zh-CN"/>
              </w:rPr>
              <w:t xml:space="preserve">  </w:t>
            </w:r>
            <w:r w:rsidR="00506495" w:rsidRPr="00C17612">
              <w:rPr>
                <w:rStyle w:val="ae"/>
                <w:rFonts w:eastAsia="方正大标宋简体" w:hint="eastAsia"/>
                <w:noProof/>
                <w:lang w:val="zh-CN"/>
              </w:rPr>
              <w:t>挂牌公司股权激励计划（草案）模板</w:t>
            </w:r>
          </w:hyperlink>
        </w:p>
        <w:p w14:paraId="3E7CD0DC" w14:textId="77777777" w:rsidR="00506495" w:rsidRDefault="007A412B">
          <w:pPr>
            <w:pStyle w:val="12"/>
            <w:tabs>
              <w:tab w:val="right" w:leader="dot" w:pos="8720"/>
            </w:tabs>
            <w:rPr>
              <w:rFonts w:eastAsiaTheme="minorEastAsia"/>
              <w:noProof/>
              <w:sz w:val="21"/>
            </w:rPr>
          </w:pPr>
          <w:hyperlink w:anchor="_Toc87012119" w:history="1">
            <w:r w:rsidR="00506495" w:rsidRPr="00C17612">
              <w:rPr>
                <w:rStyle w:val="ae"/>
                <w:rFonts w:eastAsia="方正大标宋简体" w:hint="eastAsia"/>
                <w:noProof/>
              </w:rPr>
              <w:t>第</w:t>
            </w:r>
            <w:r w:rsidR="00506495" w:rsidRPr="00C17612">
              <w:rPr>
                <w:rStyle w:val="ae"/>
                <w:rFonts w:eastAsia="方正大标宋简体"/>
                <w:noProof/>
              </w:rPr>
              <w:t>90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挂牌公司员工持股计划（草案）模板</w:t>
            </w:r>
          </w:hyperlink>
        </w:p>
        <w:p w14:paraId="55656774" w14:textId="77777777" w:rsidR="00506495" w:rsidRDefault="007A412B">
          <w:pPr>
            <w:pStyle w:val="12"/>
            <w:tabs>
              <w:tab w:val="right" w:leader="dot" w:pos="8720"/>
            </w:tabs>
            <w:rPr>
              <w:rFonts w:eastAsiaTheme="minorEastAsia"/>
              <w:noProof/>
              <w:sz w:val="21"/>
            </w:rPr>
          </w:pPr>
          <w:hyperlink w:anchor="_Toc87012120" w:history="1">
            <w:r w:rsidR="00506495" w:rsidRPr="00C17612">
              <w:rPr>
                <w:rStyle w:val="ae"/>
                <w:rFonts w:eastAsia="方正大标宋简体" w:hint="eastAsia"/>
                <w:noProof/>
              </w:rPr>
              <w:t>第</w:t>
            </w:r>
            <w:r w:rsidR="00506495" w:rsidRPr="00C17612">
              <w:rPr>
                <w:rStyle w:val="ae"/>
                <w:rFonts w:eastAsia="方正大标宋简体"/>
                <w:noProof/>
              </w:rPr>
              <w:t>91</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挂牌公司股权激励计划权益授予公告格式模板</w:t>
            </w:r>
          </w:hyperlink>
        </w:p>
        <w:p w14:paraId="2E3EBDAF" w14:textId="77777777" w:rsidR="00506495" w:rsidRDefault="007A412B">
          <w:pPr>
            <w:pStyle w:val="12"/>
            <w:tabs>
              <w:tab w:val="right" w:leader="dot" w:pos="8720"/>
            </w:tabs>
            <w:rPr>
              <w:rFonts w:eastAsiaTheme="minorEastAsia"/>
              <w:noProof/>
              <w:sz w:val="21"/>
            </w:rPr>
          </w:pPr>
          <w:hyperlink w:anchor="_Toc87012121" w:history="1">
            <w:r w:rsidR="00506495" w:rsidRPr="00C17612">
              <w:rPr>
                <w:rStyle w:val="ae"/>
                <w:rFonts w:eastAsia="方正大标宋简体" w:hint="eastAsia"/>
                <w:noProof/>
              </w:rPr>
              <w:t>第</w:t>
            </w:r>
            <w:r w:rsidR="00506495" w:rsidRPr="00C17612">
              <w:rPr>
                <w:rStyle w:val="ae"/>
                <w:rFonts w:eastAsia="方正大标宋简体"/>
                <w:noProof/>
              </w:rPr>
              <w:t>92</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挂牌公司股权激励计划权益授予结果公告格式模板</w:t>
            </w:r>
          </w:hyperlink>
        </w:p>
        <w:p w14:paraId="37FFB5AC" w14:textId="77777777" w:rsidR="00506495" w:rsidRDefault="007A412B">
          <w:pPr>
            <w:pStyle w:val="12"/>
            <w:tabs>
              <w:tab w:val="right" w:leader="dot" w:pos="8720"/>
            </w:tabs>
            <w:rPr>
              <w:rFonts w:eastAsiaTheme="minorEastAsia"/>
              <w:noProof/>
              <w:sz w:val="21"/>
            </w:rPr>
          </w:pPr>
          <w:hyperlink w:anchor="_Toc87012122" w:history="1">
            <w:r w:rsidR="00506495" w:rsidRPr="00C17612">
              <w:rPr>
                <w:rStyle w:val="ae"/>
                <w:rFonts w:eastAsia="方正大标宋简体" w:hint="eastAsia"/>
                <w:noProof/>
              </w:rPr>
              <w:t>第</w:t>
            </w:r>
            <w:r w:rsidR="00506495" w:rsidRPr="00C17612">
              <w:rPr>
                <w:rStyle w:val="ae"/>
                <w:rFonts w:eastAsia="方正大标宋简体"/>
                <w:noProof/>
              </w:rPr>
              <w:t>93</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挂牌公司股权激励计划行使权益条件成就公告格式模板</w:t>
            </w:r>
          </w:hyperlink>
        </w:p>
        <w:p w14:paraId="67E94BD1" w14:textId="77777777" w:rsidR="00506495" w:rsidRDefault="007A412B">
          <w:pPr>
            <w:pStyle w:val="12"/>
            <w:tabs>
              <w:tab w:val="right" w:leader="dot" w:pos="8720"/>
            </w:tabs>
            <w:rPr>
              <w:rFonts w:eastAsiaTheme="minorEastAsia"/>
              <w:noProof/>
              <w:sz w:val="21"/>
            </w:rPr>
          </w:pPr>
          <w:hyperlink w:anchor="_Toc87012123" w:history="1">
            <w:r w:rsidR="00506495" w:rsidRPr="00C17612">
              <w:rPr>
                <w:rStyle w:val="ae"/>
                <w:rFonts w:eastAsia="方正大标宋简体" w:hint="eastAsia"/>
                <w:noProof/>
              </w:rPr>
              <w:t>第</w:t>
            </w:r>
            <w:r w:rsidR="00506495" w:rsidRPr="00C17612">
              <w:rPr>
                <w:rStyle w:val="ae"/>
                <w:rFonts w:eastAsia="方正大标宋简体"/>
                <w:noProof/>
              </w:rPr>
              <w:t>94</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挂牌公司股权激励计划股票期权行权结果公告格式模板</w:t>
            </w:r>
          </w:hyperlink>
        </w:p>
        <w:p w14:paraId="7C0E83F0" w14:textId="77777777" w:rsidR="00506495" w:rsidRDefault="007A412B">
          <w:pPr>
            <w:pStyle w:val="12"/>
            <w:tabs>
              <w:tab w:val="right" w:leader="dot" w:pos="8720"/>
            </w:tabs>
            <w:rPr>
              <w:rFonts w:eastAsiaTheme="minorEastAsia"/>
              <w:noProof/>
              <w:sz w:val="21"/>
            </w:rPr>
          </w:pPr>
          <w:hyperlink w:anchor="_Toc87012124" w:history="1">
            <w:r w:rsidR="00506495" w:rsidRPr="00C17612">
              <w:rPr>
                <w:rStyle w:val="ae"/>
                <w:rFonts w:eastAsia="方正大标宋简体" w:hint="eastAsia"/>
                <w:noProof/>
              </w:rPr>
              <w:t>第</w:t>
            </w:r>
            <w:r w:rsidR="00506495" w:rsidRPr="00C17612">
              <w:rPr>
                <w:rStyle w:val="ae"/>
                <w:rFonts w:eastAsia="方正大标宋简体"/>
                <w:noProof/>
              </w:rPr>
              <w:t>95</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挂牌公司股权激励计划股票期权注销公告格式模板</w:t>
            </w:r>
          </w:hyperlink>
        </w:p>
        <w:p w14:paraId="53E8876C" w14:textId="77777777" w:rsidR="00506495" w:rsidRDefault="007A412B">
          <w:pPr>
            <w:pStyle w:val="12"/>
            <w:tabs>
              <w:tab w:val="right" w:leader="dot" w:pos="8720"/>
            </w:tabs>
            <w:rPr>
              <w:rFonts w:eastAsiaTheme="minorEastAsia"/>
              <w:noProof/>
              <w:sz w:val="21"/>
            </w:rPr>
          </w:pPr>
          <w:hyperlink w:anchor="_Toc87012125" w:history="1">
            <w:r w:rsidR="00506495" w:rsidRPr="00C17612">
              <w:rPr>
                <w:rStyle w:val="ae"/>
                <w:rFonts w:eastAsia="方正大标宋简体" w:hint="eastAsia"/>
                <w:noProof/>
              </w:rPr>
              <w:t>第</w:t>
            </w:r>
            <w:r w:rsidR="00506495" w:rsidRPr="00C17612">
              <w:rPr>
                <w:rStyle w:val="ae"/>
                <w:rFonts w:eastAsia="方正大标宋简体"/>
                <w:noProof/>
              </w:rPr>
              <w:t>96</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挂牌公司股权激励计划股票期权注销完成公告格式模板</w:t>
            </w:r>
          </w:hyperlink>
        </w:p>
        <w:p w14:paraId="1AA0102E" w14:textId="77777777" w:rsidR="00506495" w:rsidRDefault="007A412B">
          <w:pPr>
            <w:pStyle w:val="12"/>
            <w:tabs>
              <w:tab w:val="right" w:leader="dot" w:pos="8720"/>
            </w:tabs>
            <w:rPr>
              <w:rFonts w:eastAsiaTheme="minorEastAsia"/>
              <w:noProof/>
              <w:sz w:val="21"/>
            </w:rPr>
          </w:pPr>
          <w:hyperlink w:anchor="_Toc87012126" w:history="1">
            <w:r w:rsidR="00506495" w:rsidRPr="00C17612">
              <w:rPr>
                <w:rStyle w:val="ae"/>
                <w:rFonts w:eastAsia="方正大标宋简体" w:hint="eastAsia"/>
                <w:noProof/>
              </w:rPr>
              <w:t>第</w:t>
            </w:r>
            <w:r w:rsidR="00506495" w:rsidRPr="00C17612">
              <w:rPr>
                <w:rStyle w:val="ae"/>
                <w:rFonts w:eastAsia="方正大标宋简体"/>
                <w:noProof/>
              </w:rPr>
              <w:t>97</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挂牌公司股权激励计划终止实施公告格式模板</w:t>
            </w:r>
          </w:hyperlink>
        </w:p>
        <w:p w14:paraId="0999754E" w14:textId="77777777" w:rsidR="00506495" w:rsidRDefault="007A412B">
          <w:pPr>
            <w:pStyle w:val="12"/>
            <w:tabs>
              <w:tab w:val="right" w:leader="dot" w:pos="8720"/>
            </w:tabs>
            <w:rPr>
              <w:rFonts w:eastAsiaTheme="minorEastAsia"/>
              <w:noProof/>
              <w:sz w:val="21"/>
            </w:rPr>
          </w:pPr>
          <w:hyperlink w:anchor="_Toc87012127" w:history="1">
            <w:r w:rsidR="00506495" w:rsidRPr="00C17612">
              <w:rPr>
                <w:rStyle w:val="ae"/>
                <w:rFonts w:eastAsia="方正大标宋简体" w:hint="eastAsia"/>
                <w:noProof/>
              </w:rPr>
              <w:t>第</w:t>
            </w:r>
            <w:r w:rsidR="00506495" w:rsidRPr="00C17612">
              <w:rPr>
                <w:rStyle w:val="ae"/>
                <w:rFonts w:eastAsia="方正大标宋简体"/>
                <w:noProof/>
              </w:rPr>
              <w:t>98</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挂牌公司员工持股计划完成股票购买</w:t>
            </w:r>
            <w:r w:rsidR="00506495" w:rsidRPr="00C17612">
              <w:rPr>
                <w:rStyle w:val="ae"/>
                <w:rFonts w:eastAsia="方正大标宋简体"/>
                <w:noProof/>
              </w:rPr>
              <w:t>/</w:t>
            </w:r>
            <w:r w:rsidR="00506495" w:rsidRPr="00C17612">
              <w:rPr>
                <w:rStyle w:val="ae"/>
                <w:rFonts w:eastAsia="方正大标宋简体" w:hint="eastAsia"/>
                <w:noProof/>
              </w:rPr>
              <w:t>过户登记公告格式模板</w:t>
            </w:r>
          </w:hyperlink>
        </w:p>
        <w:p w14:paraId="5F35D47A" w14:textId="77777777" w:rsidR="00506495" w:rsidRDefault="007A412B">
          <w:pPr>
            <w:pStyle w:val="12"/>
            <w:tabs>
              <w:tab w:val="right" w:leader="dot" w:pos="8720"/>
            </w:tabs>
            <w:rPr>
              <w:rFonts w:eastAsiaTheme="minorEastAsia"/>
              <w:noProof/>
              <w:sz w:val="21"/>
            </w:rPr>
          </w:pPr>
          <w:hyperlink w:anchor="_Toc87012128" w:history="1">
            <w:r w:rsidR="00506495" w:rsidRPr="00C17612">
              <w:rPr>
                <w:rStyle w:val="ae"/>
                <w:rFonts w:eastAsia="方正大标宋简体" w:hint="eastAsia"/>
                <w:noProof/>
              </w:rPr>
              <w:t>第</w:t>
            </w:r>
            <w:r w:rsidR="00506495" w:rsidRPr="00C17612">
              <w:rPr>
                <w:rStyle w:val="ae"/>
                <w:rFonts w:eastAsia="方正大标宋简体"/>
                <w:noProof/>
              </w:rPr>
              <w:t>99</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挂牌公司要约回购开始接受申报的提示性公告格式模板</w:t>
            </w:r>
          </w:hyperlink>
        </w:p>
        <w:p w14:paraId="2F252D6E" w14:textId="77777777" w:rsidR="00506495" w:rsidRDefault="007A412B">
          <w:pPr>
            <w:pStyle w:val="12"/>
            <w:tabs>
              <w:tab w:val="right" w:leader="dot" w:pos="8720"/>
            </w:tabs>
            <w:rPr>
              <w:rFonts w:eastAsiaTheme="minorEastAsia"/>
              <w:noProof/>
              <w:sz w:val="21"/>
            </w:rPr>
          </w:pPr>
          <w:hyperlink w:anchor="_Toc87012129" w:history="1">
            <w:r w:rsidR="00506495" w:rsidRPr="00C17612">
              <w:rPr>
                <w:rStyle w:val="ae"/>
                <w:rFonts w:eastAsia="方正大标宋简体" w:hint="eastAsia"/>
                <w:noProof/>
              </w:rPr>
              <w:t>第</w:t>
            </w:r>
            <w:r w:rsidR="00506495" w:rsidRPr="00C17612">
              <w:rPr>
                <w:rStyle w:val="ae"/>
                <w:rFonts w:eastAsia="方正大标宋简体"/>
                <w:noProof/>
              </w:rPr>
              <w:t>100</w:t>
            </w:r>
            <w:r w:rsidR="00506495" w:rsidRPr="00C17612">
              <w:rPr>
                <w:rStyle w:val="ae"/>
                <w:rFonts w:eastAsia="方正大标宋简体" w:hint="eastAsia"/>
                <w:noProof/>
              </w:rPr>
              <w:t>号</w:t>
            </w:r>
            <w:r w:rsidR="00506495" w:rsidRPr="00C17612">
              <w:rPr>
                <w:rStyle w:val="ae"/>
                <w:rFonts w:eastAsia="方正大标宋简体"/>
                <w:noProof/>
              </w:rPr>
              <w:t xml:space="preserve">  </w:t>
            </w:r>
            <w:r w:rsidR="00506495" w:rsidRPr="00C17612">
              <w:rPr>
                <w:rStyle w:val="ae"/>
                <w:rFonts w:eastAsia="方正大标宋简体" w:hint="eastAsia"/>
                <w:noProof/>
              </w:rPr>
              <w:t>挂牌公司预受要约回购股份结果的公告格式模板</w:t>
            </w:r>
          </w:hyperlink>
        </w:p>
        <w:p w14:paraId="3E912E41" w14:textId="00395CE4" w:rsidR="00DE05E4" w:rsidRPr="00C24B36" w:rsidRDefault="00FE6A1B" w:rsidP="00D51B69">
          <w:pPr>
            <w:tabs>
              <w:tab w:val="center" w:pos="4365"/>
              <w:tab w:val="left" w:pos="6855"/>
            </w:tabs>
            <w:spacing w:line="600" w:lineRule="exact"/>
            <w:rPr>
              <w:rFonts w:ascii="Times New Roman" w:hAnsi="Times New Roman" w:cs="Times New Roman"/>
              <w:sz w:val="28"/>
            </w:rPr>
          </w:pPr>
          <w:r w:rsidRPr="00C24B36">
            <w:rPr>
              <w:rFonts w:ascii="Times New Roman" w:hAnsi="Times New Roman" w:cs="Times New Roman"/>
              <w:sz w:val="28"/>
            </w:rPr>
            <w:fldChar w:fldCharType="end"/>
          </w:r>
        </w:p>
      </w:sdtContent>
    </w:sdt>
    <w:p w14:paraId="07DD2DED" w14:textId="77777777" w:rsidR="005F01E6" w:rsidRDefault="00AD085B" w:rsidP="00D42C13">
      <w:pPr>
        <w:autoSpaceDE w:val="0"/>
        <w:autoSpaceDN w:val="0"/>
        <w:adjustRightInd w:val="0"/>
        <w:spacing w:line="580" w:lineRule="exact"/>
        <w:jc w:val="left"/>
        <w:rPr>
          <w:rFonts w:ascii="Times New Roman" w:eastAsia="仿宋" w:hAnsi="Times New Roman" w:cs="Times New Roman"/>
          <w:b/>
        </w:rPr>
        <w:sectPr w:rsidR="005F01E6" w:rsidSect="005F01E6">
          <w:footerReference w:type="default" r:id="rId8"/>
          <w:pgSz w:w="11906" w:h="16838"/>
          <w:pgMar w:top="1758" w:right="1588" w:bottom="1758" w:left="1588" w:header="851" w:footer="992" w:gutter="0"/>
          <w:pgNumType w:fmt="numberInDash" w:start="1"/>
          <w:cols w:space="425"/>
          <w:docGrid w:type="lines" w:linePitch="312"/>
        </w:sectPr>
      </w:pPr>
      <w:r w:rsidRPr="00C24B36">
        <w:rPr>
          <w:rFonts w:ascii="Times New Roman" w:eastAsia="仿宋" w:hAnsi="Times New Roman" w:cs="Times New Roman"/>
          <w:b/>
        </w:rPr>
        <w:br w:type="page"/>
      </w:r>
    </w:p>
    <w:p w14:paraId="30BDBFA2" w14:textId="63F34CFB" w:rsidR="00AD085B" w:rsidRPr="00C24B36" w:rsidRDefault="00AD085B" w:rsidP="00D42C13">
      <w:pPr>
        <w:autoSpaceDE w:val="0"/>
        <w:autoSpaceDN w:val="0"/>
        <w:adjustRightInd w:val="0"/>
        <w:spacing w:line="580" w:lineRule="exact"/>
        <w:jc w:val="left"/>
        <w:rPr>
          <w:rFonts w:ascii="Times New Roman" w:eastAsia="仿宋" w:hAnsi="Times New Roman" w:cs="Times New Roman"/>
          <w:bCs/>
          <w:kern w:val="44"/>
          <w:sz w:val="44"/>
          <w:szCs w:val="44"/>
          <w:lang w:val="x-none" w:eastAsia="x-none"/>
        </w:rPr>
      </w:pPr>
    </w:p>
    <w:p w14:paraId="7F92BAF7" w14:textId="36E92585" w:rsidR="00EA3040" w:rsidRPr="00C24B36" w:rsidRDefault="00AD085B" w:rsidP="00AD085B">
      <w:pPr>
        <w:pStyle w:val="10"/>
        <w:spacing w:before="0" w:after="0" w:line="640" w:lineRule="exact"/>
        <w:jc w:val="center"/>
        <w:rPr>
          <w:rFonts w:eastAsia="方正大标宋简体"/>
          <w:b w:val="0"/>
        </w:rPr>
      </w:pPr>
      <w:bookmarkStart w:id="1" w:name="_第1号__挂牌公司关联交易公告格式模板"/>
      <w:bookmarkStart w:id="2" w:name="_Toc515555708"/>
      <w:bookmarkStart w:id="3" w:name="_Toc13401817"/>
      <w:bookmarkStart w:id="4" w:name="_Toc87012030"/>
      <w:bookmarkEnd w:id="1"/>
      <w:r w:rsidRPr="00C24B36">
        <w:rPr>
          <w:rFonts w:eastAsia="方正大标宋简体"/>
          <w:b w:val="0"/>
        </w:rPr>
        <w:t>第</w:t>
      </w:r>
      <w:r w:rsidRPr="00C24B36">
        <w:rPr>
          <w:rFonts w:eastAsia="方正大标宋简体"/>
          <w:b w:val="0"/>
        </w:rPr>
        <w:t>1</w:t>
      </w:r>
      <w:r w:rsidRPr="00C24B36">
        <w:rPr>
          <w:rFonts w:eastAsia="方正大标宋简体"/>
          <w:b w:val="0"/>
        </w:rPr>
        <w:t>号</w:t>
      </w:r>
      <w:r w:rsidRPr="00C24B36">
        <w:rPr>
          <w:rFonts w:eastAsia="方正大标宋简体"/>
          <w:b w:val="0"/>
        </w:rPr>
        <w:t xml:space="preserve">  </w:t>
      </w:r>
      <w:r w:rsidR="00EA3040" w:rsidRPr="00C24B36">
        <w:rPr>
          <w:rFonts w:eastAsia="方正大标宋简体"/>
          <w:b w:val="0"/>
        </w:rPr>
        <w:t>挂牌公司关联交易公告格式模板</w:t>
      </w:r>
      <w:bookmarkEnd w:id="2"/>
      <w:bookmarkEnd w:id="3"/>
      <w:bookmarkEnd w:id="4"/>
    </w:p>
    <w:p w14:paraId="2D015CA0" w14:textId="77777777" w:rsidR="00AD085B" w:rsidRPr="00C24B36" w:rsidRDefault="00AD085B" w:rsidP="00914512">
      <w:pPr>
        <w:adjustRightInd w:val="0"/>
        <w:snapToGrid w:val="0"/>
        <w:spacing w:line="560" w:lineRule="exact"/>
        <w:ind w:left="360"/>
        <w:rPr>
          <w:rFonts w:ascii="Times New Roman" w:eastAsia="仿宋" w:hAnsi="Times New Roman" w:cs="Times New Roman"/>
          <w:sz w:val="28"/>
          <w:szCs w:val="28"/>
        </w:rPr>
      </w:pPr>
    </w:p>
    <w:p w14:paraId="3B1B8B72" w14:textId="77777777" w:rsidR="00EA3040" w:rsidRPr="00C24B36" w:rsidRDefault="00EA3040" w:rsidP="00AD085B">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2AC155AE" w14:textId="77777777" w:rsidR="00EA3040" w:rsidRPr="00C24B36" w:rsidRDefault="00EA3040" w:rsidP="00914512">
      <w:pPr>
        <w:adjustRightInd w:val="0"/>
        <w:snapToGrid w:val="0"/>
        <w:spacing w:line="560" w:lineRule="exact"/>
        <w:ind w:left="360"/>
        <w:rPr>
          <w:rFonts w:ascii="Times New Roman" w:eastAsia="仿宋" w:hAnsi="Times New Roman" w:cs="Times New Roman"/>
          <w:b/>
          <w:sz w:val="32"/>
          <w:szCs w:val="32"/>
        </w:rPr>
      </w:pPr>
    </w:p>
    <w:p w14:paraId="5600AFB4" w14:textId="4E1A7868" w:rsidR="00EA3040" w:rsidRPr="00C24B36" w:rsidRDefault="00914512" w:rsidP="00914512">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00EA3040" w:rsidRPr="00C24B36">
        <w:rPr>
          <w:rFonts w:ascii="Times New Roman" w:eastAsia="方正大标宋简体" w:hAnsi="Times New Roman" w:cs="Times New Roman"/>
          <w:sz w:val="44"/>
          <w:szCs w:val="44"/>
        </w:rPr>
        <w:t>公司关联交易公告</w:t>
      </w:r>
    </w:p>
    <w:p w14:paraId="73616EC5" w14:textId="77777777" w:rsidR="00EA3040" w:rsidRPr="00C24B36" w:rsidRDefault="00EA3040" w:rsidP="00914512">
      <w:pPr>
        <w:adjustRightInd w:val="0"/>
        <w:snapToGrid w:val="0"/>
        <w:spacing w:line="560" w:lineRule="exact"/>
        <w:ind w:left="360"/>
        <w:jc w:val="center"/>
        <w:rPr>
          <w:rFonts w:ascii="Times New Roman" w:eastAsia="仿宋" w:hAnsi="Times New Roman" w:cs="Times New Roman"/>
          <w:b/>
          <w:sz w:val="30"/>
          <w:szCs w:val="30"/>
        </w:rPr>
      </w:pPr>
    </w:p>
    <w:p w14:paraId="7BE3685C"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E2787BB" w14:textId="314C885C"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002721A3"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A8F2408" w14:textId="77777777" w:rsidR="00B80308" w:rsidRPr="00C24B36" w:rsidRDefault="00EA3040" w:rsidP="00B80308">
      <w:pPr>
        <w:adjustRightInd w:val="0"/>
        <w:snapToGrid w:val="0"/>
        <w:spacing w:line="600" w:lineRule="exact"/>
        <w:rPr>
          <w:rFonts w:ascii="Times New Roman" w:eastAsia="黑体" w:hAnsi="Times New Roman" w:cs="Times New Roman"/>
          <w:sz w:val="32"/>
          <w:szCs w:val="32"/>
        </w:rPr>
      </w:pPr>
      <w:r w:rsidRPr="00C24B36">
        <w:rPr>
          <w:rFonts w:ascii="Times New Roman" w:eastAsia="黑体" w:hAnsi="Times New Roman" w:cs="Times New Roman"/>
          <w:sz w:val="32"/>
          <w:szCs w:val="32"/>
        </w:rPr>
        <w:t xml:space="preserve">    </w:t>
      </w:r>
    </w:p>
    <w:p w14:paraId="637D49CD" w14:textId="4066405E" w:rsidR="00EA3040" w:rsidRPr="00C24B36" w:rsidRDefault="00EA3040" w:rsidP="00B80308">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一、关联交易概述</w:t>
      </w:r>
    </w:p>
    <w:p w14:paraId="588522D9" w14:textId="7E471BE8" w:rsidR="00EA3040" w:rsidRPr="00C24B36" w:rsidRDefault="001643A3" w:rsidP="00986050">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00EA3040" w:rsidRPr="00C24B36">
        <w:rPr>
          <w:rFonts w:ascii="Times New Roman" w:eastAsia="仿宋" w:hAnsi="Times New Roman" w:cs="Times New Roman"/>
          <w:sz w:val="32"/>
          <w:szCs w:val="32"/>
        </w:rPr>
        <w:t>挂牌公司应当扼要阐明本次关联交易的主要内容，包括协议的签署时间</w:t>
      </w:r>
      <w:r w:rsidR="001A2393" w:rsidRPr="00C24B36">
        <w:rPr>
          <w:rFonts w:ascii="Times New Roman" w:eastAsia="仿宋" w:hAnsi="Times New Roman" w:cs="Times New Roman"/>
          <w:sz w:val="32"/>
          <w:szCs w:val="32"/>
        </w:rPr>
        <w:t>、地点等，交易各方当事人的姓名或名称，交易方式，交易标的等情况。</w:t>
      </w:r>
    </w:p>
    <w:p w14:paraId="0696D5D2" w14:textId="492999F8" w:rsidR="00EA3040" w:rsidRPr="00C24B36" w:rsidRDefault="001643A3" w:rsidP="00986050">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w:t>
      </w:r>
      <w:r w:rsidR="00EA3040" w:rsidRPr="00C24B36">
        <w:rPr>
          <w:rFonts w:ascii="Times New Roman" w:eastAsia="仿宋" w:hAnsi="Times New Roman" w:cs="Times New Roman"/>
          <w:sz w:val="32"/>
          <w:szCs w:val="32"/>
        </w:rPr>
        <w:t>公司应当披露董事会审议关联交易的表决情况，关联董事回避表决的情况</w:t>
      </w:r>
      <w:r w:rsidR="00BE2DA9" w:rsidRPr="00C24B36">
        <w:rPr>
          <w:rFonts w:ascii="Times New Roman" w:eastAsia="仿宋" w:hAnsi="Times New Roman" w:cs="Times New Roman"/>
          <w:sz w:val="32"/>
          <w:szCs w:val="32"/>
        </w:rPr>
        <w:t>，独立董事的意见（如适用）。公司应当结合过去</w:t>
      </w:r>
      <w:r w:rsidR="00BE2DA9" w:rsidRPr="00C24B36">
        <w:rPr>
          <w:rFonts w:ascii="Times New Roman" w:eastAsia="仿宋" w:hAnsi="Times New Roman" w:cs="Times New Roman"/>
          <w:sz w:val="32"/>
          <w:szCs w:val="32"/>
        </w:rPr>
        <w:t>12</w:t>
      </w:r>
      <w:r w:rsidR="00BE2DA9" w:rsidRPr="00C24B36">
        <w:rPr>
          <w:rFonts w:ascii="Times New Roman" w:eastAsia="仿宋" w:hAnsi="Times New Roman" w:cs="Times New Roman"/>
          <w:sz w:val="32"/>
          <w:szCs w:val="32"/>
        </w:rPr>
        <w:t>个月内公司与同一关联方或与不同关联方之间交易标的类别相关的关联交易，说明本次关联交易是否需要提交股东大会审议，并列明</w:t>
      </w:r>
      <w:r w:rsidR="00D56F17" w:rsidRPr="00C24B36">
        <w:rPr>
          <w:rFonts w:ascii="Times New Roman" w:eastAsia="仿宋" w:hAnsi="Times New Roman" w:cs="Times New Roman"/>
          <w:sz w:val="32"/>
          <w:szCs w:val="32"/>
        </w:rPr>
        <w:t>具体</w:t>
      </w:r>
      <w:r w:rsidR="00BE2DA9" w:rsidRPr="00C24B36">
        <w:rPr>
          <w:rFonts w:ascii="Times New Roman" w:eastAsia="仿宋" w:hAnsi="Times New Roman" w:cs="Times New Roman"/>
          <w:sz w:val="32"/>
          <w:szCs w:val="32"/>
        </w:rPr>
        <w:t>计算过程及判断依据。</w:t>
      </w:r>
    </w:p>
    <w:p w14:paraId="63959DD9" w14:textId="29025D8F" w:rsidR="00EA3040" w:rsidRPr="00C24B36" w:rsidRDefault="001643A3" w:rsidP="001643A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w:t>
      </w:r>
      <w:r w:rsidR="00EA3040" w:rsidRPr="00C24B36">
        <w:rPr>
          <w:rFonts w:ascii="Times New Roman" w:eastAsia="仿宋" w:hAnsi="Times New Roman" w:cs="Times New Roman"/>
          <w:sz w:val="32"/>
          <w:szCs w:val="32"/>
        </w:rPr>
        <w:t>公司还应明确说明本次关联交易是否需要经过有关</w:t>
      </w:r>
      <w:r w:rsidR="00EA3040" w:rsidRPr="00C24B36">
        <w:rPr>
          <w:rFonts w:ascii="Times New Roman" w:eastAsia="仿宋" w:hAnsi="Times New Roman" w:cs="Times New Roman"/>
          <w:sz w:val="32"/>
          <w:szCs w:val="32"/>
        </w:rPr>
        <w:lastRenderedPageBreak/>
        <w:t>部门批准。</w:t>
      </w:r>
    </w:p>
    <w:p w14:paraId="7DD56F63" w14:textId="77777777" w:rsidR="00EA3040" w:rsidRPr="00C24B36" w:rsidRDefault="00EA3040" w:rsidP="00B80308">
      <w:pPr>
        <w:adjustRightInd w:val="0"/>
        <w:snapToGrid w:val="0"/>
        <w:spacing w:line="60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黑体" w:hAnsi="Times New Roman" w:cs="Times New Roman"/>
          <w:sz w:val="32"/>
          <w:szCs w:val="32"/>
        </w:rPr>
        <w:t xml:space="preserve"> </w:t>
      </w:r>
      <w:r w:rsidRPr="00C24B36">
        <w:rPr>
          <w:rFonts w:ascii="Times New Roman" w:eastAsia="黑体" w:hAnsi="Times New Roman" w:cs="Times New Roman"/>
          <w:sz w:val="32"/>
          <w:szCs w:val="32"/>
        </w:rPr>
        <w:t>二、关联方基本情况</w:t>
      </w:r>
    </w:p>
    <w:p w14:paraId="001F15D7" w14:textId="77777777" w:rsidR="00EA3040" w:rsidRPr="00C24B36" w:rsidRDefault="00EA3040" w:rsidP="00B80308">
      <w:pPr>
        <w:adjustRightInd w:val="0"/>
        <w:snapToGrid w:val="0"/>
        <w:spacing w:line="60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（一）关联方的基本情况，包括姓名或名称、住所、注册地址、企业类型、法定代表人、实际控制人、主营业务等。</w:t>
      </w:r>
    </w:p>
    <w:p w14:paraId="439589BC"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（二）构成何种具体关联关系。</w:t>
      </w:r>
    </w:p>
    <w:p w14:paraId="5AD1C6B7"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（三）全国股转公司规定的其它内容。</w:t>
      </w:r>
    </w:p>
    <w:p w14:paraId="3CC14567"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黑体" w:hAnsi="Times New Roman" w:cs="Times New Roman"/>
          <w:sz w:val="32"/>
          <w:szCs w:val="32"/>
        </w:rPr>
        <w:t>三、交易的定价政策、定价依据及公允性</w:t>
      </w:r>
    </w:p>
    <w:p w14:paraId="5D9061F9"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挂牌公司应披露定价依据、定价政策以及其他影响本次交易定价的特殊事项，说明本次交易定价的公允性。若成交价格与市场价格差异较大的，应说明原因及合理性。</w:t>
      </w:r>
    </w:p>
    <w:p w14:paraId="070B7A55"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黑体" w:hAnsi="Times New Roman" w:cs="Times New Roman"/>
          <w:sz w:val="32"/>
          <w:szCs w:val="32"/>
        </w:rPr>
        <w:t>四、交易协议的主要内容</w:t>
      </w:r>
    </w:p>
    <w:p w14:paraId="5E60BF6E"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交易协议的成交金额、支付方式、支付期限；协议的生效时间以及有效期限，交易协议生效存在附条件或期限等，应当予以特别说明。协议未签署的，可暂缓披露与协议有关的未定事项，在签署后补充披露，并明确说明本次交易协议尚未签署，待签署后将补充披露相关内容。</w:t>
      </w:r>
    </w:p>
    <w:p w14:paraId="409CD3C6"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黑体" w:hAnsi="Times New Roman" w:cs="Times New Roman"/>
          <w:sz w:val="32"/>
          <w:szCs w:val="32"/>
        </w:rPr>
        <w:t>五、关联交易的目的以及对挂牌公司的影响</w:t>
      </w:r>
    </w:p>
    <w:p w14:paraId="5B753396" w14:textId="77777777" w:rsidR="00EA3040" w:rsidRPr="00C24B36"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进行此次关联交易的目的和必要性；尽可能量化阐述本次关联交易对挂牌公司财务状况和经营成果所产生的影响。</w:t>
      </w:r>
    </w:p>
    <w:p w14:paraId="19E4C89A" w14:textId="77777777" w:rsidR="00EA3040" w:rsidRPr="00C24B36" w:rsidRDefault="00EA3040" w:rsidP="00B80308">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六、备查文件目录</w:t>
      </w:r>
    </w:p>
    <w:p w14:paraId="78F085E5" w14:textId="781D3B83" w:rsidR="00EA3040" w:rsidRPr="00C24B36"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00EA3040" w:rsidRPr="00C24B36">
        <w:rPr>
          <w:rFonts w:ascii="Times New Roman" w:eastAsia="仿宋" w:hAnsi="Times New Roman" w:cs="Times New Roman"/>
          <w:sz w:val="32"/>
          <w:szCs w:val="32"/>
        </w:rPr>
        <w:t>董事会决议；</w:t>
      </w:r>
    </w:p>
    <w:p w14:paraId="44F6DC05" w14:textId="7598E2B5" w:rsidR="00EA3040" w:rsidRPr="00C24B36"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w:t>
      </w:r>
      <w:r w:rsidR="008312E4" w:rsidRPr="00C24B36">
        <w:rPr>
          <w:rFonts w:ascii="Times New Roman" w:eastAsia="仿宋" w:hAnsi="Times New Roman" w:cs="Times New Roman"/>
          <w:sz w:val="32"/>
          <w:szCs w:val="32"/>
        </w:rPr>
        <w:t>意向书、协议或合同（如有）；</w:t>
      </w:r>
    </w:p>
    <w:p w14:paraId="01D7D862" w14:textId="0C2DD12A" w:rsidR="000809D6" w:rsidRPr="00C24B36"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（三）</w:t>
      </w:r>
      <w:r w:rsidR="000809D6" w:rsidRPr="00C24B36">
        <w:rPr>
          <w:rFonts w:ascii="Times New Roman" w:eastAsia="仿宋" w:hAnsi="Times New Roman" w:cs="Times New Roman"/>
          <w:sz w:val="32"/>
          <w:szCs w:val="32"/>
        </w:rPr>
        <w:t>其他所需文件。</w:t>
      </w:r>
    </w:p>
    <w:p w14:paraId="4D638548" w14:textId="77777777" w:rsidR="00EA3040" w:rsidRPr="00C24B36" w:rsidRDefault="00EA3040" w:rsidP="00B80308">
      <w:pPr>
        <w:adjustRightInd w:val="0"/>
        <w:snapToGrid w:val="0"/>
        <w:spacing w:line="600" w:lineRule="exact"/>
        <w:ind w:left="360"/>
        <w:jc w:val="right"/>
        <w:rPr>
          <w:rFonts w:ascii="Times New Roman" w:eastAsia="仿宋" w:hAnsi="Times New Roman" w:cs="Times New Roman"/>
          <w:sz w:val="32"/>
          <w:szCs w:val="32"/>
        </w:rPr>
      </w:pPr>
    </w:p>
    <w:p w14:paraId="7DFCF059" w14:textId="688A1F25" w:rsidR="00EA3040" w:rsidRPr="00C24B36" w:rsidRDefault="00BA6746" w:rsidP="00B80308">
      <w:pPr>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公司董事会</w:t>
      </w:r>
    </w:p>
    <w:p w14:paraId="6B9D7453" w14:textId="77777777" w:rsidR="00EA3040" w:rsidRPr="00C24B36" w:rsidRDefault="00EA3040" w:rsidP="005F4A22">
      <w:pPr>
        <w:snapToGrid w:val="0"/>
        <w:spacing w:line="60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128486DF" w14:textId="77777777" w:rsidR="00EA3040" w:rsidRPr="00C24B36" w:rsidRDefault="00EA3040" w:rsidP="00B80308">
      <w:pPr>
        <w:snapToGrid w:val="0"/>
        <w:spacing w:line="600" w:lineRule="exact"/>
        <w:rPr>
          <w:rFonts w:ascii="Times New Roman" w:eastAsia="仿宋" w:hAnsi="Times New Roman" w:cs="Times New Roman"/>
          <w:sz w:val="32"/>
          <w:szCs w:val="32"/>
        </w:rPr>
      </w:pPr>
    </w:p>
    <w:p w14:paraId="0136D017" w14:textId="77777777" w:rsidR="00EA3040" w:rsidRPr="00C24B36" w:rsidRDefault="00EA3040" w:rsidP="00B80308">
      <w:pPr>
        <w:tabs>
          <w:tab w:val="left" w:pos="900"/>
        </w:tabs>
        <w:snapToGrid w:val="0"/>
        <w:spacing w:line="60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备注：</w:t>
      </w:r>
    </w:p>
    <w:p w14:paraId="184546FB" w14:textId="77777777" w:rsidR="00BE2DA9" w:rsidRPr="00C24B36" w:rsidRDefault="00BE2DA9" w:rsidP="00BE2DA9">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w:t>
      </w:r>
      <w:r w:rsidRPr="00C24B36">
        <w:rPr>
          <w:rFonts w:ascii="Times New Roman" w:eastAsia="仿宋_GB2312" w:hAnsi="Times New Roman" w:cs="Times New Roman"/>
          <w:sz w:val="30"/>
          <w:szCs w:val="30"/>
        </w:rPr>
        <w:t>与关联方进行的</w:t>
      </w:r>
      <w:r w:rsidRPr="00C24B36">
        <w:rPr>
          <w:rFonts w:ascii="Times New Roman" w:eastAsia="仿宋" w:hAnsi="Times New Roman" w:cs="Times New Roman"/>
          <w:sz w:val="32"/>
          <w:szCs w:val="32"/>
        </w:rPr>
        <w:t>关联交易达到《信息披露规则》规定的披露标准的，适用本模板。</w:t>
      </w:r>
    </w:p>
    <w:p w14:paraId="34C0BF56" w14:textId="77777777" w:rsidR="00BE2DA9" w:rsidRPr="00C24B36" w:rsidRDefault="00BE2DA9" w:rsidP="00BE2DA9">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挂牌公司与关联方进行《挂牌公司信息披露规则》规定的日常关联交易适用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第</w:t>
      </w:r>
      <w:r w:rsidRPr="00C24B36">
        <w:rPr>
          <w:rFonts w:ascii="Times New Roman" w:eastAsia="仿宋" w:hAnsi="Times New Roman" w:cs="Times New Roman"/>
          <w:sz w:val="32"/>
          <w:szCs w:val="32"/>
        </w:rPr>
        <w:t>47</w:t>
      </w:r>
      <w:r w:rsidRPr="00C24B36">
        <w:rPr>
          <w:rFonts w:ascii="Times New Roman" w:eastAsia="仿宋" w:hAnsi="Times New Roman" w:cs="Times New Roman"/>
          <w:sz w:val="32"/>
          <w:szCs w:val="32"/>
        </w:rPr>
        <w:t>号</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挂牌公司关于预计日常性关联交易公告模板</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进行编制。</w:t>
      </w:r>
    </w:p>
    <w:p w14:paraId="6E4A3EC5" w14:textId="77777777" w:rsidR="00EA3040" w:rsidRPr="00C24B36" w:rsidRDefault="00EA3040" w:rsidP="005F1A0B">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关联交易达到重大资产重组标准的，不适用本模板，应按照重大资产重组的规定进行披露。</w:t>
      </w:r>
    </w:p>
    <w:p w14:paraId="2E8CE416" w14:textId="10837626" w:rsidR="00EA3040" w:rsidRPr="00C24B36" w:rsidRDefault="00EA3040" w:rsidP="005F1A0B">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挂牌公司应当披露的关联交易事项同时为重大事件的，应当按照重大事件公告格式模板披露，无具体格式模板的，应当按照本模板披露。</w:t>
      </w:r>
    </w:p>
    <w:p w14:paraId="686F2782" w14:textId="2FE96D4F" w:rsidR="00BE2DA9" w:rsidRPr="00C24B36" w:rsidRDefault="00BE2DA9" w:rsidP="0056162F">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挂牌公司与同一关联方进行的交易、与不同关联方进行交易标的类别相关的交易，应根据相关规则的规定按照连续十二个月内累计计算的原则进行审议和披露。</w:t>
      </w:r>
    </w:p>
    <w:p w14:paraId="7B7DBD94" w14:textId="77777777" w:rsidR="00BE2DA9" w:rsidRPr="00C24B36" w:rsidRDefault="00BE2DA9" w:rsidP="00BE2DA9">
      <w:pPr>
        <w:tabs>
          <w:tab w:val="left" w:pos="900"/>
        </w:tabs>
        <w:snapToGrid w:val="0"/>
        <w:spacing w:line="560" w:lineRule="exact"/>
        <w:ind w:left="567"/>
        <w:rPr>
          <w:rFonts w:ascii="Times New Roman" w:eastAsia="仿宋" w:hAnsi="Times New Roman" w:cs="Times New Roman"/>
          <w:sz w:val="32"/>
          <w:szCs w:val="32"/>
        </w:rPr>
      </w:pPr>
    </w:p>
    <w:p w14:paraId="6E16FDF3" w14:textId="77777777" w:rsidR="00EA3040" w:rsidRPr="00C24B36" w:rsidRDefault="00EA3040" w:rsidP="00914512">
      <w:pPr>
        <w:tabs>
          <w:tab w:val="left" w:pos="900"/>
        </w:tabs>
        <w:snapToGrid w:val="0"/>
        <w:spacing w:line="360" w:lineRule="auto"/>
        <w:rPr>
          <w:rFonts w:ascii="Times New Roman" w:eastAsia="仿宋" w:hAnsi="Times New Roman" w:cs="Times New Roman"/>
          <w:sz w:val="32"/>
          <w:szCs w:val="32"/>
        </w:rPr>
      </w:pPr>
    </w:p>
    <w:p w14:paraId="03194AF1" w14:textId="77777777" w:rsidR="00EA3040" w:rsidRPr="00C24B36" w:rsidRDefault="00EA3040" w:rsidP="00914512">
      <w:pPr>
        <w:tabs>
          <w:tab w:val="left" w:pos="900"/>
        </w:tabs>
        <w:snapToGrid w:val="0"/>
        <w:spacing w:line="360" w:lineRule="auto"/>
        <w:rPr>
          <w:rFonts w:ascii="Times New Roman" w:eastAsia="仿宋" w:hAnsi="Times New Roman" w:cs="Times New Roman"/>
          <w:sz w:val="32"/>
          <w:szCs w:val="32"/>
        </w:rPr>
      </w:pPr>
    </w:p>
    <w:p w14:paraId="7C5CB62C" w14:textId="77777777" w:rsidR="00EA3040" w:rsidRPr="00C24B36" w:rsidRDefault="00EA3040" w:rsidP="00914512">
      <w:pPr>
        <w:tabs>
          <w:tab w:val="left" w:pos="900"/>
        </w:tabs>
        <w:snapToGrid w:val="0"/>
        <w:spacing w:line="360" w:lineRule="auto"/>
        <w:rPr>
          <w:rFonts w:ascii="Times New Roman" w:eastAsia="仿宋" w:hAnsi="Times New Roman" w:cs="Times New Roman"/>
          <w:sz w:val="32"/>
          <w:szCs w:val="32"/>
        </w:rPr>
      </w:pPr>
    </w:p>
    <w:p w14:paraId="0BC59FCA" w14:textId="77777777" w:rsidR="00EA3040" w:rsidRPr="00C24B36" w:rsidRDefault="00EA3040" w:rsidP="00914512">
      <w:pPr>
        <w:tabs>
          <w:tab w:val="left" w:pos="900"/>
        </w:tabs>
        <w:snapToGrid w:val="0"/>
        <w:spacing w:line="360" w:lineRule="auto"/>
        <w:rPr>
          <w:rFonts w:ascii="Times New Roman" w:eastAsia="仿宋" w:hAnsi="Times New Roman" w:cs="Times New Roman"/>
          <w:sz w:val="32"/>
          <w:szCs w:val="32"/>
        </w:rPr>
      </w:pPr>
    </w:p>
    <w:p w14:paraId="63E3D811"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bookmarkStart w:id="5" w:name="_Toc389584298"/>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6E4E3EF"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060926E9" w14:textId="77777777" w:rsidR="00EA3040" w:rsidRPr="00C24B36" w:rsidRDefault="00EA3040" w:rsidP="00914512">
      <w:pPr>
        <w:widowControl/>
        <w:rPr>
          <w:rFonts w:ascii="Times New Roman" w:hAnsi="Times New Roman" w:cs="Times New Roman"/>
          <w:color w:val="000000"/>
          <w:kern w:val="0"/>
          <w:szCs w:val="21"/>
        </w:rPr>
      </w:pPr>
    </w:p>
    <w:p w14:paraId="28267F61" w14:textId="15D9C7D4" w:rsidR="00EA3040" w:rsidRPr="00C24B36" w:rsidRDefault="00BA6746" w:rsidP="00B80308">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00EA3040" w:rsidRPr="00C24B36">
        <w:rPr>
          <w:rFonts w:ascii="Times New Roman" w:eastAsia="方正大标宋简体" w:hAnsi="Times New Roman" w:cs="Times New Roman"/>
          <w:color w:val="000000"/>
          <w:kern w:val="0"/>
          <w:sz w:val="44"/>
          <w:szCs w:val="44"/>
        </w:rPr>
        <w:t>公司</w:t>
      </w:r>
      <w:r w:rsidR="00EA3040" w:rsidRPr="00C24B36">
        <w:rPr>
          <w:rFonts w:ascii="Times New Roman" w:eastAsia="方正大标宋简体" w:hAnsi="Times New Roman" w:cs="Times New Roman"/>
          <w:kern w:val="0"/>
          <w:sz w:val="44"/>
          <w:szCs w:val="44"/>
        </w:rPr>
        <w:t>关联交易</w:t>
      </w:r>
      <w:r w:rsidR="00EA3040" w:rsidRPr="00C24B36">
        <w:rPr>
          <w:rFonts w:ascii="Times New Roman" w:eastAsia="方正大标宋简体" w:hAnsi="Times New Roman" w:cs="Times New Roman"/>
          <w:color w:val="000000"/>
          <w:kern w:val="0"/>
          <w:sz w:val="44"/>
          <w:szCs w:val="44"/>
        </w:rPr>
        <w:t>公告</w:t>
      </w:r>
      <w:bookmarkEnd w:id="5"/>
    </w:p>
    <w:p w14:paraId="67F171B2" w14:textId="77777777" w:rsidR="00EA3040" w:rsidRPr="00C24B36" w:rsidRDefault="00EA3040" w:rsidP="00B80308">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00B42D8" w14:textId="77777777" w:rsidTr="00914512">
        <w:tc>
          <w:tcPr>
            <w:tcW w:w="8296" w:type="dxa"/>
            <w:shd w:val="clear" w:color="auto" w:fill="auto"/>
          </w:tcPr>
          <w:p w14:paraId="34A3A21D" w14:textId="77777777" w:rsidR="00EA3040" w:rsidRPr="00C24B36" w:rsidRDefault="00EA3040" w:rsidP="00B80308">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48F1452" w14:textId="04453C64" w:rsidR="00EA3040" w:rsidRPr="00C24B36" w:rsidRDefault="00EA3040" w:rsidP="00B80308">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61B143D2" w14:textId="77777777" w:rsidR="00EA3040" w:rsidRPr="00C24B36" w:rsidRDefault="00EA3040" w:rsidP="00B80308">
      <w:pPr>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一、关联交易概述</w:t>
      </w:r>
    </w:p>
    <w:p w14:paraId="6883C66C" w14:textId="77777777" w:rsidR="00EA3040" w:rsidRPr="00C24B36" w:rsidRDefault="00EA3040" w:rsidP="00031815">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（一）关联交易概述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8A2D087" w14:textId="77777777" w:rsidTr="00914512">
        <w:tc>
          <w:tcPr>
            <w:tcW w:w="8296" w:type="dxa"/>
            <w:shd w:val="clear" w:color="auto" w:fill="auto"/>
          </w:tcPr>
          <w:p w14:paraId="5B3C7008" w14:textId="77777777" w:rsidR="00EA3040" w:rsidRPr="00C24B36" w:rsidRDefault="00EA3040" w:rsidP="00031815">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挂牌公司应当扼要阐明本次关联交易的主要内容，包括协议的签署时间、地点等（如未签署可暂不披露），交易各方当事人的姓名或名称，交易方式（现金、股权等），交易标的情况等。</w:t>
            </w:r>
          </w:p>
        </w:tc>
      </w:tr>
    </w:tbl>
    <w:p w14:paraId="59269AEA" w14:textId="77777777" w:rsidR="00EA3040" w:rsidRPr="00C24B36" w:rsidRDefault="00EA3040" w:rsidP="00031815">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0EFD8DD" w14:textId="77777777" w:rsidTr="00914512">
        <w:tc>
          <w:tcPr>
            <w:tcW w:w="8296" w:type="dxa"/>
            <w:shd w:val="clear" w:color="auto" w:fill="auto"/>
          </w:tcPr>
          <w:p w14:paraId="0C0DAD33" w14:textId="77777777" w:rsidR="00BE2DA9" w:rsidRPr="00C24B36" w:rsidRDefault="00EA3040" w:rsidP="00031815">
            <w:pPr>
              <w:spacing w:line="52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董事会审议关联交易的表决情况、关联董事回避表决的情况</w:t>
            </w:r>
            <w:r w:rsidR="00BE2DA9" w:rsidRPr="00C24B36">
              <w:rPr>
                <w:rFonts w:ascii="Times New Roman" w:eastAsia="仿宋" w:hAnsi="Times New Roman" w:cs="Times New Roman"/>
                <w:color w:val="FF0000"/>
                <w:sz w:val="32"/>
                <w:szCs w:val="32"/>
              </w:rPr>
              <w:t>，独立董事的意见（如适用）。</w:t>
            </w:r>
          </w:p>
          <w:p w14:paraId="3911F4F9" w14:textId="4655DAF7" w:rsidR="00EA3040" w:rsidRPr="00C24B36" w:rsidRDefault="00BE2DA9" w:rsidP="00031815">
            <w:pPr>
              <w:spacing w:line="52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公司应当结合过去</w:t>
            </w:r>
            <w:r w:rsidRPr="00C24B36">
              <w:rPr>
                <w:rFonts w:ascii="Times New Roman" w:eastAsia="仿宋" w:hAnsi="Times New Roman" w:cs="Times New Roman"/>
                <w:color w:val="FF0000"/>
                <w:sz w:val="32"/>
                <w:szCs w:val="32"/>
              </w:rPr>
              <w:t>12</w:t>
            </w:r>
            <w:r w:rsidRPr="00C24B36">
              <w:rPr>
                <w:rFonts w:ascii="Times New Roman" w:eastAsia="仿宋" w:hAnsi="Times New Roman" w:cs="Times New Roman"/>
                <w:color w:val="FF0000"/>
                <w:sz w:val="32"/>
                <w:szCs w:val="32"/>
              </w:rPr>
              <w:t>个月内公司与同一关联人或与不同关联人之间交易标的类别相关的关联交易，说明本次关联交易是否需要提交股东大会审议，并列明计算过程及判断依据。</w:t>
            </w:r>
          </w:p>
        </w:tc>
      </w:tr>
    </w:tbl>
    <w:p w14:paraId="0C5F590D" w14:textId="77777777" w:rsidR="00EA3040" w:rsidRPr="00C24B36" w:rsidRDefault="00EA3040" w:rsidP="00031815">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（三）本次关联交易</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需经有关部门批准的情况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DB3DB2E" w14:textId="77777777" w:rsidTr="00914512">
        <w:tc>
          <w:tcPr>
            <w:tcW w:w="8296" w:type="dxa"/>
            <w:shd w:val="clear" w:color="auto" w:fill="auto"/>
          </w:tcPr>
          <w:p w14:paraId="40E7F521" w14:textId="49E89DE9" w:rsidR="00EA3040" w:rsidRPr="00C24B36" w:rsidRDefault="00EA3040" w:rsidP="00031815">
            <w:pPr>
              <w:spacing w:line="52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lastRenderedPageBreak/>
              <w:t>如存在，还需说明涉及的部门、所需批准的内容、进展等情况</w:t>
            </w:r>
            <w:r w:rsidR="007073CC" w:rsidRPr="00C24B36">
              <w:rPr>
                <w:rFonts w:ascii="Times New Roman" w:eastAsia="仿宋" w:hAnsi="Times New Roman" w:cs="Times New Roman"/>
                <w:color w:val="FF0000"/>
                <w:sz w:val="32"/>
                <w:szCs w:val="32"/>
              </w:rPr>
              <w:t>。</w:t>
            </w:r>
          </w:p>
        </w:tc>
      </w:tr>
    </w:tbl>
    <w:p w14:paraId="17EC29F6" w14:textId="77777777" w:rsidR="00EA3040" w:rsidRPr="00C24B36" w:rsidRDefault="00EA3040" w:rsidP="00031815">
      <w:pPr>
        <w:spacing w:line="52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二、关联方基本情况</w:t>
      </w:r>
    </w:p>
    <w:p w14:paraId="142B0F85" w14:textId="77777777" w:rsidR="00EA3040" w:rsidRPr="00C24B36" w:rsidRDefault="00EA3040" w:rsidP="00031815">
      <w:pPr>
        <w:spacing w:line="52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1.</w:t>
      </w:r>
      <w:r w:rsidRPr="00C24B36">
        <w:rPr>
          <w:rFonts w:ascii="Times New Roman" w:eastAsia="仿宋" w:hAnsi="Times New Roman" w:cs="Times New Roman"/>
          <w:color w:val="000000"/>
          <w:sz w:val="32"/>
          <w:szCs w:val="32"/>
        </w:rPr>
        <w:t>法人及其他经济组织</w:t>
      </w:r>
    </w:p>
    <w:p w14:paraId="52FF170A" w14:textId="77777777" w:rsidR="00EA3040" w:rsidRPr="00C24B36" w:rsidRDefault="00EA3040" w:rsidP="00031815">
      <w:pPr>
        <w:pStyle w:val="a3"/>
        <w:spacing w:line="520" w:lineRule="exact"/>
        <w:ind w:left="420" w:firstLineChars="50" w:firstLine="160"/>
        <w:rPr>
          <w:rFonts w:eastAsia="仿宋"/>
          <w:color w:val="000000"/>
          <w:sz w:val="32"/>
          <w:szCs w:val="32"/>
        </w:rPr>
      </w:pPr>
      <w:r w:rsidRPr="00C24B36">
        <w:rPr>
          <w:rFonts w:eastAsia="仿宋"/>
          <w:color w:val="000000" w:themeColor="text1"/>
          <w:sz w:val="32"/>
          <w:szCs w:val="32"/>
        </w:rPr>
        <w:t>名称：</w:t>
      </w:r>
      <w:r w:rsidRPr="00C24B36">
        <w:rPr>
          <w:rFonts w:eastAsia="仿宋"/>
          <w:color w:val="FF0000"/>
          <w:sz w:val="32"/>
          <w:szCs w:val="32"/>
        </w:rPr>
        <w:t>（）</w:t>
      </w:r>
    </w:p>
    <w:p w14:paraId="1F23BD8A" w14:textId="77777777" w:rsidR="00EA3040" w:rsidRPr="00C24B36" w:rsidRDefault="00EA3040" w:rsidP="00031815">
      <w:pPr>
        <w:spacing w:line="52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住所：</w:t>
      </w:r>
      <w:r w:rsidRPr="00C24B36">
        <w:rPr>
          <w:rFonts w:ascii="Times New Roman" w:eastAsia="仿宋" w:hAnsi="Times New Roman" w:cs="Times New Roman"/>
          <w:color w:val="FF0000"/>
          <w:sz w:val="32"/>
          <w:szCs w:val="32"/>
        </w:rPr>
        <w:t>（）</w:t>
      </w:r>
    </w:p>
    <w:p w14:paraId="392B27FB"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注册地址：</w:t>
      </w:r>
      <w:r w:rsidRPr="00C24B36">
        <w:rPr>
          <w:rFonts w:ascii="Times New Roman" w:eastAsia="仿宋" w:hAnsi="Times New Roman" w:cs="Times New Roman"/>
          <w:color w:val="FF0000"/>
          <w:sz w:val="32"/>
          <w:szCs w:val="32"/>
        </w:rPr>
        <w:t>（）</w:t>
      </w:r>
    </w:p>
    <w:p w14:paraId="47A9A1A6"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企业类型：</w:t>
      </w:r>
      <w:r w:rsidRPr="00C24B36">
        <w:rPr>
          <w:rFonts w:ascii="Times New Roman" w:eastAsia="仿宋" w:hAnsi="Times New Roman" w:cs="Times New Roman"/>
          <w:color w:val="FF0000"/>
          <w:sz w:val="32"/>
          <w:szCs w:val="32"/>
        </w:rPr>
        <w:t>（）</w:t>
      </w:r>
    </w:p>
    <w:p w14:paraId="51AB327F"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法定代表人</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w:t>
      </w:r>
    </w:p>
    <w:p w14:paraId="2FBD2022"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实际控制人：</w:t>
      </w:r>
      <w:r w:rsidRPr="00C24B36">
        <w:rPr>
          <w:rFonts w:ascii="Times New Roman" w:eastAsia="仿宋" w:hAnsi="Times New Roman" w:cs="Times New Roman"/>
          <w:color w:val="FF0000"/>
          <w:sz w:val="32"/>
          <w:szCs w:val="32"/>
        </w:rPr>
        <w:t>（）</w:t>
      </w:r>
    </w:p>
    <w:p w14:paraId="058684B5"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注册资本：</w:t>
      </w:r>
      <w:r w:rsidRPr="00C24B36">
        <w:rPr>
          <w:rFonts w:ascii="Times New Roman" w:eastAsia="仿宋" w:hAnsi="Times New Roman" w:cs="Times New Roman"/>
          <w:color w:val="FF0000"/>
          <w:sz w:val="32"/>
          <w:szCs w:val="32"/>
        </w:rPr>
        <w:t>（）</w:t>
      </w:r>
    </w:p>
    <w:p w14:paraId="149DCAC1"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主营业务：</w:t>
      </w:r>
      <w:r w:rsidRPr="00C24B36">
        <w:rPr>
          <w:rFonts w:ascii="Times New Roman" w:eastAsia="仿宋" w:hAnsi="Times New Roman" w:cs="Times New Roman"/>
          <w:color w:val="FF0000"/>
          <w:sz w:val="32"/>
          <w:szCs w:val="32"/>
        </w:rPr>
        <w:t>（）</w:t>
      </w:r>
    </w:p>
    <w:p w14:paraId="2F5BB70C" w14:textId="77777777" w:rsidR="00D56F17" w:rsidRPr="00C24B36" w:rsidRDefault="00D56F17" w:rsidP="00D56F17">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关联关系：</w:t>
      </w:r>
      <w:r w:rsidRPr="00C24B36">
        <w:rPr>
          <w:rFonts w:ascii="Times New Roman" w:eastAsia="仿宋" w:hAnsi="Times New Roman" w:cs="Times New Roman"/>
          <w:color w:val="FF0000"/>
          <w:sz w:val="32"/>
          <w:szCs w:val="32"/>
        </w:rPr>
        <w:t>（说明构成何种具体关联关系）</w:t>
      </w:r>
    </w:p>
    <w:p w14:paraId="04780E08" w14:textId="77777777" w:rsidR="00EA3040" w:rsidRPr="00C24B36" w:rsidRDefault="00EA3040" w:rsidP="00031815">
      <w:pPr>
        <w:spacing w:line="52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2.</w:t>
      </w:r>
      <w:r w:rsidRPr="00C24B36">
        <w:rPr>
          <w:rFonts w:ascii="Times New Roman" w:eastAsia="仿宋" w:hAnsi="Times New Roman" w:cs="Times New Roman"/>
          <w:color w:val="000000" w:themeColor="text1"/>
          <w:sz w:val="32"/>
          <w:szCs w:val="32"/>
        </w:rPr>
        <w:t>自然人</w:t>
      </w:r>
    </w:p>
    <w:p w14:paraId="0CBEFA10"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姓名：</w:t>
      </w:r>
      <w:r w:rsidRPr="00C24B36">
        <w:rPr>
          <w:rFonts w:ascii="Times New Roman" w:eastAsia="仿宋" w:hAnsi="Times New Roman" w:cs="Times New Roman"/>
          <w:color w:val="FF0000"/>
          <w:sz w:val="32"/>
          <w:szCs w:val="32"/>
        </w:rPr>
        <w:t>（）</w:t>
      </w:r>
    </w:p>
    <w:p w14:paraId="158BF149" w14:textId="77777777"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住所：</w:t>
      </w:r>
      <w:r w:rsidRPr="00C24B36">
        <w:rPr>
          <w:rFonts w:ascii="Times New Roman" w:eastAsia="仿宋" w:hAnsi="Times New Roman" w:cs="Times New Roman"/>
          <w:color w:val="FF0000"/>
          <w:sz w:val="32"/>
          <w:szCs w:val="32"/>
        </w:rPr>
        <w:t>（）</w:t>
      </w:r>
    </w:p>
    <w:p w14:paraId="6C8A16EE" w14:textId="77777777" w:rsidR="00D56F17" w:rsidRPr="00C24B36" w:rsidRDefault="00D56F17" w:rsidP="00D56F17">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关联关系：</w:t>
      </w:r>
      <w:r w:rsidRPr="00C24B36">
        <w:rPr>
          <w:rFonts w:ascii="Times New Roman" w:eastAsia="仿宋" w:hAnsi="Times New Roman" w:cs="Times New Roman"/>
          <w:color w:val="FF0000"/>
          <w:sz w:val="32"/>
          <w:szCs w:val="32"/>
        </w:rPr>
        <w:t>（说明构成何种具体关联关系）</w:t>
      </w:r>
    </w:p>
    <w:p w14:paraId="13BD79A3" w14:textId="77777777" w:rsidR="00EA3040" w:rsidRPr="00C24B36" w:rsidRDefault="00EA3040" w:rsidP="00031815">
      <w:pPr>
        <w:pStyle w:val="a3"/>
        <w:spacing w:line="520" w:lineRule="exact"/>
        <w:ind w:firstLine="640"/>
        <w:jc w:val="left"/>
        <w:rPr>
          <w:rFonts w:eastAsia="黑体"/>
          <w:sz w:val="32"/>
          <w:szCs w:val="32"/>
        </w:rPr>
      </w:pPr>
      <w:r w:rsidRPr="00C24B36">
        <w:rPr>
          <w:rFonts w:eastAsia="黑体"/>
          <w:sz w:val="32"/>
          <w:szCs w:val="32"/>
        </w:rPr>
        <w:t>三、交易的定价政策、定价依据及公允性</w:t>
      </w:r>
    </w:p>
    <w:p w14:paraId="66F014A4" w14:textId="77777777" w:rsidR="00EA3040" w:rsidRPr="00C24B36" w:rsidRDefault="00EA3040" w:rsidP="00031815">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（一）定价政策和定价依据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48E7762" w14:textId="77777777" w:rsidTr="00914512">
        <w:tc>
          <w:tcPr>
            <w:tcW w:w="8296" w:type="dxa"/>
            <w:shd w:val="clear" w:color="auto" w:fill="auto"/>
          </w:tcPr>
          <w:p w14:paraId="2354BAC9" w14:textId="77777777" w:rsidR="00EA3040" w:rsidRPr="00C24B36" w:rsidRDefault="00EA3040" w:rsidP="00031815">
            <w:pPr>
              <w:spacing w:line="52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定价依据、定价政策以及其他影响本次交易定价的特殊事项，说明本次交易定价的公允性。</w:t>
            </w:r>
          </w:p>
        </w:tc>
      </w:tr>
    </w:tbl>
    <w:p w14:paraId="68868D37" w14:textId="77777777" w:rsidR="00EA3040" w:rsidRPr="00C24B36" w:rsidRDefault="00EA3040" w:rsidP="00031815">
      <w:pPr>
        <w:spacing w:line="52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（二）成交价格与市场价格差异较大的原因及合理性</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3445D2E" w14:textId="77777777" w:rsidTr="00914512">
        <w:tc>
          <w:tcPr>
            <w:tcW w:w="8296" w:type="dxa"/>
            <w:shd w:val="clear" w:color="auto" w:fill="auto"/>
          </w:tcPr>
          <w:p w14:paraId="0CE4740A" w14:textId="77777777" w:rsidR="00EA3040" w:rsidRPr="00C24B36" w:rsidRDefault="00EA3040" w:rsidP="00031815">
            <w:pPr>
              <w:spacing w:line="52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若成交价格与市场价格差异较大的，应说明原因及合理性。</w:t>
            </w:r>
          </w:p>
        </w:tc>
      </w:tr>
    </w:tbl>
    <w:p w14:paraId="60B7745E" w14:textId="77777777" w:rsidR="00EA3040" w:rsidRPr="00C24B36" w:rsidRDefault="00EA3040" w:rsidP="00031815">
      <w:pPr>
        <w:spacing w:line="52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四、交易协议的主要内容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1CA2F92" w14:textId="77777777" w:rsidTr="00914512">
        <w:tc>
          <w:tcPr>
            <w:tcW w:w="8296" w:type="dxa"/>
            <w:shd w:val="clear" w:color="auto" w:fill="auto"/>
          </w:tcPr>
          <w:p w14:paraId="78F81F00" w14:textId="77777777" w:rsidR="00EA3040" w:rsidRPr="00C24B36" w:rsidRDefault="00EA3040" w:rsidP="00031815">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交易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本次交易协议尚未签署，待签署后将补充披露相关内容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p>
        </w:tc>
      </w:tr>
    </w:tbl>
    <w:p w14:paraId="248FD586" w14:textId="77777777" w:rsidR="00EA3040" w:rsidRPr="00C24B36" w:rsidRDefault="00EA3040" w:rsidP="00031815">
      <w:pPr>
        <w:spacing w:line="52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五、关联交易的目的及对公司的影响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2AEFDAD" w14:textId="77777777" w:rsidTr="00914512">
        <w:tc>
          <w:tcPr>
            <w:tcW w:w="8296" w:type="dxa"/>
            <w:shd w:val="clear" w:color="auto" w:fill="auto"/>
          </w:tcPr>
          <w:p w14:paraId="25A98062" w14:textId="77777777" w:rsidR="00EA3040" w:rsidRPr="00C24B36" w:rsidRDefault="00EA3040" w:rsidP="00031815">
            <w:pPr>
              <w:spacing w:line="52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说明此次关联交易的目的、必要性，并尽可能量化阐述本次关联交易对挂牌公司财务状况和经营成果所产生的影响。</w:t>
            </w:r>
          </w:p>
        </w:tc>
      </w:tr>
    </w:tbl>
    <w:p w14:paraId="0A49CFEA" w14:textId="77777777" w:rsidR="00EA3040" w:rsidRPr="00C24B36" w:rsidRDefault="00EA3040" w:rsidP="00031815">
      <w:pPr>
        <w:spacing w:line="52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六、其他事项</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如有</w:t>
      </w:r>
      <w:r w:rsidRPr="00C24B36">
        <w:rPr>
          <w:rFonts w:ascii="Times New Roman" w:eastAsia="黑体" w:hAnsi="Times New Roman" w:cs="Times New Roman"/>
          <w:sz w:val="32"/>
          <w:szCs w:val="32"/>
        </w:rPr>
        <w:t>)</w:t>
      </w:r>
    </w:p>
    <w:tbl>
      <w:tblPr>
        <w:tblStyle w:val="a4"/>
        <w:tblW w:w="0" w:type="auto"/>
        <w:tblLook w:val="04A0" w:firstRow="1" w:lastRow="0" w:firstColumn="1" w:lastColumn="0" w:noHBand="0" w:noVBand="1"/>
      </w:tblPr>
      <w:tblGrid>
        <w:gridCol w:w="8296"/>
      </w:tblGrid>
      <w:tr w:rsidR="00EA3040" w:rsidRPr="00C24B36" w14:paraId="1532C367" w14:textId="77777777" w:rsidTr="00914512">
        <w:tc>
          <w:tcPr>
            <w:tcW w:w="8296" w:type="dxa"/>
          </w:tcPr>
          <w:p w14:paraId="4CB9F682" w14:textId="77777777" w:rsidR="00EA3040" w:rsidRPr="00C24B36" w:rsidRDefault="00EA3040" w:rsidP="00031815">
            <w:pPr>
              <w:spacing w:line="52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公司自愿说明或全国股份转让系统公司规定的其他事项。</w:t>
            </w:r>
          </w:p>
        </w:tc>
      </w:tr>
    </w:tbl>
    <w:p w14:paraId="577F08A7" w14:textId="77777777" w:rsidR="00EA3040" w:rsidRPr="00C24B36" w:rsidRDefault="00EA3040" w:rsidP="00031815">
      <w:pPr>
        <w:spacing w:line="52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七、备查文件目录</w:t>
      </w:r>
    </w:p>
    <w:p w14:paraId="3F7BDE63" w14:textId="77777777" w:rsidR="00EA3040" w:rsidRPr="00C24B36" w:rsidRDefault="00EA3040" w:rsidP="00031815">
      <w:pPr>
        <w:pStyle w:val="a3"/>
        <w:spacing w:line="520" w:lineRule="exact"/>
        <w:ind w:firstLine="640"/>
        <w:rPr>
          <w:rFonts w:eastAsia="仿宋"/>
          <w:sz w:val="32"/>
          <w:szCs w:val="32"/>
        </w:rPr>
      </w:pPr>
      <w:r w:rsidRPr="00C24B36">
        <w:rPr>
          <w:rFonts w:eastAsia="仿宋"/>
          <w:sz w:val="32"/>
          <w:szCs w:val="32"/>
        </w:rPr>
        <w:t>（一）董事会决议；</w:t>
      </w:r>
    </w:p>
    <w:p w14:paraId="7C5BBD04" w14:textId="79F20768" w:rsidR="00EA3040" w:rsidRPr="00C24B36" w:rsidRDefault="00EA3040" w:rsidP="0003181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00531121" w:rsidRPr="00C24B36">
        <w:rPr>
          <w:rFonts w:ascii="Times New Roman" w:eastAsia="仿宋" w:hAnsi="Times New Roman" w:cs="Times New Roman"/>
          <w:sz w:val="32"/>
          <w:szCs w:val="32"/>
        </w:rPr>
        <w:t>二</w:t>
      </w:r>
      <w:r w:rsidRPr="00C24B36">
        <w:rPr>
          <w:rFonts w:ascii="Times New Roman" w:eastAsia="仿宋" w:hAnsi="Times New Roman" w:cs="Times New Roman"/>
          <w:sz w:val="32"/>
          <w:szCs w:val="32"/>
        </w:rPr>
        <w:t>）意向书、协议或合同</w:t>
      </w:r>
      <w:r w:rsidR="00986050" w:rsidRPr="00C24B36">
        <w:rPr>
          <w:rFonts w:ascii="Times New Roman" w:eastAsia="仿宋" w:hAnsi="Times New Roman" w:cs="Times New Roman"/>
          <w:color w:val="FF0000"/>
          <w:sz w:val="32"/>
          <w:szCs w:val="32"/>
        </w:rPr>
        <w:t>（如有）；</w:t>
      </w:r>
    </w:p>
    <w:p w14:paraId="666F3158" w14:textId="70BF2FE4" w:rsidR="00EA3040" w:rsidRPr="00C24B36" w:rsidRDefault="00EA3040" w:rsidP="00031815">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00531121" w:rsidRPr="00C24B36">
        <w:rPr>
          <w:rFonts w:ascii="Times New Roman" w:eastAsia="仿宋" w:hAnsi="Times New Roman" w:cs="Times New Roman"/>
          <w:sz w:val="32"/>
          <w:szCs w:val="32"/>
        </w:rPr>
        <w:t>三</w:t>
      </w:r>
      <w:r w:rsidRPr="00C24B36">
        <w:rPr>
          <w:rFonts w:ascii="Times New Roman" w:eastAsia="仿宋" w:hAnsi="Times New Roman" w:cs="Times New Roman"/>
          <w:sz w:val="32"/>
          <w:szCs w:val="32"/>
        </w:rPr>
        <w:t>）其他所需文件</w:t>
      </w:r>
      <w:r w:rsidR="00592FEA"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52C4F694" w14:textId="77777777" w:rsidR="00EA3040" w:rsidRPr="00C24B36" w:rsidRDefault="00EA3040" w:rsidP="00914512">
      <w:pPr>
        <w:spacing w:line="560" w:lineRule="exact"/>
        <w:rPr>
          <w:rFonts w:ascii="Times New Roman" w:eastAsia="仿宋" w:hAnsi="Times New Roman" w:cs="Times New Roman"/>
          <w:color w:val="FF0000"/>
          <w:sz w:val="32"/>
          <w:szCs w:val="32"/>
        </w:rPr>
      </w:pPr>
    </w:p>
    <w:p w14:paraId="3BC5D79A" w14:textId="0FFC326F" w:rsidR="00EF5240" w:rsidRPr="00C24B36" w:rsidRDefault="00EA3040" w:rsidP="00242529">
      <w:pPr>
        <w:spacing w:line="560" w:lineRule="exact"/>
        <w:ind w:left="6240" w:hangingChars="1950" w:hanging="6240"/>
        <w:jc w:val="right"/>
        <w:rPr>
          <w:rFonts w:ascii="Times New Roman" w:eastAsia="方正大标宋简体" w:hAnsi="Times New Roman" w:cs="Times New Roman"/>
          <w:bCs/>
          <w:kern w:val="0"/>
          <w:sz w:val="44"/>
          <w:szCs w:val="44"/>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bookmarkStart w:id="6" w:name="第2节"/>
      <w:r w:rsidR="00EF5240" w:rsidRPr="00C24B36">
        <w:rPr>
          <w:rFonts w:ascii="Times New Roman" w:eastAsia="方正大标宋简体" w:hAnsi="Times New Roman" w:cs="Times New Roman"/>
          <w:bCs/>
          <w:kern w:val="0"/>
          <w:sz w:val="44"/>
          <w:szCs w:val="44"/>
        </w:rPr>
        <w:br w:type="page"/>
      </w:r>
    </w:p>
    <w:p w14:paraId="6404B0C7" w14:textId="77777777" w:rsidR="00B50D28" w:rsidRPr="00C24B36" w:rsidRDefault="00B50D28" w:rsidP="00423740">
      <w:pPr>
        <w:pStyle w:val="10"/>
        <w:spacing w:before="0" w:after="0" w:line="640" w:lineRule="exact"/>
        <w:jc w:val="center"/>
        <w:rPr>
          <w:rFonts w:eastAsia="方正大标宋简体"/>
          <w:b w:val="0"/>
        </w:rPr>
        <w:sectPr w:rsidR="00B50D28" w:rsidRPr="00C24B36" w:rsidSect="005F01E6">
          <w:footerReference w:type="even" r:id="rId9"/>
          <w:footerReference w:type="default" r:id="rId10"/>
          <w:pgSz w:w="11906" w:h="16838"/>
          <w:pgMar w:top="1758" w:right="1588" w:bottom="1758" w:left="1588" w:header="851" w:footer="992" w:gutter="0"/>
          <w:pgNumType w:fmt="numberInDash" w:start="1"/>
          <w:cols w:space="425"/>
          <w:docGrid w:type="lines" w:linePitch="312"/>
        </w:sectPr>
      </w:pPr>
      <w:bookmarkStart w:id="7" w:name="_第2号_挂牌公司股票解除限售公告格式模板"/>
      <w:bookmarkStart w:id="8" w:name="_Toc13401818"/>
      <w:bookmarkEnd w:id="7"/>
    </w:p>
    <w:p w14:paraId="46D3F416" w14:textId="77777777" w:rsidR="00F9222B" w:rsidRPr="00C24B36" w:rsidRDefault="00F9222B" w:rsidP="00F9222B">
      <w:pPr>
        <w:pStyle w:val="10"/>
        <w:spacing w:before="0" w:after="0" w:line="640" w:lineRule="exact"/>
        <w:jc w:val="center"/>
        <w:rPr>
          <w:rFonts w:eastAsia="方正大标宋简体"/>
          <w:b w:val="0"/>
        </w:rPr>
      </w:pPr>
      <w:bookmarkStart w:id="9" w:name="_Toc87012031"/>
      <w:bookmarkStart w:id="10" w:name="_Toc13401819"/>
      <w:bookmarkEnd w:id="6"/>
      <w:bookmarkEnd w:id="8"/>
      <w:r w:rsidRPr="00C24B36">
        <w:rPr>
          <w:rFonts w:eastAsia="方正大标宋简体"/>
          <w:b w:val="0"/>
        </w:rPr>
        <w:lastRenderedPageBreak/>
        <w:t>第</w:t>
      </w:r>
      <w:r w:rsidRPr="00C24B36">
        <w:rPr>
          <w:rFonts w:eastAsia="方正大标宋简体"/>
          <w:b w:val="0"/>
        </w:rPr>
        <w:t>2</w:t>
      </w:r>
      <w:r w:rsidRPr="00C24B36">
        <w:rPr>
          <w:rFonts w:eastAsia="方正大标宋简体"/>
          <w:b w:val="0"/>
        </w:rPr>
        <w:t>号</w:t>
      </w:r>
      <w:r w:rsidRPr="00C24B36">
        <w:rPr>
          <w:rFonts w:eastAsia="方正大标宋简体"/>
          <w:b w:val="0"/>
        </w:rPr>
        <w:t xml:space="preserve"> </w:t>
      </w:r>
      <w:r w:rsidRPr="00C24B36">
        <w:rPr>
          <w:rFonts w:eastAsia="方正大标宋简体"/>
          <w:b w:val="0"/>
          <w:lang w:eastAsia="zh-CN"/>
        </w:rPr>
        <w:t xml:space="preserve"> </w:t>
      </w:r>
      <w:r w:rsidRPr="00C24B36">
        <w:rPr>
          <w:rFonts w:eastAsia="方正大标宋简体"/>
          <w:b w:val="0"/>
        </w:rPr>
        <w:t>挂牌公司股票解除限售公告格式模板</w:t>
      </w:r>
      <w:bookmarkEnd w:id="9"/>
    </w:p>
    <w:p w14:paraId="2CBCC7D2" w14:textId="77777777" w:rsidR="008B0E8F" w:rsidRPr="00C24B36" w:rsidRDefault="008B0E8F" w:rsidP="008B0E8F">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614A9F26" w14:textId="77777777" w:rsidR="008B0E8F" w:rsidRPr="00C24B36" w:rsidRDefault="008B0E8F" w:rsidP="008B0E8F">
      <w:pPr>
        <w:snapToGrid w:val="0"/>
        <w:spacing w:line="560" w:lineRule="exact"/>
        <w:jc w:val="center"/>
        <w:rPr>
          <w:rFonts w:ascii="Times New Roman" w:eastAsia="仿宋" w:hAnsi="Times New Roman" w:cs="Times New Roman"/>
          <w:b/>
          <w:sz w:val="32"/>
          <w:szCs w:val="32"/>
        </w:rPr>
      </w:pPr>
    </w:p>
    <w:p w14:paraId="06C8692C" w14:textId="77777777" w:rsidR="008B0E8F" w:rsidRPr="00C24B36" w:rsidRDefault="008B0E8F" w:rsidP="008B0E8F">
      <w:pPr>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公司股票解除限售公告</w:t>
      </w:r>
    </w:p>
    <w:p w14:paraId="517773D5" w14:textId="77777777" w:rsidR="008B0E8F" w:rsidRPr="00C24B36" w:rsidRDefault="008B0E8F" w:rsidP="008B0E8F">
      <w:pPr>
        <w:snapToGrid w:val="0"/>
        <w:jc w:val="center"/>
        <w:rPr>
          <w:rFonts w:ascii="Times New Roman" w:eastAsia="仿宋" w:hAnsi="Times New Roman" w:cs="Times New Roman"/>
          <w:b/>
          <w:sz w:val="30"/>
          <w:szCs w:val="30"/>
        </w:rPr>
      </w:pPr>
    </w:p>
    <w:p w14:paraId="6EA38AB8"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30D949B"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B0AB72F" w14:textId="77777777" w:rsidR="008B0E8F" w:rsidRPr="00C24B36" w:rsidRDefault="008B0E8F" w:rsidP="008B0E8F">
      <w:pPr>
        <w:snapToGrid w:val="0"/>
        <w:jc w:val="center"/>
        <w:rPr>
          <w:rFonts w:ascii="Times New Roman" w:eastAsia="仿宋" w:hAnsi="Times New Roman" w:cs="Times New Roman"/>
          <w:b/>
          <w:sz w:val="30"/>
          <w:szCs w:val="30"/>
        </w:rPr>
      </w:pPr>
    </w:p>
    <w:p w14:paraId="35223462" w14:textId="77777777" w:rsidR="008B0E8F" w:rsidRPr="00C24B36" w:rsidRDefault="008B0E8F" w:rsidP="008B0E8F">
      <w:pPr>
        <w:pStyle w:val="11"/>
        <w:snapToGrid w:val="0"/>
        <w:spacing w:line="560" w:lineRule="exact"/>
        <w:ind w:firstLine="640"/>
        <w:rPr>
          <w:rFonts w:eastAsia="黑体"/>
          <w:sz w:val="32"/>
          <w:szCs w:val="32"/>
        </w:rPr>
      </w:pPr>
      <w:r w:rsidRPr="00C24B36">
        <w:rPr>
          <w:rFonts w:eastAsia="黑体"/>
          <w:sz w:val="32"/>
          <w:szCs w:val="32"/>
        </w:rPr>
        <w:t>一、本批次股票解除限售数量总额及占公司总股本的比例、可交易时间。如公司近期办理过新增股份登记的，公司总股本以新增股份登记后的总股本为准。</w:t>
      </w:r>
    </w:p>
    <w:p w14:paraId="7C4050D1" w14:textId="77777777" w:rsidR="008B0E8F" w:rsidRPr="00C24B36" w:rsidRDefault="008B0E8F" w:rsidP="008B0E8F">
      <w:pPr>
        <w:pStyle w:val="11"/>
        <w:snapToGrid w:val="0"/>
        <w:spacing w:line="560" w:lineRule="exact"/>
        <w:ind w:left="567" w:firstLineChars="0" w:firstLine="0"/>
        <w:rPr>
          <w:rFonts w:eastAsia="仿宋"/>
          <w:b/>
          <w:sz w:val="32"/>
          <w:szCs w:val="32"/>
        </w:rPr>
      </w:pPr>
      <w:r w:rsidRPr="00C24B36">
        <w:rPr>
          <w:rFonts w:eastAsia="黑体"/>
          <w:sz w:val="32"/>
          <w:szCs w:val="32"/>
        </w:rPr>
        <w:t>二、本次股票解除限售的明细情况及原因</w:t>
      </w:r>
    </w:p>
    <w:p w14:paraId="4A694B20" w14:textId="77777777" w:rsidR="008B0E8F" w:rsidRPr="00C24B36" w:rsidRDefault="008B0E8F" w:rsidP="008B0E8F">
      <w:pPr>
        <w:pStyle w:val="11"/>
        <w:snapToGrid w:val="0"/>
        <w:spacing w:line="560" w:lineRule="exact"/>
        <w:ind w:left="1004" w:firstLineChars="0" w:firstLine="0"/>
        <w:jc w:val="right"/>
        <w:rPr>
          <w:rFonts w:eastAsia="仿宋"/>
          <w:sz w:val="24"/>
        </w:rPr>
      </w:pPr>
      <w:r w:rsidRPr="00C24B36">
        <w:rPr>
          <w:rFonts w:eastAsia="仿宋"/>
          <w:sz w:val="24"/>
        </w:rPr>
        <w:t>单位：股</w:t>
      </w:r>
    </w:p>
    <w:tbl>
      <w:tblPr>
        <w:tblW w:w="10627" w:type="dxa"/>
        <w:jc w:val="center"/>
        <w:tblLayout w:type="fixed"/>
        <w:tblLook w:val="0000" w:firstRow="0" w:lastRow="0" w:firstColumn="0" w:lastColumn="0" w:noHBand="0" w:noVBand="0"/>
      </w:tblPr>
      <w:tblGrid>
        <w:gridCol w:w="480"/>
        <w:gridCol w:w="931"/>
        <w:gridCol w:w="1278"/>
        <w:gridCol w:w="1275"/>
        <w:gridCol w:w="993"/>
        <w:gridCol w:w="1134"/>
        <w:gridCol w:w="992"/>
        <w:gridCol w:w="850"/>
        <w:gridCol w:w="1276"/>
        <w:gridCol w:w="1418"/>
      </w:tblGrid>
      <w:tr w:rsidR="008B0E8F" w:rsidRPr="00C24B36" w14:paraId="5F090D5B" w14:textId="77777777" w:rsidTr="008B38AF">
        <w:trPr>
          <w:trHeight w:val="270"/>
          <w:jc w:val="center"/>
        </w:trPr>
        <w:tc>
          <w:tcPr>
            <w:tcW w:w="480" w:type="dxa"/>
            <w:tcBorders>
              <w:top w:val="single" w:sz="4" w:space="0" w:color="auto"/>
              <w:left w:val="single" w:sz="4" w:space="0" w:color="auto"/>
              <w:bottom w:val="single" w:sz="4" w:space="0" w:color="auto"/>
              <w:right w:val="single" w:sz="4" w:space="0" w:color="auto"/>
            </w:tcBorders>
            <w:vAlign w:val="center"/>
          </w:tcPr>
          <w:p w14:paraId="4473E55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p w14:paraId="2D32F95A"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序号</w:t>
            </w:r>
          </w:p>
        </w:tc>
        <w:tc>
          <w:tcPr>
            <w:tcW w:w="931" w:type="dxa"/>
            <w:tcBorders>
              <w:top w:val="single" w:sz="4" w:space="0" w:color="auto"/>
              <w:left w:val="single" w:sz="4" w:space="0" w:color="auto"/>
              <w:bottom w:val="single" w:sz="4" w:space="0" w:color="auto"/>
              <w:right w:val="single" w:sz="4" w:space="0" w:color="auto"/>
            </w:tcBorders>
            <w:vAlign w:val="center"/>
          </w:tcPr>
          <w:p w14:paraId="1794C000"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股东姓名或名称</w:t>
            </w:r>
          </w:p>
        </w:tc>
        <w:tc>
          <w:tcPr>
            <w:tcW w:w="1278" w:type="dxa"/>
            <w:tcBorders>
              <w:top w:val="single" w:sz="4" w:space="0" w:color="auto"/>
              <w:left w:val="nil"/>
              <w:bottom w:val="single" w:sz="4" w:space="0" w:color="auto"/>
              <w:right w:val="single" w:sz="4" w:space="0" w:color="auto"/>
            </w:tcBorders>
            <w:vAlign w:val="center"/>
          </w:tcPr>
          <w:p w14:paraId="40966C5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是否为控股股东、实际控制人或其一致行动人</w:t>
            </w:r>
          </w:p>
        </w:tc>
        <w:tc>
          <w:tcPr>
            <w:tcW w:w="1275" w:type="dxa"/>
            <w:tcBorders>
              <w:top w:val="single" w:sz="4" w:space="0" w:color="auto"/>
              <w:left w:val="nil"/>
              <w:bottom w:val="single" w:sz="4" w:space="0" w:color="auto"/>
              <w:right w:val="single" w:sz="4" w:space="0" w:color="auto"/>
            </w:tcBorders>
            <w:vAlign w:val="center"/>
          </w:tcPr>
          <w:p w14:paraId="65C7CD47"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董事、监事、高级管理人员任职情况</w:t>
            </w:r>
          </w:p>
        </w:tc>
        <w:tc>
          <w:tcPr>
            <w:tcW w:w="993" w:type="dxa"/>
            <w:tcBorders>
              <w:top w:val="single" w:sz="4" w:space="0" w:color="auto"/>
              <w:left w:val="single" w:sz="4" w:space="0" w:color="auto"/>
              <w:bottom w:val="single" w:sz="4" w:space="0" w:color="auto"/>
              <w:right w:val="single" w:sz="4" w:space="0" w:color="auto"/>
            </w:tcBorders>
            <w:vAlign w:val="center"/>
          </w:tcPr>
          <w:p w14:paraId="3D1AFE0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本次解限售原因</w:t>
            </w:r>
          </w:p>
        </w:tc>
        <w:tc>
          <w:tcPr>
            <w:tcW w:w="1134" w:type="dxa"/>
            <w:tcBorders>
              <w:top w:val="single" w:sz="4" w:space="0" w:color="auto"/>
              <w:left w:val="single" w:sz="4" w:space="0" w:color="auto"/>
              <w:bottom w:val="single" w:sz="4" w:space="0" w:color="auto"/>
              <w:right w:val="single" w:sz="4" w:space="0" w:color="auto"/>
            </w:tcBorders>
            <w:vAlign w:val="center"/>
          </w:tcPr>
          <w:p w14:paraId="4F9109B8"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本次解除限售登记股票数量</w:t>
            </w:r>
          </w:p>
        </w:tc>
        <w:tc>
          <w:tcPr>
            <w:tcW w:w="992" w:type="dxa"/>
            <w:tcBorders>
              <w:top w:val="single" w:sz="4" w:space="0" w:color="auto"/>
              <w:left w:val="single" w:sz="4" w:space="0" w:color="auto"/>
              <w:bottom w:val="single" w:sz="4" w:space="0" w:color="auto"/>
              <w:right w:val="single" w:sz="4" w:space="0" w:color="auto"/>
            </w:tcBorders>
            <w:vAlign w:val="center"/>
          </w:tcPr>
          <w:p w14:paraId="0A2EBF40"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本次变更限售类型登记股票数量</w:t>
            </w:r>
            <w:r w:rsidRPr="00C24B36">
              <w:rPr>
                <w:rStyle w:val="a8"/>
                <w:rFonts w:ascii="Times New Roman" w:eastAsia="仿宋" w:hAnsi="Times New Roman" w:cs="Times New Roman"/>
                <w:kern w:val="0"/>
                <w:sz w:val="24"/>
              </w:rPr>
              <w:footnoteReference w:id="1"/>
            </w:r>
          </w:p>
        </w:tc>
        <w:tc>
          <w:tcPr>
            <w:tcW w:w="850" w:type="dxa"/>
            <w:tcBorders>
              <w:top w:val="single" w:sz="4" w:space="0" w:color="auto"/>
              <w:left w:val="single" w:sz="4" w:space="0" w:color="auto"/>
              <w:bottom w:val="single" w:sz="4" w:space="0" w:color="auto"/>
              <w:right w:val="single" w:sz="4" w:space="0" w:color="auto"/>
            </w:tcBorders>
            <w:vAlign w:val="center"/>
          </w:tcPr>
          <w:p w14:paraId="3E6BA0D7"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变更后限售类型</w:t>
            </w:r>
            <w:r w:rsidRPr="00C24B36">
              <w:rPr>
                <w:rStyle w:val="a8"/>
                <w:rFonts w:ascii="Times New Roman" w:eastAsia="仿宋" w:hAnsi="Times New Roman" w:cs="Times New Roman"/>
                <w:kern w:val="0"/>
                <w:sz w:val="24"/>
              </w:rPr>
              <w:footnoteReference w:id="2"/>
            </w:r>
          </w:p>
        </w:tc>
        <w:tc>
          <w:tcPr>
            <w:tcW w:w="1276" w:type="dxa"/>
            <w:tcBorders>
              <w:top w:val="single" w:sz="4" w:space="0" w:color="auto"/>
              <w:left w:val="single" w:sz="4" w:space="0" w:color="auto"/>
              <w:bottom w:val="single" w:sz="4" w:space="0" w:color="auto"/>
              <w:right w:val="single" w:sz="4" w:space="0" w:color="auto"/>
            </w:tcBorders>
            <w:vAlign w:val="center"/>
          </w:tcPr>
          <w:p w14:paraId="4206207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本次解除限售股数占公司总股本比例</w:t>
            </w:r>
          </w:p>
        </w:tc>
        <w:tc>
          <w:tcPr>
            <w:tcW w:w="1418" w:type="dxa"/>
            <w:tcBorders>
              <w:top w:val="single" w:sz="4" w:space="0" w:color="auto"/>
              <w:left w:val="single" w:sz="4" w:space="0" w:color="auto"/>
              <w:bottom w:val="single" w:sz="4" w:space="0" w:color="auto"/>
              <w:right w:val="single" w:sz="4" w:space="0" w:color="auto"/>
            </w:tcBorders>
            <w:vAlign w:val="center"/>
          </w:tcPr>
          <w:p w14:paraId="001920B9"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尚未解除限售的股票数量</w:t>
            </w:r>
          </w:p>
        </w:tc>
      </w:tr>
      <w:tr w:rsidR="008B0E8F" w:rsidRPr="00C24B36" w14:paraId="013803CF" w14:textId="77777777" w:rsidTr="008B38AF">
        <w:trPr>
          <w:trHeight w:val="270"/>
          <w:jc w:val="center"/>
        </w:trPr>
        <w:tc>
          <w:tcPr>
            <w:tcW w:w="480" w:type="dxa"/>
            <w:tcBorders>
              <w:top w:val="nil"/>
              <w:left w:val="single" w:sz="4" w:space="0" w:color="auto"/>
              <w:bottom w:val="single" w:sz="4" w:space="0" w:color="auto"/>
              <w:right w:val="single" w:sz="4" w:space="0" w:color="auto"/>
            </w:tcBorders>
          </w:tcPr>
          <w:p w14:paraId="79524615"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1</w:t>
            </w:r>
          </w:p>
        </w:tc>
        <w:tc>
          <w:tcPr>
            <w:tcW w:w="931" w:type="dxa"/>
            <w:tcBorders>
              <w:top w:val="nil"/>
              <w:left w:val="single" w:sz="4" w:space="0" w:color="auto"/>
              <w:bottom w:val="single" w:sz="4" w:space="0" w:color="auto"/>
              <w:right w:val="single" w:sz="4" w:space="0" w:color="auto"/>
            </w:tcBorders>
            <w:vAlign w:val="center"/>
          </w:tcPr>
          <w:p w14:paraId="64577BE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8" w:type="dxa"/>
            <w:tcBorders>
              <w:top w:val="nil"/>
              <w:left w:val="nil"/>
              <w:bottom w:val="single" w:sz="4" w:space="0" w:color="auto"/>
              <w:right w:val="single" w:sz="4" w:space="0" w:color="auto"/>
            </w:tcBorders>
            <w:vAlign w:val="center"/>
          </w:tcPr>
          <w:p w14:paraId="0B3A2D4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5" w:type="dxa"/>
            <w:tcBorders>
              <w:top w:val="nil"/>
              <w:left w:val="nil"/>
              <w:bottom w:val="single" w:sz="4" w:space="0" w:color="auto"/>
              <w:right w:val="single" w:sz="4" w:space="0" w:color="auto"/>
            </w:tcBorders>
            <w:vAlign w:val="center"/>
          </w:tcPr>
          <w:p w14:paraId="51E8ECF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993" w:type="dxa"/>
            <w:tcBorders>
              <w:top w:val="single" w:sz="4" w:space="0" w:color="auto"/>
              <w:left w:val="nil"/>
              <w:bottom w:val="single" w:sz="4" w:space="0" w:color="auto"/>
              <w:right w:val="single" w:sz="4" w:space="0" w:color="auto"/>
            </w:tcBorders>
          </w:tcPr>
          <w:p w14:paraId="6FD89613" w14:textId="77777777" w:rsidR="008B0E8F" w:rsidRPr="00C24B36" w:rsidRDefault="008B0E8F" w:rsidP="008B38AF">
            <w:pPr>
              <w:widowControl/>
              <w:spacing w:line="260" w:lineRule="exact"/>
              <w:jc w:val="center"/>
              <w:rPr>
                <w:rFonts w:ascii="Times New Roman" w:eastAsia="仿宋" w:hAnsi="Times New Roman" w:cs="Times New Roman"/>
                <w:color w:val="FF0000"/>
                <w:kern w:val="0"/>
                <w:sz w:val="24"/>
              </w:rPr>
            </w:pPr>
          </w:p>
        </w:tc>
        <w:tc>
          <w:tcPr>
            <w:tcW w:w="1134" w:type="dxa"/>
            <w:tcBorders>
              <w:top w:val="single" w:sz="4" w:space="0" w:color="auto"/>
              <w:left w:val="single" w:sz="4" w:space="0" w:color="auto"/>
              <w:bottom w:val="single" w:sz="4" w:space="0" w:color="auto"/>
              <w:right w:val="single" w:sz="4" w:space="0" w:color="auto"/>
            </w:tcBorders>
          </w:tcPr>
          <w:p w14:paraId="630253E2"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6B58DE0A"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4B4B16C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1AB58E90"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422ADB9E"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r w:rsidR="008B0E8F" w:rsidRPr="00C24B36" w14:paraId="228E00DB" w14:textId="77777777" w:rsidTr="008B38AF">
        <w:trPr>
          <w:trHeight w:val="270"/>
          <w:jc w:val="center"/>
        </w:trPr>
        <w:tc>
          <w:tcPr>
            <w:tcW w:w="480" w:type="dxa"/>
            <w:tcBorders>
              <w:top w:val="nil"/>
              <w:left w:val="single" w:sz="4" w:space="0" w:color="auto"/>
              <w:bottom w:val="single" w:sz="4" w:space="0" w:color="auto"/>
              <w:right w:val="single" w:sz="4" w:space="0" w:color="auto"/>
            </w:tcBorders>
          </w:tcPr>
          <w:p w14:paraId="5CF6D3A5"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2</w:t>
            </w:r>
          </w:p>
        </w:tc>
        <w:tc>
          <w:tcPr>
            <w:tcW w:w="931" w:type="dxa"/>
            <w:tcBorders>
              <w:top w:val="nil"/>
              <w:left w:val="single" w:sz="4" w:space="0" w:color="auto"/>
              <w:bottom w:val="single" w:sz="4" w:space="0" w:color="auto"/>
              <w:right w:val="single" w:sz="4" w:space="0" w:color="auto"/>
            </w:tcBorders>
            <w:vAlign w:val="center"/>
          </w:tcPr>
          <w:p w14:paraId="04224AA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8" w:type="dxa"/>
            <w:tcBorders>
              <w:top w:val="nil"/>
              <w:left w:val="nil"/>
              <w:bottom w:val="single" w:sz="4" w:space="0" w:color="auto"/>
              <w:right w:val="single" w:sz="4" w:space="0" w:color="auto"/>
            </w:tcBorders>
            <w:vAlign w:val="center"/>
          </w:tcPr>
          <w:p w14:paraId="32974C60"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5" w:type="dxa"/>
            <w:tcBorders>
              <w:top w:val="nil"/>
              <w:left w:val="nil"/>
              <w:bottom w:val="single" w:sz="4" w:space="0" w:color="auto"/>
              <w:right w:val="single" w:sz="4" w:space="0" w:color="auto"/>
            </w:tcBorders>
            <w:vAlign w:val="center"/>
          </w:tcPr>
          <w:p w14:paraId="7159D8F0"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993" w:type="dxa"/>
            <w:tcBorders>
              <w:top w:val="single" w:sz="4" w:space="0" w:color="auto"/>
              <w:left w:val="nil"/>
              <w:bottom w:val="single" w:sz="4" w:space="0" w:color="auto"/>
              <w:right w:val="single" w:sz="4" w:space="0" w:color="auto"/>
            </w:tcBorders>
          </w:tcPr>
          <w:p w14:paraId="1EE455C4"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134" w:type="dxa"/>
            <w:tcBorders>
              <w:top w:val="single" w:sz="4" w:space="0" w:color="auto"/>
              <w:left w:val="single" w:sz="4" w:space="0" w:color="auto"/>
              <w:bottom w:val="single" w:sz="4" w:space="0" w:color="auto"/>
              <w:right w:val="single" w:sz="4" w:space="0" w:color="auto"/>
            </w:tcBorders>
          </w:tcPr>
          <w:p w14:paraId="38BB0D4E"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7AFA3FA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6D68CD18"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6891136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20A2D9E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r w:rsidR="008B0E8F" w:rsidRPr="00C24B36" w14:paraId="513FAB4E" w14:textId="77777777" w:rsidTr="008B38AF">
        <w:trPr>
          <w:trHeight w:val="270"/>
          <w:jc w:val="center"/>
        </w:trPr>
        <w:tc>
          <w:tcPr>
            <w:tcW w:w="480" w:type="dxa"/>
            <w:tcBorders>
              <w:top w:val="nil"/>
              <w:left w:val="single" w:sz="4" w:space="0" w:color="auto"/>
              <w:bottom w:val="single" w:sz="4" w:space="0" w:color="auto"/>
              <w:right w:val="single" w:sz="4" w:space="0" w:color="auto"/>
            </w:tcBorders>
          </w:tcPr>
          <w:p w14:paraId="3CC3A328"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3</w:t>
            </w:r>
          </w:p>
        </w:tc>
        <w:tc>
          <w:tcPr>
            <w:tcW w:w="931" w:type="dxa"/>
            <w:tcBorders>
              <w:top w:val="nil"/>
              <w:left w:val="single" w:sz="4" w:space="0" w:color="auto"/>
              <w:bottom w:val="single" w:sz="4" w:space="0" w:color="auto"/>
              <w:right w:val="single" w:sz="4" w:space="0" w:color="auto"/>
            </w:tcBorders>
            <w:vAlign w:val="center"/>
          </w:tcPr>
          <w:p w14:paraId="385707F4"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8" w:type="dxa"/>
            <w:tcBorders>
              <w:top w:val="nil"/>
              <w:left w:val="nil"/>
              <w:bottom w:val="single" w:sz="4" w:space="0" w:color="auto"/>
              <w:right w:val="single" w:sz="4" w:space="0" w:color="auto"/>
            </w:tcBorders>
            <w:vAlign w:val="center"/>
          </w:tcPr>
          <w:p w14:paraId="7DD8EDF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5" w:type="dxa"/>
            <w:tcBorders>
              <w:top w:val="nil"/>
              <w:left w:val="nil"/>
              <w:bottom w:val="single" w:sz="4" w:space="0" w:color="auto"/>
              <w:right w:val="single" w:sz="4" w:space="0" w:color="auto"/>
            </w:tcBorders>
            <w:vAlign w:val="center"/>
          </w:tcPr>
          <w:p w14:paraId="062ECE4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993" w:type="dxa"/>
            <w:tcBorders>
              <w:top w:val="single" w:sz="4" w:space="0" w:color="auto"/>
              <w:left w:val="nil"/>
              <w:bottom w:val="single" w:sz="4" w:space="0" w:color="auto"/>
              <w:right w:val="single" w:sz="4" w:space="0" w:color="auto"/>
            </w:tcBorders>
          </w:tcPr>
          <w:p w14:paraId="4CACBC88"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134" w:type="dxa"/>
            <w:tcBorders>
              <w:top w:val="single" w:sz="4" w:space="0" w:color="auto"/>
              <w:left w:val="single" w:sz="4" w:space="0" w:color="auto"/>
              <w:bottom w:val="single" w:sz="4" w:space="0" w:color="auto"/>
              <w:right w:val="single" w:sz="4" w:space="0" w:color="auto"/>
            </w:tcBorders>
          </w:tcPr>
          <w:p w14:paraId="19C98A78"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63D1E7F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06BE09A4"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4384908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4FAA3EF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r w:rsidR="008B0E8F" w:rsidRPr="00C24B36" w14:paraId="49D8E1E3" w14:textId="77777777" w:rsidTr="008B38AF">
        <w:trPr>
          <w:trHeight w:val="270"/>
          <w:jc w:val="center"/>
        </w:trPr>
        <w:tc>
          <w:tcPr>
            <w:tcW w:w="3964" w:type="dxa"/>
            <w:gridSpan w:val="4"/>
            <w:tcBorders>
              <w:top w:val="nil"/>
              <w:left w:val="single" w:sz="4" w:space="0" w:color="auto"/>
              <w:bottom w:val="single" w:sz="4" w:space="0" w:color="auto"/>
              <w:right w:val="single" w:sz="4" w:space="0" w:color="auto"/>
            </w:tcBorders>
          </w:tcPr>
          <w:p w14:paraId="129BB40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合计</w:t>
            </w:r>
          </w:p>
        </w:tc>
        <w:tc>
          <w:tcPr>
            <w:tcW w:w="993" w:type="dxa"/>
            <w:tcBorders>
              <w:top w:val="single" w:sz="4" w:space="0" w:color="auto"/>
              <w:left w:val="nil"/>
              <w:bottom w:val="single" w:sz="4" w:space="0" w:color="auto"/>
              <w:right w:val="single" w:sz="4" w:space="0" w:color="auto"/>
            </w:tcBorders>
          </w:tcPr>
          <w:p w14:paraId="7A56C244"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134" w:type="dxa"/>
            <w:tcBorders>
              <w:top w:val="single" w:sz="4" w:space="0" w:color="auto"/>
              <w:left w:val="single" w:sz="4" w:space="0" w:color="auto"/>
              <w:bottom w:val="single" w:sz="4" w:space="0" w:color="auto"/>
              <w:right w:val="single" w:sz="4" w:space="0" w:color="auto"/>
            </w:tcBorders>
          </w:tcPr>
          <w:p w14:paraId="6D679459"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39B31F08"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27BA43C2"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2FC638C1"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627BFE55"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bl>
    <w:p w14:paraId="205EA798"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注：解除限售原因：</w:t>
      </w:r>
    </w:p>
    <w:p w14:paraId="6A503BCC"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A</w:t>
      </w:r>
      <w:r w:rsidRPr="00C24B36">
        <w:rPr>
          <w:rFonts w:ascii="Times New Roman" w:eastAsia="仿宋" w:hAnsi="Times New Roman" w:cs="Times New Roman"/>
          <w:kern w:val="0"/>
          <w:sz w:val="24"/>
        </w:rPr>
        <w:t>挂牌前股份批次解除限售</w:t>
      </w:r>
    </w:p>
    <w:p w14:paraId="2312E930"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B</w:t>
      </w:r>
      <w:r w:rsidRPr="00C24B36">
        <w:rPr>
          <w:rFonts w:ascii="Times New Roman" w:eastAsia="仿宋" w:hAnsi="Times New Roman" w:cs="Times New Roman"/>
          <w:kern w:val="0"/>
          <w:sz w:val="24"/>
        </w:rPr>
        <w:t>董事、监事、高级管理人员每年解除限售</w:t>
      </w:r>
    </w:p>
    <w:p w14:paraId="27889561"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C</w:t>
      </w:r>
      <w:r w:rsidRPr="00C24B36">
        <w:rPr>
          <w:rFonts w:ascii="Times New Roman" w:eastAsia="仿宋" w:hAnsi="Times New Roman" w:cs="Times New Roman"/>
          <w:kern w:val="0"/>
          <w:sz w:val="24"/>
        </w:rPr>
        <w:t>离职董事、监事、高级管理人员解除限售</w:t>
      </w:r>
    </w:p>
    <w:p w14:paraId="3DD773E5"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D</w:t>
      </w:r>
      <w:r w:rsidRPr="00C24B36">
        <w:rPr>
          <w:rFonts w:ascii="Times New Roman" w:eastAsia="仿宋" w:hAnsi="Times New Roman" w:cs="Times New Roman"/>
          <w:kern w:val="0"/>
          <w:sz w:val="24"/>
        </w:rPr>
        <w:t>自愿限售解除限售</w:t>
      </w:r>
    </w:p>
    <w:p w14:paraId="0D85E0E0"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lastRenderedPageBreak/>
        <w:t>E</w:t>
      </w:r>
      <w:r w:rsidRPr="00C24B36">
        <w:rPr>
          <w:rFonts w:ascii="Times New Roman" w:eastAsia="仿宋" w:hAnsi="Times New Roman" w:cs="Times New Roman"/>
          <w:kern w:val="0"/>
          <w:sz w:val="24"/>
        </w:rPr>
        <w:t>限制性股票解除限售</w:t>
      </w:r>
    </w:p>
    <w:p w14:paraId="6410AC31"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F </w:t>
      </w:r>
      <w:r w:rsidRPr="00C24B36">
        <w:rPr>
          <w:rFonts w:ascii="Times New Roman" w:eastAsia="仿宋" w:hAnsi="Times New Roman" w:cs="Times New Roman"/>
          <w:kern w:val="0"/>
          <w:sz w:val="24"/>
        </w:rPr>
        <w:t>其他</w:t>
      </w:r>
    </w:p>
    <w:p w14:paraId="6EAAC431" w14:textId="77777777" w:rsidR="008B0E8F" w:rsidRPr="00C24B36" w:rsidRDefault="008B0E8F" w:rsidP="008B0E8F">
      <w:pPr>
        <w:pStyle w:val="11"/>
        <w:snapToGrid w:val="0"/>
        <w:spacing w:line="560" w:lineRule="exact"/>
        <w:ind w:firstLine="640"/>
        <w:rPr>
          <w:rFonts w:eastAsia="仿宋"/>
          <w:sz w:val="32"/>
          <w:szCs w:val="32"/>
        </w:rPr>
      </w:pPr>
      <w:r w:rsidRPr="00C24B36">
        <w:rPr>
          <w:rFonts w:eastAsia="仿宋"/>
          <w:sz w:val="32"/>
          <w:szCs w:val="32"/>
        </w:rPr>
        <w:t>如为自愿限售股份解除限售，应说明自愿限售约定内容，本次解除限售原因，是否提前解除限售，其他特别情况等。</w:t>
      </w:r>
    </w:p>
    <w:p w14:paraId="28357753" w14:textId="77777777" w:rsidR="008B0E8F" w:rsidRPr="00C24B36" w:rsidRDefault="008B0E8F" w:rsidP="008B0E8F">
      <w:pPr>
        <w:pStyle w:val="11"/>
        <w:snapToGrid w:val="0"/>
        <w:spacing w:line="560" w:lineRule="exact"/>
        <w:ind w:left="567" w:firstLineChars="0" w:firstLine="0"/>
        <w:rPr>
          <w:rFonts w:eastAsia="黑体"/>
          <w:sz w:val="32"/>
          <w:szCs w:val="32"/>
        </w:rPr>
      </w:pPr>
      <w:r w:rsidRPr="00C24B36">
        <w:rPr>
          <w:rFonts w:eastAsia="黑体"/>
          <w:sz w:val="32"/>
          <w:szCs w:val="32"/>
        </w:rPr>
        <w:t>三、本次股票解除限售后的股本情况</w:t>
      </w:r>
    </w:p>
    <w:tbl>
      <w:tblPr>
        <w:tblW w:w="5000" w:type="pct"/>
        <w:jc w:val="center"/>
        <w:tblLook w:val="0000" w:firstRow="0" w:lastRow="0" w:firstColumn="0" w:lastColumn="0" w:noHBand="0" w:noVBand="0"/>
      </w:tblPr>
      <w:tblGrid>
        <w:gridCol w:w="1778"/>
        <w:gridCol w:w="2850"/>
        <w:gridCol w:w="2060"/>
        <w:gridCol w:w="2032"/>
      </w:tblGrid>
      <w:tr w:rsidR="008B0E8F" w:rsidRPr="00C24B36" w14:paraId="75E420DF" w14:textId="77777777" w:rsidTr="008B38AF">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262F77CE" w14:textId="77777777" w:rsidR="008B0E8F" w:rsidRPr="00C24B36" w:rsidRDefault="008B0E8F" w:rsidP="008B38AF">
            <w:pPr>
              <w:widowControl/>
              <w:spacing w:line="54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tcPr>
          <w:p w14:paraId="0613ECB6" w14:textId="77777777" w:rsidR="008B0E8F" w:rsidRPr="00C24B36" w:rsidRDefault="008B0E8F" w:rsidP="008B38AF">
            <w:pPr>
              <w:widowControl/>
              <w:spacing w:line="54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数量（股）</w:t>
            </w:r>
          </w:p>
        </w:tc>
        <w:tc>
          <w:tcPr>
            <w:tcW w:w="1165" w:type="pct"/>
            <w:tcBorders>
              <w:top w:val="single" w:sz="4" w:space="0" w:color="auto"/>
              <w:left w:val="single" w:sz="4" w:space="0" w:color="auto"/>
              <w:bottom w:val="single" w:sz="4" w:space="0" w:color="auto"/>
              <w:right w:val="single" w:sz="4" w:space="0" w:color="auto"/>
            </w:tcBorders>
            <w:vAlign w:val="center"/>
          </w:tcPr>
          <w:p w14:paraId="456CB18C" w14:textId="77777777" w:rsidR="008B0E8F" w:rsidRPr="00C24B36" w:rsidRDefault="008B0E8F" w:rsidP="008B38AF">
            <w:pPr>
              <w:widowControl/>
              <w:spacing w:line="54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百分比</w:t>
            </w:r>
          </w:p>
        </w:tc>
      </w:tr>
      <w:tr w:rsidR="008B0E8F" w:rsidRPr="00C24B36" w14:paraId="265FFFAB"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4BCE031F" w14:textId="77777777" w:rsidR="008B0E8F" w:rsidRPr="00C24B36" w:rsidRDefault="008B0E8F" w:rsidP="008B38AF">
            <w:pPr>
              <w:widowControl/>
              <w:spacing w:line="54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tcPr>
          <w:p w14:paraId="395A9CB2"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643A29BC" w14:textId="77777777" w:rsidR="008B0E8F" w:rsidRPr="00C24B36" w:rsidRDefault="008B0E8F" w:rsidP="008B38AF">
            <w:pPr>
              <w:widowControl/>
              <w:spacing w:line="54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0719B498" w14:textId="77777777" w:rsidTr="008B38AF">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tcPr>
          <w:p w14:paraId="4BE00BF3" w14:textId="77777777" w:rsidR="008B0E8F" w:rsidRPr="00C24B36" w:rsidRDefault="008B0E8F" w:rsidP="008B38AF">
            <w:pPr>
              <w:widowControl/>
              <w:spacing w:line="54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tcPr>
          <w:p w14:paraId="6D375865" w14:textId="77777777" w:rsidR="008B0E8F" w:rsidRPr="00C24B36" w:rsidRDefault="008B0E8F" w:rsidP="008B38AF">
            <w:pPr>
              <w:widowControl/>
              <w:spacing w:line="54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1</w:t>
            </w:r>
            <w:r w:rsidRPr="00C24B36">
              <w:rPr>
                <w:rFonts w:ascii="Times New Roman" w:eastAsia="仿宋" w:hAnsi="Times New Roman" w:cs="Times New Roman"/>
                <w:bCs/>
                <w:kern w:val="0"/>
                <w:sz w:val="24"/>
              </w:rPr>
              <w:t>、高管股份</w:t>
            </w:r>
          </w:p>
        </w:tc>
        <w:tc>
          <w:tcPr>
            <w:tcW w:w="1181" w:type="pct"/>
            <w:tcBorders>
              <w:top w:val="single" w:sz="4" w:space="0" w:color="auto"/>
              <w:left w:val="nil"/>
              <w:bottom w:val="single" w:sz="4" w:space="0" w:color="auto"/>
              <w:right w:val="single" w:sz="4" w:space="0" w:color="auto"/>
            </w:tcBorders>
            <w:vAlign w:val="center"/>
          </w:tcPr>
          <w:p w14:paraId="7F4702D7"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6244DE86" w14:textId="77777777" w:rsidR="008B0E8F" w:rsidRPr="00C24B36" w:rsidRDefault="008B0E8F" w:rsidP="008B38AF">
            <w:pPr>
              <w:widowControl/>
              <w:spacing w:line="54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7DA12B4F"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0031CCA4" w14:textId="77777777" w:rsidR="008B0E8F" w:rsidRPr="00C24B36" w:rsidRDefault="008B0E8F" w:rsidP="008B38AF">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11846382" w14:textId="77777777" w:rsidR="008B0E8F" w:rsidRPr="00C24B36" w:rsidRDefault="008B0E8F" w:rsidP="008B38AF">
            <w:pPr>
              <w:widowControl/>
              <w:spacing w:line="54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2</w:t>
            </w:r>
            <w:r w:rsidRPr="00C24B36">
              <w:rPr>
                <w:rFonts w:ascii="Times New Roman" w:eastAsia="仿宋" w:hAnsi="Times New Roman" w:cs="Times New Roman"/>
                <w:bCs/>
                <w:kern w:val="0"/>
                <w:sz w:val="24"/>
              </w:rPr>
              <w:t>、个人或基金</w:t>
            </w:r>
          </w:p>
        </w:tc>
        <w:tc>
          <w:tcPr>
            <w:tcW w:w="1181" w:type="pct"/>
            <w:tcBorders>
              <w:top w:val="single" w:sz="4" w:space="0" w:color="auto"/>
              <w:left w:val="nil"/>
              <w:bottom w:val="single" w:sz="4" w:space="0" w:color="auto"/>
              <w:right w:val="single" w:sz="4" w:space="0" w:color="auto"/>
            </w:tcBorders>
            <w:vAlign w:val="center"/>
          </w:tcPr>
          <w:p w14:paraId="1EEA20FC"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17003295" w14:textId="77777777" w:rsidR="008B0E8F" w:rsidRPr="00C24B36" w:rsidRDefault="008B0E8F" w:rsidP="008B38AF">
            <w:pPr>
              <w:widowControl/>
              <w:spacing w:line="54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636961C3"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2B0763D8" w14:textId="77777777" w:rsidR="008B0E8F" w:rsidRPr="00C24B36" w:rsidRDefault="008B0E8F" w:rsidP="008B38AF">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558E2FE8" w14:textId="77777777" w:rsidR="008B0E8F" w:rsidRPr="00C24B36" w:rsidRDefault="008B0E8F" w:rsidP="008B38AF">
            <w:pPr>
              <w:widowControl/>
              <w:spacing w:line="54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3</w:t>
            </w:r>
            <w:r w:rsidRPr="00C24B36">
              <w:rPr>
                <w:rFonts w:ascii="Times New Roman" w:eastAsia="仿宋" w:hAnsi="Times New Roman" w:cs="Times New Roman"/>
                <w:bCs/>
                <w:kern w:val="0"/>
                <w:sz w:val="24"/>
              </w:rPr>
              <w:t>、其他法人</w:t>
            </w:r>
          </w:p>
        </w:tc>
        <w:tc>
          <w:tcPr>
            <w:tcW w:w="1181" w:type="pct"/>
            <w:tcBorders>
              <w:top w:val="single" w:sz="4" w:space="0" w:color="auto"/>
              <w:left w:val="nil"/>
              <w:bottom w:val="single" w:sz="4" w:space="0" w:color="auto"/>
              <w:right w:val="single" w:sz="4" w:space="0" w:color="auto"/>
            </w:tcBorders>
            <w:vAlign w:val="center"/>
          </w:tcPr>
          <w:p w14:paraId="4AD0BA56"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p>
        </w:tc>
        <w:tc>
          <w:tcPr>
            <w:tcW w:w="1165" w:type="pct"/>
            <w:tcBorders>
              <w:top w:val="single" w:sz="4" w:space="0" w:color="auto"/>
              <w:left w:val="nil"/>
              <w:bottom w:val="single" w:sz="4" w:space="0" w:color="auto"/>
              <w:right w:val="single" w:sz="4" w:space="0" w:color="auto"/>
            </w:tcBorders>
            <w:vAlign w:val="center"/>
          </w:tcPr>
          <w:p w14:paraId="44895407" w14:textId="77777777" w:rsidR="008B0E8F" w:rsidRPr="00C24B36" w:rsidRDefault="008B0E8F" w:rsidP="008B38AF">
            <w:pPr>
              <w:widowControl/>
              <w:spacing w:line="540" w:lineRule="exact"/>
              <w:jc w:val="left"/>
              <w:rPr>
                <w:rFonts w:ascii="Times New Roman" w:eastAsia="仿宋" w:hAnsi="Times New Roman" w:cs="Times New Roman"/>
                <w:kern w:val="0"/>
                <w:sz w:val="24"/>
              </w:rPr>
            </w:pPr>
          </w:p>
        </w:tc>
      </w:tr>
      <w:tr w:rsidR="008B0E8F" w:rsidRPr="00C24B36" w14:paraId="7AC23B6F"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5CD87225" w14:textId="77777777" w:rsidR="008B0E8F" w:rsidRPr="00C24B36" w:rsidRDefault="008B0E8F" w:rsidP="008B38AF">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769FDC64" w14:textId="77777777" w:rsidR="008B0E8F" w:rsidRPr="00C24B36" w:rsidRDefault="008B0E8F" w:rsidP="008B38AF">
            <w:pPr>
              <w:widowControl/>
              <w:spacing w:line="54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4</w:t>
            </w:r>
            <w:r w:rsidRPr="00C24B36">
              <w:rPr>
                <w:rFonts w:ascii="Times New Roman" w:eastAsia="仿宋" w:hAnsi="Times New Roman" w:cs="Times New Roman"/>
                <w:bCs/>
                <w:kern w:val="0"/>
                <w:sz w:val="24"/>
              </w:rPr>
              <w:t>、限制性股票</w:t>
            </w:r>
          </w:p>
        </w:tc>
        <w:tc>
          <w:tcPr>
            <w:tcW w:w="1181" w:type="pct"/>
            <w:tcBorders>
              <w:top w:val="single" w:sz="4" w:space="0" w:color="auto"/>
              <w:left w:val="nil"/>
              <w:bottom w:val="single" w:sz="4" w:space="0" w:color="auto"/>
              <w:right w:val="single" w:sz="4" w:space="0" w:color="auto"/>
            </w:tcBorders>
            <w:vAlign w:val="center"/>
          </w:tcPr>
          <w:p w14:paraId="6DD6D832"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6630D758" w14:textId="77777777" w:rsidR="008B0E8F" w:rsidRPr="00C24B36" w:rsidRDefault="008B0E8F" w:rsidP="008B38AF">
            <w:pPr>
              <w:widowControl/>
              <w:spacing w:line="54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1274FA64"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086F03D2" w14:textId="77777777" w:rsidR="008B0E8F" w:rsidRPr="00C24B36" w:rsidRDefault="008B0E8F" w:rsidP="008B38AF">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25F23162" w14:textId="77777777" w:rsidR="008B0E8F" w:rsidRPr="00C24B36" w:rsidRDefault="008B0E8F" w:rsidP="008B38AF">
            <w:pPr>
              <w:widowControl/>
              <w:spacing w:line="54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5</w:t>
            </w:r>
            <w:r w:rsidRPr="00C24B36">
              <w:rPr>
                <w:rFonts w:ascii="Times New Roman" w:eastAsia="仿宋" w:hAnsi="Times New Roman" w:cs="Times New Roman"/>
                <w:bCs/>
                <w:kern w:val="0"/>
                <w:sz w:val="24"/>
              </w:rPr>
              <w:t>、其他</w:t>
            </w:r>
          </w:p>
        </w:tc>
        <w:tc>
          <w:tcPr>
            <w:tcW w:w="1181" w:type="pct"/>
            <w:tcBorders>
              <w:top w:val="single" w:sz="4" w:space="0" w:color="auto"/>
              <w:left w:val="nil"/>
              <w:bottom w:val="single" w:sz="4" w:space="0" w:color="auto"/>
              <w:right w:val="single" w:sz="4" w:space="0" w:color="auto"/>
            </w:tcBorders>
            <w:vAlign w:val="center"/>
          </w:tcPr>
          <w:p w14:paraId="575D48E1"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30C1B622" w14:textId="77777777" w:rsidR="008B0E8F" w:rsidRPr="00C24B36" w:rsidRDefault="008B0E8F" w:rsidP="008B38AF">
            <w:pPr>
              <w:widowControl/>
              <w:spacing w:line="54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11B2C078"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2CB67F1C" w14:textId="77777777" w:rsidR="008B0E8F" w:rsidRPr="00C24B36" w:rsidRDefault="008B0E8F" w:rsidP="008B38AF">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70371229" w14:textId="77777777" w:rsidR="008B0E8F" w:rsidRPr="00C24B36" w:rsidRDefault="008B0E8F" w:rsidP="008B38AF">
            <w:pPr>
              <w:widowControl/>
              <w:spacing w:line="54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tcPr>
          <w:p w14:paraId="0BC0A98E"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79356D65" w14:textId="77777777" w:rsidR="008B0E8F" w:rsidRPr="00C24B36" w:rsidRDefault="008B0E8F" w:rsidP="008B38AF">
            <w:pPr>
              <w:widowControl/>
              <w:spacing w:line="54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784C2929"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118E69FA" w14:textId="77777777" w:rsidR="008B0E8F" w:rsidRPr="00C24B36" w:rsidRDefault="008B0E8F" w:rsidP="008B38AF">
            <w:pPr>
              <w:widowControl/>
              <w:spacing w:line="54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总股本</w:t>
            </w:r>
          </w:p>
        </w:tc>
        <w:tc>
          <w:tcPr>
            <w:tcW w:w="1181" w:type="pct"/>
            <w:tcBorders>
              <w:top w:val="single" w:sz="4" w:space="0" w:color="auto"/>
              <w:left w:val="nil"/>
              <w:bottom w:val="single" w:sz="4" w:space="0" w:color="auto"/>
              <w:right w:val="single" w:sz="4" w:space="0" w:color="auto"/>
            </w:tcBorders>
            <w:vAlign w:val="center"/>
          </w:tcPr>
          <w:p w14:paraId="1F846002" w14:textId="77777777" w:rsidR="008B0E8F" w:rsidRPr="00C24B36" w:rsidRDefault="008B0E8F" w:rsidP="008B38AF">
            <w:pPr>
              <w:widowControl/>
              <w:spacing w:line="54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3463EB71" w14:textId="77777777" w:rsidR="008B0E8F" w:rsidRPr="00C24B36" w:rsidRDefault="008B0E8F" w:rsidP="008B38AF">
            <w:pPr>
              <w:widowControl/>
              <w:spacing w:line="54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bl>
    <w:p w14:paraId="1CD4054E" w14:textId="77777777" w:rsidR="008B0E8F" w:rsidRPr="00C24B36" w:rsidRDefault="008B0E8F" w:rsidP="008B0E8F">
      <w:pPr>
        <w:snapToGrid w:val="0"/>
        <w:spacing w:line="560" w:lineRule="exact"/>
        <w:ind w:firstLineChars="200" w:firstLine="480"/>
        <w:rPr>
          <w:rFonts w:ascii="Times New Roman" w:hAnsi="Times New Roman" w:cs="Times New Roman"/>
        </w:rPr>
      </w:pPr>
      <w:r w:rsidRPr="00C24B36">
        <w:rPr>
          <w:rFonts w:ascii="Times New Roman" w:eastAsia="仿宋" w:hAnsi="Times New Roman" w:cs="Times New Roman"/>
          <w:sz w:val="24"/>
          <w:szCs w:val="32"/>
        </w:rPr>
        <w:t>注：如公司近期办理过新增股份登记的，公司总股本以新增股份登记后的总股本为准。</w:t>
      </w:r>
    </w:p>
    <w:p w14:paraId="6F08BB6B" w14:textId="77777777" w:rsidR="009D17E0" w:rsidRPr="00C24B36" w:rsidRDefault="008B0E8F" w:rsidP="009D17E0">
      <w:pPr>
        <w:pStyle w:val="11"/>
        <w:snapToGrid w:val="0"/>
        <w:spacing w:line="560" w:lineRule="exact"/>
        <w:ind w:firstLine="640"/>
        <w:rPr>
          <w:rFonts w:eastAsia="黑体"/>
          <w:sz w:val="32"/>
          <w:szCs w:val="32"/>
        </w:rPr>
      </w:pPr>
      <w:r w:rsidRPr="00C24B36">
        <w:rPr>
          <w:rFonts w:eastAsia="黑体"/>
          <w:sz w:val="32"/>
          <w:szCs w:val="32"/>
        </w:rPr>
        <w:t>四、其它情况</w:t>
      </w:r>
    </w:p>
    <w:p w14:paraId="6B57BB5E" w14:textId="77777777" w:rsidR="009D17E0" w:rsidRPr="00C24B36" w:rsidRDefault="008B0E8F" w:rsidP="009D17E0">
      <w:pPr>
        <w:pStyle w:val="11"/>
        <w:snapToGrid w:val="0"/>
        <w:spacing w:line="560" w:lineRule="exact"/>
        <w:ind w:firstLine="640"/>
        <w:rPr>
          <w:rFonts w:eastAsia="仿宋"/>
          <w:sz w:val="32"/>
          <w:szCs w:val="32"/>
        </w:rPr>
      </w:pPr>
      <w:r w:rsidRPr="00C24B36">
        <w:rPr>
          <w:rFonts w:eastAsia="仿宋"/>
          <w:sz w:val="32"/>
          <w:szCs w:val="32"/>
        </w:rPr>
        <w:t>（一）申请解除限售的股东是否存在尚未履约的承诺。</w:t>
      </w:r>
    </w:p>
    <w:p w14:paraId="0BCFD841" w14:textId="77777777" w:rsidR="009D17E0" w:rsidRPr="00C24B36" w:rsidRDefault="008B0E8F" w:rsidP="009D17E0">
      <w:pPr>
        <w:pStyle w:val="11"/>
        <w:snapToGrid w:val="0"/>
        <w:spacing w:line="560" w:lineRule="exact"/>
        <w:ind w:firstLine="640"/>
        <w:rPr>
          <w:rFonts w:eastAsia="仿宋"/>
          <w:sz w:val="32"/>
          <w:szCs w:val="32"/>
        </w:rPr>
      </w:pPr>
      <w:r w:rsidRPr="00C24B36">
        <w:rPr>
          <w:rFonts w:eastAsia="仿宋"/>
          <w:sz w:val="32"/>
          <w:szCs w:val="32"/>
        </w:rPr>
        <w:t>（二）是否存在申请解除限售的股东对挂牌公司的非经营性资金占用情形。</w:t>
      </w:r>
    </w:p>
    <w:p w14:paraId="7C3714C4" w14:textId="3FA7DE00" w:rsidR="008B0E8F" w:rsidRPr="00C24B36" w:rsidRDefault="008B0E8F" w:rsidP="009D17E0">
      <w:pPr>
        <w:pStyle w:val="11"/>
        <w:snapToGrid w:val="0"/>
        <w:spacing w:line="560" w:lineRule="exact"/>
        <w:ind w:firstLine="640"/>
        <w:rPr>
          <w:rFonts w:eastAsia="黑体"/>
          <w:sz w:val="32"/>
          <w:szCs w:val="32"/>
        </w:rPr>
      </w:pPr>
      <w:r w:rsidRPr="00C24B36">
        <w:rPr>
          <w:rFonts w:eastAsia="仿宋"/>
          <w:sz w:val="32"/>
          <w:szCs w:val="32"/>
        </w:rPr>
        <w:t>（三）是否存在挂牌公司对申请解除限售的股东的违规担保等损害挂牌公司利益行为的情况。</w:t>
      </w:r>
    </w:p>
    <w:p w14:paraId="6824A760" w14:textId="77777777" w:rsidR="008B0E8F" w:rsidRPr="00C24B36" w:rsidRDefault="008B0E8F" w:rsidP="009D17E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（四）在本批次解除限售的股票中，是否存在挂牌公司、挂牌公司股东约定、承诺的限售股份；如存在，挂牌公司、相关股东应做出继续履行约定、承诺限售义务的声明。</w:t>
      </w:r>
    </w:p>
    <w:p w14:paraId="6135F799"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p>
    <w:p w14:paraId="6E688DBC" w14:textId="77777777" w:rsidR="008B0E8F" w:rsidRPr="00C24B36" w:rsidRDefault="008B0E8F" w:rsidP="008B0E8F">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公司董事会</w:t>
      </w:r>
    </w:p>
    <w:p w14:paraId="3C124761" w14:textId="77777777" w:rsidR="008B0E8F" w:rsidRPr="00C24B36" w:rsidRDefault="008B0E8F" w:rsidP="008B0E8F">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449253D" w14:textId="77777777" w:rsidR="008B0E8F" w:rsidRPr="00C24B36" w:rsidRDefault="008B0E8F" w:rsidP="008B0E8F">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25265633" w14:textId="77777777" w:rsidR="008B0E8F" w:rsidRPr="00C24B36" w:rsidRDefault="008B0E8F" w:rsidP="008B0E8F">
      <w:pPr>
        <w:tabs>
          <w:tab w:val="left" w:pos="900"/>
        </w:tabs>
        <w:snapToGrid w:val="0"/>
        <w:spacing w:line="360" w:lineRule="auto"/>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AC5AF7A" w14:textId="77777777" w:rsidR="008B0E8F" w:rsidRPr="00C24B36" w:rsidRDefault="008B0E8F" w:rsidP="008B0E8F">
      <w:pPr>
        <w:tabs>
          <w:tab w:val="left" w:pos="900"/>
        </w:tabs>
        <w:snapToGrid w:val="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CE9CA11" w14:textId="77777777" w:rsidR="008B0E8F" w:rsidRPr="00C24B36" w:rsidRDefault="008B0E8F" w:rsidP="008B0E8F">
      <w:pPr>
        <w:widowControl/>
        <w:rPr>
          <w:rFonts w:ascii="Times New Roman" w:eastAsia="仿宋" w:hAnsi="Times New Roman" w:cs="Times New Roman"/>
          <w:color w:val="000000"/>
          <w:kern w:val="0"/>
          <w:sz w:val="32"/>
          <w:szCs w:val="32"/>
        </w:rPr>
      </w:pPr>
    </w:p>
    <w:p w14:paraId="4FF9B37C" w14:textId="77777777" w:rsidR="008B0E8F" w:rsidRPr="00C24B36" w:rsidRDefault="008B0E8F" w:rsidP="008B0E8F">
      <w:pPr>
        <w:widowControl/>
        <w:spacing w:line="640" w:lineRule="exact"/>
        <w:jc w:val="center"/>
        <w:rPr>
          <w:rFonts w:ascii="Times New Roman" w:eastAsia="方正大标宋简体" w:hAnsi="Times New Roman" w:cs="Times New Roman"/>
          <w:color w:val="FF000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color w:val="FF0000"/>
          <w:sz w:val="44"/>
          <w:szCs w:val="44"/>
        </w:rPr>
        <w:t>（股权激励计划限制性）</w:t>
      </w:r>
    </w:p>
    <w:p w14:paraId="39677690" w14:textId="77777777" w:rsidR="008B0E8F" w:rsidRPr="00C24B36" w:rsidRDefault="008B0E8F" w:rsidP="008B0E8F">
      <w:pPr>
        <w:widowControl/>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股票解除限售公告</w:t>
      </w:r>
    </w:p>
    <w:p w14:paraId="513C35F9" w14:textId="77777777" w:rsidR="008B0E8F" w:rsidRPr="00C24B36" w:rsidRDefault="008B0E8F" w:rsidP="008B0E8F">
      <w:pPr>
        <w:widowControl/>
        <w:spacing w:line="56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B0E8F" w:rsidRPr="00C24B36" w14:paraId="4FC17458" w14:textId="77777777" w:rsidTr="008B38AF">
        <w:tc>
          <w:tcPr>
            <w:tcW w:w="8302" w:type="dxa"/>
            <w:shd w:val="clear" w:color="auto" w:fill="auto"/>
          </w:tcPr>
          <w:p w14:paraId="0DEF6C20" w14:textId="77777777" w:rsidR="008B0E8F" w:rsidRPr="00C24B36" w:rsidRDefault="008B0E8F" w:rsidP="008B38AF">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513B2DC" w14:textId="77777777" w:rsidR="008B0E8F" w:rsidRPr="00C24B36" w:rsidRDefault="008B0E8F" w:rsidP="008B38AF">
            <w:pPr>
              <w:spacing w:line="560" w:lineRule="exact"/>
              <w:ind w:firstLineChars="200" w:firstLine="480"/>
              <w:jc w:val="left"/>
              <w:rPr>
                <w:rFonts w:ascii="Times New Roman" w:eastAsia="仿宋" w:hAnsi="Times New Roman" w:cs="Times New Roman"/>
                <w:b/>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4B992651" w14:textId="77777777" w:rsidR="008B0E8F" w:rsidRPr="00C24B36" w:rsidRDefault="008B0E8F" w:rsidP="008B0E8F">
      <w:pPr>
        <w:snapToGrid w:val="0"/>
        <w:spacing w:line="560" w:lineRule="exact"/>
        <w:jc w:val="center"/>
        <w:rPr>
          <w:rFonts w:ascii="Times New Roman" w:eastAsia="仿宋" w:hAnsi="Times New Roman" w:cs="Times New Roman"/>
          <w:b/>
          <w:sz w:val="32"/>
          <w:szCs w:val="32"/>
        </w:rPr>
      </w:pPr>
    </w:p>
    <w:p w14:paraId="4D5FBCCE" w14:textId="77777777" w:rsidR="008B0E8F" w:rsidRPr="00C24B36" w:rsidRDefault="008B0E8F" w:rsidP="008B0E8F">
      <w:pPr>
        <w:pStyle w:val="11"/>
        <w:snapToGrid w:val="0"/>
        <w:spacing w:line="560" w:lineRule="exact"/>
        <w:ind w:firstLine="640"/>
        <w:jc w:val="left"/>
        <w:rPr>
          <w:rFonts w:eastAsia="黑体"/>
          <w:sz w:val="32"/>
          <w:szCs w:val="32"/>
        </w:rPr>
      </w:pPr>
      <w:r w:rsidRPr="00C24B36">
        <w:rPr>
          <w:rFonts w:eastAsia="黑体"/>
          <w:sz w:val="32"/>
          <w:szCs w:val="32"/>
        </w:rPr>
        <w:t>一、本次股票解除限售数量总额为</w:t>
      </w:r>
      <w:r w:rsidRPr="00C24B36">
        <w:rPr>
          <w:rFonts w:eastAsia="黑体"/>
          <w:color w:val="FF0000"/>
          <w:sz w:val="32"/>
          <w:szCs w:val="32"/>
        </w:rPr>
        <w:t>（）</w:t>
      </w:r>
      <w:r w:rsidRPr="00C24B36">
        <w:rPr>
          <w:rFonts w:eastAsia="黑体"/>
          <w:sz w:val="32"/>
          <w:szCs w:val="32"/>
        </w:rPr>
        <w:t>股，占公司总股本</w:t>
      </w:r>
      <w:r w:rsidRPr="00C24B36">
        <w:rPr>
          <w:rFonts w:eastAsia="黑体"/>
          <w:color w:val="FF0000"/>
          <w:sz w:val="32"/>
          <w:szCs w:val="32"/>
        </w:rPr>
        <w:t>（）</w:t>
      </w:r>
      <w:r w:rsidRPr="00C24B36">
        <w:rPr>
          <w:rFonts w:eastAsia="黑体"/>
          <w:sz w:val="32"/>
          <w:szCs w:val="32"/>
        </w:rPr>
        <w:t>，可交易时间为</w:t>
      </w:r>
      <w:r w:rsidRPr="00C24B36">
        <w:rPr>
          <w:rFonts w:eastAsia="黑体"/>
          <w:color w:val="FF0000"/>
          <w:sz w:val="32"/>
          <w:szCs w:val="32"/>
        </w:rPr>
        <w:t>（）</w:t>
      </w:r>
      <w:r w:rsidRPr="00C24B36">
        <w:rPr>
          <w:rFonts w:eastAsia="黑体"/>
          <w:sz w:val="32"/>
          <w:szCs w:val="32"/>
        </w:rPr>
        <w:t>。</w:t>
      </w:r>
    </w:p>
    <w:p w14:paraId="6CDAFA55" w14:textId="77777777" w:rsidR="008B0E8F" w:rsidRPr="00C24B36" w:rsidRDefault="008B0E8F" w:rsidP="008B0E8F">
      <w:pPr>
        <w:pStyle w:val="11"/>
        <w:snapToGrid w:val="0"/>
        <w:spacing w:line="560" w:lineRule="exact"/>
        <w:ind w:firstLine="640"/>
        <w:jc w:val="left"/>
        <w:rPr>
          <w:rFonts w:eastAsia="仿宋"/>
          <w:b/>
          <w:sz w:val="32"/>
          <w:szCs w:val="32"/>
        </w:rPr>
      </w:pPr>
      <w:r w:rsidRPr="00C24B36">
        <w:rPr>
          <w:rFonts w:eastAsia="黑体"/>
          <w:sz w:val="32"/>
          <w:szCs w:val="32"/>
        </w:rPr>
        <w:t>二、本次股票解除限售的明细情况及原因</w:t>
      </w:r>
    </w:p>
    <w:p w14:paraId="27C2845E" w14:textId="77777777" w:rsidR="008B0E8F" w:rsidRPr="00C24B36" w:rsidRDefault="008B0E8F" w:rsidP="008B0E8F">
      <w:pPr>
        <w:pStyle w:val="11"/>
        <w:snapToGrid w:val="0"/>
        <w:spacing w:line="560" w:lineRule="exact"/>
        <w:ind w:firstLineChars="0" w:firstLine="0"/>
        <w:jc w:val="right"/>
        <w:rPr>
          <w:rFonts w:eastAsia="仿宋"/>
          <w:b/>
          <w:sz w:val="24"/>
        </w:rPr>
      </w:pPr>
      <w:r w:rsidRPr="00C24B36">
        <w:rPr>
          <w:rFonts w:eastAsia="仿宋"/>
          <w:b/>
          <w:color w:val="FF0000"/>
          <w:sz w:val="28"/>
          <w:szCs w:val="28"/>
        </w:rPr>
        <w:t xml:space="preserve"> </w:t>
      </w:r>
      <w:r w:rsidRPr="00C24B36">
        <w:rPr>
          <w:rFonts w:eastAsia="仿宋"/>
          <w:b/>
          <w:sz w:val="24"/>
        </w:rPr>
        <w:t xml:space="preserve">      </w:t>
      </w:r>
      <w:r w:rsidRPr="00C24B36">
        <w:rPr>
          <w:rFonts w:eastAsia="仿宋"/>
          <w:b/>
          <w:sz w:val="28"/>
          <w:szCs w:val="28"/>
        </w:rPr>
        <w:t xml:space="preserve">   </w:t>
      </w:r>
      <w:r w:rsidRPr="00C24B36">
        <w:rPr>
          <w:rFonts w:eastAsia="仿宋"/>
          <w:b/>
          <w:sz w:val="24"/>
        </w:rPr>
        <w:t>单位：股</w:t>
      </w:r>
    </w:p>
    <w:tbl>
      <w:tblPr>
        <w:tblW w:w="6538" w:type="pct"/>
        <w:jc w:val="center"/>
        <w:tblLook w:val="0000" w:firstRow="0" w:lastRow="0" w:firstColumn="0" w:lastColumn="0" w:noHBand="0" w:noVBand="0"/>
      </w:tblPr>
      <w:tblGrid>
        <w:gridCol w:w="461"/>
        <w:gridCol w:w="960"/>
        <w:gridCol w:w="1573"/>
        <w:gridCol w:w="1439"/>
        <w:gridCol w:w="1040"/>
        <w:gridCol w:w="1108"/>
        <w:gridCol w:w="1430"/>
        <w:gridCol w:w="1065"/>
        <w:gridCol w:w="1286"/>
        <w:gridCol w:w="1040"/>
      </w:tblGrid>
      <w:tr w:rsidR="008B0E8F" w:rsidRPr="00C24B36" w14:paraId="0EBFAFC8" w14:textId="77777777" w:rsidTr="008B38AF">
        <w:trPr>
          <w:trHeight w:val="279"/>
          <w:jc w:val="center"/>
        </w:trPr>
        <w:tc>
          <w:tcPr>
            <w:tcW w:w="202" w:type="pct"/>
            <w:tcBorders>
              <w:top w:val="single" w:sz="4" w:space="0" w:color="auto"/>
              <w:left w:val="single" w:sz="4" w:space="0" w:color="auto"/>
              <w:bottom w:val="single" w:sz="4" w:space="0" w:color="auto"/>
              <w:right w:val="single" w:sz="4" w:space="0" w:color="auto"/>
            </w:tcBorders>
            <w:vAlign w:val="center"/>
          </w:tcPr>
          <w:p w14:paraId="6C5CDCC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p w14:paraId="418F3EF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序号</w:t>
            </w:r>
          </w:p>
        </w:tc>
        <w:tc>
          <w:tcPr>
            <w:tcW w:w="421" w:type="pct"/>
            <w:tcBorders>
              <w:top w:val="single" w:sz="4" w:space="0" w:color="auto"/>
              <w:left w:val="single" w:sz="4" w:space="0" w:color="auto"/>
              <w:bottom w:val="single" w:sz="4" w:space="0" w:color="auto"/>
              <w:right w:val="single" w:sz="4" w:space="0" w:color="auto"/>
            </w:tcBorders>
            <w:vAlign w:val="center"/>
          </w:tcPr>
          <w:p w14:paraId="2F70A22A"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股东姓名或名称</w:t>
            </w:r>
          </w:p>
        </w:tc>
        <w:tc>
          <w:tcPr>
            <w:tcW w:w="690" w:type="pct"/>
            <w:tcBorders>
              <w:top w:val="single" w:sz="4" w:space="0" w:color="auto"/>
              <w:left w:val="nil"/>
              <w:bottom w:val="single" w:sz="4" w:space="0" w:color="auto"/>
              <w:right w:val="single" w:sz="4" w:space="0" w:color="auto"/>
            </w:tcBorders>
            <w:vAlign w:val="center"/>
          </w:tcPr>
          <w:p w14:paraId="0F0A03D2"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是否为控股股东、实际控制人或其一致行动人</w:t>
            </w:r>
          </w:p>
        </w:tc>
        <w:tc>
          <w:tcPr>
            <w:tcW w:w="631" w:type="pct"/>
            <w:tcBorders>
              <w:top w:val="single" w:sz="4" w:space="0" w:color="auto"/>
              <w:left w:val="nil"/>
              <w:bottom w:val="single" w:sz="4" w:space="0" w:color="auto"/>
              <w:right w:val="single" w:sz="4" w:space="0" w:color="auto"/>
            </w:tcBorders>
            <w:vAlign w:val="center"/>
          </w:tcPr>
          <w:p w14:paraId="0E414B9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董事、监事、高级管理人员任职情况</w:t>
            </w:r>
          </w:p>
        </w:tc>
        <w:tc>
          <w:tcPr>
            <w:tcW w:w="456" w:type="pct"/>
            <w:tcBorders>
              <w:top w:val="single" w:sz="4" w:space="0" w:color="auto"/>
              <w:left w:val="single" w:sz="4" w:space="0" w:color="auto"/>
              <w:bottom w:val="single" w:sz="4" w:space="0" w:color="auto"/>
              <w:right w:val="single" w:sz="4" w:space="0" w:color="auto"/>
            </w:tcBorders>
            <w:vAlign w:val="center"/>
          </w:tcPr>
          <w:p w14:paraId="79FE5B9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本次解限售原因</w:t>
            </w:r>
          </w:p>
        </w:tc>
        <w:tc>
          <w:tcPr>
            <w:tcW w:w="486" w:type="pct"/>
            <w:tcBorders>
              <w:top w:val="single" w:sz="4" w:space="0" w:color="auto"/>
              <w:left w:val="single" w:sz="4" w:space="0" w:color="auto"/>
              <w:bottom w:val="single" w:sz="4" w:space="0" w:color="auto"/>
              <w:right w:val="single" w:sz="4" w:space="0" w:color="auto"/>
            </w:tcBorders>
            <w:vAlign w:val="center"/>
          </w:tcPr>
          <w:p w14:paraId="2E0D7BD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本次解除限售登记股票数量</w:t>
            </w:r>
          </w:p>
        </w:tc>
        <w:tc>
          <w:tcPr>
            <w:tcW w:w="627" w:type="pct"/>
            <w:tcBorders>
              <w:top w:val="single" w:sz="4" w:space="0" w:color="auto"/>
              <w:left w:val="single" w:sz="4" w:space="0" w:color="auto"/>
              <w:bottom w:val="single" w:sz="4" w:space="0" w:color="auto"/>
              <w:right w:val="single" w:sz="4" w:space="0" w:color="auto"/>
            </w:tcBorders>
            <w:vAlign w:val="center"/>
          </w:tcPr>
          <w:p w14:paraId="5655A16E" w14:textId="77777777" w:rsidR="008B0E8F" w:rsidRPr="00C24B36" w:rsidRDefault="008B0E8F" w:rsidP="008B38AF">
            <w:pPr>
              <w:widowControl/>
              <w:spacing w:line="260" w:lineRule="exact"/>
              <w:jc w:val="center"/>
              <w:rPr>
                <w:rFonts w:ascii="Times New Roman" w:eastAsia="仿宋" w:hAnsi="Times New Roman" w:cs="Times New Roman"/>
                <w:b/>
                <w:color w:val="FF0000"/>
                <w:kern w:val="0"/>
                <w:sz w:val="24"/>
              </w:rPr>
            </w:pPr>
            <w:r w:rsidRPr="00C24B36">
              <w:rPr>
                <w:rFonts w:ascii="Times New Roman" w:eastAsia="仿宋" w:hAnsi="Times New Roman" w:cs="Times New Roman"/>
                <w:b/>
                <w:color w:val="FF0000"/>
                <w:kern w:val="0"/>
                <w:sz w:val="24"/>
              </w:rPr>
              <w:t>本次变更限售类型登记股票数量</w:t>
            </w:r>
            <w:r w:rsidRPr="00C24B36">
              <w:rPr>
                <w:rStyle w:val="a8"/>
                <w:rFonts w:ascii="Times New Roman" w:eastAsia="仿宋" w:hAnsi="Times New Roman" w:cs="Times New Roman"/>
                <w:color w:val="FF0000"/>
                <w:kern w:val="0"/>
                <w:sz w:val="24"/>
              </w:rPr>
              <w:footnoteReference w:id="3"/>
            </w:r>
          </w:p>
        </w:tc>
        <w:tc>
          <w:tcPr>
            <w:tcW w:w="467" w:type="pct"/>
            <w:tcBorders>
              <w:top w:val="single" w:sz="4" w:space="0" w:color="auto"/>
              <w:left w:val="single" w:sz="4" w:space="0" w:color="auto"/>
              <w:bottom w:val="single" w:sz="4" w:space="0" w:color="auto"/>
              <w:right w:val="single" w:sz="4" w:space="0" w:color="auto"/>
            </w:tcBorders>
            <w:vAlign w:val="center"/>
          </w:tcPr>
          <w:p w14:paraId="2E1ED221" w14:textId="77777777" w:rsidR="008B0E8F" w:rsidRPr="00C24B36" w:rsidRDefault="008B0E8F" w:rsidP="008B38AF">
            <w:pPr>
              <w:widowControl/>
              <w:spacing w:line="260" w:lineRule="exact"/>
              <w:jc w:val="center"/>
              <w:rPr>
                <w:rFonts w:ascii="Times New Roman" w:eastAsia="仿宋" w:hAnsi="Times New Roman" w:cs="Times New Roman"/>
                <w:b/>
                <w:color w:val="FF0000"/>
                <w:kern w:val="0"/>
                <w:sz w:val="24"/>
              </w:rPr>
            </w:pPr>
            <w:r w:rsidRPr="00C24B36">
              <w:rPr>
                <w:rFonts w:ascii="Times New Roman" w:eastAsia="仿宋" w:hAnsi="Times New Roman" w:cs="Times New Roman"/>
                <w:b/>
                <w:color w:val="FF0000"/>
                <w:kern w:val="0"/>
                <w:sz w:val="24"/>
              </w:rPr>
              <w:t>变更后限售类型</w:t>
            </w:r>
            <w:r w:rsidRPr="00C24B36">
              <w:rPr>
                <w:rStyle w:val="a8"/>
                <w:rFonts w:ascii="Times New Roman" w:eastAsia="仿宋" w:hAnsi="Times New Roman" w:cs="Times New Roman"/>
                <w:color w:val="FF0000"/>
                <w:kern w:val="0"/>
                <w:sz w:val="24"/>
              </w:rPr>
              <w:footnoteReference w:id="4"/>
            </w:r>
          </w:p>
        </w:tc>
        <w:tc>
          <w:tcPr>
            <w:tcW w:w="564" w:type="pct"/>
            <w:tcBorders>
              <w:top w:val="single" w:sz="4" w:space="0" w:color="auto"/>
              <w:left w:val="single" w:sz="4" w:space="0" w:color="auto"/>
              <w:bottom w:val="single" w:sz="4" w:space="0" w:color="auto"/>
              <w:right w:val="single" w:sz="4" w:space="0" w:color="auto"/>
            </w:tcBorders>
            <w:vAlign w:val="center"/>
          </w:tcPr>
          <w:p w14:paraId="6F6FF54E"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本次解除限售股数占公司总股本比例</w:t>
            </w:r>
          </w:p>
        </w:tc>
        <w:tc>
          <w:tcPr>
            <w:tcW w:w="456" w:type="pct"/>
            <w:tcBorders>
              <w:top w:val="single" w:sz="4" w:space="0" w:color="auto"/>
              <w:left w:val="single" w:sz="4" w:space="0" w:color="auto"/>
              <w:bottom w:val="single" w:sz="4" w:space="0" w:color="auto"/>
              <w:right w:val="single" w:sz="4" w:space="0" w:color="auto"/>
            </w:tcBorders>
            <w:vAlign w:val="center"/>
          </w:tcPr>
          <w:p w14:paraId="3522AFD1"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尚未解除限售的股票数量</w:t>
            </w:r>
          </w:p>
        </w:tc>
      </w:tr>
      <w:tr w:rsidR="008B0E8F" w:rsidRPr="00C24B36" w14:paraId="79A15D59" w14:textId="77777777" w:rsidTr="008B38AF">
        <w:trPr>
          <w:trHeight w:val="279"/>
          <w:jc w:val="center"/>
        </w:trPr>
        <w:tc>
          <w:tcPr>
            <w:tcW w:w="202" w:type="pct"/>
            <w:tcBorders>
              <w:top w:val="nil"/>
              <w:left w:val="single" w:sz="4" w:space="0" w:color="auto"/>
              <w:bottom w:val="single" w:sz="4" w:space="0" w:color="auto"/>
              <w:right w:val="single" w:sz="4" w:space="0" w:color="auto"/>
            </w:tcBorders>
            <w:vAlign w:val="center"/>
          </w:tcPr>
          <w:p w14:paraId="6AC750B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1</w:t>
            </w:r>
          </w:p>
        </w:tc>
        <w:tc>
          <w:tcPr>
            <w:tcW w:w="421" w:type="pct"/>
            <w:tcBorders>
              <w:top w:val="nil"/>
              <w:left w:val="single" w:sz="4" w:space="0" w:color="auto"/>
              <w:bottom w:val="single" w:sz="4" w:space="0" w:color="auto"/>
              <w:right w:val="single" w:sz="4" w:space="0" w:color="auto"/>
            </w:tcBorders>
            <w:vAlign w:val="center"/>
          </w:tcPr>
          <w:p w14:paraId="7B714EA1"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90" w:type="pct"/>
            <w:tcBorders>
              <w:top w:val="nil"/>
              <w:left w:val="nil"/>
              <w:bottom w:val="single" w:sz="4" w:space="0" w:color="auto"/>
              <w:right w:val="single" w:sz="4" w:space="0" w:color="auto"/>
            </w:tcBorders>
            <w:vAlign w:val="center"/>
          </w:tcPr>
          <w:p w14:paraId="44E26CF3"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31" w:type="pct"/>
            <w:tcBorders>
              <w:top w:val="nil"/>
              <w:left w:val="nil"/>
              <w:bottom w:val="single" w:sz="4" w:space="0" w:color="auto"/>
              <w:right w:val="single" w:sz="4" w:space="0" w:color="auto"/>
            </w:tcBorders>
            <w:vAlign w:val="center"/>
          </w:tcPr>
          <w:p w14:paraId="3D7A86D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56" w:type="pct"/>
            <w:tcBorders>
              <w:top w:val="single" w:sz="4" w:space="0" w:color="auto"/>
              <w:left w:val="nil"/>
              <w:bottom w:val="single" w:sz="4" w:space="0" w:color="auto"/>
              <w:right w:val="single" w:sz="4" w:space="0" w:color="auto"/>
            </w:tcBorders>
            <w:vAlign w:val="center"/>
          </w:tcPr>
          <w:p w14:paraId="209484EF" w14:textId="77777777" w:rsidR="008B0E8F" w:rsidRPr="00C24B36" w:rsidRDefault="008B0E8F" w:rsidP="008B38AF">
            <w:pPr>
              <w:widowControl/>
              <w:spacing w:line="260" w:lineRule="exact"/>
              <w:jc w:val="center"/>
              <w:rPr>
                <w:rFonts w:ascii="Times New Roman" w:eastAsia="仿宋" w:hAnsi="Times New Roman" w:cs="Times New Roman"/>
                <w:color w:val="FF0000"/>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7CBC849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67375E6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522EB08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6437DE19"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4E504CD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r w:rsidR="008B0E8F" w:rsidRPr="00C24B36" w14:paraId="2DFF759B" w14:textId="77777777" w:rsidTr="008B38AF">
        <w:trPr>
          <w:trHeight w:val="263"/>
          <w:jc w:val="center"/>
        </w:trPr>
        <w:tc>
          <w:tcPr>
            <w:tcW w:w="202" w:type="pct"/>
            <w:tcBorders>
              <w:top w:val="nil"/>
              <w:left w:val="single" w:sz="4" w:space="0" w:color="auto"/>
              <w:bottom w:val="single" w:sz="4" w:space="0" w:color="auto"/>
              <w:right w:val="single" w:sz="4" w:space="0" w:color="auto"/>
            </w:tcBorders>
            <w:vAlign w:val="center"/>
          </w:tcPr>
          <w:p w14:paraId="3E871FD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2</w:t>
            </w:r>
          </w:p>
        </w:tc>
        <w:tc>
          <w:tcPr>
            <w:tcW w:w="421" w:type="pct"/>
            <w:tcBorders>
              <w:top w:val="nil"/>
              <w:left w:val="single" w:sz="4" w:space="0" w:color="auto"/>
              <w:bottom w:val="single" w:sz="4" w:space="0" w:color="auto"/>
              <w:right w:val="single" w:sz="4" w:space="0" w:color="auto"/>
            </w:tcBorders>
            <w:vAlign w:val="center"/>
          </w:tcPr>
          <w:p w14:paraId="60DD1BF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90" w:type="pct"/>
            <w:tcBorders>
              <w:top w:val="nil"/>
              <w:left w:val="nil"/>
              <w:bottom w:val="single" w:sz="4" w:space="0" w:color="auto"/>
              <w:right w:val="single" w:sz="4" w:space="0" w:color="auto"/>
            </w:tcBorders>
            <w:vAlign w:val="center"/>
          </w:tcPr>
          <w:p w14:paraId="1D87FBE0"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31" w:type="pct"/>
            <w:tcBorders>
              <w:top w:val="nil"/>
              <w:left w:val="nil"/>
              <w:bottom w:val="single" w:sz="4" w:space="0" w:color="auto"/>
              <w:right w:val="single" w:sz="4" w:space="0" w:color="auto"/>
            </w:tcBorders>
            <w:vAlign w:val="center"/>
          </w:tcPr>
          <w:p w14:paraId="04D68BF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56" w:type="pct"/>
            <w:tcBorders>
              <w:top w:val="single" w:sz="4" w:space="0" w:color="auto"/>
              <w:left w:val="nil"/>
              <w:bottom w:val="single" w:sz="4" w:space="0" w:color="auto"/>
              <w:right w:val="single" w:sz="4" w:space="0" w:color="auto"/>
            </w:tcBorders>
            <w:vAlign w:val="center"/>
          </w:tcPr>
          <w:p w14:paraId="35C4DA3A"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5BF4A5D4"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538AB02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0A947E7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7DC575B2"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1B412A4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r w:rsidR="008B0E8F" w:rsidRPr="00C24B36" w14:paraId="19041C1F" w14:textId="77777777" w:rsidTr="008B38AF">
        <w:trPr>
          <w:trHeight w:val="279"/>
          <w:jc w:val="center"/>
        </w:trPr>
        <w:tc>
          <w:tcPr>
            <w:tcW w:w="202" w:type="pct"/>
            <w:tcBorders>
              <w:top w:val="nil"/>
              <w:left w:val="single" w:sz="4" w:space="0" w:color="auto"/>
              <w:bottom w:val="single" w:sz="4" w:space="0" w:color="auto"/>
              <w:right w:val="single" w:sz="4" w:space="0" w:color="auto"/>
            </w:tcBorders>
            <w:vAlign w:val="center"/>
          </w:tcPr>
          <w:p w14:paraId="3C4F7B4C"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3</w:t>
            </w:r>
          </w:p>
        </w:tc>
        <w:tc>
          <w:tcPr>
            <w:tcW w:w="421" w:type="pct"/>
            <w:tcBorders>
              <w:top w:val="nil"/>
              <w:left w:val="single" w:sz="4" w:space="0" w:color="auto"/>
              <w:bottom w:val="single" w:sz="4" w:space="0" w:color="auto"/>
              <w:right w:val="single" w:sz="4" w:space="0" w:color="auto"/>
            </w:tcBorders>
            <w:vAlign w:val="center"/>
          </w:tcPr>
          <w:p w14:paraId="5039F118"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90" w:type="pct"/>
            <w:tcBorders>
              <w:top w:val="nil"/>
              <w:left w:val="nil"/>
              <w:bottom w:val="single" w:sz="4" w:space="0" w:color="auto"/>
              <w:right w:val="single" w:sz="4" w:space="0" w:color="auto"/>
            </w:tcBorders>
            <w:vAlign w:val="center"/>
          </w:tcPr>
          <w:p w14:paraId="59E3016E"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31" w:type="pct"/>
            <w:tcBorders>
              <w:top w:val="nil"/>
              <w:left w:val="nil"/>
              <w:bottom w:val="single" w:sz="4" w:space="0" w:color="auto"/>
              <w:right w:val="single" w:sz="4" w:space="0" w:color="auto"/>
            </w:tcBorders>
            <w:vAlign w:val="center"/>
          </w:tcPr>
          <w:p w14:paraId="74BABF63"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56" w:type="pct"/>
            <w:tcBorders>
              <w:top w:val="single" w:sz="4" w:space="0" w:color="auto"/>
              <w:left w:val="nil"/>
              <w:bottom w:val="single" w:sz="4" w:space="0" w:color="auto"/>
              <w:right w:val="single" w:sz="4" w:space="0" w:color="auto"/>
            </w:tcBorders>
            <w:vAlign w:val="center"/>
          </w:tcPr>
          <w:p w14:paraId="3B4D1E6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1894C69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1E94436A"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38EAECD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278C917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56B5D6F3"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r w:rsidR="008B0E8F" w:rsidRPr="00C24B36" w14:paraId="6FB2E523" w14:textId="77777777" w:rsidTr="008B38AF">
        <w:trPr>
          <w:trHeight w:val="279"/>
          <w:jc w:val="center"/>
        </w:trPr>
        <w:tc>
          <w:tcPr>
            <w:tcW w:w="1944" w:type="pct"/>
            <w:gridSpan w:val="4"/>
            <w:tcBorders>
              <w:top w:val="nil"/>
              <w:left w:val="single" w:sz="4" w:space="0" w:color="auto"/>
              <w:bottom w:val="single" w:sz="4" w:space="0" w:color="auto"/>
              <w:right w:val="single" w:sz="4" w:space="0" w:color="auto"/>
            </w:tcBorders>
            <w:vAlign w:val="center"/>
          </w:tcPr>
          <w:p w14:paraId="4DB77DB2"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合计</w:t>
            </w:r>
          </w:p>
        </w:tc>
        <w:tc>
          <w:tcPr>
            <w:tcW w:w="456" w:type="pct"/>
            <w:tcBorders>
              <w:top w:val="single" w:sz="4" w:space="0" w:color="auto"/>
              <w:left w:val="nil"/>
              <w:bottom w:val="single" w:sz="4" w:space="0" w:color="auto"/>
              <w:right w:val="single" w:sz="4" w:space="0" w:color="auto"/>
            </w:tcBorders>
            <w:vAlign w:val="center"/>
          </w:tcPr>
          <w:p w14:paraId="135DE47E"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14136C8D"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4838083B"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28A0A351"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35A612C6"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3F2B002F" w14:textId="77777777" w:rsidR="008B0E8F" w:rsidRPr="00C24B36" w:rsidRDefault="008B0E8F" w:rsidP="008B38AF">
            <w:pPr>
              <w:widowControl/>
              <w:spacing w:line="260" w:lineRule="exact"/>
              <w:jc w:val="center"/>
              <w:rPr>
                <w:rFonts w:ascii="Times New Roman" w:eastAsia="仿宋" w:hAnsi="Times New Roman" w:cs="Times New Roman"/>
                <w:b/>
                <w:kern w:val="0"/>
                <w:sz w:val="24"/>
              </w:rPr>
            </w:pPr>
          </w:p>
        </w:tc>
      </w:tr>
    </w:tbl>
    <w:p w14:paraId="3D0D564B"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注：解除限售原因：</w:t>
      </w:r>
    </w:p>
    <w:p w14:paraId="43B44859"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A</w:t>
      </w:r>
      <w:r w:rsidRPr="00C24B36">
        <w:rPr>
          <w:rFonts w:ascii="Times New Roman" w:eastAsia="仿宋" w:hAnsi="Times New Roman" w:cs="Times New Roman"/>
          <w:kern w:val="0"/>
          <w:sz w:val="24"/>
        </w:rPr>
        <w:t>挂牌前股份批次解除限售</w:t>
      </w:r>
    </w:p>
    <w:p w14:paraId="764854A5"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B</w:t>
      </w:r>
      <w:r w:rsidRPr="00C24B36">
        <w:rPr>
          <w:rFonts w:ascii="Times New Roman" w:eastAsia="仿宋" w:hAnsi="Times New Roman" w:cs="Times New Roman"/>
          <w:kern w:val="0"/>
          <w:sz w:val="24"/>
        </w:rPr>
        <w:t>董事、监事、高级管理人员每年解除限售</w:t>
      </w:r>
    </w:p>
    <w:p w14:paraId="4FE447BC"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C</w:t>
      </w:r>
      <w:r w:rsidRPr="00C24B36">
        <w:rPr>
          <w:rFonts w:ascii="Times New Roman" w:eastAsia="仿宋" w:hAnsi="Times New Roman" w:cs="Times New Roman"/>
          <w:kern w:val="0"/>
          <w:sz w:val="24"/>
        </w:rPr>
        <w:t>离职董事、监事、高级管理人员解除限售</w:t>
      </w:r>
    </w:p>
    <w:p w14:paraId="03A0D2A3"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D</w:t>
      </w:r>
      <w:r w:rsidRPr="00C24B36">
        <w:rPr>
          <w:rFonts w:ascii="Times New Roman" w:eastAsia="仿宋" w:hAnsi="Times New Roman" w:cs="Times New Roman"/>
          <w:kern w:val="0"/>
          <w:sz w:val="24"/>
        </w:rPr>
        <w:t>自愿限售解除限售</w:t>
      </w:r>
    </w:p>
    <w:p w14:paraId="4BBD7ACD"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E</w:t>
      </w:r>
      <w:r w:rsidRPr="00C24B36">
        <w:rPr>
          <w:rFonts w:ascii="Times New Roman" w:eastAsia="仿宋" w:hAnsi="Times New Roman" w:cs="Times New Roman"/>
          <w:kern w:val="0"/>
          <w:sz w:val="24"/>
        </w:rPr>
        <w:t>限制性股票解除限售</w:t>
      </w:r>
    </w:p>
    <w:p w14:paraId="3F1CDE2B" w14:textId="77777777" w:rsidR="008B0E8F" w:rsidRPr="00C24B36" w:rsidRDefault="008B0E8F" w:rsidP="008B0E8F">
      <w:pPr>
        <w:widowControl/>
        <w:spacing w:line="2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F </w:t>
      </w:r>
      <w:r w:rsidRPr="00C24B36">
        <w:rPr>
          <w:rFonts w:ascii="Times New Roman" w:eastAsia="仿宋" w:hAnsi="Times New Roman" w:cs="Times New Roman"/>
          <w:kern w:val="0"/>
          <w:sz w:val="24"/>
        </w:rPr>
        <w:t>其他</w:t>
      </w:r>
    </w:p>
    <w:tbl>
      <w:tblPr>
        <w:tblStyle w:val="a4"/>
        <w:tblW w:w="0" w:type="auto"/>
        <w:tblLook w:val="04A0" w:firstRow="1" w:lastRow="0" w:firstColumn="1" w:lastColumn="0" w:noHBand="0" w:noVBand="1"/>
      </w:tblPr>
      <w:tblGrid>
        <w:gridCol w:w="8522"/>
      </w:tblGrid>
      <w:tr w:rsidR="008B0E8F" w:rsidRPr="00C24B36" w14:paraId="4D34F4A7" w14:textId="77777777" w:rsidTr="008B38AF">
        <w:tc>
          <w:tcPr>
            <w:tcW w:w="8522" w:type="dxa"/>
          </w:tcPr>
          <w:p w14:paraId="5183ED57" w14:textId="77777777" w:rsidR="008B0E8F" w:rsidRPr="00C24B36" w:rsidRDefault="008B0E8F" w:rsidP="008B38AF">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lastRenderedPageBreak/>
              <w:t>如为自愿限售股份解除限售，应说明自愿限售约定内容，本次解除限售原因，是否提前解除限售，其他特别情况等。</w:t>
            </w:r>
          </w:p>
        </w:tc>
      </w:tr>
    </w:tbl>
    <w:p w14:paraId="039A808A" w14:textId="77777777" w:rsidR="008B0E8F" w:rsidRPr="00C24B36" w:rsidRDefault="008B0E8F" w:rsidP="008B0E8F">
      <w:pPr>
        <w:pStyle w:val="11"/>
        <w:snapToGrid w:val="0"/>
        <w:spacing w:line="560" w:lineRule="exact"/>
        <w:ind w:firstLine="640"/>
        <w:jc w:val="left"/>
        <w:rPr>
          <w:rFonts w:eastAsia="黑体"/>
          <w:b/>
          <w:sz w:val="32"/>
          <w:szCs w:val="32"/>
        </w:rPr>
      </w:pPr>
      <w:r w:rsidRPr="00C24B36">
        <w:rPr>
          <w:rFonts w:eastAsia="黑体"/>
          <w:sz w:val="32"/>
          <w:szCs w:val="32"/>
        </w:rPr>
        <w:t>三、本次股票解除限售后的股本情况</w:t>
      </w:r>
    </w:p>
    <w:tbl>
      <w:tblPr>
        <w:tblW w:w="5000" w:type="pct"/>
        <w:jc w:val="center"/>
        <w:tblLook w:val="0000" w:firstRow="0" w:lastRow="0" w:firstColumn="0" w:lastColumn="0" w:noHBand="0" w:noVBand="0"/>
      </w:tblPr>
      <w:tblGrid>
        <w:gridCol w:w="1778"/>
        <w:gridCol w:w="2850"/>
        <w:gridCol w:w="2060"/>
        <w:gridCol w:w="2032"/>
      </w:tblGrid>
      <w:tr w:rsidR="008B0E8F" w:rsidRPr="00C24B36" w14:paraId="5EBE3446" w14:textId="77777777" w:rsidTr="008B38AF">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5941E7C0" w14:textId="77777777" w:rsidR="008B0E8F" w:rsidRPr="00C24B36" w:rsidRDefault="008B0E8F" w:rsidP="008B38AF">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tcPr>
          <w:p w14:paraId="5064A4BD" w14:textId="77777777" w:rsidR="008B0E8F" w:rsidRPr="00C24B36" w:rsidRDefault="008B0E8F" w:rsidP="008B38AF">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数量（股）</w:t>
            </w:r>
          </w:p>
        </w:tc>
        <w:tc>
          <w:tcPr>
            <w:tcW w:w="1165" w:type="pct"/>
            <w:tcBorders>
              <w:top w:val="single" w:sz="4" w:space="0" w:color="auto"/>
              <w:left w:val="single" w:sz="4" w:space="0" w:color="auto"/>
              <w:bottom w:val="single" w:sz="4" w:space="0" w:color="auto"/>
              <w:right w:val="single" w:sz="4" w:space="0" w:color="auto"/>
            </w:tcBorders>
            <w:vAlign w:val="center"/>
          </w:tcPr>
          <w:p w14:paraId="4010C765" w14:textId="77777777" w:rsidR="008B0E8F" w:rsidRPr="00C24B36" w:rsidRDefault="008B0E8F" w:rsidP="008B38AF">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百分比</w:t>
            </w:r>
          </w:p>
        </w:tc>
      </w:tr>
      <w:tr w:rsidR="008B0E8F" w:rsidRPr="00C24B36" w14:paraId="55FC36E5"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41E83F51" w14:textId="77777777" w:rsidR="008B0E8F" w:rsidRPr="00C24B36" w:rsidRDefault="008B0E8F" w:rsidP="008B38AF">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tcPr>
          <w:p w14:paraId="05D1D0C2"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5D425D25" w14:textId="77777777" w:rsidR="008B0E8F" w:rsidRPr="00C24B36" w:rsidRDefault="008B0E8F" w:rsidP="008B38AF">
            <w:pPr>
              <w:widowControl/>
              <w:spacing w:line="5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6CAFCA47" w14:textId="77777777" w:rsidTr="008B38AF">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tcPr>
          <w:p w14:paraId="47D2E2F5" w14:textId="77777777" w:rsidR="008B0E8F" w:rsidRPr="00C24B36" w:rsidRDefault="008B0E8F" w:rsidP="008B38AF">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tcPr>
          <w:p w14:paraId="00599CD6" w14:textId="77777777" w:rsidR="008B0E8F" w:rsidRPr="00C24B36" w:rsidRDefault="008B0E8F" w:rsidP="008B38AF">
            <w:pPr>
              <w:widowControl/>
              <w:spacing w:line="56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1</w:t>
            </w:r>
            <w:r w:rsidRPr="00C24B36">
              <w:rPr>
                <w:rFonts w:ascii="Times New Roman" w:eastAsia="仿宋" w:hAnsi="Times New Roman" w:cs="Times New Roman"/>
                <w:bCs/>
                <w:kern w:val="0"/>
                <w:sz w:val="24"/>
              </w:rPr>
              <w:t>、高管股份</w:t>
            </w:r>
          </w:p>
        </w:tc>
        <w:tc>
          <w:tcPr>
            <w:tcW w:w="1181" w:type="pct"/>
            <w:tcBorders>
              <w:top w:val="single" w:sz="4" w:space="0" w:color="auto"/>
              <w:left w:val="nil"/>
              <w:bottom w:val="single" w:sz="4" w:space="0" w:color="auto"/>
              <w:right w:val="single" w:sz="4" w:space="0" w:color="auto"/>
            </w:tcBorders>
            <w:vAlign w:val="center"/>
          </w:tcPr>
          <w:p w14:paraId="08E26A54"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7115CEEA" w14:textId="77777777" w:rsidR="008B0E8F" w:rsidRPr="00C24B36" w:rsidRDefault="008B0E8F" w:rsidP="008B38AF">
            <w:pPr>
              <w:widowControl/>
              <w:spacing w:line="5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1AE7D6A2"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2EEFEA46" w14:textId="77777777" w:rsidR="008B0E8F" w:rsidRPr="00C24B36" w:rsidRDefault="008B0E8F" w:rsidP="008B38AF">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44FB493C" w14:textId="77777777" w:rsidR="008B0E8F" w:rsidRPr="00C24B36" w:rsidRDefault="008B0E8F" w:rsidP="008B38AF">
            <w:pPr>
              <w:widowControl/>
              <w:spacing w:line="56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2</w:t>
            </w:r>
            <w:r w:rsidRPr="00C24B36">
              <w:rPr>
                <w:rFonts w:ascii="Times New Roman" w:eastAsia="仿宋" w:hAnsi="Times New Roman" w:cs="Times New Roman"/>
                <w:bCs/>
                <w:kern w:val="0"/>
                <w:sz w:val="24"/>
              </w:rPr>
              <w:t>、个人或基金</w:t>
            </w:r>
          </w:p>
        </w:tc>
        <w:tc>
          <w:tcPr>
            <w:tcW w:w="1181" w:type="pct"/>
            <w:tcBorders>
              <w:top w:val="single" w:sz="4" w:space="0" w:color="auto"/>
              <w:left w:val="nil"/>
              <w:bottom w:val="single" w:sz="4" w:space="0" w:color="auto"/>
              <w:right w:val="single" w:sz="4" w:space="0" w:color="auto"/>
            </w:tcBorders>
            <w:vAlign w:val="center"/>
          </w:tcPr>
          <w:p w14:paraId="77355969"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54B41072" w14:textId="77777777" w:rsidR="008B0E8F" w:rsidRPr="00C24B36" w:rsidRDefault="008B0E8F" w:rsidP="008B38AF">
            <w:pPr>
              <w:widowControl/>
              <w:spacing w:line="5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322B4AFE"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4B21C9EF" w14:textId="77777777" w:rsidR="008B0E8F" w:rsidRPr="00C24B36" w:rsidRDefault="008B0E8F" w:rsidP="008B38AF">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6A4CC1CB" w14:textId="77777777" w:rsidR="008B0E8F" w:rsidRPr="00C24B36" w:rsidRDefault="008B0E8F" w:rsidP="008B38AF">
            <w:pPr>
              <w:widowControl/>
              <w:spacing w:line="56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3</w:t>
            </w:r>
            <w:r w:rsidRPr="00C24B36">
              <w:rPr>
                <w:rFonts w:ascii="Times New Roman" w:eastAsia="仿宋" w:hAnsi="Times New Roman" w:cs="Times New Roman"/>
                <w:bCs/>
                <w:kern w:val="0"/>
                <w:sz w:val="24"/>
              </w:rPr>
              <w:t>、其他法人</w:t>
            </w:r>
          </w:p>
        </w:tc>
        <w:tc>
          <w:tcPr>
            <w:tcW w:w="1181" w:type="pct"/>
            <w:tcBorders>
              <w:top w:val="single" w:sz="4" w:space="0" w:color="auto"/>
              <w:left w:val="nil"/>
              <w:bottom w:val="single" w:sz="4" w:space="0" w:color="auto"/>
              <w:right w:val="single" w:sz="4" w:space="0" w:color="auto"/>
            </w:tcBorders>
            <w:vAlign w:val="center"/>
          </w:tcPr>
          <w:p w14:paraId="1DB37F23"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0A2114E5" w14:textId="77777777" w:rsidR="008B0E8F" w:rsidRPr="00C24B36" w:rsidRDefault="008B0E8F" w:rsidP="008B38AF">
            <w:pPr>
              <w:widowControl/>
              <w:spacing w:line="5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2C67E990"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41E8B5C9" w14:textId="77777777" w:rsidR="008B0E8F" w:rsidRPr="00C24B36" w:rsidRDefault="008B0E8F" w:rsidP="008B38AF">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1792ACC0" w14:textId="77777777" w:rsidR="008B0E8F" w:rsidRPr="00C24B36" w:rsidRDefault="008B0E8F" w:rsidP="008B38AF">
            <w:pPr>
              <w:widowControl/>
              <w:spacing w:line="56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4</w:t>
            </w:r>
            <w:r w:rsidRPr="00C24B36">
              <w:rPr>
                <w:rFonts w:ascii="Times New Roman" w:eastAsia="仿宋" w:hAnsi="Times New Roman" w:cs="Times New Roman"/>
                <w:bCs/>
                <w:kern w:val="0"/>
                <w:sz w:val="24"/>
              </w:rPr>
              <w:t>、限制性股票</w:t>
            </w:r>
          </w:p>
        </w:tc>
        <w:tc>
          <w:tcPr>
            <w:tcW w:w="1181" w:type="pct"/>
            <w:tcBorders>
              <w:top w:val="single" w:sz="4" w:space="0" w:color="auto"/>
              <w:left w:val="nil"/>
              <w:bottom w:val="single" w:sz="4" w:space="0" w:color="auto"/>
              <w:right w:val="single" w:sz="4" w:space="0" w:color="auto"/>
            </w:tcBorders>
            <w:vAlign w:val="center"/>
          </w:tcPr>
          <w:p w14:paraId="70F9F539"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p>
        </w:tc>
        <w:tc>
          <w:tcPr>
            <w:tcW w:w="1165" w:type="pct"/>
            <w:tcBorders>
              <w:top w:val="single" w:sz="4" w:space="0" w:color="auto"/>
              <w:left w:val="nil"/>
              <w:bottom w:val="single" w:sz="4" w:space="0" w:color="auto"/>
              <w:right w:val="single" w:sz="4" w:space="0" w:color="auto"/>
            </w:tcBorders>
            <w:vAlign w:val="center"/>
          </w:tcPr>
          <w:p w14:paraId="404183BE" w14:textId="77777777" w:rsidR="008B0E8F" w:rsidRPr="00C24B36" w:rsidRDefault="008B0E8F" w:rsidP="008B38AF">
            <w:pPr>
              <w:widowControl/>
              <w:spacing w:line="560" w:lineRule="exact"/>
              <w:jc w:val="left"/>
              <w:rPr>
                <w:rFonts w:ascii="Times New Roman" w:eastAsia="仿宋" w:hAnsi="Times New Roman" w:cs="Times New Roman"/>
                <w:kern w:val="0"/>
                <w:sz w:val="24"/>
              </w:rPr>
            </w:pPr>
          </w:p>
        </w:tc>
      </w:tr>
      <w:tr w:rsidR="008B0E8F" w:rsidRPr="00C24B36" w14:paraId="38EAB70D"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2978157A" w14:textId="77777777" w:rsidR="008B0E8F" w:rsidRPr="00C24B36" w:rsidRDefault="008B0E8F" w:rsidP="008B38AF">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7EDCACD4" w14:textId="77777777" w:rsidR="008B0E8F" w:rsidRPr="00C24B36" w:rsidRDefault="008B0E8F" w:rsidP="008B38AF">
            <w:pPr>
              <w:widowControl/>
              <w:spacing w:line="560" w:lineRule="exact"/>
              <w:jc w:val="left"/>
              <w:rPr>
                <w:rFonts w:ascii="Times New Roman" w:eastAsia="仿宋" w:hAnsi="Times New Roman" w:cs="Times New Roman"/>
                <w:bCs/>
                <w:kern w:val="0"/>
                <w:sz w:val="24"/>
              </w:rPr>
            </w:pPr>
            <w:r w:rsidRPr="00C24B36">
              <w:rPr>
                <w:rFonts w:ascii="Times New Roman" w:eastAsia="仿宋" w:hAnsi="Times New Roman" w:cs="Times New Roman"/>
                <w:bCs/>
                <w:kern w:val="0"/>
                <w:sz w:val="24"/>
              </w:rPr>
              <w:t>5</w:t>
            </w:r>
            <w:r w:rsidRPr="00C24B36">
              <w:rPr>
                <w:rFonts w:ascii="Times New Roman" w:eastAsia="仿宋" w:hAnsi="Times New Roman" w:cs="Times New Roman"/>
                <w:bCs/>
                <w:kern w:val="0"/>
                <w:sz w:val="24"/>
              </w:rPr>
              <w:t>、其他</w:t>
            </w:r>
          </w:p>
        </w:tc>
        <w:tc>
          <w:tcPr>
            <w:tcW w:w="1181" w:type="pct"/>
            <w:tcBorders>
              <w:top w:val="single" w:sz="4" w:space="0" w:color="auto"/>
              <w:left w:val="nil"/>
              <w:bottom w:val="single" w:sz="4" w:space="0" w:color="auto"/>
              <w:right w:val="single" w:sz="4" w:space="0" w:color="auto"/>
            </w:tcBorders>
            <w:vAlign w:val="center"/>
          </w:tcPr>
          <w:p w14:paraId="72DF341A"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77DEC9A5" w14:textId="77777777" w:rsidR="008B0E8F" w:rsidRPr="00C24B36" w:rsidRDefault="008B0E8F" w:rsidP="008B38AF">
            <w:pPr>
              <w:widowControl/>
              <w:spacing w:line="5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3EB0B3BB" w14:textId="77777777" w:rsidTr="008B38AF">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1F7D4E28" w14:textId="77777777" w:rsidR="008B0E8F" w:rsidRPr="00C24B36" w:rsidRDefault="008B0E8F" w:rsidP="008B38AF">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252C259B" w14:textId="77777777" w:rsidR="008B0E8F" w:rsidRPr="00C24B36" w:rsidRDefault="008B0E8F" w:rsidP="008B38AF">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tcPr>
          <w:p w14:paraId="29AB7351"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3173B342" w14:textId="77777777" w:rsidR="008B0E8F" w:rsidRPr="00C24B36" w:rsidRDefault="008B0E8F" w:rsidP="008B38AF">
            <w:pPr>
              <w:widowControl/>
              <w:spacing w:line="5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r w:rsidR="008B0E8F" w:rsidRPr="00C24B36" w14:paraId="21354433"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1BEBF516" w14:textId="77777777" w:rsidR="008B0E8F" w:rsidRPr="00C24B36" w:rsidRDefault="008B0E8F" w:rsidP="008B38AF">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总股本</w:t>
            </w:r>
          </w:p>
        </w:tc>
        <w:tc>
          <w:tcPr>
            <w:tcW w:w="1181" w:type="pct"/>
            <w:tcBorders>
              <w:top w:val="single" w:sz="4" w:space="0" w:color="auto"/>
              <w:left w:val="nil"/>
              <w:bottom w:val="single" w:sz="4" w:space="0" w:color="auto"/>
              <w:right w:val="single" w:sz="4" w:space="0" w:color="auto"/>
            </w:tcBorders>
            <w:vAlign w:val="center"/>
          </w:tcPr>
          <w:p w14:paraId="462612E6" w14:textId="77777777" w:rsidR="008B0E8F" w:rsidRPr="00C24B36" w:rsidRDefault="008B0E8F" w:rsidP="008B38AF">
            <w:pPr>
              <w:widowControl/>
              <w:spacing w:line="5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3DAFED74" w14:textId="77777777" w:rsidR="008B0E8F" w:rsidRPr="00C24B36" w:rsidRDefault="008B0E8F" w:rsidP="008B38AF">
            <w:pPr>
              <w:widowControl/>
              <w:spacing w:line="560" w:lineRule="exact"/>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r>
    </w:tbl>
    <w:p w14:paraId="13860FD4" w14:textId="77777777" w:rsidR="008B0E8F" w:rsidRPr="00C24B36" w:rsidRDefault="008B0E8F" w:rsidP="008B0E8F">
      <w:pPr>
        <w:pStyle w:val="11"/>
        <w:snapToGrid w:val="0"/>
        <w:spacing w:line="560" w:lineRule="exact"/>
        <w:ind w:firstLine="640"/>
        <w:jc w:val="left"/>
        <w:rPr>
          <w:rFonts w:eastAsia="黑体"/>
          <w:sz w:val="32"/>
          <w:szCs w:val="32"/>
        </w:rPr>
      </w:pPr>
      <w:r w:rsidRPr="00C24B36">
        <w:rPr>
          <w:rFonts w:eastAsia="黑体"/>
          <w:sz w:val="32"/>
          <w:szCs w:val="32"/>
        </w:rPr>
        <w:t>四、其它情况</w:t>
      </w:r>
    </w:p>
    <w:p w14:paraId="1919ED71" w14:textId="77777777" w:rsidR="008B0E8F" w:rsidRPr="00C24B36" w:rsidRDefault="008B0E8F" w:rsidP="008B0E8F">
      <w:pPr>
        <w:pStyle w:val="11"/>
        <w:snapToGrid w:val="0"/>
        <w:spacing w:line="560" w:lineRule="exact"/>
        <w:ind w:firstLine="640"/>
        <w:jc w:val="left"/>
        <w:rPr>
          <w:rFonts w:eastAsia="仿宋"/>
          <w:sz w:val="32"/>
          <w:szCs w:val="32"/>
        </w:rPr>
      </w:pPr>
      <w:r w:rsidRPr="00C24B36">
        <w:rPr>
          <w:rFonts w:eastAsia="仿宋"/>
          <w:sz w:val="32"/>
          <w:szCs w:val="32"/>
        </w:rPr>
        <w:t>（一）申请解除限售的股东</w:t>
      </w:r>
      <w:r w:rsidRPr="00C24B36">
        <w:rPr>
          <w:rFonts w:eastAsia="仿宋"/>
          <w:color w:val="FF0000"/>
          <w:sz w:val="32"/>
          <w:szCs w:val="32"/>
        </w:rPr>
        <w:t>（存在</w:t>
      </w:r>
      <w:r w:rsidRPr="00C24B36">
        <w:rPr>
          <w:rFonts w:eastAsia="仿宋"/>
          <w:color w:val="FF0000"/>
          <w:sz w:val="32"/>
          <w:szCs w:val="32"/>
        </w:rPr>
        <w:t>/</w:t>
      </w:r>
      <w:r w:rsidRPr="00C24B36">
        <w:rPr>
          <w:rFonts w:eastAsia="仿宋"/>
          <w:color w:val="FF0000"/>
          <w:sz w:val="32"/>
          <w:szCs w:val="32"/>
        </w:rPr>
        <w:t>不存在）</w:t>
      </w:r>
      <w:r w:rsidRPr="00C24B36">
        <w:rPr>
          <w:rFonts w:eastAsia="仿宋"/>
          <w:sz w:val="32"/>
          <w:szCs w:val="32"/>
        </w:rPr>
        <w:t>尚未履约的承诺</w:t>
      </w:r>
    </w:p>
    <w:tbl>
      <w:tblPr>
        <w:tblStyle w:val="a4"/>
        <w:tblW w:w="0" w:type="auto"/>
        <w:tblLook w:val="04A0" w:firstRow="1" w:lastRow="0" w:firstColumn="1" w:lastColumn="0" w:noHBand="0" w:noVBand="1"/>
      </w:tblPr>
      <w:tblGrid>
        <w:gridCol w:w="8720"/>
      </w:tblGrid>
      <w:tr w:rsidR="008B0E8F" w:rsidRPr="00C24B36" w14:paraId="0A3339F7" w14:textId="77777777" w:rsidTr="008B38AF">
        <w:tc>
          <w:tcPr>
            <w:tcW w:w="8720" w:type="dxa"/>
          </w:tcPr>
          <w:p w14:paraId="12B6CF16" w14:textId="77777777" w:rsidR="008B0E8F" w:rsidRPr="00C24B36" w:rsidRDefault="008B0E8F" w:rsidP="008B38AF">
            <w:pPr>
              <w:pStyle w:val="11"/>
              <w:snapToGrid w:val="0"/>
              <w:spacing w:line="560" w:lineRule="exact"/>
              <w:ind w:firstLine="640"/>
              <w:jc w:val="left"/>
              <w:rPr>
                <w:rFonts w:eastAsia="黑体"/>
                <w:b/>
                <w:sz w:val="32"/>
                <w:szCs w:val="32"/>
              </w:rPr>
            </w:pPr>
            <w:r w:rsidRPr="00C24B36">
              <w:rPr>
                <w:rFonts w:eastAsia="仿宋"/>
                <w:color w:val="FF0000"/>
                <w:sz w:val="32"/>
                <w:szCs w:val="32"/>
              </w:rPr>
              <w:t>若存在，请具体说明。</w:t>
            </w:r>
          </w:p>
        </w:tc>
      </w:tr>
    </w:tbl>
    <w:p w14:paraId="6A436A55"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申请解除限售的股东对挂牌公司的非经营性资金占用情形</w:t>
      </w:r>
    </w:p>
    <w:tbl>
      <w:tblPr>
        <w:tblStyle w:val="a4"/>
        <w:tblW w:w="0" w:type="auto"/>
        <w:tblLook w:val="04A0" w:firstRow="1" w:lastRow="0" w:firstColumn="1" w:lastColumn="0" w:noHBand="0" w:noVBand="1"/>
      </w:tblPr>
      <w:tblGrid>
        <w:gridCol w:w="8720"/>
      </w:tblGrid>
      <w:tr w:rsidR="008B0E8F" w:rsidRPr="00C24B36" w14:paraId="0B524C39" w14:textId="77777777" w:rsidTr="008B38AF">
        <w:tc>
          <w:tcPr>
            <w:tcW w:w="8720" w:type="dxa"/>
          </w:tcPr>
          <w:p w14:paraId="37532229"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若存在，请具体说明。</w:t>
            </w:r>
          </w:p>
        </w:tc>
      </w:tr>
    </w:tbl>
    <w:p w14:paraId="6F42EB90"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挂牌公司对申请解除限售的股东的违规担保等损害挂牌公司利益行为的情况</w:t>
      </w:r>
    </w:p>
    <w:tbl>
      <w:tblPr>
        <w:tblStyle w:val="a4"/>
        <w:tblW w:w="0" w:type="auto"/>
        <w:tblLook w:val="04A0" w:firstRow="1" w:lastRow="0" w:firstColumn="1" w:lastColumn="0" w:noHBand="0" w:noVBand="1"/>
      </w:tblPr>
      <w:tblGrid>
        <w:gridCol w:w="8720"/>
      </w:tblGrid>
      <w:tr w:rsidR="008B0E8F" w:rsidRPr="00C24B36" w14:paraId="30478590" w14:textId="77777777" w:rsidTr="008B38AF">
        <w:tc>
          <w:tcPr>
            <w:tcW w:w="8720" w:type="dxa"/>
          </w:tcPr>
          <w:p w14:paraId="7553F0BD"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若存在，请具体说明。</w:t>
            </w:r>
          </w:p>
        </w:tc>
      </w:tr>
    </w:tbl>
    <w:p w14:paraId="42DBA560"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（四）在本次解除限售的股票中，</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挂牌公司、挂牌公司股东约定、承诺的限售股份</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7"/>
      </w:tblGrid>
      <w:tr w:rsidR="008B0E8F" w:rsidRPr="00C24B36" w14:paraId="42F8231B" w14:textId="77777777" w:rsidTr="008B38AF">
        <w:trPr>
          <w:trHeight w:val="1124"/>
          <w:jc w:val="center"/>
        </w:trPr>
        <w:tc>
          <w:tcPr>
            <w:tcW w:w="8737" w:type="dxa"/>
            <w:shd w:val="clear" w:color="auto" w:fill="auto"/>
          </w:tcPr>
          <w:p w14:paraId="7F643953"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若存在，说明承诺事项，以及挂牌公司、相关股东应做出继续履行约定、承诺限售义务的声明。</w:t>
            </w:r>
          </w:p>
        </w:tc>
      </w:tr>
    </w:tbl>
    <w:p w14:paraId="4467A9AF" w14:textId="77777777" w:rsidR="008B0E8F" w:rsidRPr="00C24B36" w:rsidRDefault="008B0E8F" w:rsidP="009D17E0">
      <w:pPr>
        <w:pStyle w:val="30"/>
        <w:spacing w:line="560" w:lineRule="exact"/>
        <w:ind w:left="210" w:right="210" w:firstLine="640"/>
        <w:rPr>
          <w:rFonts w:ascii="Times New Roman" w:hAnsi="Times New Roman"/>
        </w:rPr>
      </w:pPr>
      <w:r w:rsidRPr="00C24B36">
        <w:rPr>
          <w:rFonts w:ascii="Times New Roman" w:hAnsi="Times New Roman"/>
        </w:rPr>
        <w:t>五、备查文件</w:t>
      </w:r>
    </w:p>
    <w:p w14:paraId="57E58779" w14:textId="77777777" w:rsidR="008B0E8F" w:rsidRPr="00C24B36" w:rsidRDefault="008B0E8F" w:rsidP="009D17E0">
      <w:pPr>
        <w:pStyle w:val="aa"/>
        <w:spacing w:line="560" w:lineRule="exact"/>
        <w:ind w:left="210" w:right="210" w:firstLine="640"/>
        <w:jc w:val="both"/>
        <w:rPr>
          <w:rFonts w:ascii="Times New Roman" w:hAnsi="Times New Roman"/>
        </w:rPr>
      </w:pPr>
      <w:r w:rsidRPr="00C24B36">
        <w:rPr>
          <w:rFonts w:ascii="Times New Roman" w:hAnsi="Times New Roman"/>
        </w:rPr>
        <w:t>（一）股东名册；</w:t>
      </w:r>
    </w:p>
    <w:p w14:paraId="1B8B1230" w14:textId="77777777" w:rsidR="008B0E8F" w:rsidRPr="00C24B36" w:rsidRDefault="008B0E8F" w:rsidP="009D17E0">
      <w:pPr>
        <w:pStyle w:val="aa"/>
        <w:spacing w:line="560" w:lineRule="exact"/>
        <w:ind w:left="210" w:right="210" w:firstLine="640"/>
        <w:jc w:val="both"/>
        <w:rPr>
          <w:rFonts w:ascii="Times New Roman" w:hAnsi="Times New Roman"/>
        </w:rPr>
      </w:pPr>
      <w:r w:rsidRPr="00C24B36">
        <w:rPr>
          <w:rFonts w:ascii="Times New Roman" w:hAnsi="Times New Roman"/>
        </w:rPr>
        <w:t>（二）</w:t>
      </w:r>
      <w:r w:rsidRPr="00C24B36">
        <w:rPr>
          <w:rFonts w:ascii="Times New Roman" w:hAnsi="Times New Roman"/>
          <w:szCs w:val="32"/>
        </w:rPr>
        <w:t>股票解除限售申请表</w:t>
      </w:r>
      <w:r w:rsidRPr="00C24B36">
        <w:rPr>
          <w:rFonts w:ascii="Times New Roman" w:hAnsi="Times New Roman"/>
        </w:rPr>
        <w:t>；</w:t>
      </w:r>
    </w:p>
    <w:p w14:paraId="41457E20" w14:textId="77777777" w:rsidR="008B0E8F" w:rsidRPr="00C24B36" w:rsidRDefault="008B0E8F" w:rsidP="009D17E0">
      <w:pPr>
        <w:pStyle w:val="aa"/>
        <w:spacing w:line="560" w:lineRule="exact"/>
        <w:ind w:left="210" w:right="210" w:firstLine="640"/>
        <w:jc w:val="both"/>
        <w:rPr>
          <w:rFonts w:ascii="Times New Roman" w:hAnsi="Times New Roman"/>
          <w:szCs w:val="32"/>
        </w:rPr>
      </w:pPr>
      <w:r w:rsidRPr="00C24B36">
        <w:rPr>
          <w:rFonts w:ascii="Times New Roman" w:hAnsi="Times New Roman"/>
        </w:rPr>
        <w:t>（三）</w:t>
      </w:r>
      <w:r w:rsidRPr="00C24B36">
        <w:rPr>
          <w:rFonts w:ascii="Times New Roman" w:hAnsi="Times New Roman"/>
          <w:szCs w:val="32"/>
        </w:rPr>
        <w:t>股票解除限售申请书。</w:t>
      </w:r>
    </w:p>
    <w:p w14:paraId="22045E6E" w14:textId="77777777" w:rsidR="008B0E8F" w:rsidRPr="00C24B36" w:rsidRDefault="008B0E8F" w:rsidP="008B0E8F">
      <w:pPr>
        <w:pStyle w:val="aa"/>
        <w:ind w:left="210" w:right="210" w:firstLine="640"/>
        <w:jc w:val="right"/>
        <w:rPr>
          <w:rFonts w:ascii="Times New Roman" w:hAnsi="Times New Roman"/>
        </w:rPr>
      </w:pPr>
    </w:p>
    <w:p w14:paraId="1CA75C68" w14:textId="77777777" w:rsidR="008B0E8F" w:rsidRPr="00C24B36" w:rsidRDefault="008B0E8F" w:rsidP="009D17E0">
      <w:pPr>
        <w:spacing w:line="560" w:lineRule="exact"/>
        <w:ind w:firstLineChars="200" w:firstLine="640"/>
        <w:jc w:val="right"/>
        <w:rPr>
          <w:rFonts w:ascii="Times New Roman" w:hAnsi="Times New Roman" w:cs="Times New Roman"/>
        </w:rPr>
      </w:pP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 xml:space="preserve"> </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sz w:val="32"/>
          <w:szCs w:val="36"/>
        </w:rPr>
        <w:t>公司董事会</w:t>
      </w:r>
      <w:r w:rsidRPr="00C24B36">
        <w:rPr>
          <w:rFonts w:ascii="Times New Roman" w:eastAsia="仿宋" w:hAnsi="Times New Roman" w:cs="Times New Roman"/>
          <w:sz w:val="32"/>
          <w:szCs w:val="36"/>
        </w:rPr>
        <w:t xml:space="preserve">                                                          </w:t>
      </w:r>
      <w:r w:rsidRPr="00C24B36">
        <w:rPr>
          <w:rFonts w:ascii="Times New Roman" w:eastAsia="仿宋" w:hAnsi="Times New Roman" w:cs="Times New Roman"/>
          <w:color w:val="FF0000"/>
          <w:sz w:val="32"/>
          <w:szCs w:val="36"/>
        </w:rPr>
        <w:t>（年</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月</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日）</w:t>
      </w:r>
    </w:p>
    <w:p w14:paraId="4C47C26A" w14:textId="77777777" w:rsidR="00F9222B" w:rsidRPr="00C24B36" w:rsidRDefault="00F9222B" w:rsidP="009D17E0">
      <w:pPr>
        <w:autoSpaceDE w:val="0"/>
        <w:autoSpaceDN w:val="0"/>
        <w:adjustRightInd w:val="0"/>
        <w:spacing w:line="560" w:lineRule="exact"/>
        <w:ind w:firstLineChars="247" w:firstLine="744"/>
        <w:jc w:val="center"/>
        <w:rPr>
          <w:rFonts w:ascii="Times New Roman" w:eastAsia="仿宋" w:hAnsi="Times New Roman" w:cs="Times New Roman"/>
          <w:b/>
          <w:bCs/>
          <w:kern w:val="0"/>
          <w:sz w:val="30"/>
          <w:szCs w:val="30"/>
        </w:rPr>
      </w:pPr>
    </w:p>
    <w:p w14:paraId="3C0A9D28" w14:textId="77777777" w:rsidR="00C13367" w:rsidRPr="00C24B36" w:rsidRDefault="00C13367" w:rsidP="00C13367">
      <w:pPr>
        <w:rPr>
          <w:rFonts w:ascii="Times New Roman" w:hAnsi="Times New Roman" w:cs="Times New Roman"/>
        </w:rPr>
      </w:pPr>
    </w:p>
    <w:p w14:paraId="5808A4CA" w14:textId="77777777" w:rsidR="00C13367" w:rsidRPr="00C24B36" w:rsidRDefault="00C13367">
      <w:pPr>
        <w:widowControl/>
        <w:jc w:val="left"/>
        <w:rPr>
          <w:rFonts w:ascii="Times New Roman" w:eastAsia="方正大标宋简体" w:hAnsi="Times New Roman" w:cs="Times New Roman"/>
          <w:bCs/>
          <w:kern w:val="44"/>
          <w:sz w:val="44"/>
          <w:szCs w:val="44"/>
          <w:lang w:val="x-none" w:eastAsia="x-none"/>
        </w:rPr>
      </w:pPr>
      <w:r w:rsidRPr="00C24B36">
        <w:rPr>
          <w:rFonts w:ascii="Times New Roman" w:eastAsia="方正大标宋简体" w:hAnsi="Times New Roman" w:cs="Times New Roman"/>
          <w:b/>
        </w:rPr>
        <w:br w:type="page"/>
      </w:r>
    </w:p>
    <w:p w14:paraId="204D8CC5" w14:textId="77777777" w:rsidR="00B50D28" w:rsidRPr="00C24B36" w:rsidRDefault="00B50D28" w:rsidP="00941B78">
      <w:pPr>
        <w:keepNext/>
        <w:keepLines/>
        <w:spacing w:line="640" w:lineRule="exact"/>
        <w:jc w:val="center"/>
        <w:outlineLvl w:val="0"/>
        <w:rPr>
          <w:rFonts w:ascii="Times New Roman" w:eastAsia="方正大标宋简体" w:hAnsi="Times New Roman" w:cs="Times New Roman"/>
          <w:bCs/>
          <w:kern w:val="44"/>
          <w:sz w:val="44"/>
          <w:szCs w:val="44"/>
          <w:lang w:val="x-none" w:eastAsia="x-none"/>
        </w:rPr>
        <w:sectPr w:rsidR="00B50D28" w:rsidRPr="00C24B36" w:rsidSect="00454EB9">
          <w:pgSz w:w="11906" w:h="16838"/>
          <w:pgMar w:top="1758" w:right="1588" w:bottom="1758" w:left="1588" w:header="851" w:footer="992" w:gutter="0"/>
          <w:pgNumType w:fmt="numberInDash"/>
          <w:cols w:space="425"/>
          <w:docGrid w:type="lines" w:linePitch="312"/>
        </w:sectPr>
      </w:pPr>
    </w:p>
    <w:p w14:paraId="1CD5B65F" w14:textId="22FEB409" w:rsidR="00941B78" w:rsidRPr="00C24B36" w:rsidRDefault="00941B78" w:rsidP="00941B78">
      <w:pPr>
        <w:keepNext/>
        <w:keepLines/>
        <w:spacing w:line="640" w:lineRule="exact"/>
        <w:jc w:val="center"/>
        <w:outlineLvl w:val="0"/>
        <w:rPr>
          <w:rFonts w:ascii="Times New Roman" w:eastAsia="方正大标宋简体" w:hAnsi="Times New Roman" w:cs="Times New Roman"/>
          <w:bCs/>
          <w:kern w:val="44"/>
          <w:sz w:val="44"/>
          <w:szCs w:val="44"/>
          <w:lang w:val="x-none" w:eastAsia="x-none"/>
        </w:rPr>
      </w:pPr>
      <w:bookmarkStart w:id="11" w:name="_Toc87012032"/>
      <w:r w:rsidRPr="00C24B36">
        <w:rPr>
          <w:rFonts w:ascii="Times New Roman" w:eastAsia="方正大标宋简体" w:hAnsi="Times New Roman" w:cs="Times New Roman"/>
          <w:bCs/>
          <w:kern w:val="44"/>
          <w:sz w:val="44"/>
          <w:szCs w:val="44"/>
          <w:lang w:val="x-none" w:eastAsia="x-none"/>
        </w:rPr>
        <w:lastRenderedPageBreak/>
        <w:t>第</w:t>
      </w:r>
      <w:r w:rsidRPr="00C24B36">
        <w:rPr>
          <w:rFonts w:ascii="Times New Roman" w:eastAsia="方正大标宋简体" w:hAnsi="Times New Roman" w:cs="Times New Roman"/>
          <w:bCs/>
          <w:kern w:val="44"/>
          <w:sz w:val="44"/>
          <w:szCs w:val="44"/>
          <w:lang w:val="x-none" w:eastAsia="x-none"/>
        </w:rPr>
        <w:t>3</w:t>
      </w:r>
      <w:r w:rsidRPr="00C24B36">
        <w:rPr>
          <w:rFonts w:ascii="Times New Roman" w:eastAsia="方正大标宋简体" w:hAnsi="Times New Roman" w:cs="Times New Roman"/>
          <w:bCs/>
          <w:kern w:val="44"/>
          <w:sz w:val="44"/>
          <w:szCs w:val="44"/>
          <w:lang w:val="x-none" w:eastAsia="x-none"/>
        </w:rPr>
        <w:t>号</w:t>
      </w:r>
      <w:r w:rsidRPr="00C24B36">
        <w:rPr>
          <w:rFonts w:ascii="Times New Roman" w:eastAsia="方正大标宋简体" w:hAnsi="Times New Roman" w:cs="Times New Roman"/>
          <w:bCs/>
          <w:kern w:val="44"/>
          <w:sz w:val="44"/>
          <w:szCs w:val="44"/>
          <w:lang w:val="x-none" w:eastAsia="x-none"/>
        </w:rPr>
        <w:t xml:space="preserve"> </w:t>
      </w:r>
      <w:r w:rsidRPr="00C24B36">
        <w:rPr>
          <w:rFonts w:ascii="Times New Roman" w:eastAsia="方正大标宋简体" w:hAnsi="Times New Roman" w:cs="Times New Roman"/>
          <w:bCs/>
          <w:kern w:val="44"/>
          <w:sz w:val="44"/>
          <w:szCs w:val="44"/>
          <w:lang w:val="x-none"/>
        </w:rPr>
        <w:t xml:space="preserve"> </w:t>
      </w:r>
      <w:r w:rsidRPr="00C24B36">
        <w:rPr>
          <w:rFonts w:ascii="Times New Roman" w:eastAsia="方正大标宋简体" w:hAnsi="Times New Roman" w:cs="Times New Roman"/>
          <w:bCs/>
          <w:kern w:val="44"/>
          <w:sz w:val="44"/>
          <w:szCs w:val="44"/>
          <w:lang w:val="x-none" w:eastAsia="x-none"/>
        </w:rPr>
        <w:t>挂牌公司召开股东大会通知公告格式模板</w:t>
      </w:r>
      <w:bookmarkEnd w:id="11"/>
    </w:p>
    <w:p w14:paraId="333AE749" w14:textId="77777777" w:rsidR="008B0E8F" w:rsidRPr="00C24B36" w:rsidRDefault="008B0E8F" w:rsidP="008B0E8F">
      <w:pPr>
        <w:autoSpaceDE w:val="0"/>
        <w:autoSpaceDN w:val="0"/>
        <w:adjustRightInd w:val="0"/>
        <w:spacing w:line="560" w:lineRule="exact"/>
        <w:rPr>
          <w:rFonts w:ascii="Times New Roman" w:eastAsia="仿宋" w:hAnsi="Times New Roman" w:cs="Times New Roman"/>
          <w:b/>
          <w:bCs/>
          <w:kern w:val="0"/>
          <w:sz w:val="30"/>
          <w:szCs w:val="30"/>
        </w:rPr>
      </w:pPr>
    </w:p>
    <w:p w14:paraId="75C7B415" w14:textId="77777777" w:rsidR="008B0E8F" w:rsidRPr="00C24B36" w:rsidRDefault="008B0E8F" w:rsidP="008B0E8F">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09547E4C" w14:textId="77777777" w:rsidR="008B0E8F" w:rsidRPr="00C24B36" w:rsidRDefault="008B0E8F" w:rsidP="008B0E8F">
      <w:pPr>
        <w:snapToGrid w:val="0"/>
        <w:rPr>
          <w:rFonts w:ascii="Times New Roman" w:eastAsia="仿宋" w:hAnsi="Times New Roman" w:cs="Times New Roman"/>
          <w:b/>
          <w:sz w:val="32"/>
          <w:szCs w:val="32"/>
        </w:rPr>
      </w:pPr>
    </w:p>
    <w:p w14:paraId="336A4600" w14:textId="77777777" w:rsidR="006B5011" w:rsidRDefault="008B0E8F" w:rsidP="008B0E8F">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C24B36">
        <w:rPr>
          <w:rFonts w:ascii="Times New Roman" w:eastAsia="方正大标宋简体" w:hAnsi="Times New Roman" w:cs="Times New Roman"/>
          <w:kern w:val="0"/>
          <w:sz w:val="44"/>
          <w:szCs w:val="44"/>
        </w:rPr>
        <w:t>XXXX</w:t>
      </w:r>
      <w:r w:rsidRPr="00C24B36">
        <w:rPr>
          <w:rFonts w:ascii="Times New Roman" w:eastAsia="方正大标宋简体" w:hAnsi="Times New Roman" w:cs="Times New Roman"/>
          <w:kern w:val="0"/>
          <w:sz w:val="44"/>
          <w:szCs w:val="44"/>
        </w:rPr>
        <w:t>公司关于召开</w:t>
      </w:r>
      <w:r w:rsidRPr="00C24B36">
        <w:rPr>
          <w:rFonts w:ascii="Times New Roman" w:eastAsia="方正大标宋简体" w:hAnsi="Times New Roman" w:cs="Times New Roman"/>
          <w:kern w:val="0"/>
          <w:sz w:val="44"/>
          <w:szCs w:val="44"/>
        </w:rPr>
        <w:t>X</w:t>
      </w:r>
      <w:r w:rsidRPr="00C24B36">
        <w:rPr>
          <w:rFonts w:ascii="Times New Roman" w:eastAsia="方正大标宋简体" w:hAnsi="Times New Roman" w:cs="Times New Roman"/>
          <w:kern w:val="0"/>
          <w:sz w:val="44"/>
          <w:szCs w:val="44"/>
        </w:rPr>
        <w:t>年第</w:t>
      </w:r>
      <w:r w:rsidRPr="00C24B36">
        <w:rPr>
          <w:rFonts w:ascii="Times New Roman" w:eastAsia="方正大标宋简体" w:hAnsi="Times New Roman" w:cs="Times New Roman"/>
          <w:kern w:val="0"/>
          <w:sz w:val="44"/>
          <w:szCs w:val="44"/>
        </w:rPr>
        <w:t>X</w:t>
      </w:r>
      <w:r w:rsidRPr="00C24B36">
        <w:rPr>
          <w:rFonts w:ascii="Times New Roman" w:eastAsia="方正大标宋简体" w:hAnsi="Times New Roman" w:cs="Times New Roman"/>
          <w:kern w:val="0"/>
          <w:sz w:val="44"/>
          <w:szCs w:val="44"/>
        </w:rPr>
        <w:t>次</w:t>
      </w:r>
    </w:p>
    <w:p w14:paraId="3B8932D2" w14:textId="0F0C3184" w:rsidR="008B0E8F" w:rsidRPr="00C24B36" w:rsidRDefault="008B0E8F" w:rsidP="008B0E8F">
      <w:pPr>
        <w:autoSpaceDE w:val="0"/>
        <w:autoSpaceDN w:val="0"/>
        <w:adjustRightInd w:val="0"/>
        <w:spacing w:line="640" w:lineRule="exact"/>
        <w:jc w:val="center"/>
        <w:rPr>
          <w:rFonts w:ascii="Times New Roman" w:eastAsia="仿宋" w:hAnsi="Times New Roman" w:cs="Times New Roman"/>
          <w:b/>
          <w:kern w:val="0"/>
          <w:sz w:val="32"/>
          <w:szCs w:val="32"/>
        </w:rPr>
      </w:pPr>
      <w:r w:rsidRPr="00C24B36">
        <w:rPr>
          <w:rFonts w:ascii="Times New Roman" w:eastAsia="方正大标宋简体" w:hAnsi="Times New Roman" w:cs="Times New Roman"/>
          <w:kern w:val="0"/>
          <w:sz w:val="44"/>
          <w:szCs w:val="44"/>
        </w:rPr>
        <w:t>临时</w:t>
      </w:r>
      <w:r w:rsidRPr="00C24B36">
        <w:rPr>
          <w:rFonts w:ascii="Times New Roman" w:eastAsia="方正大标宋简体" w:hAnsi="Times New Roman" w:cs="Times New Roman"/>
          <w:kern w:val="0"/>
          <w:sz w:val="44"/>
          <w:szCs w:val="44"/>
        </w:rPr>
        <w:t>/</w:t>
      </w:r>
      <w:r w:rsidRPr="00C24B36">
        <w:rPr>
          <w:rFonts w:ascii="Times New Roman" w:eastAsia="方正大标宋简体" w:hAnsi="Times New Roman" w:cs="Times New Roman"/>
          <w:kern w:val="0"/>
          <w:sz w:val="44"/>
          <w:szCs w:val="44"/>
        </w:rPr>
        <w:t>年度股东大会通知公告</w:t>
      </w:r>
    </w:p>
    <w:p w14:paraId="196F7F6D" w14:textId="77777777" w:rsidR="008B0E8F" w:rsidRPr="00C24B36" w:rsidRDefault="008B0E8F" w:rsidP="008B0E8F">
      <w:pPr>
        <w:autoSpaceDE w:val="0"/>
        <w:autoSpaceDN w:val="0"/>
        <w:adjustRightInd w:val="0"/>
        <w:spacing w:line="560" w:lineRule="exact"/>
        <w:jc w:val="center"/>
        <w:rPr>
          <w:rFonts w:ascii="Times New Roman" w:eastAsia="仿宋" w:hAnsi="Times New Roman" w:cs="Times New Roman"/>
          <w:b/>
          <w:kern w:val="0"/>
          <w:sz w:val="30"/>
          <w:szCs w:val="30"/>
        </w:rPr>
      </w:pPr>
    </w:p>
    <w:p w14:paraId="657849F8"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2BA92F9"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AA5392A" w14:textId="77777777" w:rsidR="008B0E8F" w:rsidRPr="00C24B36" w:rsidRDefault="008B0E8F" w:rsidP="008B0E8F">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0F8EF0E1"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一、召开会议基本情况</w:t>
      </w:r>
    </w:p>
    <w:p w14:paraId="79BB9B70"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（一）股东大会届次。</w:t>
      </w:r>
    </w:p>
    <w:p w14:paraId="2D46FE44"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说明本次股东大会是年度股东大会或临时股东大会。召开临时股东大会的，还应说明本次股东大会为年度内第几次临时股东大会。</w:t>
      </w:r>
    </w:p>
    <w:p w14:paraId="179543CF"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（二）召集人。</w:t>
      </w:r>
    </w:p>
    <w:p w14:paraId="54570C27"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股东大会的召集人。股东大会由监事会或股东自行召集的，应说明自行召集股东大会的事由和召集程序的合法、合规性，召集人为股东的，还应说明股东单独或合计持有股份数量、比例和连续持有时间，是否符合《公司法》的规定，同时</w:t>
      </w:r>
      <w:r w:rsidRPr="00C24B36">
        <w:rPr>
          <w:rFonts w:ascii="Times New Roman" w:eastAsia="仿宋" w:hAnsi="Times New Roman" w:cs="Times New Roman"/>
          <w:sz w:val="32"/>
          <w:szCs w:val="32"/>
        </w:rPr>
        <w:lastRenderedPageBreak/>
        <w:t>在临时股东大会决议公告前，作为召集人的股东持股比例合计应不低于</w:t>
      </w:r>
      <w:r w:rsidRPr="00C24B36">
        <w:rPr>
          <w:rFonts w:ascii="Times New Roman" w:eastAsia="仿宋" w:hAnsi="Times New Roman" w:cs="Times New Roman"/>
          <w:sz w:val="32"/>
          <w:szCs w:val="32"/>
        </w:rPr>
        <w:t>10%</w:t>
      </w:r>
      <w:r w:rsidRPr="00C24B36">
        <w:rPr>
          <w:rFonts w:ascii="Times New Roman" w:eastAsia="仿宋" w:hAnsi="Times New Roman" w:cs="Times New Roman"/>
          <w:sz w:val="32"/>
          <w:szCs w:val="32"/>
        </w:rPr>
        <w:t>。</w:t>
      </w:r>
    </w:p>
    <w:p w14:paraId="2A7A1799"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（三）说明会议召开的合法、合规性。召集人就本次股东大会会议召开是否符合有关法律、行政法规、部门规章、规范性文件和公司章程的说明。说明会议召开是否还需相关部门批准或履行必要程序（如有）。</w:t>
      </w:r>
    </w:p>
    <w:p w14:paraId="28E823D9"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会议召开方式。股东大会应当设置会场，以现场会议方式召开，采取多种会议召开方式的，需明确公司同一股东只能选择现场投票、网络投票或其他表决方式的一种方式，如果同一表决权出现重复投票表决的，以第一次投票表决结果为准。挂牌公司就公开发行股票事项召开股东大会的，及股东人数超过</w:t>
      </w:r>
      <w:r w:rsidRPr="00C24B36">
        <w:rPr>
          <w:rFonts w:ascii="Times New Roman" w:eastAsia="仿宋" w:hAnsi="Times New Roman" w:cs="Times New Roman"/>
          <w:sz w:val="32"/>
          <w:szCs w:val="32"/>
        </w:rPr>
        <w:t>200</w:t>
      </w:r>
      <w:r w:rsidRPr="00C24B36">
        <w:rPr>
          <w:rFonts w:ascii="Times New Roman" w:eastAsia="仿宋" w:hAnsi="Times New Roman" w:cs="Times New Roman"/>
          <w:sz w:val="32"/>
          <w:szCs w:val="32"/>
        </w:rPr>
        <w:t>人的挂牌公司召开股东大会审议单独计票事项的，应当提供网络投票方式，为股东参加股东大会提供便利。</w:t>
      </w:r>
    </w:p>
    <w:p w14:paraId="6CB3F872"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提供网络投票方式的，中国结算可以向全国股转公司等相关监管部门提供挂牌公司网络投票表决结果等相关数据。</w:t>
      </w:r>
    </w:p>
    <w:p w14:paraId="4F4F2B98"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（五）会议召开日期和时间。列明现场会议召开日期和时间。涉及网络投票的，应详细说明可使用的网络投票系统及投票起止日期和时间，涉及其他方式投票的，也应详细说明投票的具体时间。</w:t>
      </w:r>
    </w:p>
    <w:p w14:paraId="2B483B90"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（六）出席对象</w:t>
      </w:r>
    </w:p>
    <w:p w14:paraId="0D21D8E2" w14:textId="77777777" w:rsidR="008B0E8F" w:rsidRPr="00C24B36" w:rsidRDefault="008B0E8F" w:rsidP="00AC7A2E">
      <w:pPr>
        <w:numPr>
          <w:ilvl w:val="0"/>
          <w:numId w:val="23"/>
        </w:numPr>
        <w:tabs>
          <w:tab w:val="left" w:pos="900"/>
        </w:tabs>
        <w:snapToGrid w:val="0"/>
        <w:spacing w:line="560" w:lineRule="exact"/>
        <w:ind w:left="0"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在股权登记日持有公司股份的股东。应当明确股东大会的股权登记日，并说明于股权登记日下午收市时在中国结算登记在册的公司全体股东（具体情况详见下表）均有权出席股东</w:t>
      </w:r>
      <w:r w:rsidRPr="00C24B36">
        <w:rPr>
          <w:rFonts w:ascii="Times New Roman" w:eastAsia="仿宋" w:hAnsi="Times New Roman" w:cs="Times New Roman"/>
          <w:sz w:val="32"/>
          <w:szCs w:val="32"/>
        </w:rPr>
        <w:lastRenderedPageBreak/>
        <w:t>大会（同时说明在股权登记日买入证券的投资者享有此权利，在股权登记日卖出证券的投资者不享有此权利），并可以书面形式委托代理人出席会议、参加表决，该股东代理人不必是本公司股东。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9"/>
        <w:gridCol w:w="1649"/>
        <w:gridCol w:w="1649"/>
        <w:gridCol w:w="1974"/>
      </w:tblGrid>
      <w:tr w:rsidR="008B0E8F" w:rsidRPr="00C24B36" w14:paraId="7CDB7097" w14:textId="77777777" w:rsidTr="008B38AF">
        <w:trPr>
          <w:trHeight w:val="409"/>
          <w:jc w:val="center"/>
        </w:trPr>
        <w:tc>
          <w:tcPr>
            <w:tcW w:w="2839" w:type="dxa"/>
            <w:tcBorders>
              <w:top w:val="single" w:sz="4" w:space="0" w:color="auto"/>
              <w:left w:val="single" w:sz="4" w:space="0" w:color="auto"/>
              <w:bottom w:val="single" w:sz="4" w:space="0" w:color="auto"/>
              <w:right w:val="single" w:sz="4" w:space="0" w:color="auto"/>
            </w:tcBorders>
            <w:hideMark/>
          </w:tcPr>
          <w:p w14:paraId="668A1A36"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股份类别</w:t>
            </w:r>
          </w:p>
        </w:tc>
        <w:tc>
          <w:tcPr>
            <w:tcW w:w="1649" w:type="dxa"/>
            <w:tcBorders>
              <w:top w:val="single" w:sz="4" w:space="0" w:color="auto"/>
              <w:left w:val="single" w:sz="4" w:space="0" w:color="auto"/>
              <w:bottom w:val="single" w:sz="4" w:space="0" w:color="auto"/>
              <w:right w:val="single" w:sz="4" w:space="0" w:color="auto"/>
            </w:tcBorders>
            <w:hideMark/>
          </w:tcPr>
          <w:p w14:paraId="5B1C67BA"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证券代码</w:t>
            </w:r>
          </w:p>
        </w:tc>
        <w:tc>
          <w:tcPr>
            <w:tcW w:w="1649" w:type="dxa"/>
            <w:tcBorders>
              <w:top w:val="single" w:sz="4" w:space="0" w:color="auto"/>
              <w:left w:val="single" w:sz="4" w:space="0" w:color="auto"/>
              <w:bottom w:val="single" w:sz="4" w:space="0" w:color="auto"/>
              <w:right w:val="single" w:sz="4" w:space="0" w:color="auto"/>
            </w:tcBorders>
            <w:hideMark/>
          </w:tcPr>
          <w:p w14:paraId="6BC429CD"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证券简称</w:t>
            </w:r>
          </w:p>
        </w:tc>
        <w:tc>
          <w:tcPr>
            <w:tcW w:w="1974" w:type="dxa"/>
            <w:tcBorders>
              <w:top w:val="single" w:sz="4" w:space="0" w:color="auto"/>
              <w:left w:val="single" w:sz="4" w:space="0" w:color="auto"/>
              <w:bottom w:val="single" w:sz="4" w:space="0" w:color="auto"/>
              <w:right w:val="single" w:sz="4" w:space="0" w:color="auto"/>
            </w:tcBorders>
            <w:hideMark/>
          </w:tcPr>
          <w:p w14:paraId="5F849881"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股权登记日</w:t>
            </w:r>
          </w:p>
        </w:tc>
      </w:tr>
      <w:tr w:rsidR="008B0E8F" w:rsidRPr="00C24B36" w14:paraId="719159C6" w14:textId="77777777" w:rsidTr="008B38AF">
        <w:trPr>
          <w:trHeight w:val="409"/>
          <w:jc w:val="center"/>
        </w:trPr>
        <w:tc>
          <w:tcPr>
            <w:tcW w:w="2839" w:type="dxa"/>
            <w:tcBorders>
              <w:top w:val="single" w:sz="4" w:space="0" w:color="auto"/>
              <w:left w:val="single" w:sz="4" w:space="0" w:color="auto"/>
              <w:bottom w:val="single" w:sz="4" w:space="0" w:color="auto"/>
              <w:right w:val="single" w:sz="4" w:space="0" w:color="auto"/>
            </w:tcBorders>
            <w:hideMark/>
          </w:tcPr>
          <w:p w14:paraId="097B47FF"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普通股</w:t>
            </w:r>
          </w:p>
        </w:tc>
        <w:tc>
          <w:tcPr>
            <w:tcW w:w="1649" w:type="dxa"/>
            <w:tcBorders>
              <w:top w:val="single" w:sz="4" w:space="0" w:color="auto"/>
              <w:left w:val="single" w:sz="4" w:space="0" w:color="auto"/>
              <w:bottom w:val="single" w:sz="4" w:space="0" w:color="auto"/>
              <w:right w:val="single" w:sz="4" w:space="0" w:color="auto"/>
            </w:tcBorders>
          </w:tcPr>
          <w:p w14:paraId="5985ADEB"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tcPr>
          <w:p w14:paraId="786DF79F"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DC17424"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r>
      <w:tr w:rsidR="008B0E8F" w:rsidRPr="00C24B36" w14:paraId="19DDA3DF" w14:textId="77777777" w:rsidTr="008B38AF">
        <w:trPr>
          <w:trHeight w:val="409"/>
          <w:jc w:val="center"/>
        </w:trPr>
        <w:tc>
          <w:tcPr>
            <w:tcW w:w="2839" w:type="dxa"/>
            <w:tcBorders>
              <w:top w:val="single" w:sz="4" w:space="0" w:color="auto"/>
              <w:left w:val="single" w:sz="4" w:space="0" w:color="auto"/>
              <w:bottom w:val="single" w:sz="4" w:space="0" w:color="auto"/>
              <w:right w:val="single" w:sz="4" w:space="0" w:color="auto"/>
            </w:tcBorders>
            <w:hideMark/>
          </w:tcPr>
          <w:p w14:paraId="702DF2D1"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优先股</w:t>
            </w:r>
          </w:p>
        </w:tc>
        <w:tc>
          <w:tcPr>
            <w:tcW w:w="1649" w:type="dxa"/>
            <w:tcBorders>
              <w:top w:val="single" w:sz="4" w:space="0" w:color="auto"/>
              <w:left w:val="single" w:sz="4" w:space="0" w:color="auto"/>
              <w:bottom w:val="single" w:sz="4" w:space="0" w:color="auto"/>
              <w:right w:val="single" w:sz="4" w:space="0" w:color="auto"/>
            </w:tcBorders>
          </w:tcPr>
          <w:p w14:paraId="2DC93FBA"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tcPr>
          <w:p w14:paraId="1C9E8988"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90EDA69"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r>
      <w:tr w:rsidR="008B0E8F" w:rsidRPr="00C24B36" w14:paraId="47493066" w14:textId="77777777" w:rsidTr="008B38AF">
        <w:trPr>
          <w:trHeight w:val="395"/>
          <w:jc w:val="center"/>
        </w:trPr>
        <w:tc>
          <w:tcPr>
            <w:tcW w:w="2839" w:type="dxa"/>
            <w:tcBorders>
              <w:top w:val="single" w:sz="4" w:space="0" w:color="auto"/>
              <w:left w:val="single" w:sz="4" w:space="0" w:color="auto"/>
              <w:bottom w:val="single" w:sz="4" w:space="0" w:color="auto"/>
              <w:right w:val="single" w:sz="4" w:space="0" w:color="auto"/>
            </w:tcBorders>
            <w:hideMark/>
          </w:tcPr>
          <w:p w14:paraId="66E45E8D"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恢复表决权优先股</w:t>
            </w:r>
          </w:p>
        </w:tc>
        <w:tc>
          <w:tcPr>
            <w:tcW w:w="1649" w:type="dxa"/>
            <w:tcBorders>
              <w:top w:val="single" w:sz="4" w:space="0" w:color="auto"/>
              <w:left w:val="single" w:sz="4" w:space="0" w:color="auto"/>
              <w:bottom w:val="single" w:sz="4" w:space="0" w:color="auto"/>
              <w:right w:val="single" w:sz="4" w:space="0" w:color="auto"/>
            </w:tcBorders>
          </w:tcPr>
          <w:p w14:paraId="620C3E6F"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tcPr>
          <w:p w14:paraId="0AC401CB"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C857794"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r>
    </w:tbl>
    <w:p w14:paraId="5DD28568" w14:textId="0A4BA33C" w:rsidR="008B0E8F" w:rsidRPr="00C24B36" w:rsidRDefault="009D17E0" w:rsidP="009D17E0">
      <w:pPr>
        <w:widowControl/>
        <w:spacing w:line="560" w:lineRule="exact"/>
        <w:ind w:firstLine="480"/>
        <w:rPr>
          <w:rFonts w:ascii="Times New Roman" w:eastAsia="仿宋" w:hAnsi="Times New Roman" w:cs="Times New Roman"/>
          <w:iCs/>
          <w:kern w:val="0"/>
          <w:sz w:val="28"/>
          <w:szCs w:val="28"/>
        </w:rPr>
      </w:pPr>
      <w:r w:rsidRPr="00C24B36">
        <w:rPr>
          <w:rFonts w:ascii="Times New Roman" w:eastAsia="仿宋" w:hAnsi="Times New Roman" w:cs="Times New Roman"/>
          <w:iCs/>
          <w:kern w:val="0"/>
          <w:sz w:val="28"/>
          <w:szCs w:val="28"/>
        </w:rPr>
        <w:t>注：</w:t>
      </w:r>
      <w:r w:rsidR="008B0E8F" w:rsidRPr="00C24B36">
        <w:rPr>
          <w:rFonts w:ascii="Times New Roman" w:eastAsia="仿宋" w:hAnsi="Times New Roman" w:cs="Times New Roman"/>
          <w:iCs/>
          <w:kern w:val="0"/>
          <w:sz w:val="28"/>
          <w:szCs w:val="28"/>
        </w:rPr>
        <w:t>（</w:t>
      </w:r>
      <w:r w:rsidR="008B0E8F" w:rsidRPr="00C24B36">
        <w:rPr>
          <w:rFonts w:ascii="Times New Roman" w:eastAsia="仿宋" w:hAnsi="Times New Roman" w:cs="Times New Roman"/>
          <w:iCs/>
          <w:kern w:val="0"/>
          <w:sz w:val="28"/>
          <w:szCs w:val="28"/>
        </w:rPr>
        <w:t>1</w:t>
      </w:r>
      <w:r w:rsidR="008B0E8F" w:rsidRPr="00C24B36">
        <w:rPr>
          <w:rFonts w:ascii="Times New Roman" w:eastAsia="仿宋" w:hAnsi="Times New Roman" w:cs="Times New Roman"/>
          <w:iCs/>
          <w:kern w:val="0"/>
          <w:sz w:val="28"/>
          <w:szCs w:val="28"/>
        </w:rPr>
        <w:t>）股东大会的股权登记日应为交易日，且与股东大会召开日之间的间隔不得超过</w:t>
      </w:r>
      <w:r w:rsidR="008B0E8F" w:rsidRPr="00C24B36">
        <w:rPr>
          <w:rFonts w:ascii="Times New Roman" w:eastAsia="仿宋" w:hAnsi="Times New Roman" w:cs="Times New Roman"/>
          <w:iCs/>
          <w:kern w:val="0"/>
          <w:sz w:val="28"/>
          <w:szCs w:val="28"/>
        </w:rPr>
        <w:t>7</w:t>
      </w:r>
      <w:r w:rsidR="008B0E8F" w:rsidRPr="00C24B36">
        <w:rPr>
          <w:rFonts w:ascii="Times New Roman" w:eastAsia="仿宋" w:hAnsi="Times New Roman" w:cs="Times New Roman"/>
          <w:iCs/>
          <w:kern w:val="0"/>
          <w:sz w:val="28"/>
          <w:szCs w:val="28"/>
        </w:rPr>
        <w:t>个交易日，股权登记日一旦确定，不得变更。</w:t>
      </w:r>
    </w:p>
    <w:p w14:paraId="7054C424" w14:textId="77777777" w:rsidR="008B0E8F" w:rsidRPr="00C24B36" w:rsidRDefault="008B0E8F" w:rsidP="009D17E0">
      <w:pPr>
        <w:widowControl/>
        <w:spacing w:line="560" w:lineRule="exact"/>
        <w:ind w:firstLineChars="350" w:firstLine="980"/>
        <w:rPr>
          <w:rFonts w:ascii="Times New Roman" w:eastAsia="仿宋" w:hAnsi="Times New Roman" w:cs="Times New Roman"/>
          <w:kern w:val="0"/>
          <w:sz w:val="28"/>
          <w:szCs w:val="28"/>
        </w:rPr>
      </w:pPr>
      <w:r w:rsidRPr="00C24B36">
        <w:rPr>
          <w:rFonts w:ascii="Times New Roman" w:eastAsia="仿宋" w:hAnsi="Times New Roman" w:cs="Times New Roman"/>
          <w:iCs/>
          <w:kern w:val="0"/>
          <w:sz w:val="28"/>
          <w:szCs w:val="28"/>
        </w:rPr>
        <w:t>（</w:t>
      </w:r>
      <w:r w:rsidRPr="00C24B36">
        <w:rPr>
          <w:rFonts w:ascii="Times New Roman" w:eastAsia="仿宋" w:hAnsi="Times New Roman" w:cs="Times New Roman"/>
          <w:iCs/>
          <w:kern w:val="0"/>
          <w:sz w:val="28"/>
          <w:szCs w:val="28"/>
        </w:rPr>
        <w:t>2</w:t>
      </w:r>
      <w:r w:rsidRPr="00C24B36">
        <w:rPr>
          <w:rFonts w:ascii="Times New Roman" w:eastAsia="仿宋" w:hAnsi="Times New Roman" w:cs="Times New Roman"/>
          <w:iCs/>
          <w:kern w:val="0"/>
          <w:sz w:val="28"/>
          <w:szCs w:val="28"/>
        </w:rPr>
        <w:t>）发行优先股的公司如出现《优先股试点管理办法》第十条情形，优先股股东有权出席股东大会，在</w:t>
      </w:r>
      <w:r w:rsidRPr="00C24B36">
        <w:rPr>
          <w:rFonts w:ascii="Times New Roman" w:eastAsia="仿宋" w:hAnsi="Times New Roman" w:cs="Times New Roman"/>
          <w:iCs/>
          <w:kern w:val="0"/>
          <w:sz w:val="28"/>
          <w:szCs w:val="28"/>
        </w:rPr>
        <w:t>“</w:t>
      </w:r>
      <w:r w:rsidRPr="00C24B36">
        <w:rPr>
          <w:rFonts w:ascii="Times New Roman" w:eastAsia="仿宋" w:hAnsi="Times New Roman" w:cs="Times New Roman"/>
          <w:iCs/>
          <w:kern w:val="0"/>
          <w:sz w:val="28"/>
          <w:szCs w:val="28"/>
        </w:rPr>
        <w:t>优先股</w:t>
      </w:r>
      <w:r w:rsidRPr="00C24B36">
        <w:rPr>
          <w:rFonts w:ascii="Times New Roman" w:eastAsia="仿宋" w:hAnsi="Times New Roman" w:cs="Times New Roman"/>
          <w:iCs/>
          <w:kern w:val="0"/>
          <w:sz w:val="28"/>
          <w:szCs w:val="28"/>
        </w:rPr>
        <w:t>”</w:t>
      </w:r>
      <w:r w:rsidRPr="00C24B36">
        <w:rPr>
          <w:rFonts w:ascii="Times New Roman" w:eastAsia="仿宋" w:hAnsi="Times New Roman" w:cs="Times New Roman"/>
          <w:iCs/>
          <w:kern w:val="0"/>
          <w:sz w:val="28"/>
          <w:szCs w:val="28"/>
        </w:rPr>
        <w:t>一行填列；恢复表决权的优先股股东，在</w:t>
      </w:r>
      <w:r w:rsidRPr="00C24B36">
        <w:rPr>
          <w:rFonts w:ascii="Times New Roman" w:eastAsia="仿宋" w:hAnsi="Times New Roman" w:cs="Times New Roman"/>
          <w:iCs/>
          <w:kern w:val="0"/>
          <w:sz w:val="28"/>
          <w:szCs w:val="28"/>
        </w:rPr>
        <w:t>“</w:t>
      </w:r>
      <w:r w:rsidRPr="00C24B36">
        <w:rPr>
          <w:rFonts w:ascii="Times New Roman" w:eastAsia="仿宋" w:hAnsi="Times New Roman" w:cs="Times New Roman"/>
          <w:kern w:val="0"/>
          <w:sz w:val="28"/>
          <w:szCs w:val="28"/>
        </w:rPr>
        <w:t>恢复表决权优先股</w:t>
      </w:r>
      <w:r w:rsidRPr="00C24B36">
        <w:rPr>
          <w:rFonts w:ascii="Times New Roman" w:eastAsia="仿宋" w:hAnsi="Times New Roman" w:cs="Times New Roman"/>
          <w:iCs/>
          <w:kern w:val="0"/>
          <w:sz w:val="28"/>
          <w:szCs w:val="28"/>
        </w:rPr>
        <w:t>”</w:t>
      </w:r>
      <w:r w:rsidRPr="00C24B36">
        <w:rPr>
          <w:rFonts w:ascii="Times New Roman" w:eastAsia="仿宋" w:hAnsi="Times New Roman" w:cs="Times New Roman"/>
          <w:iCs/>
          <w:kern w:val="0"/>
          <w:sz w:val="28"/>
          <w:szCs w:val="28"/>
        </w:rPr>
        <w:t>一行填列。有多只优先股的应分别逐行列示。</w:t>
      </w:r>
    </w:p>
    <w:p w14:paraId="7EF57F5A" w14:textId="77777777" w:rsidR="008B0E8F" w:rsidRPr="00C24B36" w:rsidRDefault="008B0E8F" w:rsidP="00AC7A2E">
      <w:pPr>
        <w:numPr>
          <w:ilvl w:val="0"/>
          <w:numId w:val="23"/>
        </w:numPr>
        <w:tabs>
          <w:tab w:val="left" w:pos="900"/>
        </w:tabs>
        <w:snapToGrid w:val="0"/>
        <w:spacing w:line="560" w:lineRule="exact"/>
        <w:ind w:left="0"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本公司董事、监事、高级管理人员及信息披露事务负责人。</w:t>
      </w:r>
    </w:p>
    <w:p w14:paraId="2B239DA7" w14:textId="77777777" w:rsidR="008B0E8F" w:rsidRPr="00C24B36" w:rsidRDefault="008B0E8F" w:rsidP="00AC7A2E">
      <w:pPr>
        <w:numPr>
          <w:ilvl w:val="0"/>
          <w:numId w:val="23"/>
        </w:numPr>
        <w:tabs>
          <w:tab w:val="left" w:pos="900"/>
        </w:tabs>
        <w:snapToGrid w:val="0"/>
        <w:spacing w:line="560" w:lineRule="exact"/>
        <w:ind w:left="0"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本公司聘请的律师（挂牌公司召开年度股东大会及</w:t>
      </w:r>
      <w:r w:rsidRPr="00C24B36">
        <w:rPr>
          <w:rFonts w:ascii="Times New Roman" w:eastAsia="仿宋" w:hAnsi="Times New Roman" w:cs="Times New Roman"/>
          <w:kern w:val="0"/>
          <w:sz w:val="32"/>
          <w:szCs w:val="32"/>
        </w:rPr>
        <w:t>股东大会提供网络投票方式的，应当聘请律师出具法律意见书）。</w:t>
      </w:r>
    </w:p>
    <w:p w14:paraId="1063D02F"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（七）会议地点。公司应当列明现场会议的地点。</w:t>
      </w:r>
    </w:p>
    <w:p w14:paraId="60365D9C"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（八）公开征集股东投票权（如适用）。如本次股东大会涉及公开征集股东投票权的，应简要说明征集投票权的基本情况，并同时发布征集投票权公告。</w:t>
      </w:r>
    </w:p>
    <w:p w14:paraId="20B20EE7"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（九）涉及优先股表决权恢复（如适用）。本次股东大会如涉及优先股表决权恢复的，应说明公司优先股表决权恢复的原因、折算比例及其他安排。</w:t>
      </w:r>
    </w:p>
    <w:p w14:paraId="69F2769A"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（十）应当说明本次股东大会决议是否将作为公开发行股票并在北交所上市的申报文件。</w:t>
      </w:r>
    </w:p>
    <w:p w14:paraId="15BCE51D"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（十一）其他应当说明的事项（如适用）。</w:t>
      </w:r>
    </w:p>
    <w:p w14:paraId="0AAE43FC"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b/>
          <w:kern w:val="0"/>
          <w:sz w:val="32"/>
          <w:szCs w:val="32"/>
        </w:rPr>
      </w:pPr>
      <w:r w:rsidRPr="00C24B36">
        <w:rPr>
          <w:rFonts w:ascii="Times New Roman" w:eastAsia="黑体" w:hAnsi="Times New Roman" w:cs="Times New Roman"/>
          <w:bCs/>
          <w:kern w:val="0"/>
          <w:sz w:val="32"/>
          <w:szCs w:val="32"/>
        </w:rPr>
        <w:t>二、会议审议事项</w:t>
      </w:r>
    </w:p>
    <w:p w14:paraId="5A72C1BC"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逐一列明需提交股东大会审议的议案，涉及特别议案、累积投票议案、对中小投资者单独计票的议案、涉及优先股股东参加的议案和涉及关联股东回避表决的议案的，应当分别注明。其中，议案为以累积投票方式选举董事或监事的</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应当分别注明应选董事、监事的具体人数；涉及关联股东回避表决的议案的，说明应回避表决股东的名称。</w:t>
      </w:r>
    </w:p>
    <w:p w14:paraId="7F7F230F"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（二）介绍所有议案的具体内容。如果有关内容已经披露的，应说明披露时间、披露媒体和公告名称。</w:t>
      </w:r>
    </w:p>
    <w:p w14:paraId="4B70E784"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所审议案涉及公开发行股票并在北交所上市等事项的，应当分别包括《北京证券交易所向不特定合格投资者公开发行股票注册管理办法（试行）》第十二条、第十三条规定的全部内容，并逐项列示披露。如果有关内容已在董事会决议中详细披露的，应说明披露时间、公告名称并索引公告内容，简要说明拟发行数量、定价方式、发行价格、发行对象等。</w:t>
      </w:r>
    </w:p>
    <w:p w14:paraId="456E908A"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C24B36">
        <w:rPr>
          <w:rFonts w:ascii="Times New Roman" w:eastAsia="黑体" w:hAnsi="Times New Roman" w:cs="Times New Roman"/>
          <w:bCs/>
          <w:kern w:val="0"/>
          <w:sz w:val="32"/>
          <w:szCs w:val="32"/>
        </w:rPr>
        <w:t>三、会议登记方法</w:t>
      </w:r>
    </w:p>
    <w:p w14:paraId="3DABD2F4"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（一）说明登记方式、登记时间和登记地点。</w:t>
      </w:r>
    </w:p>
    <w:p w14:paraId="03C8A5CC"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（二）对受委托行使表决权人需登记，并明确表决时需要提交的文件要求。</w:t>
      </w:r>
    </w:p>
    <w:p w14:paraId="438D3DB4"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C24B36">
        <w:rPr>
          <w:rFonts w:ascii="Times New Roman" w:eastAsia="黑体" w:hAnsi="Times New Roman" w:cs="Times New Roman"/>
          <w:bCs/>
          <w:kern w:val="0"/>
          <w:sz w:val="32"/>
          <w:szCs w:val="32"/>
        </w:rPr>
        <w:t>四、其他</w:t>
      </w:r>
    </w:p>
    <w:p w14:paraId="1C84FDE1" w14:textId="77777777" w:rsidR="008B0E8F" w:rsidRPr="00C24B36" w:rsidRDefault="008B0E8F" w:rsidP="008B0E8F">
      <w:pPr>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lastRenderedPageBreak/>
        <w:t>主要说明会议联系方式和会议费用情况。</w:t>
      </w:r>
    </w:p>
    <w:p w14:paraId="350C7243"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五、风险提示</w:t>
      </w:r>
    </w:p>
    <w:p w14:paraId="39883FCB" w14:textId="77777777" w:rsidR="008B0E8F" w:rsidRPr="00C24B36" w:rsidRDefault="008B0E8F" w:rsidP="008B0E8F">
      <w:pPr>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所审议案涉及公开发行股票并在</w:t>
      </w:r>
      <w:r w:rsidRPr="00C24B36">
        <w:rPr>
          <w:rFonts w:ascii="Times New Roman" w:eastAsia="仿宋" w:hAnsi="Times New Roman" w:cs="Times New Roman"/>
          <w:sz w:val="32"/>
          <w:szCs w:val="32"/>
        </w:rPr>
        <w:t>北交所上市</w:t>
      </w:r>
      <w:r w:rsidRPr="00C24B36">
        <w:rPr>
          <w:rFonts w:ascii="Times New Roman" w:eastAsia="仿宋" w:hAnsi="Times New Roman" w:cs="Times New Roman"/>
          <w:kern w:val="0"/>
          <w:sz w:val="32"/>
          <w:szCs w:val="32"/>
        </w:rPr>
        <w:t>的，应当在公告中向投资者充分揭示风险。</w:t>
      </w:r>
    </w:p>
    <w:p w14:paraId="3B042537" w14:textId="77777777" w:rsidR="008B0E8F" w:rsidRPr="00C24B36" w:rsidRDefault="008B0E8F" w:rsidP="008B0E8F">
      <w:pPr>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如果有关内容已在董事会决议等公告中详细披露的，可以说明披露时间、公告名称并索引公告内容，提醒投资者注意董事会决议等公告中的风险提示。</w:t>
      </w:r>
    </w:p>
    <w:p w14:paraId="291479FC"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C24B36">
        <w:rPr>
          <w:rFonts w:ascii="Times New Roman" w:eastAsia="黑体" w:hAnsi="Times New Roman" w:cs="Times New Roman"/>
          <w:bCs/>
          <w:kern w:val="0"/>
          <w:sz w:val="32"/>
          <w:szCs w:val="32"/>
        </w:rPr>
        <w:t>六、备查文件目录</w:t>
      </w:r>
    </w:p>
    <w:p w14:paraId="11988B92"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（一）提议召开本次股东大会的董事会决议或股东提案证明等；</w:t>
      </w:r>
    </w:p>
    <w:p w14:paraId="242F1D68"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（二）有助于股东决策的其他资料；</w:t>
      </w:r>
    </w:p>
    <w:p w14:paraId="3E87EF8E"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（三）其他所需文件。</w:t>
      </w:r>
    </w:p>
    <w:p w14:paraId="7FFDED14" w14:textId="77777777" w:rsidR="008B0E8F" w:rsidRPr="00C24B36" w:rsidRDefault="008B0E8F" w:rsidP="008B0E8F">
      <w:pPr>
        <w:spacing w:line="560" w:lineRule="exact"/>
        <w:ind w:firstLineChars="200" w:firstLine="640"/>
        <w:rPr>
          <w:rFonts w:ascii="Times New Roman" w:eastAsia="仿宋" w:hAnsi="Times New Roman" w:cs="Times New Roman"/>
          <w:kern w:val="0"/>
          <w:sz w:val="32"/>
          <w:szCs w:val="32"/>
        </w:rPr>
      </w:pPr>
    </w:p>
    <w:p w14:paraId="4B7D17F1" w14:textId="77777777" w:rsidR="008B0E8F" w:rsidRPr="00C24B36" w:rsidRDefault="008B0E8F" w:rsidP="008B0E8F">
      <w:pPr>
        <w:spacing w:line="560" w:lineRule="exact"/>
        <w:ind w:firstLineChars="200" w:firstLine="640"/>
        <w:rPr>
          <w:rFonts w:ascii="Times New Roman" w:eastAsia="仿宋" w:hAnsi="Times New Roman" w:cs="Times New Roman"/>
          <w:kern w:val="0"/>
          <w:sz w:val="32"/>
          <w:szCs w:val="32"/>
        </w:rPr>
      </w:pPr>
    </w:p>
    <w:p w14:paraId="190C662C" w14:textId="77777777" w:rsidR="008B0E8F" w:rsidRPr="00C24B36" w:rsidRDefault="008B0E8F" w:rsidP="008B0E8F">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公司董事会（或其他召集人）</w:t>
      </w:r>
    </w:p>
    <w:p w14:paraId="0BB875DD" w14:textId="77777777" w:rsidR="008B0E8F" w:rsidRPr="00C24B36" w:rsidRDefault="008B0E8F" w:rsidP="008B0E8F">
      <w:pPr>
        <w:autoSpaceDE w:val="0"/>
        <w:autoSpaceDN w:val="0"/>
        <w:adjustRightInd w:val="0"/>
        <w:spacing w:line="560" w:lineRule="exact"/>
        <w:ind w:right="640"/>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3E8E4486" w14:textId="77777777" w:rsidR="008B0E8F" w:rsidRPr="00C24B36" w:rsidRDefault="008B0E8F" w:rsidP="008B0E8F">
      <w:pPr>
        <w:autoSpaceDE w:val="0"/>
        <w:autoSpaceDN w:val="0"/>
        <w:adjustRightInd w:val="0"/>
        <w:spacing w:line="560" w:lineRule="exact"/>
        <w:ind w:right="640" w:firstLineChars="1550" w:firstLine="4960"/>
        <w:rPr>
          <w:rFonts w:ascii="Times New Roman" w:eastAsia="仿宋" w:hAnsi="Times New Roman" w:cs="Times New Roman"/>
          <w:kern w:val="0"/>
          <w:sz w:val="32"/>
          <w:szCs w:val="32"/>
        </w:rPr>
      </w:pPr>
    </w:p>
    <w:p w14:paraId="72E7AD15" w14:textId="77777777" w:rsidR="008B0E8F" w:rsidRPr="00C24B36" w:rsidRDefault="008B0E8F" w:rsidP="008B0E8F">
      <w:pPr>
        <w:autoSpaceDE w:val="0"/>
        <w:autoSpaceDN w:val="0"/>
        <w:adjustRightInd w:val="0"/>
        <w:spacing w:line="560" w:lineRule="exact"/>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附件：</w:t>
      </w:r>
    </w:p>
    <w:p w14:paraId="3CE7E7C1" w14:textId="77777777" w:rsidR="008B0E8F" w:rsidRPr="00C24B36" w:rsidRDefault="008B0E8F" w:rsidP="008B0E8F">
      <w:pPr>
        <w:autoSpaceDE w:val="0"/>
        <w:autoSpaceDN w:val="0"/>
        <w:adjustRightInd w:val="0"/>
        <w:spacing w:line="560" w:lineRule="exact"/>
        <w:jc w:val="center"/>
        <w:rPr>
          <w:rFonts w:ascii="Times New Roman" w:eastAsia="仿宋" w:hAnsi="Times New Roman" w:cs="Times New Roman"/>
          <w:b/>
          <w:bCs/>
          <w:kern w:val="0"/>
          <w:sz w:val="32"/>
          <w:szCs w:val="32"/>
        </w:rPr>
      </w:pPr>
      <w:r w:rsidRPr="00C24B36">
        <w:rPr>
          <w:rFonts w:ascii="Times New Roman" w:eastAsia="仿宋" w:hAnsi="Times New Roman" w:cs="Times New Roman"/>
          <w:b/>
          <w:bCs/>
          <w:kern w:val="0"/>
          <w:sz w:val="32"/>
          <w:szCs w:val="32"/>
        </w:rPr>
        <w:t>授权委托书</w:t>
      </w:r>
    </w:p>
    <w:p w14:paraId="27B2AAF6"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w:t>
      </w:r>
      <w:r w:rsidRPr="00C24B36">
        <w:rPr>
          <w:rFonts w:ascii="Times New Roman" w:eastAsia="仿宋" w:hAnsi="Times New Roman" w:cs="Times New Roman"/>
          <w:kern w:val="0"/>
          <w:sz w:val="32"/>
          <w:szCs w:val="32"/>
        </w:rPr>
        <w:lastRenderedPageBreak/>
        <w:t>码；委托权限和委托日期。授权委托书需由委托人签字（法人股东加盖公章，法定代表人签字）。</w:t>
      </w:r>
      <w:r w:rsidRPr="00C24B36">
        <w:rPr>
          <w:rFonts w:ascii="Times New Roman" w:eastAsia="仿宋" w:hAnsi="Times New Roman" w:cs="Times New Roman"/>
          <w:kern w:val="0"/>
          <w:sz w:val="32"/>
          <w:szCs w:val="32"/>
        </w:rPr>
        <w:br w:type="page"/>
      </w:r>
    </w:p>
    <w:p w14:paraId="0C555CA9" w14:textId="77777777" w:rsidR="008B0E8F" w:rsidRPr="00C24B36" w:rsidRDefault="008B0E8F" w:rsidP="008B0E8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lastRenderedPageBreak/>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1D08933" w14:textId="77777777" w:rsidR="008B0E8F" w:rsidRPr="00C24B36" w:rsidRDefault="008B0E8F" w:rsidP="008B0E8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82C4024" w14:textId="77777777" w:rsidR="008B0E8F" w:rsidRPr="00C24B36" w:rsidRDefault="008B0E8F" w:rsidP="008B0E8F">
      <w:pPr>
        <w:widowControl/>
        <w:spacing w:line="640" w:lineRule="exact"/>
        <w:rPr>
          <w:rFonts w:ascii="Times New Roman" w:eastAsia="仿宋" w:hAnsi="Times New Roman" w:cs="Times New Roman"/>
          <w:color w:val="000000"/>
          <w:kern w:val="0"/>
          <w:sz w:val="28"/>
          <w:szCs w:val="28"/>
        </w:rPr>
      </w:pPr>
    </w:p>
    <w:p w14:paraId="54A5A461" w14:textId="77777777" w:rsidR="008B0E8F" w:rsidRPr="00C24B36" w:rsidRDefault="008B0E8F" w:rsidP="008B0E8F">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公司关于召开</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年第</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次</w:t>
      </w:r>
      <w:r w:rsidRPr="00C24B36">
        <w:rPr>
          <w:rFonts w:ascii="Times New Roman" w:eastAsia="方正大标宋简体" w:hAnsi="Times New Roman" w:cs="Times New Roman"/>
          <w:color w:val="FF0000"/>
          <w:kern w:val="0"/>
          <w:sz w:val="44"/>
          <w:szCs w:val="44"/>
        </w:rPr>
        <w:t>临时</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年度</w:t>
      </w:r>
      <w:r w:rsidRPr="00C24B36">
        <w:rPr>
          <w:rFonts w:ascii="Times New Roman" w:eastAsia="方正大标宋简体" w:hAnsi="Times New Roman" w:cs="Times New Roman"/>
          <w:color w:val="000000"/>
          <w:kern w:val="0"/>
          <w:sz w:val="44"/>
          <w:szCs w:val="44"/>
        </w:rPr>
        <w:t>股东大会通知公告</w:t>
      </w:r>
      <w:r w:rsidRPr="00C24B36">
        <w:rPr>
          <w:rFonts w:ascii="Times New Roman" w:eastAsia="方正大标宋简体" w:hAnsi="Times New Roman" w:cs="Times New Roman"/>
          <w:color w:val="FF0000"/>
          <w:kern w:val="0"/>
          <w:sz w:val="44"/>
          <w:szCs w:val="44"/>
        </w:rPr>
        <w:t>（提供网络投票）</w:t>
      </w:r>
    </w:p>
    <w:p w14:paraId="71A00E74" w14:textId="77777777" w:rsidR="008B0E8F" w:rsidRPr="00C24B36" w:rsidRDefault="008B0E8F" w:rsidP="008B0E8F">
      <w:pPr>
        <w:spacing w:line="640" w:lineRule="exact"/>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21D82DFF"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24576397" w14:textId="77777777" w:rsidR="008B0E8F" w:rsidRPr="00C24B36" w:rsidRDefault="008B0E8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7945D9D" w14:textId="77777777" w:rsidR="008B0E8F" w:rsidRPr="00C24B36" w:rsidRDefault="008B0E8F"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7D6960EE" w14:textId="77777777" w:rsidR="008B0E8F" w:rsidRPr="00C24B36" w:rsidRDefault="008B0E8F" w:rsidP="008B0E8F">
      <w:pPr>
        <w:spacing w:line="560" w:lineRule="exact"/>
        <w:rPr>
          <w:rFonts w:ascii="Times New Roman" w:eastAsia="仿宋" w:hAnsi="Times New Roman" w:cs="Times New Roman"/>
          <w:sz w:val="32"/>
          <w:szCs w:val="32"/>
        </w:rPr>
      </w:pPr>
    </w:p>
    <w:p w14:paraId="4EB88DBC"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一、会议召开基本情况</w:t>
      </w:r>
    </w:p>
    <w:p w14:paraId="07AF4152" w14:textId="77777777" w:rsidR="009D17E0" w:rsidRPr="00C24B36" w:rsidRDefault="008B0E8F" w:rsidP="009D17E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（一）股东大会届次</w:t>
      </w:r>
    </w:p>
    <w:p w14:paraId="5335E3DE" w14:textId="696997A4" w:rsidR="008B0E8F" w:rsidRPr="00C24B36" w:rsidRDefault="008B0E8F" w:rsidP="009D17E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本次会议为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次临时股东大会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本次会议为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年年度股东大会。</w:t>
      </w:r>
    </w:p>
    <w:p w14:paraId="5573993C"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（二）召集人</w:t>
      </w:r>
    </w:p>
    <w:p w14:paraId="4ECA679D"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本次股东大会的召集人为</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股东）</w:t>
      </w:r>
      <w:r w:rsidRPr="00C24B36">
        <w:rPr>
          <w:rFonts w:ascii="Times New Roman" w:eastAsia="仿宋" w:hAnsi="Times New Roman" w:cs="Times New Roman"/>
          <w:sz w:val="32"/>
          <w:szCs w:val="32"/>
        </w:rPr>
        <w:t>。</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0527792F"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45F5E38D" w14:textId="77777777" w:rsidR="008B0E8F" w:rsidRPr="00C24B36" w:rsidRDefault="008B0E8F" w:rsidP="008B38AF">
            <w:pPr>
              <w:spacing w:line="560" w:lineRule="exact"/>
              <w:ind w:firstLineChars="200" w:firstLine="640"/>
              <w:rPr>
                <w:rFonts w:ascii="Times New Roman" w:hAnsi="Times New Roman" w:cs="Times New Roman"/>
                <w:kern w:val="0"/>
                <w:sz w:val="24"/>
                <w:szCs w:val="24"/>
              </w:rPr>
            </w:pPr>
            <w:r w:rsidRPr="00C24B36">
              <w:rPr>
                <w:rFonts w:ascii="Times New Roman" w:eastAsia="仿宋" w:hAnsi="Times New Roman" w:cs="Times New Roman"/>
                <w:color w:val="FF0000"/>
                <w:sz w:val="32"/>
                <w:szCs w:val="32"/>
              </w:rPr>
              <w:t>股东大会由监事会或股东自行召集的，应说明自行召集股东大会的事由和召集程序的合法、合规性。召集人为股东的，还应说明单独或合计持有股份数量、比例和连续持有时间，是否符合《公司法》的规定，同时在临时股东大会决议公告前，作为召集人的股东持股比例合计应不低于</w:t>
            </w:r>
            <w:r w:rsidRPr="00C24B36">
              <w:rPr>
                <w:rFonts w:ascii="Times New Roman" w:eastAsia="仿宋" w:hAnsi="Times New Roman" w:cs="Times New Roman"/>
                <w:color w:val="FF0000"/>
                <w:sz w:val="32"/>
                <w:szCs w:val="32"/>
              </w:rPr>
              <w:lastRenderedPageBreak/>
              <w:t>10%</w:t>
            </w:r>
            <w:r w:rsidRPr="00C24B36">
              <w:rPr>
                <w:rFonts w:ascii="Times New Roman" w:eastAsia="仿宋" w:hAnsi="Times New Roman" w:cs="Times New Roman"/>
                <w:color w:val="FF0000"/>
                <w:sz w:val="32"/>
                <w:szCs w:val="32"/>
              </w:rPr>
              <w:t>。</w:t>
            </w:r>
          </w:p>
        </w:tc>
      </w:tr>
    </w:tbl>
    <w:p w14:paraId="5660B533" w14:textId="77777777" w:rsidR="008B0E8F" w:rsidRPr="00C24B36" w:rsidRDefault="008B0E8F" w:rsidP="008B0E8F">
      <w:pPr>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 xml:space="preserve">   </w:t>
      </w:r>
      <w:r w:rsidRPr="00C24B36">
        <w:rPr>
          <w:rFonts w:ascii="Times New Roman" w:eastAsia="仿宋" w:hAnsi="Times New Roman" w:cs="Times New Roman"/>
          <w:sz w:val="32"/>
          <w:szCs w:val="32"/>
        </w:rPr>
        <w:t>（三）会议召开的合法性、合规性</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D90B92D"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5714370C"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召集人就本次股东大会会议召开是否符合有关法律、行政法规、部门规章、规范性文件和公司章程的说明。说明会议召开是否还需相关部门批准或履行必要程序。</w:t>
            </w:r>
          </w:p>
        </w:tc>
      </w:tr>
    </w:tbl>
    <w:p w14:paraId="741CC9D0"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（四）会议召开方式</w:t>
      </w:r>
    </w:p>
    <w:p w14:paraId="0F7721EF"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本次会议召开方式为：</w:t>
      </w:r>
    </w:p>
    <w:p w14:paraId="685D7A8E"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现场投票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网络投票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其他方式投票</w:t>
      </w:r>
      <w:r w:rsidRPr="00C24B36">
        <w:rPr>
          <w:rFonts w:ascii="Times New Roman" w:eastAsia="仿宋" w:hAnsi="Times New Roman" w:cs="Times New Roman"/>
          <w:color w:val="FF0000"/>
          <w:sz w:val="32"/>
          <w:szCs w:val="32"/>
        </w:rPr>
        <w:t>（）</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72A7B7DA"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65338448"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股东大会应当设置会场，以现场会议方式召开。采取多种会议召开方式的，需明确公司同一股东应选择现场投票、网络投票或其他表决方式的一种方式，如果同一表决权出现重复投票表决的，以第一次投票表决结果为准（如适用）。</w:t>
            </w:r>
          </w:p>
          <w:p w14:paraId="0466B12D"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挂牌公司就公开发行股票事项召开股东大会的，及股东人数超过</w:t>
            </w:r>
            <w:r w:rsidRPr="00C24B36">
              <w:rPr>
                <w:rFonts w:ascii="Times New Roman" w:eastAsia="仿宋" w:hAnsi="Times New Roman" w:cs="Times New Roman"/>
                <w:color w:val="FF0000"/>
                <w:sz w:val="32"/>
                <w:szCs w:val="32"/>
              </w:rPr>
              <w:t>200</w:t>
            </w:r>
            <w:r w:rsidRPr="00C24B36">
              <w:rPr>
                <w:rFonts w:ascii="Times New Roman" w:eastAsia="仿宋" w:hAnsi="Times New Roman" w:cs="Times New Roman"/>
                <w:color w:val="FF0000"/>
                <w:sz w:val="32"/>
                <w:szCs w:val="32"/>
              </w:rPr>
              <w:t>人挂牌公司召开股东大会审议单独计票事项的，应当提供网络投票的方式，为股东参加股东大会提供便利。</w:t>
            </w:r>
          </w:p>
        </w:tc>
      </w:tr>
    </w:tbl>
    <w:p w14:paraId="2745225A"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（五）会议召开日期和时间</w:t>
      </w:r>
    </w:p>
    <w:p w14:paraId="2243AFCA"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1</w:t>
      </w:r>
      <w:r w:rsidRPr="00C24B36">
        <w:rPr>
          <w:rFonts w:ascii="Times New Roman" w:eastAsia="仿宋" w:hAnsi="Times New Roman" w:cs="Times New Roman"/>
          <w:color w:val="000000"/>
          <w:sz w:val="32"/>
          <w:szCs w:val="32"/>
        </w:rPr>
        <w:t>、现场会议召开时间：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Pr="00C24B36">
        <w:rPr>
          <w:rFonts w:ascii="Times New Roman" w:eastAsia="仿宋" w:hAnsi="Times New Roman" w:cs="Times New Roman"/>
          <w:color w:val="FF0000"/>
          <w:sz w:val="32"/>
          <w:szCs w:val="32"/>
        </w:rPr>
        <w:t>具体到时分</w:t>
      </w:r>
      <w:r w:rsidRPr="00C24B36">
        <w:rPr>
          <w:rFonts w:ascii="Times New Roman" w:eastAsia="仿宋" w:hAnsi="Times New Roman" w:cs="Times New Roman"/>
          <w:color w:val="000000"/>
          <w:sz w:val="32"/>
          <w:szCs w:val="32"/>
        </w:rPr>
        <w:t>）。</w:t>
      </w:r>
    </w:p>
    <w:p w14:paraId="19BB8ABD"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2</w:t>
      </w:r>
      <w:r w:rsidRPr="00C24B36">
        <w:rPr>
          <w:rFonts w:ascii="Times New Roman" w:eastAsia="仿宋" w:hAnsi="Times New Roman" w:cs="Times New Roman"/>
          <w:color w:val="000000"/>
          <w:sz w:val="32"/>
          <w:szCs w:val="32"/>
        </w:rPr>
        <w:t>、网络投票起止时间（如适用）</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Pr="00C24B36">
        <w:rPr>
          <w:rFonts w:ascii="Times New Roman" w:eastAsia="仿宋" w:hAnsi="Times New Roman" w:cs="Times New Roman"/>
          <w:sz w:val="32"/>
          <w:szCs w:val="32"/>
        </w:rPr>
        <w:t>15:00-</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Pr="00C24B36">
        <w:rPr>
          <w:rFonts w:ascii="Times New Roman" w:eastAsia="仿宋" w:hAnsi="Times New Roman" w:cs="Times New Roman"/>
          <w:sz w:val="32"/>
          <w:szCs w:val="32"/>
        </w:rPr>
        <w:t>15:00</w:t>
      </w:r>
      <w:r w:rsidRPr="00C24B36">
        <w:rPr>
          <w:rFonts w:ascii="Times New Roman" w:eastAsia="仿宋" w:hAnsi="Times New Roman" w:cs="Times New Roman"/>
          <w:sz w:val="32"/>
          <w:szCs w:val="32"/>
        </w:rPr>
        <w:t>。</w:t>
      </w:r>
    </w:p>
    <w:p w14:paraId="4AC62A89"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登记在册的股东可通过中国证券登记结算有限责任公司（以下简称</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中国结算</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）持有人大会网络投票系统对有关议案</w:t>
      </w:r>
      <w:r w:rsidRPr="00C24B36">
        <w:rPr>
          <w:rFonts w:ascii="Times New Roman" w:eastAsia="仿宋" w:hAnsi="Times New Roman" w:cs="Times New Roman"/>
          <w:color w:val="000000"/>
          <w:sz w:val="32"/>
          <w:szCs w:val="32"/>
        </w:rPr>
        <w:lastRenderedPageBreak/>
        <w:t>进行投票表决，为有利于投票意见的顺利提交，请拟参加网络投票的投资者在上述时间内及早登录中国结算网上营业厅（网址：</w:t>
      </w:r>
      <w:r w:rsidRPr="00C24B36">
        <w:rPr>
          <w:rFonts w:ascii="Times New Roman" w:eastAsia="仿宋" w:hAnsi="Times New Roman" w:cs="Times New Roman"/>
          <w:color w:val="000000"/>
          <w:sz w:val="32"/>
          <w:szCs w:val="32"/>
        </w:rPr>
        <w:t>inv.chinaclear.cn</w:t>
      </w:r>
      <w:r w:rsidRPr="00C24B36">
        <w:rPr>
          <w:rFonts w:ascii="Times New Roman" w:eastAsia="仿宋" w:hAnsi="Times New Roman" w:cs="Times New Roman"/>
          <w:color w:val="000000"/>
          <w:sz w:val="32"/>
          <w:szCs w:val="32"/>
        </w:rPr>
        <w:t>）或关注中国结算官方微信公众号（</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中国结算营业厅</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）提交投票意见。</w:t>
      </w:r>
    </w:p>
    <w:p w14:paraId="2F5A9440"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投资者首次登陆中国结算网站进行投票的，需要首先进行身份认证。请投资者提前访问中国结算网上营业厅（网址：</w:t>
      </w:r>
      <w:r w:rsidRPr="00C24B36">
        <w:rPr>
          <w:rFonts w:ascii="Times New Roman" w:eastAsia="仿宋" w:hAnsi="Times New Roman" w:cs="Times New Roman"/>
          <w:color w:val="000000"/>
          <w:sz w:val="32"/>
          <w:szCs w:val="32"/>
        </w:rPr>
        <w:t>inv.chinaclear.cn</w:t>
      </w:r>
      <w:r w:rsidRPr="00C24B36">
        <w:rPr>
          <w:rFonts w:ascii="Times New Roman" w:eastAsia="仿宋" w:hAnsi="Times New Roman" w:cs="Times New Roman"/>
          <w:color w:val="000000"/>
          <w:sz w:val="32"/>
          <w:szCs w:val="32"/>
        </w:rPr>
        <w:t>）或中国结算官方微信公众号（</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中国结算营业厅</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）进行注册，对相关证券账户开通中国结算网络服务功能。具体方式请参见中国结算网站（网址：</w:t>
      </w:r>
      <w:r w:rsidRPr="00C24B36">
        <w:rPr>
          <w:rFonts w:ascii="Times New Roman" w:eastAsia="仿宋" w:hAnsi="Times New Roman" w:cs="Times New Roman"/>
          <w:color w:val="000000"/>
          <w:sz w:val="32"/>
          <w:szCs w:val="32"/>
        </w:rPr>
        <w:t>www.chinaclear.cn</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投资者服务专区</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持有人大会网络投票</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如何办理</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投资者业务办理</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相关说明，或拨打热线电话</w:t>
      </w:r>
      <w:r w:rsidRPr="00C24B36">
        <w:rPr>
          <w:rFonts w:ascii="Times New Roman" w:eastAsia="仿宋" w:hAnsi="Times New Roman" w:cs="Times New Roman"/>
          <w:color w:val="000000"/>
          <w:sz w:val="32"/>
          <w:szCs w:val="32"/>
        </w:rPr>
        <w:t>4008058058</w:t>
      </w:r>
      <w:r w:rsidRPr="00C24B36">
        <w:rPr>
          <w:rFonts w:ascii="Times New Roman" w:eastAsia="仿宋" w:hAnsi="Times New Roman" w:cs="Times New Roman"/>
          <w:color w:val="000000"/>
          <w:sz w:val="32"/>
          <w:szCs w:val="32"/>
        </w:rPr>
        <w:t>了解更多内容。</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8B0E8F" w:rsidRPr="00C24B36" w14:paraId="3DCA62C6" w14:textId="77777777" w:rsidTr="008B38AF">
        <w:trPr>
          <w:trHeight w:val="1131"/>
        </w:trPr>
        <w:tc>
          <w:tcPr>
            <w:tcW w:w="8431" w:type="dxa"/>
            <w:tcBorders>
              <w:top w:val="single" w:sz="4" w:space="0" w:color="auto"/>
              <w:left w:val="single" w:sz="4" w:space="0" w:color="auto"/>
              <w:bottom w:val="single" w:sz="4" w:space="0" w:color="auto"/>
              <w:right w:val="single" w:sz="4" w:space="0" w:color="auto"/>
            </w:tcBorders>
            <w:hideMark/>
          </w:tcPr>
          <w:p w14:paraId="40F623DB"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如涉及以其他方式投票的，也应详细说明其他方式投票的具体时间（如适用）。</w:t>
            </w:r>
          </w:p>
        </w:tc>
      </w:tr>
    </w:tbl>
    <w:p w14:paraId="183C1415" w14:textId="77777777" w:rsidR="008B0E8F" w:rsidRPr="00C24B36" w:rsidRDefault="008B0E8F" w:rsidP="008B0E8F">
      <w:pPr>
        <w:spacing w:line="560" w:lineRule="exact"/>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000000"/>
          <w:sz w:val="32"/>
          <w:szCs w:val="32"/>
        </w:rPr>
        <w:t>（六）出席对象</w:t>
      </w:r>
    </w:p>
    <w:p w14:paraId="53DB2E6A"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1.</w:t>
      </w:r>
      <w:r w:rsidRPr="00C24B36">
        <w:rPr>
          <w:rFonts w:ascii="Times New Roman" w:eastAsia="仿宋" w:hAnsi="Times New Roman" w:cs="Times New Roman"/>
          <w:color w:val="000000"/>
          <w:sz w:val="32"/>
          <w:szCs w:val="32"/>
        </w:rPr>
        <w:t>股权登记日持有公司股份的股东。</w:t>
      </w:r>
    </w:p>
    <w:p w14:paraId="1A90689C"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股权登记日下午收市时在中国结算登记在册的公司全体股东（具体情况详见下表）均有权出席股东大会（在股权登记日买入证券的投资者享有此权利，在股权登记日卖出证券的投资者不享有此权利），股东可以书面形式委托代理人出席会议、参加表决，该股东代理人不必是本公司股东。其中，</w:t>
      </w:r>
      <w:r w:rsidRPr="00C24B36">
        <w:rPr>
          <w:rFonts w:ascii="Times New Roman" w:eastAsia="仿宋" w:hAnsi="Times New Roman" w:cs="Times New Roman"/>
          <w:color w:val="FF0000"/>
          <w:sz w:val="32"/>
          <w:szCs w:val="32"/>
        </w:rPr>
        <w:t>（包含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不包含）</w:t>
      </w:r>
      <w:r w:rsidRPr="00C24B36">
        <w:rPr>
          <w:rFonts w:ascii="Times New Roman" w:eastAsia="仿宋" w:hAnsi="Times New Roman" w:cs="Times New Roman"/>
          <w:color w:val="000000"/>
          <w:sz w:val="32"/>
          <w:szCs w:val="32"/>
        </w:rPr>
        <w:t>优先股股东，</w:t>
      </w:r>
      <w:r w:rsidRPr="00C24B36">
        <w:rPr>
          <w:rFonts w:ascii="Times New Roman" w:eastAsia="仿宋" w:hAnsi="Times New Roman" w:cs="Times New Roman"/>
          <w:color w:val="FF0000"/>
          <w:sz w:val="32"/>
          <w:szCs w:val="32"/>
        </w:rPr>
        <w:t>（包含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不包含）</w:t>
      </w:r>
      <w:r w:rsidRPr="00C24B36">
        <w:rPr>
          <w:rFonts w:ascii="Times New Roman" w:eastAsia="仿宋" w:hAnsi="Times New Roman" w:cs="Times New Roman"/>
          <w:color w:val="000000"/>
          <w:sz w:val="32"/>
          <w:szCs w:val="32"/>
        </w:rPr>
        <w:t>表决权恢复的优先股股东。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1"/>
        <w:gridCol w:w="1662"/>
        <w:gridCol w:w="1662"/>
        <w:gridCol w:w="1988"/>
      </w:tblGrid>
      <w:tr w:rsidR="008B0E8F" w:rsidRPr="00C24B36" w14:paraId="169F33A4" w14:textId="77777777" w:rsidTr="008B38AF">
        <w:trPr>
          <w:trHeight w:val="472"/>
          <w:jc w:val="center"/>
        </w:trPr>
        <w:tc>
          <w:tcPr>
            <w:tcW w:w="2861" w:type="dxa"/>
            <w:tcBorders>
              <w:top w:val="single" w:sz="4" w:space="0" w:color="auto"/>
              <w:left w:val="single" w:sz="4" w:space="0" w:color="auto"/>
              <w:bottom w:val="single" w:sz="4" w:space="0" w:color="auto"/>
              <w:right w:val="single" w:sz="4" w:space="0" w:color="auto"/>
            </w:tcBorders>
            <w:hideMark/>
          </w:tcPr>
          <w:p w14:paraId="3109E2D1"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股份类别</w:t>
            </w:r>
          </w:p>
        </w:tc>
        <w:tc>
          <w:tcPr>
            <w:tcW w:w="1662" w:type="dxa"/>
            <w:tcBorders>
              <w:top w:val="single" w:sz="4" w:space="0" w:color="auto"/>
              <w:left w:val="single" w:sz="4" w:space="0" w:color="auto"/>
              <w:bottom w:val="single" w:sz="4" w:space="0" w:color="auto"/>
              <w:right w:val="single" w:sz="4" w:space="0" w:color="auto"/>
            </w:tcBorders>
            <w:hideMark/>
          </w:tcPr>
          <w:p w14:paraId="634F43F7"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证券代码</w:t>
            </w:r>
          </w:p>
        </w:tc>
        <w:tc>
          <w:tcPr>
            <w:tcW w:w="1662" w:type="dxa"/>
            <w:tcBorders>
              <w:top w:val="single" w:sz="4" w:space="0" w:color="auto"/>
              <w:left w:val="single" w:sz="4" w:space="0" w:color="auto"/>
              <w:bottom w:val="single" w:sz="4" w:space="0" w:color="auto"/>
              <w:right w:val="single" w:sz="4" w:space="0" w:color="auto"/>
            </w:tcBorders>
            <w:hideMark/>
          </w:tcPr>
          <w:p w14:paraId="72EF44FA"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证券简称</w:t>
            </w:r>
          </w:p>
        </w:tc>
        <w:tc>
          <w:tcPr>
            <w:tcW w:w="1988" w:type="dxa"/>
            <w:tcBorders>
              <w:top w:val="single" w:sz="4" w:space="0" w:color="auto"/>
              <w:left w:val="single" w:sz="4" w:space="0" w:color="auto"/>
              <w:bottom w:val="single" w:sz="4" w:space="0" w:color="auto"/>
              <w:right w:val="single" w:sz="4" w:space="0" w:color="auto"/>
            </w:tcBorders>
            <w:hideMark/>
          </w:tcPr>
          <w:p w14:paraId="60361A63" w14:textId="77777777" w:rsidR="008B0E8F" w:rsidRPr="00C24B36" w:rsidRDefault="008B0E8F" w:rsidP="008B38AF">
            <w:pPr>
              <w:widowControl/>
              <w:spacing w:line="360" w:lineRule="auto"/>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股权登记日</w:t>
            </w:r>
          </w:p>
        </w:tc>
      </w:tr>
      <w:tr w:rsidR="008B0E8F" w:rsidRPr="00C24B36" w14:paraId="30DE2657" w14:textId="77777777" w:rsidTr="008B38AF">
        <w:trPr>
          <w:trHeight w:val="472"/>
          <w:jc w:val="center"/>
        </w:trPr>
        <w:tc>
          <w:tcPr>
            <w:tcW w:w="2861" w:type="dxa"/>
            <w:tcBorders>
              <w:top w:val="single" w:sz="4" w:space="0" w:color="auto"/>
              <w:left w:val="single" w:sz="4" w:space="0" w:color="auto"/>
              <w:bottom w:val="single" w:sz="4" w:space="0" w:color="auto"/>
              <w:right w:val="single" w:sz="4" w:space="0" w:color="auto"/>
            </w:tcBorders>
            <w:hideMark/>
          </w:tcPr>
          <w:p w14:paraId="748CCEBA"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普通股</w:t>
            </w:r>
          </w:p>
        </w:tc>
        <w:tc>
          <w:tcPr>
            <w:tcW w:w="1662" w:type="dxa"/>
            <w:tcBorders>
              <w:top w:val="single" w:sz="4" w:space="0" w:color="auto"/>
              <w:left w:val="single" w:sz="4" w:space="0" w:color="auto"/>
              <w:bottom w:val="single" w:sz="4" w:space="0" w:color="auto"/>
              <w:right w:val="single" w:sz="4" w:space="0" w:color="auto"/>
            </w:tcBorders>
          </w:tcPr>
          <w:p w14:paraId="58E39F98"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662" w:type="dxa"/>
            <w:tcBorders>
              <w:top w:val="single" w:sz="4" w:space="0" w:color="auto"/>
              <w:left w:val="single" w:sz="4" w:space="0" w:color="auto"/>
              <w:bottom w:val="single" w:sz="4" w:space="0" w:color="auto"/>
              <w:right w:val="single" w:sz="4" w:space="0" w:color="auto"/>
            </w:tcBorders>
          </w:tcPr>
          <w:p w14:paraId="2F6E64F5"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988" w:type="dxa"/>
            <w:tcBorders>
              <w:top w:val="single" w:sz="4" w:space="0" w:color="auto"/>
              <w:left w:val="single" w:sz="4" w:space="0" w:color="auto"/>
              <w:bottom w:val="single" w:sz="4" w:space="0" w:color="auto"/>
              <w:right w:val="single" w:sz="4" w:space="0" w:color="auto"/>
            </w:tcBorders>
          </w:tcPr>
          <w:p w14:paraId="3923E392" w14:textId="77777777" w:rsidR="008B0E8F" w:rsidRPr="00C24B36" w:rsidRDefault="008B0E8F" w:rsidP="008B38AF">
            <w:pPr>
              <w:widowControl/>
              <w:spacing w:line="360" w:lineRule="auto"/>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（年</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月</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日）</w:t>
            </w:r>
          </w:p>
        </w:tc>
      </w:tr>
      <w:tr w:rsidR="008B0E8F" w:rsidRPr="00C24B36" w14:paraId="421B1EB7" w14:textId="77777777" w:rsidTr="008B38AF">
        <w:trPr>
          <w:trHeight w:val="472"/>
          <w:jc w:val="center"/>
        </w:trPr>
        <w:tc>
          <w:tcPr>
            <w:tcW w:w="2861" w:type="dxa"/>
            <w:tcBorders>
              <w:top w:val="single" w:sz="4" w:space="0" w:color="auto"/>
              <w:left w:val="single" w:sz="4" w:space="0" w:color="auto"/>
              <w:bottom w:val="single" w:sz="4" w:space="0" w:color="auto"/>
              <w:right w:val="single" w:sz="4" w:space="0" w:color="auto"/>
            </w:tcBorders>
            <w:hideMark/>
          </w:tcPr>
          <w:p w14:paraId="5571AA53"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lastRenderedPageBreak/>
              <w:t>优先股</w:t>
            </w:r>
          </w:p>
        </w:tc>
        <w:tc>
          <w:tcPr>
            <w:tcW w:w="1662" w:type="dxa"/>
            <w:tcBorders>
              <w:top w:val="single" w:sz="4" w:space="0" w:color="auto"/>
              <w:left w:val="single" w:sz="4" w:space="0" w:color="auto"/>
              <w:bottom w:val="single" w:sz="4" w:space="0" w:color="auto"/>
              <w:right w:val="single" w:sz="4" w:space="0" w:color="auto"/>
            </w:tcBorders>
          </w:tcPr>
          <w:p w14:paraId="04A02060"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662" w:type="dxa"/>
            <w:tcBorders>
              <w:top w:val="single" w:sz="4" w:space="0" w:color="auto"/>
              <w:left w:val="single" w:sz="4" w:space="0" w:color="auto"/>
              <w:bottom w:val="single" w:sz="4" w:space="0" w:color="auto"/>
              <w:right w:val="single" w:sz="4" w:space="0" w:color="auto"/>
            </w:tcBorders>
          </w:tcPr>
          <w:p w14:paraId="0E06BDC6"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988" w:type="dxa"/>
            <w:tcBorders>
              <w:top w:val="single" w:sz="4" w:space="0" w:color="auto"/>
              <w:left w:val="single" w:sz="4" w:space="0" w:color="auto"/>
              <w:bottom w:val="single" w:sz="4" w:space="0" w:color="auto"/>
              <w:right w:val="single" w:sz="4" w:space="0" w:color="auto"/>
            </w:tcBorders>
          </w:tcPr>
          <w:p w14:paraId="33AAFF91" w14:textId="77777777" w:rsidR="008B0E8F" w:rsidRPr="00C24B36" w:rsidRDefault="008B0E8F" w:rsidP="008B38AF">
            <w:pPr>
              <w:widowControl/>
              <w:spacing w:line="360" w:lineRule="auto"/>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（年</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月</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日）</w:t>
            </w:r>
          </w:p>
        </w:tc>
      </w:tr>
      <w:tr w:rsidR="008B0E8F" w:rsidRPr="00C24B36" w14:paraId="30D2C82D" w14:textId="77777777" w:rsidTr="008B38AF">
        <w:trPr>
          <w:trHeight w:val="487"/>
          <w:jc w:val="center"/>
        </w:trPr>
        <w:tc>
          <w:tcPr>
            <w:tcW w:w="2861" w:type="dxa"/>
            <w:tcBorders>
              <w:top w:val="single" w:sz="4" w:space="0" w:color="auto"/>
              <w:left w:val="single" w:sz="4" w:space="0" w:color="auto"/>
              <w:bottom w:val="single" w:sz="4" w:space="0" w:color="auto"/>
              <w:right w:val="single" w:sz="4" w:space="0" w:color="auto"/>
            </w:tcBorders>
            <w:hideMark/>
          </w:tcPr>
          <w:p w14:paraId="25761F6F"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恢复表决权优先股</w:t>
            </w:r>
          </w:p>
        </w:tc>
        <w:tc>
          <w:tcPr>
            <w:tcW w:w="1662" w:type="dxa"/>
            <w:tcBorders>
              <w:top w:val="single" w:sz="4" w:space="0" w:color="auto"/>
              <w:left w:val="single" w:sz="4" w:space="0" w:color="auto"/>
              <w:bottom w:val="single" w:sz="4" w:space="0" w:color="auto"/>
              <w:right w:val="single" w:sz="4" w:space="0" w:color="auto"/>
            </w:tcBorders>
          </w:tcPr>
          <w:p w14:paraId="3FA0ADB5"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662" w:type="dxa"/>
            <w:tcBorders>
              <w:top w:val="single" w:sz="4" w:space="0" w:color="auto"/>
              <w:left w:val="single" w:sz="4" w:space="0" w:color="auto"/>
              <w:bottom w:val="single" w:sz="4" w:space="0" w:color="auto"/>
              <w:right w:val="single" w:sz="4" w:space="0" w:color="auto"/>
            </w:tcBorders>
          </w:tcPr>
          <w:p w14:paraId="1234BE11" w14:textId="77777777" w:rsidR="008B0E8F" w:rsidRPr="00C24B36" w:rsidRDefault="008B0E8F" w:rsidP="008B38AF">
            <w:pPr>
              <w:widowControl/>
              <w:spacing w:line="360" w:lineRule="auto"/>
              <w:jc w:val="center"/>
              <w:rPr>
                <w:rFonts w:ascii="Times New Roman" w:eastAsia="仿宋" w:hAnsi="Times New Roman" w:cs="Times New Roman"/>
                <w:kern w:val="0"/>
                <w:sz w:val="24"/>
                <w:szCs w:val="24"/>
              </w:rPr>
            </w:pPr>
          </w:p>
        </w:tc>
        <w:tc>
          <w:tcPr>
            <w:tcW w:w="1988" w:type="dxa"/>
            <w:tcBorders>
              <w:top w:val="single" w:sz="4" w:space="0" w:color="auto"/>
              <w:left w:val="single" w:sz="4" w:space="0" w:color="auto"/>
              <w:bottom w:val="single" w:sz="4" w:space="0" w:color="auto"/>
              <w:right w:val="single" w:sz="4" w:space="0" w:color="auto"/>
            </w:tcBorders>
          </w:tcPr>
          <w:p w14:paraId="0C6C4654" w14:textId="77777777" w:rsidR="008B0E8F" w:rsidRPr="00C24B36" w:rsidRDefault="008B0E8F" w:rsidP="008B38AF">
            <w:pPr>
              <w:widowControl/>
              <w:spacing w:line="360" w:lineRule="auto"/>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（年</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月</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日）</w:t>
            </w:r>
          </w:p>
        </w:tc>
      </w:tr>
    </w:tbl>
    <w:p w14:paraId="21564103"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2.</w:t>
      </w:r>
      <w:r w:rsidRPr="00C24B36">
        <w:rPr>
          <w:rFonts w:ascii="Times New Roman" w:eastAsia="仿宋" w:hAnsi="Times New Roman" w:cs="Times New Roman"/>
          <w:color w:val="000000"/>
          <w:sz w:val="32"/>
          <w:szCs w:val="32"/>
        </w:rPr>
        <w:t>本公司董事、监事、高级管理人员及信息披露事务负责人。</w:t>
      </w:r>
    </w:p>
    <w:p w14:paraId="0508E1B1"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3.</w:t>
      </w:r>
      <w:r w:rsidRPr="00C24B36">
        <w:rPr>
          <w:rFonts w:ascii="Times New Roman" w:eastAsia="仿宋" w:hAnsi="Times New Roman" w:cs="Times New Roman"/>
          <w:color w:val="000000"/>
          <w:sz w:val="32"/>
          <w:szCs w:val="32"/>
        </w:rPr>
        <w:t>律师见证的相关安排</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2AD96EC5" w14:textId="77777777" w:rsidTr="008B38AF">
        <w:tc>
          <w:tcPr>
            <w:tcW w:w="8296" w:type="dxa"/>
            <w:tcBorders>
              <w:top w:val="single" w:sz="4" w:space="0" w:color="auto"/>
              <w:left w:val="single" w:sz="4" w:space="0" w:color="auto"/>
              <w:bottom w:val="single" w:sz="4" w:space="0" w:color="auto"/>
              <w:right w:val="single" w:sz="4" w:space="0" w:color="auto"/>
            </w:tcBorders>
          </w:tcPr>
          <w:p w14:paraId="40C6EF5C" w14:textId="77777777" w:rsidR="008B0E8F" w:rsidRPr="00C24B36" w:rsidRDefault="008B0E8F" w:rsidP="00A07B9C">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说明本次股东大会将聘请律师出具法律意见书，及公司聘请的律师事务所和律师（如确定）。</w:t>
            </w:r>
          </w:p>
        </w:tc>
      </w:tr>
    </w:tbl>
    <w:p w14:paraId="727B46F1"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（七）会议地点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643A8EB5" w14:textId="77777777" w:rsidTr="008B38AF">
        <w:tc>
          <w:tcPr>
            <w:tcW w:w="8296" w:type="dxa"/>
            <w:tcBorders>
              <w:top w:val="single" w:sz="4" w:space="0" w:color="auto"/>
              <w:left w:val="single" w:sz="4" w:space="0" w:color="auto"/>
              <w:bottom w:val="single" w:sz="4" w:space="0" w:color="auto"/>
              <w:right w:val="single" w:sz="4" w:space="0" w:color="auto"/>
            </w:tcBorders>
          </w:tcPr>
          <w:p w14:paraId="7E5D8169" w14:textId="77777777" w:rsidR="008B0E8F" w:rsidRPr="00C24B36" w:rsidRDefault="008B0E8F" w:rsidP="008B38AF">
            <w:pPr>
              <w:spacing w:line="560" w:lineRule="exact"/>
              <w:rPr>
                <w:rFonts w:ascii="Times New Roman" w:eastAsia="仿宋" w:hAnsi="Times New Roman" w:cs="Times New Roman"/>
                <w:color w:val="FF0000"/>
                <w:sz w:val="32"/>
                <w:szCs w:val="32"/>
              </w:rPr>
            </w:pPr>
          </w:p>
        </w:tc>
      </w:tr>
    </w:tbl>
    <w:p w14:paraId="35818F72"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（八）公开征集股东投票权</w:t>
      </w:r>
      <w:r w:rsidRPr="00C24B36">
        <w:rPr>
          <w:rFonts w:ascii="Times New Roman" w:eastAsia="仿宋" w:hAnsi="Times New Roman" w:cs="Times New Roman"/>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D6CAF70"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4668CC26"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如本次股东大会涉及公开征集股东投票权的，应简要说明征集投票权的基本情况，并同时发布征集投票权公告。</w:t>
            </w:r>
          </w:p>
        </w:tc>
      </w:tr>
    </w:tbl>
    <w:p w14:paraId="0D93292B"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（九）涉及优先股表决权恢复</w:t>
      </w:r>
      <w:r w:rsidRPr="00C24B36">
        <w:rPr>
          <w:rFonts w:ascii="Times New Roman" w:eastAsia="仿宋" w:hAnsi="Times New Roman" w:cs="Times New Roman"/>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2C44FEE9"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619F030D"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28"/>
                <w:szCs w:val="28"/>
              </w:rPr>
            </w:pPr>
            <w:r w:rsidRPr="00C24B36">
              <w:rPr>
                <w:rFonts w:ascii="Times New Roman" w:eastAsia="仿宋" w:hAnsi="Times New Roman" w:cs="Times New Roman"/>
                <w:color w:val="FF0000"/>
                <w:sz w:val="32"/>
                <w:szCs w:val="32"/>
              </w:rPr>
              <w:t>如本次股东大会如涉及优先股表决权恢复的，应说明按公司优先股表决权恢复的原因、折算比例及其他安排。</w:t>
            </w:r>
          </w:p>
        </w:tc>
      </w:tr>
    </w:tbl>
    <w:p w14:paraId="6DF40DC7"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（十）本次股东大会决议将作为公开发行股票并在北交所上市的申报文件。</w:t>
      </w:r>
      <w:r w:rsidRPr="00C24B36">
        <w:rPr>
          <w:rFonts w:ascii="Times New Roman" w:eastAsia="仿宋" w:hAnsi="Times New Roman" w:cs="Times New Roman"/>
          <w:color w:val="FF0000"/>
          <w:sz w:val="32"/>
          <w:szCs w:val="32"/>
        </w:rPr>
        <w:t>（如适用）</w:t>
      </w:r>
    </w:p>
    <w:p w14:paraId="46C18307"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（十一）其他应当说明的事项</w:t>
      </w:r>
      <w:r w:rsidRPr="00C24B36">
        <w:rPr>
          <w:rFonts w:ascii="Times New Roman" w:eastAsia="仿宋" w:hAnsi="Times New Roman" w:cs="Times New Roman"/>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2979D8B0" w14:textId="77777777" w:rsidTr="008B38AF">
        <w:tc>
          <w:tcPr>
            <w:tcW w:w="8296" w:type="dxa"/>
            <w:tcBorders>
              <w:top w:val="single" w:sz="4" w:space="0" w:color="auto"/>
              <w:left w:val="single" w:sz="4" w:space="0" w:color="auto"/>
              <w:bottom w:val="single" w:sz="4" w:space="0" w:color="auto"/>
              <w:right w:val="single" w:sz="4" w:space="0" w:color="auto"/>
            </w:tcBorders>
          </w:tcPr>
          <w:p w14:paraId="08CC8793" w14:textId="77777777" w:rsidR="008B0E8F" w:rsidRPr="00C24B36" w:rsidRDefault="008B0E8F" w:rsidP="008B38AF">
            <w:pPr>
              <w:spacing w:line="560" w:lineRule="exact"/>
              <w:ind w:firstLineChars="200" w:firstLine="560"/>
              <w:rPr>
                <w:rFonts w:ascii="Times New Roman" w:eastAsia="仿宋" w:hAnsi="Times New Roman" w:cs="Times New Roman"/>
                <w:color w:val="FF0000"/>
                <w:sz w:val="28"/>
                <w:szCs w:val="28"/>
              </w:rPr>
            </w:pPr>
          </w:p>
        </w:tc>
      </w:tr>
    </w:tbl>
    <w:p w14:paraId="427A99F3"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二、会议审议事项</w:t>
      </w:r>
    </w:p>
    <w:p w14:paraId="7470DA16"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（一）审议</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议案名称</w:t>
      </w:r>
      <w:r w:rsidRPr="00C24B36">
        <w:rPr>
          <w:rFonts w:ascii="Times New Roman" w:eastAsia="仿宋" w:hAnsi="Times New Roman" w:cs="Times New Roman"/>
          <w:sz w:val="32"/>
          <w:szCs w:val="32"/>
        </w:rPr>
        <w:t>》</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FAF8C15"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286B83E4"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介绍议案的具体内容，如果有关内容已经披露的，应说明披露时间、披露媒体和公告名称及相关链接。其中，议</w:t>
            </w:r>
            <w:r w:rsidRPr="00C24B36">
              <w:rPr>
                <w:rFonts w:ascii="Times New Roman" w:eastAsia="仿宋" w:hAnsi="Times New Roman" w:cs="Times New Roman"/>
                <w:color w:val="FF0000"/>
                <w:sz w:val="32"/>
                <w:szCs w:val="32"/>
              </w:rPr>
              <w:lastRenderedPageBreak/>
              <w:t>案为以累积投票方式选举董事或监事的，应当分别注明应选董事、监事的具体人数。涉及关联股东回避表决议案的，说明应回避的关联股东的名称。</w:t>
            </w:r>
          </w:p>
        </w:tc>
      </w:tr>
    </w:tbl>
    <w:p w14:paraId="4C9DDBB1"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lastRenderedPageBreak/>
        <w:t>（二）审议</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关于公司申请公开发行股票并在北交所上市的议案</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6A28B3C3"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5F01FBE0"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介绍议案的具体内容，如果有关内容已在董事会决议中详细披露的，应说明披露时间、公告名称并索引公告内容，简要说明拟发行数量、定价方式、发行价格、发行对象等。</w:t>
            </w:r>
          </w:p>
        </w:tc>
      </w:tr>
    </w:tbl>
    <w:p w14:paraId="3685358E"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（三）审议</w:t>
      </w:r>
      <w:r w:rsidRPr="00C24B36">
        <w:rPr>
          <w:rFonts w:ascii="Times New Roman" w:eastAsia="仿宋" w:hAnsi="Times New Roman" w:cs="Times New Roman"/>
          <w:color w:val="FF0000"/>
          <w:sz w:val="32"/>
          <w:szCs w:val="32"/>
        </w:rPr>
        <w:t>《关于提请公司股东大会授权董事会办理公司申请公开发行股票并在北交所上市事宜的议案》（如适用）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56F0BD2"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2F6449C6"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简要说明公司董事会拟提请股东大会授权董事会办理公开发行股票并在北交所上市的具体事宜。</w:t>
            </w:r>
          </w:p>
        </w:tc>
      </w:tr>
    </w:tbl>
    <w:p w14:paraId="0025376F"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p>
    <w:p w14:paraId="2ECC3D05"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上述议案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特别决议议案，议案序号为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6C4DBC49"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上述议案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累积投票议案，议案序号为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D3D3214"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上述议案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对中小投资者单独计票议案，议案序号为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2FB72952"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上述议案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关联股东回避表决议案，议案序号为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20B8F29A"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上述议案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优先股股东参与表决的议案，议案序号为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23FC02E"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上述议案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审议公开发行股票并在北交所上</w:t>
      </w:r>
      <w:r w:rsidRPr="00C24B36">
        <w:rPr>
          <w:rFonts w:ascii="Times New Roman" w:eastAsia="仿宋" w:hAnsi="Times New Roman" w:cs="Times New Roman"/>
          <w:sz w:val="32"/>
          <w:szCs w:val="32"/>
        </w:rPr>
        <w:lastRenderedPageBreak/>
        <w:t>市的议案，议案序号为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12BC946F"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三、会议登记方法</w:t>
      </w:r>
    </w:p>
    <w:p w14:paraId="67971334"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（一）登记方式</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1242C175" w14:textId="77777777" w:rsidTr="008B38AF">
        <w:tc>
          <w:tcPr>
            <w:tcW w:w="8296" w:type="dxa"/>
            <w:tcBorders>
              <w:top w:val="single" w:sz="4" w:space="0" w:color="auto"/>
              <w:left w:val="single" w:sz="4" w:space="0" w:color="auto"/>
              <w:bottom w:val="single" w:sz="4" w:space="0" w:color="auto"/>
              <w:right w:val="single" w:sz="4" w:space="0" w:color="auto"/>
            </w:tcBorders>
          </w:tcPr>
          <w:p w14:paraId="29C8AA87" w14:textId="77777777" w:rsidR="008B0E8F" w:rsidRPr="00C24B36" w:rsidRDefault="008B0E8F" w:rsidP="008B38AF">
            <w:pPr>
              <w:spacing w:line="560" w:lineRule="exact"/>
              <w:rPr>
                <w:rFonts w:ascii="Times New Roman" w:eastAsia="仿宋" w:hAnsi="Times New Roman" w:cs="Times New Roman"/>
                <w:color w:val="FF0000"/>
                <w:sz w:val="32"/>
                <w:szCs w:val="32"/>
              </w:rPr>
            </w:pPr>
          </w:p>
        </w:tc>
      </w:tr>
    </w:tbl>
    <w:p w14:paraId="260452C3"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（二）登记时间</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具体时分）</w:t>
      </w:r>
    </w:p>
    <w:p w14:paraId="0EE7D198"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（三）登记地点</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FF0000"/>
          <w:sz w:val="32"/>
          <w:szCs w:val="32"/>
        </w:rPr>
        <w:t>（）</w:t>
      </w:r>
    </w:p>
    <w:p w14:paraId="6E606405"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四、其他</w:t>
      </w:r>
    </w:p>
    <w:p w14:paraId="02EA0FAD"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（一）会议联系方式：</w:t>
      </w:r>
      <w:r w:rsidRPr="00C24B36">
        <w:rPr>
          <w:rFonts w:ascii="Times New Roman" w:eastAsia="仿宋" w:hAnsi="Times New Roman" w:cs="Times New Roman"/>
          <w:color w:val="FF0000"/>
          <w:sz w:val="32"/>
          <w:szCs w:val="32"/>
        </w:rPr>
        <w:t>（）</w:t>
      </w:r>
    </w:p>
    <w:p w14:paraId="68681D10"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（二）会议费用：</w:t>
      </w:r>
      <w:r w:rsidRPr="00C24B36">
        <w:rPr>
          <w:rFonts w:ascii="Times New Roman" w:eastAsia="仿宋" w:hAnsi="Times New Roman" w:cs="Times New Roman"/>
          <w:color w:val="FF0000"/>
          <w:sz w:val="32"/>
          <w:szCs w:val="32"/>
        </w:rPr>
        <w:t>（）</w:t>
      </w:r>
    </w:p>
    <w:p w14:paraId="7D2FD803"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五、风险提示（如适用）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516949B"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2F7EDCD5"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rPr>
              <w:t>所审议案涉及公开发行股票并在北交所上市的，应当在公告中向投资者充分揭示风险。</w:t>
            </w:r>
          </w:p>
          <w:p w14:paraId="30EAA707" w14:textId="77777777" w:rsidR="008B0E8F" w:rsidRPr="00C24B36" w:rsidRDefault="008B0E8F" w:rsidP="008B38AF">
            <w:pPr>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如果有关内容已在董事会决议等公告中详细披露的，可以说明披露时间、公告名称并索引公告内容，提醒投资者注意董事会决议等公告中的风险提示。</w:t>
            </w:r>
          </w:p>
        </w:tc>
      </w:tr>
    </w:tbl>
    <w:p w14:paraId="3E4FC8B6" w14:textId="77777777" w:rsidR="008B0E8F" w:rsidRPr="00C24B36" w:rsidRDefault="008B0E8F" w:rsidP="008B0E8F">
      <w:pPr>
        <w:spacing w:line="560" w:lineRule="exact"/>
        <w:ind w:firstLineChars="200" w:firstLine="640"/>
        <w:rPr>
          <w:rFonts w:ascii="Times New Roman" w:eastAsia="黑体" w:hAnsi="Times New Roman" w:cs="Times New Roman"/>
          <w:b/>
          <w:color w:val="000000"/>
          <w:sz w:val="32"/>
          <w:szCs w:val="32"/>
        </w:rPr>
      </w:pPr>
      <w:r w:rsidRPr="00C24B36">
        <w:rPr>
          <w:rFonts w:ascii="Times New Roman" w:eastAsia="黑体" w:hAnsi="Times New Roman" w:cs="Times New Roman"/>
          <w:color w:val="000000"/>
          <w:sz w:val="32"/>
          <w:szCs w:val="32"/>
        </w:rPr>
        <w:t>六、备查文件目录</w:t>
      </w:r>
    </w:p>
    <w:p w14:paraId="15D3D61F"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（一）提议召开本次股东大会的董事会决议或股东提案证明</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）等；</w:t>
      </w:r>
    </w:p>
    <w:p w14:paraId="7ACA1B3B"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（二）有助于股东决策的其他资料</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36839A93"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（三）其他所需文件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71CDC1DB" w14:textId="5B650721" w:rsidR="008B0E8F" w:rsidRPr="00C24B36" w:rsidRDefault="008B0E8F" w:rsidP="008B0E8F">
      <w:pPr>
        <w:jc w:val="right"/>
        <w:rPr>
          <w:rFonts w:ascii="Times New Roman" w:hAnsi="Times New Roman" w:cs="Times New Roman"/>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其他召集人</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8A2ED9A" w14:textId="77777777" w:rsidR="00941B78" w:rsidRPr="00C24B36" w:rsidRDefault="00941B78" w:rsidP="00941B78">
      <w:pPr>
        <w:pStyle w:val="10"/>
        <w:spacing w:before="0" w:after="0" w:line="640" w:lineRule="exact"/>
        <w:jc w:val="center"/>
        <w:rPr>
          <w:rFonts w:eastAsia="方正大标宋简体"/>
          <w:b w:val="0"/>
        </w:rPr>
      </w:pPr>
      <w:bookmarkStart w:id="12" w:name="_第4号_挂牌公司股东大会决议公告格式模板"/>
      <w:bookmarkStart w:id="13" w:name="_第5号__挂牌公司董事、监事及高级管理人员变动公告格式模板"/>
      <w:bookmarkStart w:id="14" w:name="_Toc13401820"/>
      <w:bookmarkStart w:id="15" w:name="_Toc87012033"/>
      <w:bookmarkStart w:id="16" w:name="_Toc13401821"/>
      <w:bookmarkEnd w:id="10"/>
      <w:bookmarkEnd w:id="12"/>
      <w:bookmarkEnd w:id="13"/>
      <w:r w:rsidRPr="00C24B36">
        <w:rPr>
          <w:rFonts w:eastAsia="方正大标宋简体"/>
          <w:b w:val="0"/>
        </w:rPr>
        <w:lastRenderedPageBreak/>
        <w:t>第</w:t>
      </w:r>
      <w:r w:rsidRPr="00C24B36">
        <w:rPr>
          <w:rFonts w:eastAsia="方正大标宋简体"/>
          <w:b w:val="0"/>
        </w:rPr>
        <w:t>4</w:t>
      </w:r>
      <w:r w:rsidRPr="00C24B36">
        <w:rPr>
          <w:rFonts w:eastAsia="方正大标宋简体"/>
          <w:b w:val="0"/>
        </w:rPr>
        <w:t>号</w:t>
      </w:r>
      <w:r w:rsidRPr="00C24B36">
        <w:rPr>
          <w:rFonts w:eastAsia="方正大标宋简体"/>
          <w:b w:val="0"/>
        </w:rPr>
        <w:t xml:space="preserve"> </w:t>
      </w:r>
      <w:r w:rsidRPr="00C24B36">
        <w:rPr>
          <w:rFonts w:eastAsia="方正大标宋简体"/>
          <w:b w:val="0"/>
          <w:lang w:eastAsia="zh-CN"/>
        </w:rPr>
        <w:t xml:space="preserve"> </w:t>
      </w:r>
      <w:r w:rsidRPr="00C24B36">
        <w:rPr>
          <w:rFonts w:eastAsia="方正大标宋简体"/>
          <w:b w:val="0"/>
        </w:rPr>
        <w:t>挂牌公司股东大会决议公告格式模板</w:t>
      </w:r>
      <w:bookmarkEnd w:id="14"/>
      <w:bookmarkEnd w:id="15"/>
    </w:p>
    <w:p w14:paraId="06A78E54" w14:textId="77777777" w:rsidR="008B0E8F" w:rsidRPr="00C24B36" w:rsidRDefault="008B0E8F" w:rsidP="008B0E8F">
      <w:pPr>
        <w:autoSpaceDE w:val="0"/>
        <w:autoSpaceDN w:val="0"/>
        <w:adjustRightInd w:val="0"/>
        <w:jc w:val="left"/>
        <w:rPr>
          <w:rFonts w:ascii="Times New Roman" w:eastAsia="仿宋" w:hAnsi="Times New Roman" w:cs="Times New Roman"/>
          <w:b/>
          <w:bCs/>
          <w:kern w:val="0"/>
          <w:sz w:val="30"/>
          <w:szCs w:val="30"/>
        </w:rPr>
      </w:pPr>
    </w:p>
    <w:p w14:paraId="650BDF2A" w14:textId="77777777" w:rsidR="008B0E8F" w:rsidRPr="00C24B36" w:rsidRDefault="008B0E8F" w:rsidP="008B0E8F">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137D465F" w14:textId="77777777" w:rsidR="008B0E8F" w:rsidRPr="00C24B36" w:rsidRDefault="008B0E8F" w:rsidP="008B0E8F">
      <w:pPr>
        <w:snapToGrid w:val="0"/>
        <w:jc w:val="center"/>
        <w:rPr>
          <w:rFonts w:ascii="Times New Roman" w:eastAsia="仿宋" w:hAnsi="Times New Roman" w:cs="Times New Roman"/>
          <w:b/>
          <w:sz w:val="32"/>
          <w:szCs w:val="32"/>
        </w:rPr>
      </w:pPr>
    </w:p>
    <w:p w14:paraId="48016482" w14:textId="77777777" w:rsidR="008B0E8F" w:rsidRPr="00C24B36" w:rsidRDefault="008B0E8F" w:rsidP="008B0E8F">
      <w:pPr>
        <w:widowControl/>
        <w:spacing w:line="64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w:t>
      </w:r>
      <w:r w:rsidRPr="00C24B36">
        <w:rPr>
          <w:rFonts w:ascii="Times New Roman" w:eastAsia="方正大标宋简体" w:hAnsi="Times New Roman" w:cs="Times New Roman"/>
          <w:bCs/>
          <w:kern w:val="0"/>
          <w:sz w:val="44"/>
          <w:szCs w:val="44"/>
        </w:rPr>
        <w:t>X</w:t>
      </w:r>
      <w:r w:rsidRPr="00C24B36">
        <w:rPr>
          <w:rFonts w:ascii="Times New Roman" w:eastAsia="方正大标宋简体" w:hAnsi="Times New Roman" w:cs="Times New Roman"/>
          <w:bCs/>
          <w:kern w:val="0"/>
          <w:sz w:val="44"/>
          <w:szCs w:val="44"/>
        </w:rPr>
        <w:t>年第</w:t>
      </w:r>
      <w:r w:rsidRPr="00C24B36">
        <w:rPr>
          <w:rFonts w:ascii="Times New Roman" w:eastAsia="方正大标宋简体" w:hAnsi="Times New Roman" w:cs="Times New Roman"/>
          <w:bCs/>
          <w:kern w:val="0"/>
          <w:sz w:val="44"/>
          <w:szCs w:val="44"/>
        </w:rPr>
        <w:t>X</w:t>
      </w:r>
      <w:r w:rsidRPr="00C24B36">
        <w:rPr>
          <w:rFonts w:ascii="Times New Roman" w:eastAsia="方正大标宋简体" w:hAnsi="Times New Roman" w:cs="Times New Roman"/>
          <w:bCs/>
          <w:kern w:val="0"/>
          <w:sz w:val="44"/>
          <w:szCs w:val="44"/>
        </w:rPr>
        <w:t>次</w:t>
      </w:r>
    </w:p>
    <w:p w14:paraId="78799954" w14:textId="77777777" w:rsidR="008B0E8F" w:rsidRPr="00C24B36" w:rsidRDefault="008B0E8F" w:rsidP="008B0E8F">
      <w:pPr>
        <w:widowControl/>
        <w:spacing w:line="640" w:lineRule="exact"/>
        <w:jc w:val="center"/>
        <w:rPr>
          <w:rFonts w:ascii="Times New Roman" w:eastAsia="仿宋" w:hAnsi="Times New Roman" w:cs="Times New Roman"/>
          <w:b/>
          <w:sz w:val="32"/>
          <w:szCs w:val="32"/>
        </w:rPr>
      </w:pPr>
      <w:r w:rsidRPr="00C24B36">
        <w:rPr>
          <w:rFonts w:ascii="Times New Roman" w:eastAsia="方正大标宋简体" w:hAnsi="Times New Roman" w:cs="Times New Roman"/>
          <w:bCs/>
          <w:kern w:val="0"/>
          <w:sz w:val="44"/>
          <w:szCs w:val="44"/>
        </w:rPr>
        <w:t>临时</w:t>
      </w:r>
      <w:r w:rsidRPr="00C24B36">
        <w:rPr>
          <w:rFonts w:ascii="Times New Roman" w:eastAsia="方正大标宋简体" w:hAnsi="Times New Roman" w:cs="Times New Roman"/>
          <w:bCs/>
          <w:kern w:val="0"/>
          <w:sz w:val="44"/>
          <w:szCs w:val="44"/>
        </w:rPr>
        <w:t>/</w:t>
      </w:r>
      <w:r w:rsidRPr="00C24B36">
        <w:rPr>
          <w:rFonts w:ascii="Times New Roman" w:eastAsia="方正大标宋简体" w:hAnsi="Times New Roman" w:cs="Times New Roman"/>
          <w:bCs/>
          <w:kern w:val="0"/>
          <w:sz w:val="44"/>
          <w:szCs w:val="44"/>
        </w:rPr>
        <w:t>年度股东大会决议公告</w:t>
      </w:r>
    </w:p>
    <w:p w14:paraId="3168A8BA" w14:textId="77777777" w:rsidR="008B0E8F" w:rsidRPr="00C24B36" w:rsidRDefault="008B0E8F" w:rsidP="008B0E8F">
      <w:pPr>
        <w:adjustRightInd w:val="0"/>
        <w:snapToGrid w:val="0"/>
        <w:spacing w:line="560" w:lineRule="exact"/>
        <w:ind w:right="360"/>
        <w:jc w:val="center"/>
        <w:rPr>
          <w:rFonts w:ascii="Times New Roman" w:eastAsia="仿宋" w:hAnsi="Times New Roman" w:cs="Times New Roman"/>
          <w:b/>
          <w:sz w:val="30"/>
          <w:szCs w:val="30"/>
        </w:rPr>
      </w:pPr>
    </w:p>
    <w:p w14:paraId="171DA683"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789B93E"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9946E92" w14:textId="77777777" w:rsidR="008B0E8F" w:rsidRPr="00C24B36" w:rsidRDefault="008B0E8F" w:rsidP="008B0E8F">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03177D49"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一、会议召开和出席情况</w:t>
      </w:r>
    </w:p>
    <w:p w14:paraId="49F0CBFA" w14:textId="77777777" w:rsidR="00A07B9C" w:rsidRPr="00C24B36" w:rsidRDefault="00A07B9C" w:rsidP="00A07B9C">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008B0E8F" w:rsidRPr="00C24B36">
        <w:rPr>
          <w:rFonts w:ascii="Times New Roman" w:eastAsia="仿宋" w:hAnsi="Times New Roman" w:cs="Times New Roman"/>
          <w:sz w:val="32"/>
          <w:szCs w:val="32"/>
        </w:rPr>
        <w:t>列明会议召开的时间、地点、方式、召集人和主持人，</w:t>
      </w:r>
    </w:p>
    <w:p w14:paraId="372E0AAC" w14:textId="35CE03D2" w:rsidR="008B0E8F" w:rsidRPr="00C24B36" w:rsidRDefault="008B0E8F" w:rsidP="00A07B9C">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说明会议召开情况、审议表决情况等是否符合有关法律、行政法规、部门规章、规范性文件和公司章程的说明。</w:t>
      </w:r>
    </w:p>
    <w:p w14:paraId="6C7FF1CD" w14:textId="77777777" w:rsidR="00A07B9C" w:rsidRPr="00C24B36" w:rsidRDefault="00A07B9C" w:rsidP="00A07B9C">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（二）</w:t>
      </w:r>
      <w:r w:rsidR="008B0E8F" w:rsidRPr="00C24B36">
        <w:rPr>
          <w:rFonts w:ascii="Times New Roman" w:eastAsia="仿宋" w:hAnsi="Times New Roman" w:cs="Times New Roman"/>
          <w:sz w:val="32"/>
          <w:szCs w:val="32"/>
        </w:rPr>
        <w:t>出席会议的普通股股东、表决权恢复的优先股股东及</w:t>
      </w:r>
    </w:p>
    <w:p w14:paraId="7C5C4851" w14:textId="036C48D3" w:rsidR="008B0E8F" w:rsidRPr="00C24B36" w:rsidRDefault="008B0E8F" w:rsidP="00A07B9C">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股东授权委托代表人数，代表公司股份数量，占公司有表决权股份总数（已发行普通股总数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已发行的表决权恢复的优先股经换算所对应的普通股总数）的比例。</w:t>
      </w:r>
    </w:p>
    <w:p w14:paraId="7B4F487A" w14:textId="77777777" w:rsidR="008B0E8F" w:rsidRPr="00C24B36" w:rsidRDefault="008B0E8F" w:rsidP="008B0E8F">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其中通过网络投票方式参与会议的普通股股东、表决权恢复的优先股股东及股东授权委托代表人数，代表公司股份数量，</w:t>
      </w:r>
      <w:r w:rsidRPr="00C24B36">
        <w:rPr>
          <w:rFonts w:ascii="Times New Roman" w:eastAsia="仿宋" w:hAnsi="Times New Roman" w:cs="Times New Roman"/>
          <w:sz w:val="32"/>
          <w:szCs w:val="32"/>
        </w:rPr>
        <w:lastRenderedPageBreak/>
        <w:t>占公司有表决权股份总数（已发行普通股总数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已发行的表决权恢复的优先股经换算所对应的普通股总数）的比例。（如有）</w:t>
      </w:r>
    </w:p>
    <w:p w14:paraId="2B9C76AB"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发行优先股的公司如就《优先股试点管理办法》第十条所列情形进行表决的，还应说明出席会议的优先股股东及股东授权委托代表（不含表决权恢复的优先股股东）人数，代表公司优先股股份数量，占公司有表决权优先股股份总数的比例。</w:t>
      </w:r>
    </w:p>
    <w:p w14:paraId="3BC1539B" w14:textId="77777777" w:rsidR="00A07B9C" w:rsidRPr="00C24B36" w:rsidRDefault="00A07B9C" w:rsidP="00A07B9C">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（三）</w:t>
      </w:r>
      <w:r w:rsidR="008B0E8F" w:rsidRPr="00C24B36">
        <w:rPr>
          <w:rFonts w:ascii="Times New Roman" w:eastAsia="仿宋" w:hAnsi="Times New Roman" w:cs="Times New Roman"/>
          <w:sz w:val="32"/>
          <w:szCs w:val="32"/>
        </w:rPr>
        <w:t>说明公司董事、监事、高级管理人员列席股东大会情</w:t>
      </w:r>
    </w:p>
    <w:p w14:paraId="2C814BD3" w14:textId="02B13DED" w:rsidR="008B0E8F" w:rsidRPr="00C24B36" w:rsidRDefault="008B0E8F" w:rsidP="00A07B9C">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况。</w:t>
      </w:r>
    </w:p>
    <w:p w14:paraId="77469EFD" w14:textId="77777777" w:rsidR="008B0E8F" w:rsidRPr="00C24B36" w:rsidRDefault="008B0E8F" w:rsidP="008B0E8F">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C24B36">
        <w:rPr>
          <w:rFonts w:ascii="Times New Roman" w:eastAsia="黑体" w:hAnsi="Times New Roman" w:cs="Times New Roman"/>
          <w:bCs/>
          <w:kern w:val="0"/>
          <w:sz w:val="32"/>
          <w:szCs w:val="32"/>
        </w:rPr>
        <w:t>二、议案审议情况</w:t>
      </w:r>
    </w:p>
    <w:p w14:paraId="6B4E38BC" w14:textId="77777777" w:rsidR="008B0E8F" w:rsidRPr="00C24B36" w:rsidRDefault="008B0E8F" w:rsidP="008B0E8F">
      <w:pPr>
        <w:autoSpaceDE w:val="0"/>
        <w:autoSpaceDN w:val="0"/>
        <w:adjustRightIn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kern w:val="0"/>
          <w:sz w:val="32"/>
          <w:szCs w:val="32"/>
        </w:rPr>
        <w:t>逐一披露每项议案的表决结果。披露每项议案同意、反对、弃权的股份数占出席本次股东大会有效表决权股份总数的比例以及议案是否获得通过。涉及逐项表决的议案，披露逐项表决的结果；涉及以特别决议通过的议案，应说明该项议案获得有效表决权股份总数的</w:t>
      </w:r>
      <w:r w:rsidRPr="00C24B36">
        <w:rPr>
          <w:rFonts w:ascii="Times New Roman" w:eastAsia="仿宋" w:hAnsi="Times New Roman" w:cs="Times New Roman"/>
          <w:kern w:val="0"/>
          <w:sz w:val="32"/>
          <w:szCs w:val="32"/>
        </w:rPr>
        <w:t>2/3</w:t>
      </w:r>
      <w:r w:rsidRPr="00C24B36">
        <w:rPr>
          <w:rFonts w:ascii="Times New Roman" w:eastAsia="仿宋" w:hAnsi="Times New Roman" w:cs="Times New Roman"/>
          <w:kern w:val="0"/>
          <w:sz w:val="32"/>
          <w:szCs w:val="32"/>
        </w:rPr>
        <w:t>以上通过；涉及关联交易事项的，应当说明根据公司章程执行的回避表决情况；股东人数超过</w:t>
      </w:r>
      <w:r w:rsidRPr="00C24B36">
        <w:rPr>
          <w:rFonts w:ascii="Times New Roman" w:eastAsia="仿宋" w:hAnsi="Times New Roman" w:cs="Times New Roman"/>
          <w:kern w:val="0"/>
          <w:sz w:val="32"/>
          <w:szCs w:val="32"/>
        </w:rPr>
        <w:t>200</w:t>
      </w:r>
      <w:r w:rsidRPr="00C24B36">
        <w:rPr>
          <w:rFonts w:ascii="Times New Roman" w:eastAsia="仿宋" w:hAnsi="Times New Roman" w:cs="Times New Roman"/>
          <w:kern w:val="0"/>
          <w:sz w:val="32"/>
          <w:szCs w:val="32"/>
        </w:rPr>
        <w:t>人的挂牌公司股东大会审议影响中小股东利益的重大事项，应单独披露中小股东的表决情况；涉及用累积投票方式选举两名以上董事或监事议案的，应说明每名候选人所获得的选举票数、占出席本次股东大会有效表决权股份总数的比例以及是否当选。</w:t>
      </w:r>
    </w:p>
    <w:p w14:paraId="584BAEB3" w14:textId="77777777" w:rsidR="008B0E8F" w:rsidRPr="00C24B36" w:rsidRDefault="008B0E8F" w:rsidP="008B0E8F">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发行优先股的公司如就《优先股试点管理办法》第十条所列情形进行表决的，应当分别披露普通股股东（含表决权恢复的优先股股东）和优先股股东（不含表决权恢复的优先股股东）的表决情况。</w:t>
      </w:r>
    </w:p>
    <w:p w14:paraId="1E270652" w14:textId="65915747" w:rsidR="00852FE2" w:rsidRDefault="008B0E8F" w:rsidP="00852FE2">
      <w:pPr>
        <w:autoSpaceDE w:val="0"/>
        <w:autoSpaceDN w:val="0"/>
        <w:adjustRightIn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所审议案涉及公开发行股票并在北交所上市等事项的，应当分别包括《北京证券交易所向不特定合格投资者公开发行股票注册管理办法（试行）》第十二条、第十三条规定的全部内容，并逐项列示披露，且相关议案必须经出席股东大会的股东所持表决权的三分之二以上通过</w:t>
      </w:r>
      <w:r w:rsidR="00852FE2">
        <w:rPr>
          <w:rFonts w:ascii="Times New Roman" w:eastAsia="仿宋" w:hAnsi="Times New Roman" w:cs="Times New Roman" w:hint="eastAsia"/>
          <w:sz w:val="32"/>
          <w:szCs w:val="32"/>
        </w:rPr>
        <w:t>；</w:t>
      </w:r>
      <w:r w:rsidR="00852FE2" w:rsidRPr="00852FE2">
        <w:rPr>
          <w:rFonts w:ascii="Times New Roman" w:eastAsia="仿宋" w:hAnsi="Times New Roman" w:cs="Times New Roman" w:hint="eastAsia"/>
          <w:sz w:val="32"/>
          <w:szCs w:val="32"/>
        </w:rPr>
        <w:t>应当对出席会议的持股比例在</w:t>
      </w:r>
      <w:r w:rsidR="00852FE2" w:rsidRPr="00852FE2">
        <w:rPr>
          <w:rFonts w:ascii="Times New Roman" w:eastAsia="仿宋" w:hAnsi="Times New Roman" w:cs="Times New Roman" w:hint="eastAsia"/>
          <w:sz w:val="32"/>
          <w:szCs w:val="32"/>
        </w:rPr>
        <w:t>5%</w:t>
      </w:r>
      <w:r w:rsidR="00852FE2" w:rsidRPr="00852FE2">
        <w:rPr>
          <w:rFonts w:ascii="Times New Roman" w:eastAsia="仿宋" w:hAnsi="Times New Roman" w:cs="Times New Roman" w:hint="eastAsia"/>
          <w:sz w:val="32"/>
          <w:szCs w:val="32"/>
        </w:rPr>
        <w:t>以下的中小股东表决情况单独计票并予以披露。</w:t>
      </w:r>
    </w:p>
    <w:p w14:paraId="652BA057" w14:textId="77777777" w:rsidR="008B0E8F" w:rsidRPr="00C24B36" w:rsidRDefault="008B0E8F" w:rsidP="009D17E0">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C24B36">
        <w:rPr>
          <w:rFonts w:ascii="Times New Roman" w:eastAsia="黑体" w:hAnsi="Times New Roman" w:cs="Times New Roman"/>
          <w:bCs/>
          <w:kern w:val="0"/>
          <w:sz w:val="32"/>
          <w:szCs w:val="32"/>
        </w:rPr>
        <w:t>三、律师见证情况（如有）</w:t>
      </w:r>
    </w:p>
    <w:p w14:paraId="55B3089D" w14:textId="77777777" w:rsidR="008B0E8F" w:rsidRPr="00C24B36" w:rsidRDefault="008B0E8F" w:rsidP="009D17E0">
      <w:pPr>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挂牌公司召开年度股东大会以及股东大会提供网络投票方式的，应当聘请律师对股东大会的召集、召开程序、出席会议人员的资格、召集人资格、表决程序和结果等会议情况出具法律意见书。</w:t>
      </w:r>
    </w:p>
    <w:p w14:paraId="505E5529" w14:textId="77777777" w:rsidR="008B0E8F" w:rsidRPr="00C24B36" w:rsidRDefault="008B0E8F" w:rsidP="008B0E8F">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股东大会聘请律师的，应说明见证股东大会的律师事务所名称和律师姓名，及出具的结论性意见。</w:t>
      </w:r>
    </w:p>
    <w:p w14:paraId="4DF5F5D6" w14:textId="77777777" w:rsidR="008B0E8F" w:rsidRPr="00C24B36" w:rsidRDefault="008B0E8F" w:rsidP="008B0E8F">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若股东大会出现否决议案的，应全文披露法律意见书的内容。法律意见书的具体内容应包括就本次股东大会的召集、召开程序的合法性、出席会议人员和召集人资格的合法有效性以及表决程序和表决结果的合法有效性。</w:t>
      </w:r>
    </w:p>
    <w:p w14:paraId="6FE4FAD1" w14:textId="77777777" w:rsidR="008B0E8F" w:rsidRPr="00C24B36" w:rsidRDefault="008B0E8F" w:rsidP="00AC7A2E">
      <w:pPr>
        <w:pStyle w:val="a3"/>
        <w:numPr>
          <w:ilvl w:val="0"/>
          <w:numId w:val="24"/>
        </w:numPr>
        <w:spacing w:line="560" w:lineRule="exact"/>
        <w:ind w:firstLineChars="0"/>
        <w:rPr>
          <w:rFonts w:eastAsia="黑体"/>
          <w:sz w:val="32"/>
          <w:szCs w:val="32"/>
        </w:rPr>
      </w:pPr>
      <w:r w:rsidRPr="00C24B36">
        <w:rPr>
          <w:rFonts w:eastAsia="黑体"/>
          <w:sz w:val="32"/>
          <w:szCs w:val="32"/>
        </w:rPr>
        <w:t>风险提示</w:t>
      </w:r>
    </w:p>
    <w:p w14:paraId="3E77093B"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所审议案涉及公开发行股票并在北交所上市的，应当在公告中向投资者充分揭示风险。</w:t>
      </w:r>
    </w:p>
    <w:p w14:paraId="77A9E616" w14:textId="77777777" w:rsidR="008B0E8F" w:rsidRPr="00C24B36" w:rsidRDefault="008B0E8F" w:rsidP="00AC7A2E">
      <w:pPr>
        <w:pStyle w:val="a3"/>
        <w:numPr>
          <w:ilvl w:val="0"/>
          <w:numId w:val="24"/>
        </w:numPr>
        <w:autoSpaceDE w:val="0"/>
        <w:autoSpaceDN w:val="0"/>
        <w:adjustRightInd w:val="0"/>
        <w:spacing w:line="560" w:lineRule="exact"/>
        <w:ind w:firstLineChars="0"/>
        <w:jc w:val="left"/>
        <w:rPr>
          <w:rFonts w:eastAsia="仿宋"/>
          <w:b/>
          <w:bCs/>
          <w:kern w:val="0"/>
          <w:sz w:val="32"/>
          <w:szCs w:val="32"/>
        </w:rPr>
      </w:pPr>
      <w:r w:rsidRPr="00C24B36">
        <w:rPr>
          <w:rFonts w:eastAsia="黑体"/>
          <w:bCs/>
          <w:kern w:val="0"/>
          <w:sz w:val="32"/>
          <w:szCs w:val="32"/>
        </w:rPr>
        <w:t>备查文件目录</w:t>
      </w:r>
    </w:p>
    <w:p w14:paraId="4BECC909"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（一）经与会董事和记录人签字确认的股东大会决议；</w:t>
      </w:r>
    </w:p>
    <w:p w14:paraId="55E93F9A" w14:textId="77777777" w:rsidR="008B0E8F" w:rsidRPr="00C24B36" w:rsidRDefault="008B0E8F" w:rsidP="008B0E8F">
      <w:pPr>
        <w:pStyle w:val="a3"/>
        <w:adjustRightInd w:val="0"/>
        <w:snapToGrid w:val="0"/>
        <w:spacing w:line="560" w:lineRule="exact"/>
        <w:ind w:firstLine="640"/>
        <w:rPr>
          <w:rFonts w:eastAsia="仿宋"/>
          <w:sz w:val="32"/>
          <w:szCs w:val="32"/>
        </w:rPr>
      </w:pPr>
      <w:r w:rsidRPr="00C24B36">
        <w:rPr>
          <w:rFonts w:eastAsia="仿宋"/>
          <w:sz w:val="32"/>
          <w:szCs w:val="32"/>
        </w:rPr>
        <w:t>（二）法律意见书（如有）；</w:t>
      </w:r>
    </w:p>
    <w:p w14:paraId="7039CEE9" w14:textId="77777777" w:rsidR="008B0E8F" w:rsidRPr="00C24B36" w:rsidRDefault="008B0E8F" w:rsidP="008B0E8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（三）其他所需文件。</w:t>
      </w:r>
    </w:p>
    <w:p w14:paraId="74C3A3EC" w14:textId="77777777" w:rsidR="008B0E8F" w:rsidRPr="00C24B36" w:rsidRDefault="008B0E8F" w:rsidP="008B0E8F">
      <w:pPr>
        <w:spacing w:line="560" w:lineRule="exact"/>
        <w:rPr>
          <w:rFonts w:ascii="Times New Roman" w:eastAsia="仿宋" w:hAnsi="Times New Roman" w:cs="Times New Roman"/>
          <w:kern w:val="0"/>
          <w:sz w:val="32"/>
          <w:szCs w:val="32"/>
        </w:rPr>
      </w:pPr>
    </w:p>
    <w:p w14:paraId="10748880" w14:textId="77777777" w:rsidR="008B0E8F" w:rsidRPr="00C24B36" w:rsidRDefault="008B0E8F" w:rsidP="008B0E8F">
      <w:pPr>
        <w:autoSpaceDE w:val="0"/>
        <w:autoSpaceDN w:val="0"/>
        <w:adjustRightInd w:val="0"/>
        <w:spacing w:line="560" w:lineRule="exact"/>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公司董事会</w:t>
      </w:r>
    </w:p>
    <w:p w14:paraId="61A56267" w14:textId="77777777" w:rsidR="008B0E8F" w:rsidRPr="00C24B36" w:rsidRDefault="008B0E8F" w:rsidP="008B0E8F">
      <w:pPr>
        <w:spacing w:line="560" w:lineRule="exact"/>
        <w:ind w:right="160"/>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20BCE356" w14:textId="77777777" w:rsidR="008B0E8F" w:rsidRPr="00C24B36" w:rsidRDefault="008B0E8F" w:rsidP="008B0E8F">
      <w:pPr>
        <w:widowControl/>
        <w:spacing w:line="560" w:lineRule="exact"/>
        <w:rPr>
          <w:rFonts w:ascii="Times New Roman" w:eastAsia="仿宋" w:hAnsi="Times New Roman" w:cs="Times New Roman"/>
          <w:kern w:val="0"/>
          <w:sz w:val="30"/>
          <w:szCs w:val="30"/>
        </w:rPr>
      </w:pPr>
    </w:p>
    <w:p w14:paraId="096A0C86" w14:textId="77777777" w:rsidR="008B0E8F" w:rsidRPr="00C24B36" w:rsidRDefault="008B0E8F" w:rsidP="008B0E8F">
      <w:pPr>
        <w:widowControl/>
        <w:spacing w:line="560" w:lineRule="exact"/>
        <w:rPr>
          <w:rFonts w:ascii="Times New Roman" w:eastAsia="仿宋" w:hAnsi="Times New Roman" w:cs="Times New Roman"/>
          <w:kern w:val="0"/>
          <w:sz w:val="30"/>
          <w:szCs w:val="30"/>
        </w:rPr>
      </w:pPr>
    </w:p>
    <w:p w14:paraId="446F1F96" w14:textId="77777777" w:rsidR="008B0E8F" w:rsidRPr="00C24B36" w:rsidRDefault="008B0E8F" w:rsidP="008B0E8F">
      <w:pPr>
        <w:widowControl/>
        <w:spacing w:line="360" w:lineRule="auto"/>
        <w:rPr>
          <w:rFonts w:ascii="Times New Roman" w:eastAsia="仿宋" w:hAnsi="Times New Roman" w:cs="Times New Roman"/>
          <w:kern w:val="0"/>
          <w:sz w:val="30"/>
          <w:szCs w:val="30"/>
        </w:rPr>
      </w:pPr>
    </w:p>
    <w:p w14:paraId="761B8C17" w14:textId="77777777" w:rsidR="008B0E8F" w:rsidRPr="00C24B36" w:rsidRDefault="008B0E8F" w:rsidP="008B0E8F">
      <w:pPr>
        <w:widowControl/>
        <w:spacing w:line="360" w:lineRule="auto"/>
        <w:rPr>
          <w:rFonts w:ascii="Times New Roman" w:eastAsia="仿宋" w:hAnsi="Times New Roman" w:cs="Times New Roman"/>
          <w:kern w:val="0"/>
          <w:sz w:val="30"/>
          <w:szCs w:val="30"/>
        </w:rPr>
      </w:pPr>
    </w:p>
    <w:p w14:paraId="19DA3CF4" w14:textId="77777777" w:rsidR="008B0E8F" w:rsidRPr="00C24B36" w:rsidRDefault="008B0E8F" w:rsidP="008B0E8F">
      <w:pPr>
        <w:widowControl/>
        <w:spacing w:line="360" w:lineRule="auto"/>
        <w:rPr>
          <w:rFonts w:ascii="Times New Roman" w:eastAsia="仿宋" w:hAnsi="Times New Roman" w:cs="Times New Roman"/>
          <w:kern w:val="0"/>
          <w:sz w:val="30"/>
          <w:szCs w:val="30"/>
        </w:rPr>
      </w:pPr>
    </w:p>
    <w:p w14:paraId="64611403" w14:textId="77777777" w:rsidR="008B0E8F" w:rsidRPr="00C24B36" w:rsidRDefault="008B0E8F" w:rsidP="008B0E8F">
      <w:pPr>
        <w:tabs>
          <w:tab w:val="left" w:pos="900"/>
        </w:tabs>
        <w:snapToGrid w:val="0"/>
        <w:spacing w:line="360" w:lineRule="auto"/>
        <w:rPr>
          <w:rFonts w:ascii="Times New Roman" w:eastAsia="仿宋" w:hAnsi="Times New Roman" w:cs="Times New Roman"/>
          <w:kern w:val="0"/>
          <w:sz w:val="30"/>
          <w:szCs w:val="30"/>
        </w:rPr>
      </w:pPr>
      <w:r w:rsidRPr="00C24B36">
        <w:rPr>
          <w:rFonts w:ascii="Times New Roman" w:eastAsia="仿宋" w:hAnsi="Times New Roman" w:cs="Times New Roman"/>
          <w:kern w:val="0"/>
          <w:sz w:val="30"/>
          <w:szCs w:val="30"/>
        </w:rPr>
        <w:br w:type="page"/>
      </w:r>
    </w:p>
    <w:p w14:paraId="7B4999D8" w14:textId="77777777" w:rsidR="008B0E8F" w:rsidRPr="00C24B36" w:rsidRDefault="008B0E8F" w:rsidP="008B0E8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19FDCBE" w14:textId="77777777" w:rsidR="008B0E8F" w:rsidRPr="00C24B36" w:rsidRDefault="008B0E8F" w:rsidP="008B0E8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CE446CD" w14:textId="77777777" w:rsidR="008B0E8F" w:rsidRPr="00C24B36" w:rsidRDefault="008B0E8F" w:rsidP="008B0E8F">
      <w:pPr>
        <w:widowControl/>
        <w:tabs>
          <w:tab w:val="left" w:pos="2175"/>
        </w:tabs>
        <w:rPr>
          <w:rFonts w:ascii="Times New Roman" w:hAnsi="Times New Roman" w:cs="Times New Roman"/>
          <w:color w:val="000000"/>
          <w:kern w:val="0"/>
          <w:sz w:val="22"/>
        </w:rPr>
      </w:pPr>
      <w:r w:rsidRPr="00C24B36">
        <w:rPr>
          <w:rFonts w:ascii="Times New Roman" w:hAnsi="Times New Roman" w:cs="Times New Roman"/>
          <w:color w:val="000000"/>
          <w:kern w:val="0"/>
          <w:sz w:val="22"/>
        </w:rPr>
        <w:tab/>
      </w:r>
    </w:p>
    <w:p w14:paraId="5C7D283F" w14:textId="77777777" w:rsidR="008B0E8F" w:rsidRPr="00C24B36" w:rsidRDefault="008B0E8F" w:rsidP="008B0E8F">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年第</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次</w:t>
      </w:r>
      <w:r w:rsidRPr="00C24B36">
        <w:rPr>
          <w:rFonts w:ascii="Times New Roman" w:eastAsia="方正大标宋简体" w:hAnsi="Times New Roman" w:cs="Times New Roman"/>
          <w:color w:val="FF0000"/>
          <w:kern w:val="0"/>
          <w:sz w:val="44"/>
          <w:szCs w:val="44"/>
        </w:rPr>
        <w:t>临时</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年度</w:t>
      </w:r>
      <w:r w:rsidRPr="00C24B36">
        <w:rPr>
          <w:rFonts w:ascii="Times New Roman" w:eastAsia="方正大标宋简体" w:hAnsi="Times New Roman" w:cs="Times New Roman"/>
          <w:color w:val="000000"/>
          <w:kern w:val="0"/>
          <w:sz w:val="44"/>
          <w:szCs w:val="44"/>
        </w:rPr>
        <w:t>股东大会决议公告</w:t>
      </w:r>
    </w:p>
    <w:p w14:paraId="487DE9CE" w14:textId="77777777" w:rsidR="008B0E8F" w:rsidRPr="00C24B36" w:rsidRDefault="008B0E8F" w:rsidP="008B0E8F">
      <w:pPr>
        <w:widowControl/>
        <w:spacing w:line="560" w:lineRule="exact"/>
        <w:rPr>
          <w:rFonts w:ascii="Times New Roman" w:eastAsia="仿宋" w:hAnsi="Times New Roman" w:cs="Times New Roman"/>
          <w:b/>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6C6227AF" w14:textId="77777777" w:rsidTr="008B38AF">
        <w:trPr>
          <w:jc w:val="center"/>
        </w:trPr>
        <w:tc>
          <w:tcPr>
            <w:tcW w:w="8296" w:type="dxa"/>
            <w:tcBorders>
              <w:top w:val="single" w:sz="4" w:space="0" w:color="auto"/>
              <w:left w:val="single" w:sz="4" w:space="0" w:color="auto"/>
              <w:bottom w:val="single" w:sz="4" w:space="0" w:color="auto"/>
              <w:right w:val="single" w:sz="4" w:space="0" w:color="auto"/>
            </w:tcBorders>
            <w:hideMark/>
          </w:tcPr>
          <w:p w14:paraId="217F5369" w14:textId="77777777" w:rsidR="008B0E8F" w:rsidRPr="00C24B36" w:rsidRDefault="008B0E8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CAFB93D" w14:textId="77777777" w:rsidR="008B0E8F" w:rsidRPr="00C24B36" w:rsidRDefault="008B0E8F"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0C994C34" w14:textId="77777777" w:rsidR="008B0E8F" w:rsidRPr="00C24B36" w:rsidRDefault="008B0E8F" w:rsidP="008B0E8F">
      <w:pPr>
        <w:spacing w:line="560" w:lineRule="exact"/>
        <w:rPr>
          <w:rFonts w:ascii="Times New Roman" w:eastAsia="仿宋" w:hAnsi="Times New Roman" w:cs="Times New Roman"/>
          <w:sz w:val="32"/>
          <w:szCs w:val="32"/>
        </w:rPr>
      </w:pPr>
    </w:p>
    <w:p w14:paraId="700D2275"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一、会议召开和出席情况</w:t>
      </w:r>
    </w:p>
    <w:p w14:paraId="42EFCBDA"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（一）会议召开情况</w:t>
      </w:r>
    </w:p>
    <w:p w14:paraId="046C5306"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会议召开时间：</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4AB9C513"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会议召开地点：</w:t>
      </w:r>
      <w:r w:rsidRPr="00C24B36">
        <w:rPr>
          <w:rFonts w:ascii="Times New Roman" w:eastAsia="仿宋" w:hAnsi="Times New Roman" w:cs="Times New Roman"/>
          <w:color w:val="FF0000"/>
          <w:sz w:val="32"/>
          <w:szCs w:val="32"/>
        </w:rPr>
        <w:t>（）</w:t>
      </w:r>
    </w:p>
    <w:p w14:paraId="53CA5712"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会议召开方式：</w:t>
      </w:r>
    </w:p>
    <w:p w14:paraId="147B4055"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现场投票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网络投票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其他方式投票</w:t>
      </w:r>
      <w:r w:rsidRPr="00C24B36">
        <w:rPr>
          <w:rFonts w:ascii="Times New Roman" w:eastAsia="仿宋" w:hAnsi="Times New Roman" w:cs="Times New Roman"/>
          <w:color w:val="FF0000"/>
          <w:sz w:val="32"/>
          <w:szCs w:val="32"/>
        </w:rPr>
        <w:t>（）</w:t>
      </w:r>
    </w:p>
    <w:p w14:paraId="575FBAD8"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会议召集人：</w:t>
      </w:r>
      <w:r w:rsidRPr="00C24B36">
        <w:rPr>
          <w:rFonts w:ascii="Times New Roman" w:eastAsia="仿宋" w:hAnsi="Times New Roman" w:cs="Times New Roman"/>
          <w:color w:val="FF0000"/>
          <w:sz w:val="32"/>
          <w:szCs w:val="32"/>
        </w:rPr>
        <w:t>（）</w:t>
      </w:r>
    </w:p>
    <w:p w14:paraId="0E8FD2A1"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会议主持人：</w:t>
      </w:r>
      <w:r w:rsidRPr="00C24B36">
        <w:rPr>
          <w:rFonts w:ascii="Times New Roman" w:eastAsia="仿宋" w:hAnsi="Times New Roman" w:cs="Times New Roman"/>
          <w:color w:val="FF0000"/>
          <w:sz w:val="32"/>
          <w:szCs w:val="32"/>
        </w:rPr>
        <w:t>（）</w:t>
      </w:r>
    </w:p>
    <w:p w14:paraId="3E901C04"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6.</w:t>
      </w:r>
      <w:r w:rsidRPr="00C24B36">
        <w:rPr>
          <w:rFonts w:ascii="Times New Roman" w:eastAsia="仿宋" w:hAnsi="Times New Roman" w:cs="Times New Roman"/>
          <w:sz w:val="32"/>
          <w:szCs w:val="32"/>
        </w:rPr>
        <w:t>召开情况合法、合规、合章程性说明：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563DADA6"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398FA1C4"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从会议召集、召开、议案审议程序等方面是否符合有关法律、行政法规、部门规章、规范性文件和《公司章程》的规定进行说明。</w:t>
            </w:r>
          </w:p>
        </w:tc>
      </w:tr>
    </w:tbl>
    <w:p w14:paraId="173BA428"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（二）会议出席情况</w:t>
      </w:r>
    </w:p>
    <w:p w14:paraId="661546C1" w14:textId="0BEA4CC0"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出席和授权出席本次股东大会的股东共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人，持有表决权的股份总数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59484B1B" w14:textId="29A14A15"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其中通过网络投票方式参与本次股东大会的股东共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人，持有表决权的股份总数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（如适用）</w:t>
      </w:r>
    </w:p>
    <w:p w14:paraId="4576215A" w14:textId="44C09BCC"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出席和授权出席本次股东大会的优先股股东（不含恢复表决权的优先股）共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人，持有表决权的优先股股份总数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 xml:space="preserve"> </w:t>
      </w:r>
    </w:p>
    <w:p w14:paraId="5FEA4BAA"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（三）公司董事、监事、高级管理人员列席股东大会情况</w:t>
      </w:r>
    </w:p>
    <w:p w14:paraId="3A65AE05"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公司在任董事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人，列席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缺席</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p>
    <w:p w14:paraId="69D1D9EB"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公司在任监事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人，列席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缺席</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p>
    <w:p w14:paraId="32A1FFFD"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公司</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信息披露事务负责人（列席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未列席）</w:t>
      </w:r>
      <w:r w:rsidRPr="00C24B36">
        <w:rPr>
          <w:rFonts w:ascii="Times New Roman" w:eastAsia="仿宋" w:hAnsi="Times New Roman" w:cs="Times New Roman"/>
          <w:sz w:val="32"/>
          <w:szCs w:val="32"/>
        </w:rPr>
        <w:t>会议；</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1CD075AA"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0BE64ACE"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说明公司其他高级管理人员列席会议的情况。</w:t>
            </w:r>
          </w:p>
        </w:tc>
      </w:tr>
    </w:tbl>
    <w:p w14:paraId="043EB069"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二、议案审议情况</w:t>
      </w:r>
    </w:p>
    <w:p w14:paraId="740261B7"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FF0000"/>
          <w:sz w:val="32"/>
          <w:szCs w:val="32"/>
        </w:rPr>
        <w:t>（审议通过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否决）《关于公司申请公开发行股票并在北交所上市的议案》（如适用）</w:t>
      </w:r>
    </w:p>
    <w:p w14:paraId="1A6BA4D1"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1.</w:t>
      </w:r>
      <w:r w:rsidRPr="00C24B36">
        <w:rPr>
          <w:rFonts w:eastAsia="仿宋"/>
          <w:sz w:val="32"/>
          <w:szCs w:val="32"/>
        </w:rPr>
        <w:t>议案内容：</w:t>
      </w:r>
    </w:p>
    <w:p w14:paraId="2E9E98CE"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公司拟申请公开发行股票并在北交所上市。本次申请公开发行股票并在北交所上市的具体方案如下：</w:t>
      </w:r>
    </w:p>
    <w:p w14:paraId="1558D721"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lastRenderedPageBreak/>
        <w:t>（</w:t>
      </w:r>
      <w:r w:rsidRPr="00C24B36">
        <w:rPr>
          <w:rFonts w:eastAsia="仿宋"/>
          <w:sz w:val="32"/>
          <w:szCs w:val="32"/>
        </w:rPr>
        <w:t>1</w:t>
      </w:r>
      <w:r w:rsidRPr="00C24B36">
        <w:rPr>
          <w:rFonts w:eastAsia="仿宋"/>
          <w:sz w:val="32"/>
          <w:szCs w:val="32"/>
        </w:rPr>
        <w:t>）本次发行股票的种类：</w:t>
      </w:r>
    </w:p>
    <w:p w14:paraId="0C41BAA0"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人民币普通股。</w:t>
      </w:r>
    </w:p>
    <w:p w14:paraId="50A130FD"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2</w:t>
      </w:r>
      <w:r w:rsidRPr="00C24B36">
        <w:rPr>
          <w:rFonts w:eastAsia="仿宋"/>
          <w:sz w:val="32"/>
          <w:szCs w:val="32"/>
        </w:rPr>
        <w:t>）发行股票面值：</w:t>
      </w:r>
    </w:p>
    <w:p w14:paraId="52E141D6"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每股面值为</w:t>
      </w:r>
      <w:r w:rsidRPr="00C24B36">
        <w:rPr>
          <w:rFonts w:eastAsia="仿宋"/>
          <w:sz w:val="32"/>
          <w:szCs w:val="32"/>
        </w:rPr>
        <w:t>1</w:t>
      </w:r>
      <w:r w:rsidRPr="00C24B36">
        <w:rPr>
          <w:rFonts w:eastAsia="仿宋"/>
          <w:sz w:val="32"/>
          <w:szCs w:val="32"/>
        </w:rPr>
        <w:t>元。</w:t>
      </w:r>
    </w:p>
    <w:p w14:paraId="26A7861C"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3</w:t>
      </w:r>
      <w:r w:rsidRPr="00C24B36">
        <w:rPr>
          <w:rFonts w:eastAsia="仿宋"/>
          <w:sz w:val="32"/>
          <w:szCs w:val="32"/>
        </w:rPr>
        <w:t>）本次发行股票数量：</w:t>
      </w:r>
    </w:p>
    <w:p w14:paraId="03D0B213" w14:textId="3CE6BE9C"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公司拟公开发行股票</w:t>
      </w:r>
      <w:r w:rsidRPr="00C24B36">
        <w:rPr>
          <w:rFonts w:eastAsia="仿宋"/>
          <w:color w:val="FF0000"/>
          <w:sz w:val="32"/>
          <w:szCs w:val="32"/>
        </w:rPr>
        <w:t>不超过（）股</w:t>
      </w:r>
      <w:r w:rsidRPr="00C24B36">
        <w:rPr>
          <w:rFonts w:eastAsia="仿宋"/>
          <w:color w:val="FF0000"/>
          <w:sz w:val="32"/>
          <w:szCs w:val="32"/>
        </w:rPr>
        <w:t>/</w:t>
      </w:r>
      <w:r w:rsidRPr="00C24B36">
        <w:rPr>
          <w:rFonts w:eastAsia="仿宋"/>
          <w:color w:val="FF0000"/>
          <w:sz w:val="32"/>
          <w:szCs w:val="32"/>
        </w:rPr>
        <w:t>不低于（）股且不超过（）股</w:t>
      </w:r>
      <w:r w:rsidRPr="00C24B36">
        <w:rPr>
          <w:rFonts w:eastAsia="仿宋"/>
          <w:sz w:val="32"/>
          <w:szCs w:val="32"/>
        </w:rPr>
        <w:t>。</w:t>
      </w:r>
    </w:p>
    <w:p w14:paraId="784C2478"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4</w:t>
      </w:r>
      <w:r w:rsidRPr="00C24B36">
        <w:rPr>
          <w:rFonts w:eastAsia="仿宋"/>
          <w:sz w:val="32"/>
          <w:szCs w:val="32"/>
        </w:rPr>
        <w:t>）定价方式：</w:t>
      </w:r>
    </w:p>
    <w:p w14:paraId="1C1FF7D2"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通过</w:t>
      </w:r>
      <w:r w:rsidRPr="00C24B36">
        <w:rPr>
          <w:rFonts w:eastAsia="仿宋"/>
          <w:color w:val="FF0000"/>
          <w:sz w:val="32"/>
          <w:szCs w:val="32"/>
        </w:rPr>
        <w:t>□</w:t>
      </w:r>
      <w:r w:rsidRPr="00C24B36">
        <w:rPr>
          <w:rFonts w:eastAsia="仿宋"/>
          <w:color w:val="FF0000"/>
          <w:sz w:val="32"/>
          <w:szCs w:val="32"/>
        </w:rPr>
        <w:t>发行人和主承销商自主协商直接定价</w:t>
      </w:r>
      <w:r w:rsidRPr="00C24B36">
        <w:rPr>
          <w:rFonts w:eastAsia="仿宋"/>
          <w:color w:val="FF0000"/>
          <w:sz w:val="32"/>
          <w:szCs w:val="32"/>
        </w:rPr>
        <w:t xml:space="preserve"> □</w:t>
      </w:r>
      <w:r w:rsidRPr="00C24B36">
        <w:rPr>
          <w:rFonts w:eastAsia="仿宋"/>
          <w:color w:val="FF0000"/>
          <w:sz w:val="32"/>
          <w:szCs w:val="32"/>
        </w:rPr>
        <w:t>合格投资者网上竞价</w:t>
      </w:r>
      <w:r w:rsidRPr="00C24B36">
        <w:rPr>
          <w:rFonts w:eastAsia="仿宋"/>
          <w:color w:val="FF0000"/>
          <w:sz w:val="32"/>
          <w:szCs w:val="32"/>
        </w:rPr>
        <w:t xml:space="preserve"> □</w:t>
      </w:r>
      <w:r w:rsidRPr="00C24B36">
        <w:rPr>
          <w:rFonts w:eastAsia="仿宋"/>
          <w:color w:val="FF0000"/>
          <w:sz w:val="32"/>
          <w:szCs w:val="32"/>
        </w:rPr>
        <w:t>网下询价</w:t>
      </w:r>
      <w:r w:rsidRPr="00C24B36">
        <w:rPr>
          <w:rFonts w:eastAsia="仿宋"/>
          <w:sz w:val="32"/>
          <w:szCs w:val="32"/>
        </w:rPr>
        <w:t>方式确定发行价格。</w:t>
      </w:r>
    </w:p>
    <w:p w14:paraId="1173003E" w14:textId="77777777" w:rsidR="008B0E8F" w:rsidRPr="00C24B36" w:rsidRDefault="008B0E8F" w:rsidP="008B0E8F">
      <w:pPr>
        <w:pStyle w:val="a3"/>
        <w:spacing w:line="560" w:lineRule="exact"/>
        <w:ind w:firstLine="640"/>
        <w:rPr>
          <w:rFonts w:eastAsia="仿宋"/>
          <w:color w:val="FF0000"/>
          <w:sz w:val="32"/>
          <w:szCs w:val="32"/>
        </w:rPr>
      </w:pPr>
      <w:r w:rsidRPr="00C24B36">
        <w:rPr>
          <w:rFonts w:eastAsia="仿宋"/>
          <w:sz w:val="32"/>
          <w:szCs w:val="32"/>
        </w:rPr>
        <w:t>（</w:t>
      </w:r>
      <w:r w:rsidRPr="00C24B36">
        <w:rPr>
          <w:rFonts w:eastAsia="仿宋"/>
          <w:sz w:val="32"/>
          <w:szCs w:val="32"/>
        </w:rPr>
        <w:t>5</w:t>
      </w:r>
      <w:r w:rsidRPr="00C24B36">
        <w:rPr>
          <w:rFonts w:eastAsia="仿宋"/>
          <w:sz w:val="32"/>
          <w:szCs w:val="32"/>
        </w:rPr>
        <w:t>）发行</w:t>
      </w:r>
      <w:r w:rsidRPr="00C24B36">
        <w:rPr>
          <w:rFonts w:eastAsia="仿宋"/>
          <w:color w:val="FF0000"/>
          <w:sz w:val="32"/>
          <w:szCs w:val="32"/>
        </w:rPr>
        <w:t>（价格区间</w:t>
      </w:r>
      <w:r w:rsidRPr="00C24B36">
        <w:rPr>
          <w:rFonts w:eastAsia="仿宋"/>
          <w:color w:val="FF0000"/>
          <w:sz w:val="32"/>
          <w:szCs w:val="32"/>
        </w:rPr>
        <w:t>/</w:t>
      </w:r>
      <w:r w:rsidRPr="00C24B36">
        <w:rPr>
          <w:rFonts w:eastAsia="仿宋"/>
          <w:color w:val="FF0000"/>
          <w:sz w:val="32"/>
          <w:szCs w:val="32"/>
        </w:rPr>
        <w:t>底价）</w:t>
      </w:r>
      <w:r w:rsidRPr="00C24B36">
        <w:rPr>
          <w:rFonts w:eastAsia="仿宋"/>
          <w:sz w:val="32"/>
          <w:szCs w:val="32"/>
        </w:rPr>
        <w:t>：</w:t>
      </w:r>
    </w:p>
    <w:p w14:paraId="03DD12E8" w14:textId="77777777" w:rsidR="008B0E8F" w:rsidRPr="00C24B36" w:rsidRDefault="008B0E8F" w:rsidP="008B0E8F">
      <w:pPr>
        <w:pStyle w:val="a3"/>
        <w:spacing w:line="560" w:lineRule="exact"/>
        <w:ind w:firstLine="640"/>
        <w:rPr>
          <w:rFonts w:eastAsia="仿宋"/>
          <w:color w:val="FF0000"/>
          <w:sz w:val="32"/>
          <w:szCs w:val="32"/>
        </w:rPr>
      </w:pPr>
      <w:r w:rsidRPr="00C24B36">
        <w:rPr>
          <w:rFonts w:eastAsia="仿宋"/>
          <w:color w:val="FF0000"/>
          <w:sz w:val="32"/>
          <w:szCs w:val="32"/>
        </w:rPr>
        <w:t>发行价格区间为（）元</w:t>
      </w:r>
      <w:r w:rsidRPr="00C24B36">
        <w:rPr>
          <w:rFonts w:eastAsia="仿宋"/>
          <w:color w:val="FF0000"/>
          <w:sz w:val="32"/>
          <w:szCs w:val="32"/>
        </w:rPr>
        <w:t>/</w:t>
      </w:r>
      <w:r w:rsidRPr="00C24B36">
        <w:rPr>
          <w:rFonts w:eastAsia="仿宋"/>
          <w:color w:val="FF0000"/>
          <w:sz w:val="32"/>
          <w:szCs w:val="32"/>
        </w:rPr>
        <w:t>股</w:t>
      </w:r>
      <w:r w:rsidRPr="00C24B36">
        <w:rPr>
          <w:rFonts w:eastAsia="仿宋"/>
          <w:color w:val="FF0000"/>
          <w:sz w:val="32"/>
          <w:szCs w:val="32"/>
        </w:rPr>
        <w:t>~</w:t>
      </w:r>
      <w:r w:rsidRPr="00C24B36">
        <w:rPr>
          <w:rFonts w:eastAsia="仿宋"/>
          <w:color w:val="FF0000"/>
          <w:sz w:val="32"/>
          <w:szCs w:val="32"/>
        </w:rPr>
        <w:t>（）元</w:t>
      </w:r>
      <w:r w:rsidRPr="00C24B36">
        <w:rPr>
          <w:rFonts w:eastAsia="仿宋"/>
          <w:color w:val="FF0000"/>
          <w:sz w:val="32"/>
          <w:szCs w:val="32"/>
        </w:rPr>
        <w:t>/</w:t>
      </w:r>
      <w:r w:rsidRPr="00C24B36">
        <w:rPr>
          <w:rFonts w:eastAsia="仿宋"/>
          <w:color w:val="FF0000"/>
          <w:sz w:val="32"/>
          <w:szCs w:val="32"/>
        </w:rPr>
        <w:t>股。</w:t>
      </w:r>
    </w:p>
    <w:p w14:paraId="532B1397" w14:textId="77777777" w:rsidR="008B0E8F" w:rsidRPr="00C24B36" w:rsidRDefault="008B0E8F" w:rsidP="008B0E8F">
      <w:pPr>
        <w:pStyle w:val="a3"/>
        <w:spacing w:line="560" w:lineRule="exact"/>
        <w:ind w:firstLine="640"/>
        <w:rPr>
          <w:rFonts w:eastAsia="仿宋"/>
          <w:color w:val="FF0000"/>
          <w:sz w:val="32"/>
          <w:szCs w:val="32"/>
        </w:rPr>
      </w:pPr>
      <w:r w:rsidRPr="00C24B36">
        <w:rPr>
          <w:rFonts w:eastAsia="仿宋"/>
          <w:color w:val="FF0000"/>
          <w:sz w:val="32"/>
          <w:szCs w:val="32"/>
        </w:rPr>
        <w:t>发行底价为（）元</w:t>
      </w:r>
      <w:r w:rsidRPr="00C24B36">
        <w:rPr>
          <w:rFonts w:eastAsia="仿宋"/>
          <w:color w:val="FF0000"/>
          <w:sz w:val="32"/>
          <w:szCs w:val="32"/>
        </w:rPr>
        <w:t>/</w:t>
      </w:r>
      <w:r w:rsidRPr="00C24B36">
        <w:rPr>
          <w:rFonts w:eastAsia="仿宋"/>
          <w:color w:val="FF0000"/>
          <w:sz w:val="32"/>
          <w:szCs w:val="32"/>
        </w:rPr>
        <w:t>股。</w:t>
      </w:r>
    </w:p>
    <w:p w14:paraId="369B625F"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6</w:t>
      </w:r>
      <w:r w:rsidRPr="00C24B36">
        <w:rPr>
          <w:rFonts w:eastAsia="仿宋"/>
          <w:sz w:val="32"/>
          <w:szCs w:val="32"/>
        </w:rPr>
        <w:t>）发行对象范围：</w:t>
      </w:r>
    </w:p>
    <w:p w14:paraId="02199A2D"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已开通北交所上市公司股票交易权限的合格投资者，法律、法规和规范性文件禁止认购的除外。</w:t>
      </w:r>
    </w:p>
    <w:p w14:paraId="2B3C64A6"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7</w:t>
      </w:r>
      <w:r w:rsidRPr="00C24B36">
        <w:rPr>
          <w:rFonts w:eastAsia="仿宋"/>
          <w:sz w:val="32"/>
          <w:szCs w:val="32"/>
        </w:rPr>
        <w:t>）募集资金用途：</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4655858"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46EE05E7"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决议中应当说明募集资金的具体用途，并说明募集资金使用的可行性。如有可行性研究报告的，可以从报告中摘编相关内容。</w:t>
            </w:r>
          </w:p>
        </w:tc>
      </w:tr>
    </w:tbl>
    <w:p w14:paraId="2EFAF140"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8</w:t>
      </w:r>
      <w:r w:rsidRPr="00C24B36">
        <w:rPr>
          <w:rFonts w:eastAsia="仿宋"/>
          <w:sz w:val="32"/>
          <w:szCs w:val="32"/>
        </w:rPr>
        <w:t>）发行前滚存利润的分配方案：</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AE66191"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6C05F073"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简要说明发行前滚存利润的分配方案。</w:t>
            </w:r>
          </w:p>
        </w:tc>
      </w:tr>
    </w:tbl>
    <w:p w14:paraId="3339BFD5"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9</w:t>
      </w:r>
      <w:r w:rsidRPr="00C24B36">
        <w:rPr>
          <w:rFonts w:eastAsia="仿宋"/>
          <w:sz w:val="32"/>
          <w:szCs w:val="32"/>
        </w:rPr>
        <w:t>）发行完成后股票上市的相关安排：</w:t>
      </w:r>
    </w:p>
    <w:p w14:paraId="49812525" w14:textId="0D24D447" w:rsidR="008B0E8F" w:rsidRPr="00C24B36" w:rsidRDefault="008B0E8F" w:rsidP="008B0E8F">
      <w:pPr>
        <w:pStyle w:val="a3"/>
        <w:spacing w:line="560" w:lineRule="exact"/>
        <w:ind w:firstLine="640"/>
        <w:rPr>
          <w:rFonts w:eastAsia="仿宋"/>
          <w:sz w:val="32"/>
          <w:szCs w:val="32"/>
        </w:rPr>
      </w:pPr>
      <w:r w:rsidRPr="00C24B36">
        <w:rPr>
          <w:rFonts w:eastAsia="仿宋"/>
          <w:color w:val="000000" w:themeColor="text1"/>
          <w:sz w:val="32"/>
          <w:szCs w:val="32"/>
        </w:rPr>
        <w:lastRenderedPageBreak/>
        <w:t>本次发行完成后公司股票将在北交所上市</w:t>
      </w:r>
      <w:r w:rsidR="00FE6705">
        <w:rPr>
          <w:rFonts w:eastAsia="仿宋" w:hint="eastAsia"/>
          <w:color w:val="000000" w:themeColor="text1"/>
          <w:sz w:val="32"/>
          <w:szCs w:val="32"/>
        </w:rPr>
        <w:t>，</w:t>
      </w:r>
      <w:r w:rsidR="00FE6705" w:rsidRPr="00FE6705">
        <w:rPr>
          <w:rFonts w:eastAsia="仿宋" w:hint="eastAsia"/>
          <w:color w:val="000000" w:themeColor="text1"/>
          <w:sz w:val="32"/>
          <w:szCs w:val="32"/>
        </w:rPr>
        <w:t>上市当日公司股票即在全国股转系统终止挂牌</w:t>
      </w:r>
      <w:r w:rsidRPr="00C24B36">
        <w:rPr>
          <w:rFonts w:eastAsia="仿宋"/>
          <w:color w:val="000000" w:themeColor="text1"/>
          <w:sz w:val="32"/>
          <w:szCs w:val="32"/>
        </w:rPr>
        <w:t>。</w:t>
      </w:r>
      <w:r w:rsidRPr="00C24B36">
        <w:rPr>
          <w:rFonts w:eastAsia="仿宋"/>
          <w:color w:val="FF0000"/>
          <w:sz w:val="32"/>
          <w:szCs w:val="32"/>
        </w:rPr>
        <w:t>（其他说明，自行填写）</w:t>
      </w:r>
    </w:p>
    <w:p w14:paraId="7A7AE351"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10</w:t>
      </w:r>
      <w:r w:rsidRPr="00C24B36">
        <w:rPr>
          <w:rFonts w:eastAsia="仿宋"/>
          <w:sz w:val="32"/>
          <w:szCs w:val="32"/>
        </w:rPr>
        <w:t>）决议有效期：</w:t>
      </w:r>
    </w:p>
    <w:p w14:paraId="576F8353"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经股东大会批准之日起</w:t>
      </w:r>
      <w:r w:rsidRPr="00C24B36">
        <w:rPr>
          <w:rFonts w:eastAsia="仿宋"/>
          <w:color w:val="FF0000"/>
          <w:sz w:val="32"/>
          <w:szCs w:val="32"/>
        </w:rPr>
        <w:t>（）（</w:t>
      </w:r>
      <w:r w:rsidRPr="00C24B36">
        <w:rPr>
          <w:rFonts w:eastAsia="仿宋"/>
          <w:sz w:val="32"/>
          <w:szCs w:val="32"/>
        </w:rPr>
        <w:t>个月</w:t>
      </w:r>
      <w:r w:rsidRPr="00C24B36">
        <w:rPr>
          <w:rFonts w:eastAsia="仿宋"/>
          <w:sz w:val="32"/>
          <w:szCs w:val="32"/>
        </w:rPr>
        <w:t>/</w:t>
      </w:r>
      <w:r w:rsidRPr="00C24B36">
        <w:rPr>
          <w:rFonts w:eastAsia="仿宋"/>
          <w:sz w:val="32"/>
          <w:szCs w:val="32"/>
        </w:rPr>
        <w:t>天</w:t>
      </w:r>
      <w:r w:rsidRPr="00C24B36">
        <w:rPr>
          <w:rFonts w:eastAsia="仿宋"/>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内有效。</w:t>
      </w:r>
    </w:p>
    <w:p w14:paraId="6C0DEC61"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11</w:t>
      </w:r>
      <w:r w:rsidRPr="00C24B36">
        <w:rPr>
          <w:rFonts w:eastAsia="仿宋"/>
          <w:sz w:val="32"/>
          <w:szCs w:val="32"/>
        </w:rPr>
        <w:t>）其他事项说明</w:t>
      </w:r>
      <w:r w:rsidRPr="00C24B36">
        <w:rPr>
          <w:rFonts w:eastAsia="仿宋"/>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92699D6"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6D322E49" w14:textId="77777777" w:rsidR="008B0E8F" w:rsidRPr="00C24B36" w:rsidRDefault="008B0E8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所审议案涉及公开发行股票并在北交所上市等事项的，应当分别包括《北京证券交易所向不特定合格投资者公开发行股票注册管理办法（试行）》第十二条、第十三条规定的全部内容，并逐项列示披露。</w:t>
            </w:r>
          </w:p>
        </w:tc>
      </w:tr>
    </w:tbl>
    <w:p w14:paraId="18E86F33"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议案表决结果：</w:t>
      </w:r>
    </w:p>
    <w:p w14:paraId="27FEC3CE" w14:textId="3A2266A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同意股数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；反对股数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；弃权股数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3AA8C3A" w14:textId="59EE5B12"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同意优先股股数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；反对优先股股数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；弃权优先股股数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（如适用）</w:t>
      </w:r>
    </w:p>
    <w:p w14:paraId="70D27777"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color w:val="FF0000"/>
          <w:sz w:val="32"/>
          <w:szCs w:val="32"/>
        </w:rPr>
        <w:t>（审议通过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否决）《关于提请公司股东大会授权董事会办理公司申请公开发行股票并在北交所上市事宜的议案》（如适用）</w:t>
      </w:r>
    </w:p>
    <w:p w14:paraId="553E0DBC"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019E62D6"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48A1C8BA"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简要说明公司董事会拟提请股东大会授权董事会办理公开发行股票并在北交所上市的具体事宜。</w:t>
            </w:r>
          </w:p>
        </w:tc>
      </w:tr>
    </w:tbl>
    <w:p w14:paraId="3442685C"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2.</w:t>
      </w:r>
      <w:r w:rsidRPr="00C24B36">
        <w:rPr>
          <w:rFonts w:ascii="Times New Roman" w:eastAsia="仿宋" w:hAnsi="Times New Roman" w:cs="Times New Roman"/>
          <w:sz w:val="32"/>
          <w:szCs w:val="32"/>
        </w:rPr>
        <w:t>议案表决结果：</w:t>
      </w:r>
    </w:p>
    <w:p w14:paraId="72AA693C" w14:textId="103DA57C"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同意股数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；反对股数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；弃权股数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0E942A02" w14:textId="5BA1E111"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同意优先股股数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；反对优先股股数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；弃权优先股股数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（如适用）</w:t>
      </w:r>
    </w:p>
    <w:p w14:paraId="651C4CB1"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（三）</w:t>
      </w:r>
      <w:r w:rsidRPr="00C24B36">
        <w:rPr>
          <w:rFonts w:ascii="Times New Roman" w:eastAsia="仿宋" w:hAnsi="Times New Roman" w:cs="Times New Roman"/>
          <w:color w:val="FF0000"/>
          <w:sz w:val="32"/>
          <w:szCs w:val="32"/>
        </w:rPr>
        <w:t>（审议通过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否决）《议案名称》（非累积投票议案适用）</w:t>
      </w:r>
    </w:p>
    <w:p w14:paraId="09B70476"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20B0301"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4D32D465"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议案内容，如果有关内容已经披露的，应说明披露时间、披露媒体和公告名称及相关链接等。</w:t>
            </w:r>
          </w:p>
        </w:tc>
      </w:tr>
    </w:tbl>
    <w:p w14:paraId="6B7F0ECF"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议案表决结果：</w:t>
      </w:r>
    </w:p>
    <w:p w14:paraId="0468060D" w14:textId="0ECE0D45"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同意股数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；反对股数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；弃权股数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股，占本次股东大会有表决权股份总数的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25BCD519" w14:textId="7EF076DF"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同意优先股股数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；反对优先股股数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；弃权优先股股数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股，占出席本次会议有表决权优先股股份总数的</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（如适用）</w:t>
      </w:r>
    </w:p>
    <w:p w14:paraId="5847F8A5"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本议案涉及特别决议事项，</w:t>
      </w:r>
      <w:r w:rsidRPr="00C24B36">
        <w:rPr>
          <w:rFonts w:ascii="Times New Roman" w:eastAsia="仿宋" w:hAnsi="Times New Roman" w:cs="Times New Roman"/>
          <w:color w:val="FF0000"/>
          <w:sz w:val="32"/>
          <w:szCs w:val="32"/>
        </w:rPr>
        <w:t>（已经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未经）</w:t>
      </w:r>
      <w:r w:rsidRPr="00C24B36">
        <w:rPr>
          <w:rFonts w:ascii="Times New Roman" w:eastAsia="仿宋" w:hAnsi="Times New Roman" w:cs="Times New Roman"/>
          <w:sz w:val="32"/>
          <w:szCs w:val="32"/>
        </w:rPr>
        <w:t>出席会议的股东所持表决权的三分之二以上通过。</w:t>
      </w:r>
      <w:r w:rsidRPr="00C24B36">
        <w:rPr>
          <w:rFonts w:ascii="Times New Roman" w:eastAsia="仿宋" w:hAnsi="Times New Roman" w:cs="Times New Roman"/>
          <w:color w:val="FF0000"/>
          <w:sz w:val="32"/>
          <w:szCs w:val="32"/>
        </w:rPr>
        <w:t>（如适用）</w:t>
      </w:r>
    </w:p>
    <w:p w14:paraId="5C1AC69A"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回避表决情况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204829C4"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0A41FB08"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lastRenderedPageBreak/>
              <w:t>涉及关联交易事项的，应当说明根据公司章程执行的回避表决情况。不涉及关联交易事项的也应明确说明不涉及关联交易事项。</w:t>
            </w:r>
          </w:p>
        </w:tc>
      </w:tr>
    </w:tbl>
    <w:p w14:paraId="0B76FF1A" w14:textId="77777777" w:rsidR="008B0E8F" w:rsidRPr="00C24B36" w:rsidRDefault="008B0E8F" w:rsidP="008B0E8F">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（四）累积投票议案表决情况</w:t>
      </w:r>
    </w:p>
    <w:p w14:paraId="6F253314" w14:textId="77777777" w:rsidR="008B0E8F" w:rsidRPr="00C24B36" w:rsidRDefault="008B0E8F" w:rsidP="008B0E8F">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1.</w:t>
      </w:r>
      <w:r w:rsidRPr="00C24B36">
        <w:rPr>
          <w:rFonts w:ascii="Times New Roman" w:eastAsia="仿宋" w:hAnsi="Times New Roman" w:cs="Times New Roman"/>
          <w:color w:val="000000" w:themeColor="text1"/>
          <w:sz w:val="32"/>
          <w:szCs w:val="32"/>
        </w:rPr>
        <w:t>议案内容</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13ED0613"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01256DAC"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议案内容，如果有关内容已经披露的，应说明披露时间、披露媒体和公告名称及相关链接等；涉及特别议案的，应予以强调。</w:t>
            </w:r>
          </w:p>
        </w:tc>
      </w:tr>
    </w:tbl>
    <w:p w14:paraId="070ECF4A"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2.</w:t>
      </w:r>
      <w:r w:rsidRPr="00C24B36">
        <w:rPr>
          <w:rFonts w:ascii="Times New Roman" w:eastAsia="仿宋" w:hAnsi="Times New Roman" w:cs="Times New Roman"/>
          <w:color w:val="000000" w:themeColor="text1"/>
          <w:sz w:val="32"/>
          <w:szCs w:val="32"/>
        </w:rPr>
        <w:t>关于增补董事的</w:t>
      </w:r>
      <w:r w:rsidRPr="00C24B36">
        <w:rPr>
          <w:rFonts w:ascii="Times New Roman" w:eastAsia="仿宋" w:hAnsi="Times New Roman" w:cs="Times New Roman"/>
          <w:sz w:val="32"/>
          <w:szCs w:val="32"/>
        </w:rPr>
        <w:t>议案表决结果</w:t>
      </w:r>
      <w:r w:rsidRPr="00C24B36">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1861"/>
        <w:gridCol w:w="2681"/>
        <w:gridCol w:w="1366"/>
      </w:tblGrid>
      <w:tr w:rsidR="008B0E8F" w:rsidRPr="00C24B36" w14:paraId="013A5345" w14:textId="77777777" w:rsidTr="008B38AF">
        <w:trPr>
          <w:trHeight w:val="691"/>
          <w:jc w:val="center"/>
        </w:trPr>
        <w:tc>
          <w:tcPr>
            <w:tcW w:w="1126" w:type="dxa"/>
            <w:tcBorders>
              <w:top w:val="single" w:sz="4" w:space="0" w:color="auto"/>
              <w:left w:val="single" w:sz="4" w:space="0" w:color="auto"/>
              <w:bottom w:val="single" w:sz="4" w:space="0" w:color="auto"/>
              <w:right w:val="single" w:sz="4" w:space="0" w:color="auto"/>
            </w:tcBorders>
            <w:hideMark/>
          </w:tcPr>
          <w:p w14:paraId="5E32F454"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63D423AD"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序号</w:t>
            </w:r>
          </w:p>
        </w:tc>
        <w:tc>
          <w:tcPr>
            <w:tcW w:w="1261" w:type="dxa"/>
            <w:tcBorders>
              <w:top w:val="single" w:sz="4" w:space="0" w:color="auto"/>
              <w:left w:val="single" w:sz="4" w:space="0" w:color="auto"/>
              <w:bottom w:val="single" w:sz="4" w:space="0" w:color="auto"/>
              <w:right w:val="single" w:sz="4" w:space="0" w:color="auto"/>
            </w:tcBorders>
            <w:hideMark/>
          </w:tcPr>
          <w:p w14:paraId="5C698E3F"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5882DE07"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名称</w:t>
            </w:r>
          </w:p>
        </w:tc>
        <w:tc>
          <w:tcPr>
            <w:tcW w:w="1861" w:type="dxa"/>
            <w:tcBorders>
              <w:top w:val="single" w:sz="4" w:space="0" w:color="auto"/>
              <w:left w:val="single" w:sz="4" w:space="0" w:color="auto"/>
              <w:bottom w:val="single" w:sz="4" w:space="0" w:color="auto"/>
              <w:right w:val="single" w:sz="4" w:space="0" w:color="auto"/>
            </w:tcBorders>
            <w:hideMark/>
          </w:tcPr>
          <w:p w14:paraId="2F8C95E6"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得票数</w:t>
            </w:r>
          </w:p>
        </w:tc>
        <w:tc>
          <w:tcPr>
            <w:tcW w:w="2681" w:type="dxa"/>
            <w:tcBorders>
              <w:top w:val="single" w:sz="4" w:space="0" w:color="auto"/>
              <w:left w:val="single" w:sz="4" w:space="0" w:color="auto"/>
              <w:bottom w:val="single" w:sz="4" w:space="0" w:color="auto"/>
              <w:right w:val="single" w:sz="4" w:space="0" w:color="auto"/>
            </w:tcBorders>
            <w:hideMark/>
          </w:tcPr>
          <w:p w14:paraId="3F5F6CD9" w14:textId="77777777" w:rsidR="008B0E8F" w:rsidRPr="00C24B36" w:rsidRDefault="008B0E8F" w:rsidP="00520406">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得票数占出席会议有效表决权的比例（</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w:t>
            </w:r>
          </w:p>
        </w:tc>
        <w:tc>
          <w:tcPr>
            <w:tcW w:w="1366" w:type="dxa"/>
            <w:tcBorders>
              <w:top w:val="single" w:sz="4" w:space="0" w:color="auto"/>
              <w:left w:val="single" w:sz="4" w:space="0" w:color="auto"/>
              <w:bottom w:val="single" w:sz="4" w:space="0" w:color="auto"/>
              <w:right w:val="single" w:sz="4" w:space="0" w:color="auto"/>
            </w:tcBorders>
            <w:hideMark/>
          </w:tcPr>
          <w:p w14:paraId="4ADFA7EF" w14:textId="77777777" w:rsidR="008B0E8F" w:rsidRPr="00C24B36" w:rsidRDefault="008B0E8F" w:rsidP="00520406">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是否当选</w:t>
            </w:r>
          </w:p>
        </w:tc>
      </w:tr>
      <w:tr w:rsidR="008B0E8F" w:rsidRPr="00C24B36" w14:paraId="3F756FEE" w14:textId="77777777" w:rsidTr="008B38AF">
        <w:trPr>
          <w:trHeight w:val="313"/>
          <w:jc w:val="center"/>
        </w:trPr>
        <w:tc>
          <w:tcPr>
            <w:tcW w:w="1126" w:type="dxa"/>
            <w:tcBorders>
              <w:top w:val="single" w:sz="4" w:space="0" w:color="auto"/>
              <w:left w:val="single" w:sz="4" w:space="0" w:color="auto"/>
              <w:bottom w:val="single" w:sz="4" w:space="0" w:color="auto"/>
              <w:right w:val="single" w:sz="4" w:space="0" w:color="auto"/>
            </w:tcBorders>
          </w:tcPr>
          <w:p w14:paraId="35993092"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50E914DA"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18D1BCE6"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414884E4"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161F07A8" w14:textId="77777777" w:rsidR="008B0E8F" w:rsidRPr="00C24B36" w:rsidRDefault="008B0E8F" w:rsidP="008B38AF">
            <w:pPr>
              <w:spacing w:line="60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（是</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否）</w:t>
            </w:r>
          </w:p>
        </w:tc>
      </w:tr>
      <w:tr w:rsidR="008B0E8F" w:rsidRPr="00C24B36" w14:paraId="15F6710F" w14:textId="77777777" w:rsidTr="008B38AF">
        <w:trPr>
          <w:trHeight w:val="313"/>
          <w:jc w:val="center"/>
        </w:trPr>
        <w:tc>
          <w:tcPr>
            <w:tcW w:w="1126" w:type="dxa"/>
            <w:tcBorders>
              <w:top w:val="single" w:sz="4" w:space="0" w:color="auto"/>
              <w:left w:val="single" w:sz="4" w:space="0" w:color="auto"/>
              <w:bottom w:val="single" w:sz="4" w:space="0" w:color="auto"/>
              <w:right w:val="single" w:sz="4" w:space="0" w:color="auto"/>
            </w:tcBorders>
            <w:hideMark/>
          </w:tcPr>
          <w:p w14:paraId="1753C445"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w:t>
            </w:r>
          </w:p>
        </w:tc>
        <w:tc>
          <w:tcPr>
            <w:tcW w:w="1261" w:type="dxa"/>
            <w:tcBorders>
              <w:top w:val="single" w:sz="4" w:space="0" w:color="auto"/>
              <w:left w:val="single" w:sz="4" w:space="0" w:color="auto"/>
              <w:bottom w:val="single" w:sz="4" w:space="0" w:color="auto"/>
              <w:right w:val="single" w:sz="4" w:space="0" w:color="auto"/>
            </w:tcBorders>
          </w:tcPr>
          <w:p w14:paraId="039D577F"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4632611A"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15C4049B"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1BF15FD7" w14:textId="77777777" w:rsidR="008B0E8F" w:rsidRPr="00C24B36" w:rsidRDefault="008B0E8F" w:rsidP="008B38AF">
            <w:pPr>
              <w:spacing w:line="60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（是</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否）</w:t>
            </w:r>
          </w:p>
        </w:tc>
      </w:tr>
    </w:tbl>
    <w:p w14:paraId="2A5BF789"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3.</w:t>
      </w:r>
      <w:r w:rsidRPr="00C24B36">
        <w:rPr>
          <w:rFonts w:ascii="Times New Roman" w:eastAsia="仿宋" w:hAnsi="Times New Roman" w:cs="Times New Roman"/>
          <w:color w:val="000000" w:themeColor="text1"/>
          <w:sz w:val="32"/>
          <w:szCs w:val="32"/>
        </w:rPr>
        <w:t>关于增补独立董事的</w:t>
      </w:r>
      <w:r w:rsidRPr="00C24B36">
        <w:rPr>
          <w:rFonts w:ascii="Times New Roman" w:eastAsia="仿宋" w:hAnsi="Times New Roman" w:cs="Times New Roman"/>
          <w:sz w:val="32"/>
          <w:szCs w:val="32"/>
        </w:rPr>
        <w:t>议案表决结果</w:t>
      </w:r>
      <w:r w:rsidRPr="00C24B36">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1861"/>
        <w:gridCol w:w="2681"/>
        <w:gridCol w:w="1366"/>
      </w:tblGrid>
      <w:tr w:rsidR="008B0E8F" w:rsidRPr="00C24B36" w14:paraId="1223FAE7" w14:textId="77777777" w:rsidTr="008B38AF">
        <w:trPr>
          <w:trHeight w:val="691"/>
          <w:jc w:val="center"/>
        </w:trPr>
        <w:tc>
          <w:tcPr>
            <w:tcW w:w="1126" w:type="dxa"/>
            <w:tcBorders>
              <w:top w:val="single" w:sz="4" w:space="0" w:color="auto"/>
              <w:left w:val="single" w:sz="4" w:space="0" w:color="auto"/>
              <w:bottom w:val="single" w:sz="4" w:space="0" w:color="auto"/>
              <w:right w:val="single" w:sz="4" w:space="0" w:color="auto"/>
            </w:tcBorders>
            <w:hideMark/>
          </w:tcPr>
          <w:p w14:paraId="25340742"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58072333"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序号</w:t>
            </w:r>
          </w:p>
        </w:tc>
        <w:tc>
          <w:tcPr>
            <w:tcW w:w="1261" w:type="dxa"/>
            <w:tcBorders>
              <w:top w:val="single" w:sz="4" w:space="0" w:color="auto"/>
              <w:left w:val="single" w:sz="4" w:space="0" w:color="auto"/>
              <w:bottom w:val="single" w:sz="4" w:space="0" w:color="auto"/>
              <w:right w:val="single" w:sz="4" w:space="0" w:color="auto"/>
            </w:tcBorders>
            <w:hideMark/>
          </w:tcPr>
          <w:p w14:paraId="24DE4C85"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7F2A60DB"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名称</w:t>
            </w:r>
          </w:p>
        </w:tc>
        <w:tc>
          <w:tcPr>
            <w:tcW w:w="1861" w:type="dxa"/>
            <w:tcBorders>
              <w:top w:val="single" w:sz="4" w:space="0" w:color="auto"/>
              <w:left w:val="single" w:sz="4" w:space="0" w:color="auto"/>
              <w:bottom w:val="single" w:sz="4" w:space="0" w:color="auto"/>
              <w:right w:val="single" w:sz="4" w:space="0" w:color="auto"/>
            </w:tcBorders>
            <w:hideMark/>
          </w:tcPr>
          <w:p w14:paraId="17D2A9E5"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得票数</w:t>
            </w:r>
          </w:p>
        </w:tc>
        <w:tc>
          <w:tcPr>
            <w:tcW w:w="2681" w:type="dxa"/>
            <w:tcBorders>
              <w:top w:val="single" w:sz="4" w:space="0" w:color="auto"/>
              <w:left w:val="single" w:sz="4" w:space="0" w:color="auto"/>
              <w:bottom w:val="single" w:sz="4" w:space="0" w:color="auto"/>
              <w:right w:val="single" w:sz="4" w:space="0" w:color="auto"/>
            </w:tcBorders>
            <w:hideMark/>
          </w:tcPr>
          <w:p w14:paraId="07CC853F"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得票数占出席会议有效表决权的比例（</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w:t>
            </w:r>
          </w:p>
        </w:tc>
        <w:tc>
          <w:tcPr>
            <w:tcW w:w="1366" w:type="dxa"/>
            <w:tcBorders>
              <w:top w:val="single" w:sz="4" w:space="0" w:color="auto"/>
              <w:left w:val="single" w:sz="4" w:space="0" w:color="auto"/>
              <w:bottom w:val="single" w:sz="4" w:space="0" w:color="auto"/>
              <w:right w:val="single" w:sz="4" w:space="0" w:color="auto"/>
            </w:tcBorders>
            <w:hideMark/>
          </w:tcPr>
          <w:p w14:paraId="4C206733"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是否当选</w:t>
            </w:r>
          </w:p>
        </w:tc>
      </w:tr>
      <w:tr w:rsidR="008B0E8F" w:rsidRPr="00C24B36" w14:paraId="45BED691" w14:textId="77777777" w:rsidTr="008B38AF">
        <w:trPr>
          <w:trHeight w:val="313"/>
          <w:jc w:val="center"/>
        </w:trPr>
        <w:tc>
          <w:tcPr>
            <w:tcW w:w="1126" w:type="dxa"/>
            <w:tcBorders>
              <w:top w:val="single" w:sz="4" w:space="0" w:color="auto"/>
              <w:left w:val="single" w:sz="4" w:space="0" w:color="auto"/>
              <w:bottom w:val="single" w:sz="4" w:space="0" w:color="auto"/>
              <w:right w:val="single" w:sz="4" w:space="0" w:color="auto"/>
            </w:tcBorders>
          </w:tcPr>
          <w:p w14:paraId="095D2E90"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56CFF818"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036D89E3"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1C4F82CA"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31593123" w14:textId="77777777" w:rsidR="008B0E8F" w:rsidRPr="00C24B36" w:rsidRDefault="008B0E8F" w:rsidP="008B38AF">
            <w:pPr>
              <w:spacing w:line="60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（是</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否）</w:t>
            </w:r>
          </w:p>
        </w:tc>
      </w:tr>
      <w:tr w:rsidR="008B0E8F" w:rsidRPr="00C24B36" w14:paraId="588AB45F" w14:textId="77777777" w:rsidTr="008B38AF">
        <w:trPr>
          <w:trHeight w:val="313"/>
          <w:jc w:val="center"/>
        </w:trPr>
        <w:tc>
          <w:tcPr>
            <w:tcW w:w="1126" w:type="dxa"/>
            <w:tcBorders>
              <w:top w:val="single" w:sz="4" w:space="0" w:color="auto"/>
              <w:left w:val="single" w:sz="4" w:space="0" w:color="auto"/>
              <w:bottom w:val="single" w:sz="4" w:space="0" w:color="auto"/>
              <w:right w:val="single" w:sz="4" w:space="0" w:color="auto"/>
            </w:tcBorders>
            <w:hideMark/>
          </w:tcPr>
          <w:p w14:paraId="453A641F"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w:t>
            </w:r>
          </w:p>
        </w:tc>
        <w:tc>
          <w:tcPr>
            <w:tcW w:w="1261" w:type="dxa"/>
            <w:tcBorders>
              <w:top w:val="single" w:sz="4" w:space="0" w:color="auto"/>
              <w:left w:val="single" w:sz="4" w:space="0" w:color="auto"/>
              <w:bottom w:val="single" w:sz="4" w:space="0" w:color="auto"/>
              <w:right w:val="single" w:sz="4" w:space="0" w:color="auto"/>
            </w:tcBorders>
          </w:tcPr>
          <w:p w14:paraId="6C1FE53B"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1EA9FED3"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7AA197D3"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244A7C2E" w14:textId="77777777" w:rsidR="008B0E8F" w:rsidRPr="00C24B36" w:rsidRDefault="008B0E8F" w:rsidP="008B38AF">
            <w:pPr>
              <w:spacing w:line="60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（是</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否）</w:t>
            </w:r>
          </w:p>
        </w:tc>
      </w:tr>
    </w:tbl>
    <w:p w14:paraId="5C367B2C"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4.</w:t>
      </w:r>
      <w:r w:rsidRPr="00C24B36">
        <w:rPr>
          <w:rFonts w:ascii="Times New Roman" w:eastAsia="仿宋" w:hAnsi="Times New Roman" w:cs="Times New Roman"/>
          <w:color w:val="000000" w:themeColor="text1"/>
          <w:sz w:val="32"/>
          <w:szCs w:val="32"/>
        </w:rPr>
        <w:t>关于增补监事的</w:t>
      </w:r>
      <w:r w:rsidRPr="00C24B36">
        <w:rPr>
          <w:rFonts w:ascii="Times New Roman" w:eastAsia="仿宋" w:hAnsi="Times New Roman" w:cs="Times New Roman"/>
          <w:sz w:val="32"/>
          <w:szCs w:val="32"/>
        </w:rPr>
        <w:t>议案表决结果</w:t>
      </w:r>
      <w:r w:rsidRPr="00C24B36">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1861"/>
        <w:gridCol w:w="2681"/>
        <w:gridCol w:w="1366"/>
      </w:tblGrid>
      <w:tr w:rsidR="008B0E8F" w:rsidRPr="00C24B36" w14:paraId="5ED186CE" w14:textId="77777777" w:rsidTr="008B38AF">
        <w:trPr>
          <w:trHeight w:val="691"/>
          <w:jc w:val="center"/>
        </w:trPr>
        <w:tc>
          <w:tcPr>
            <w:tcW w:w="1126" w:type="dxa"/>
            <w:tcBorders>
              <w:top w:val="single" w:sz="4" w:space="0" w:color="auto"/>
              <w:left w:val="single" w:sz="4" w:space="0" w:color="auto"/>
              <w:bottom w:val="single" w:sz="4" w:space="0" w:color="auto"/>
              <w:right w:val="single" w:sz="4" w:space="0" w:color="auto"/>
            </w:tcBorders>
            <w:hideMark/>
          </w:tcPr>
          <w:p w14:paraId="31203EF2"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3D1B9C56"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序号</w:t>
            </w:r>
          </w:p>
        </w:tc>
        <w:tc>
          <w:tcPr>
            <w:tcW w:w="1261" w:type="dxa"/>
            <w:tcBorders>
              <w:top w:val="single" w:sz="4" w:space="0" w:color="auto"/>
              <w:left w:val="single" w:sz="4" w:space="0" w:color="auto"/>
              <w:bottom w:val="single" w:sz="4" w:space="0" w:color="auto"/>
              <w:right w:val="single" w:sz="4" w:space="0" w:color="auto"/>
            </w:tcBorders>
            <w:hideMark/>
          </w:tcPr>
          <w:p w14:paraId="67496196"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0531A93D"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名称</w:t>
            </w:r>
          </w:p>
        </w:tc>
        <w:tc>
          <w:tcPr>
            <w:tcW w:w="1861" w:type="dxa"/>
            <w:tcBorders>
              <w:top w:val="single" w:sz="4" w:space="0" w:color="auto"/>
              <w:left w:val="single" w:sz="4" w:space="0" w:color="auto"/>
              <w:bottom w:val="single" w:sz="4" w:space="0" w:color="auto"/>
              <w:right w:val="single" w:sz="4" w:space="0" w:color="auto"/>
            </w:tcBorders>
            <w:hideMark/>
          </w:tcPr>
          <w:p w14:paraId="5D36324B"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得票数</w:t>
            </w:r>
          </w:p>
        </w:tc>
        <w:tc>
          <w:tcPr>
            <w:tcW w:w="2681" w:type="dxa"/>
            <w:tcBorders>
              <w:top w:val="single" w:sz="4" w:space="0" w:color="auto"/>
              <w:left w:val="single" w:sz="4" w:space="0" w:color="auto"/>
              <w:bottom w:val="single" w:sz="4" w:space="0" w:color="auto"/>
              <w:right w:val="single" w:sz="4" w:space="0" w:color="auto"/>
            </w:tcBorders>
            <w:hideMark/>
          </w:tcPr>
          <w:p w14:paraId="03345CBD"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得票数占出席会议有效表决权的比例（</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w:t>
            </w:r>
          </w:p>
        </w:tc>
        <w:tc>
          <w:tcPr>
            <w:tcW w:w="1366" w:type="dxa"/>
            <w:tcBorders>
              <w:top w:val="single" w:sz="4" w:space="0" w:color="auto"/>
              <w:left w:val="single" w:sz="4" w:space="0" w:color="auto"/>
              <w:bottom w:val="single" w:sz="4" w:space="0" w:color="auto"/>
              <w:right w:val="single" w:sz="4" w:space="0" w:color="auto"/>
            </w:tcBorders>
            <w:hideMark/>
          </w:tcPr>
          <w:p w14:paraId="0AD66AF2"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是否当选</w:t>
            </w:r>
          </w:p>
        </w:tc>
      </w:tr>
      <w:tr w:rsidR="008B0E8F" w:rsidRPr="00C24B36" w14:paraId="7878A1CE" w14:textId="77777777" w:rsidTr="008B38AF">
        <w:trPr>
          <w:trHeight w:val="313"/>
          <w:jc w:val="center"/>
        </w:trPr>
        <w:tc>
          <w:tcPr>
            <w:tcW w:w="1126" w:type="dxa"/>
            <w:tcBorders>
              <w:top w:val="single" w:sz="4" w:space="0" w:color="auto"/>
              <w:left w:val="single" w:sz="4" w:space="0" w:color="auto"/>
              <w:bottom w:val="single" w:sz="4" w:space="0" w:color="auto"/>
              <w:right w:val="single" w:sz="4" w:space="0" w:color="auto"/>
            </w:tcBorders>
          </w:tcPr>
          <w:p w14:paraId="272D62D9"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335D71B"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1389EA19"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2CE678E8"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20B91C1F" w14:textId="77777777" w:rsidR="008B0E8F" w:rsidRPr="00C24B36" w:rsidRDefault="008B0E8F" w:rsidP="008B38AF">
            <w:pPr>
              <w:spacing w:line="60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（是</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否）</w:t>
            </w:r>
          </w:p>
        </w:tc>
      </w:tr>
      <w:tr w:rsidR="008B0E8F" w:rsidRPr="00C24B36" w14:paraId="06577960" w14:textId="77777777" w:rsidTr="008B38AF">
        <w:trPr>
          <w:trHeight w:val="313"/>
          <w:jc w:val="center"/>
        </w:trPr>
        <w:tc>
          <w:tcPr>
            <w:tcW w:w="1126" w:type="dxa"/>
            <w:tcBorders>
              <w:top w:val="single" w:sz="4" w:space="0" w:color="auto"/>
              <w:left w:val="single" w:sz="4" w:space="0" w:color="auto"/>
              <w:bottom w:val="single" w:sz="4" w:space="0" w:color="auto"/>
              <w:right w:val="single" w:sz="4" w:space="0" w:color="auto"/>
            </w:tcBorders>
            <w:hideMark/>
          </w:tcPr>
          <w:p w14:paraId="46E46627"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lastRenderedPageBreak/>
              <w:t>……</w:t>
            </w:r>
          </w:p>
        </w:tc>
        <w:tc>
          <w:tcPr>
            <w:tcW w:w="1261" w:type="dxa"/>
            <w:tcBorders>
              <w:top w:val="single" w:sz="4" w:space="0" w:color="auto"/>
              <w:left w:val="single" w:sz="4" w:space="0" w:color="auto"/>
              <w:bottom w:val="single" w:sz="4" w:space="0" w:color="auto"/>
              <w:right w:val="single" w:sz="4" w:space="0" w:color="auto"/>
            </w:tcBorders>
          </w:tcPr>
          <w:p w14:paraId="432FCBFF"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861" w:type="dxa"/>
            <w:tcBorders>
              <w:top w:val="single" w:sz="4" w:space="0" w:color="auto"/>
              <w:left w:val="single" w:sz="4" w:space="0" w:color="auto"/>
              <w:bottom w:val="single" w:sz="4" w:space="0" w:color="auto"/>
              <w:right w:val="single" w:sz="4" w:space="0" w:color="auto"/>
            </w:tcBorders>
          </w:tcPr>
          <w:p w14:paraId="1BB1C9B5"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14:paraId="0E93F6F4"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6" w:type="dxa"/>
            <w:tcBorders>
              <w:top w:val="single" w:sz="4" w:space="0" w:color="auto"/>
              <w:left w:val="single" w:sz="4" w:space="0" w:color="auto"/>
              <w:bottom w:val="single" w:sz="4" w:space="0" w:color="auto"/>
              <w:right w:val="single" w:sz="4" w:space="0" w:color="auto"/>
            </w:tcBorders>
          </w:tcPr>
          <w:p w14:paraId="5D75AC15" w14:textId="77777777" w:rsidR="008B0E8F" w:rsidRPr="00C24B36" w:rsidRDefault="008B0E8F" w:rsidP="008B38AF">
            <w:pPr>
              <w:spacing w:line="60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（是</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否）</w:t>
            </w:r>
          </w:p>
        </w:tc>
      </w:tr>
    </w:tbl>
    <w:p w14:paraId="64D7FFE3"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（五）涉及影响中小股东利益的重大事项，中小股东的表决情况</w:t>
      </w:r>
      <w:r w:rsidRPr="00C24B36">
        <w:rPr>
          <w:rFonts w:ascii="Times New Roman" w:eastAsia="仿宋" w:hAnsi="Times New Roman" w:cs="Times New Roman"/>
          <w:color w:val="FF0000"/>
          <w:sz w:val="32"/>
          <w:szCs w:val="32"/>
        </w:rPr>
        <w:t>（非累积投票议案适用）</w:t>
      </w:r>
    </w:p>
    <w:tbl>
      <w:tblPr>
        <w:tblW w:w="8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32"/>
        <w:gridCol w:w="1026"/>
        <w:gridCol w:w="1038"/>
        <w:gridCol w:w="1031"/>
        <w:gridCol w:w="1031"/>
        <w:gridCol w:w="1031"/>
        <w:gridCol w:w="1031"/>
      </w:tblGrid>
      <w:tr w:rsidR="008B0E8F" w:rsidRPr="00C24B36" w14:paraId="5A88EAD9" w14:textId="77777777" w:rsidTr="008B38AF">
        <w:trPr>
          <w:trHeight w:val="727"/>
          <w:jc w:val="center"/>
        </w:trPr>
        <w:tc>
          <w:tcPr>
            <w:tcW w:w="1056" w:type="dxa"/>
            <w:vMerge w:val="restart"/>
            <w:tcBorders>
              <w:top w:val="single" w:sz="4" w:space="0" w:color="auto"/>
              <w:left w:val="single" w:sz="4" w:space="0" w:color="auto"/>
              <w:bottom w:val="single" w:sz="4" w:space="0" w:color="auto"/>
              <w:right w:val="single" w:sz="4" w:space="0" w:color="auto"/>
            </w:tcBorders>
            <w:hideMark/>
          </w:tcPr>
          <w:p w14:paraId="4D808127"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55E79F44"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序号</w:t>
            </w:r>
          </w:p>
        </w:tc>
        <w:tc>
          <w:tcPr>
            <w:tcW w:w="1032" w:type="dxa"/>
            <w:vMerge w:val="restart"/>
            <w:tcBorders>
              <w:top w:val="single" w:sz="4" w:space="0" w:color="auto"/>
              <w:left w:val="single" w:sz="4" w:space="0" w:color="auto"/>
              <w:bottom w:val="single" w:sz="4" w:space="0" w:color="auto"/>
              <w:right w:val="single" w:sz="4" w:space="0" w:color="auto"/>
            </w:tcBorders>
            <w:hideMark/>
          </w:tcPr>
          <w:p w14:paraId="31D5D556"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736611B7"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名称</w:t>
            </w:r>
          </w:p>
        </w:tc>
        <w:tc>
          <w:tcPr>
            <w:tcW w:w="2064" w:type="dxa"/>
            <w:gridSpan w:val="2"/>
            <w:tcBorders>
              <w:top w:val="single" w:sz="4" w:space="0" w:color="auto"/>
              <w:left w:val="single" w:sz="4" w:space="0" w:color="auto"/>
              <w:bottom w:val="single" w:sz="4" w:space="0" w:color="auto"/>
              <w:right w:val="single" w:sz="4" w:space="0" w:color="auto"/>
            </w:tcBorders>
            <w:hideMark/>
          </w:tcPr>
          <w:p w14:paraId="2DC292A4"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同意</w:t>
            </w:r>
          </w:p>
        </w:tc>
        <w:tc>
          <w:tcPr>
            <w:tcW w:w="2062" w:type="dxa"/>
            <w:gridSpan w:val="2"/>
            <w:tcBorders>
              <w:top w:val="single" w:sz="4" w:space="0" w:color="auto"/>
              <w:left w:val="single" w:sz="4" w:space="0" w:color="auto"/>
              <w:bottom w:val="single" w:sz="4" w:space="0" w:color="auto"/>
              <w:right w:val="single" w:sz="4" w:space="0" w:color="auto"/>
            </w:tcBorders>
            <w:hideMark/>
          </w:tcPr>
          <w:p w14:paraId="1C806C7B"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反对</w:t>
            </w:r>
          </w:p>
        </w:tc>
        <w:tc>
          <w:tcPr>
            <w:tcW w:w="2062" w:type="dxa"/>
            <w:gridSpan w:val="2"/>
            <w:tcBorders>
              <w:top w:val="single" w:sz="4" w:space="0" w:color="auto"/>
              <w:left w:val="single" w:sz="4" w:space="0" w:color="auto"/>
              <w:bottom w:val="single" w:sz="4" w:space="0" w:color="auto"/>
              <w:right w:val="single" w:sz="4" w:space="0" w:color="auto"/>
            </w:tcBorders>
            <w:hideMark/>
          </w:tcPr>
          <w:p w14:paraId="05CE686E"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弃权</w:t>
            </w:r>
          </w:p>
        </w:tc>
      </w:tr>
      <w:tr w:rsidR="008B0E8F" w:rsidRPr="00C24B36" w14:paraId="5A1416F9" w14:textId="77777777" w:rsidTr="008B38AF">
        <w:trPr>
          <w:trHeight w:val="5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66B16" w14:textId="77777777" w:rsidR="008B0E8F" w:rsidRPr="00C24B36" w:rsidRDefault="008B0E8F" w:rsidP="008B38AF">
            <w:pPr>
              <w:widowControl/>
              <w:jc w:val="left"/>
              <w:rPr>
                <w:rFonts w:ascii="Times New Roman" w:eastAsia="仿宋"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7062D" w14:textId="77777777" w:rsidR="008B0E8F" w:rsidRPr="00C24B36" w:rsidRDefault="008B0E8F" w:rsidP="008B38AF">
            <w:pPr>
              <w:widowControl/>
              <w:jc w:val="left"/>
              <w:rPr>
                <w:rFonts w:ascii="Times New Roman" w:eastAsia="仿宋"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14:paraId="2364EEBA"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票数</w:t>
            </w:r>
          </w:p>
        </w:tc>
        <w:tc>
          <w:tcPr>
            <w:tcW w:w="1038" w:type="dxa"/>
            <w:tcBorders>
              <w:top w:val="single" w:sz="4" w:space="0" w:color="auto"/>
              <w:left w:val="single" w:sz="4" w:space="0" w:color="auto"/>
              <w:bottom w:val="single" w:sz="4" w:space="0" w:color="auto"/>
              <w:right w:val="single" w:sz="4" w:space="0" w:color="auto"/>
            </w:tcBorders>
            <w:hideMark/>
          </w:tcPr>
          <w:p w14:paraId="72270B24" w14:textId="250D7DA1" w:rsidR="008B0E8F" w:rsidRPr="00C24B36" w:rsidRDefault="008B0E8F" w:rsidP="00520406">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比例（</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w:t>
            </w:r>
          </w:p>
        </w:tc>
        <w:tc>
          <w:tcPr>
            <w:tcW w:w="1031" w:type="dxa"/>
            <w:tcBorders>
              <w:top w:val="single" w:sz="4" w:space="0" w:color="auto"/>
              <w:left w:val="single" w:sz="4" w:space="0" w:color="auto"/>
              <w:bottom w:val="single" w:sz="4" w:space="0" w:color="auto"/>
              <w:right w:val="single" w:sz="4" w:space="0" w:color="auto"/>
            </w:tcBorders>
            <w:hideMark/>
          </w:tcPr>
          <w:p w14:paraId="5EE35F69"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票数</w:t>
            </w:r>
          </w:p>
        </w:tc>
        <w:tc>
          <w:tcPr>
            <w:tcW w:w="1031" w:type="dxa"/>
            <w:tcBorders>
              <w:top w:val="single" w:sz="4" w:space="0" w:color="auto"/>
              <w:left w:val="single" w:sz="4" w:space="0" w:color="auto"/>
              <w:bottom w:val="single" w:sz="4" w:space="0" w:color="auto"/>
              <w:right w:val="single" w:sz="4" w:space="0" w:color="auto"/>
            </w:tcBorders>
            <w:hideMark/>
          </w:tcPr>
          <w:p w14:paraId="53D01862" w14:textId="4547493D" w:rsidR="008B0E8F" w:rsidRPr="00C24B36" w:rsidRDefault="008B0E8F" w:rsidP="00520406">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比例（</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w:t>
            </w:r>
          </w:p>
        </w:tc>
        <w:tc>
          <w:tcPr>
            <w:tcW w:w="1031" w:type="dxa"/>
            <w:tcBorders>
              <w:top w:val="single" w:sz="4" w:space="0" w:color="auto"/>
              <w:left w:val="single" w:sz="4" w:space="0" w:color="auto"/>
              <w:bottom w:val="single" w:sz="4" w:space="0" w:color="auto"/>
              <w:right w:val="single" w:sz="4" w:space="0" w:color="auto"/>
            </w:tcBorders>
            <w:hideMark/>
          </w:tcPr>
          <w:p w14:paraId="71444E40"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票数</w:t>
            </w:r>
          </w:p>
        </w:tc>
        <w:tc>
          <w:tcPr>
            <w:tcW w:w="1031" w:type="dxa"/>
            <w:tcBorders>
              <w:top w:val="single" w:sz="4" w:space="0" w:color="auto"/>
              <w:left w:val="single" w:sz="4" w:space="0" w:color="auto"/>
              <w:bottom w:val="single" w:sz="4" w:space="0" w:color="auto"/>
              <w:right w:val="single" w:sz="4" w:space="0" w:color="auto"/>
            </w:tcBorders>
            <w:hideMark/>
          </w:tcPr>
          <w:p w14:paraId="647AE79B" w14:textId="10F24BF1" w:rsidR="008B0E8F" w:rsidRPr="00C24B36" w:rsidRDefault="008B0E8F" w:rsidP="00520406">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比例（</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w:t>
            </w:r>
          </w:p>
        </w:tc>
      </w:tr>
      <w:tr w:rsidR="008B0E8F" w:rsidRPr="00C24B36" w14:paraId="4BD3C32C" w14:textId="77777777" w:rsidTr="008B38AF">
        <w:trPr>
          <w:trHeight w:val="597"/>
          <w:jc w:val="center"/>
        </w:trPr>
        <w:tc>
          <w:tcPr>
            <w:tcW w:w="1056" w:type="dxa"/>
            <w:tcBorders>
              <w:top w:val="single" w:sz="4" w:space="0" w:color="auto"/>
              <w:left w:val="single" w:sz="4" w:space="0" w:color="auto"/>
              <w:bottom w:val="single" w:sz="4" w:space="0" w:color="auto"/>
              <w:right w:val="single" w:sz="4" w:space="0" w:color="auto"/>
            </w:tcBorders>
          </w:tcPr>
          <w:p w14:paraId="4FC23D5A"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14:paraId="69B878F0"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14:paraId="650487D2"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14:paraId="79DB6E0F"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721A2F6E"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719A8412"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4FC9A325"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05849EFB" w14:textId="77777777" w:rsidR="008B0E8F" w:rsidRPr="00C24B36" w:rsidRDefault="008B0E8F" w:rsidP="008B38AF">
            <w:pPr>
              <w:spacing w:line="600" w:lineRule="exact"/>
              <w:jc w:val="center"/>
              <w:rPr>
                <w:rFonts w:ascii="Times New Roman" w:eastAsia="仿宋" w:hAnsi="Times New Roman" w:cs="Times New Roman"/>
                <w:sz w:val="24"/>
                <w:szCs w:val="24"/>
              </w:rPr>
            </w:pPr>
          </w:p>
        </w:tc>
      </w:tr>
      <w:tr w:rsidR="008B0E8F" w:rsidRPr="00C24B36" w14:paraId="465B2076" w14:textId="77777777" w:rsidTr="008B38AF">
        <w:trPr>
          <w:trHeight w:val="597"/>
          <w:jc w:val="center"/>
        </w:trPr>
        <w:tc>
          <w:tcPr>
            <w:tcW w:w="1056" w:type="dxa"/>
            <w:tcBorders>
              <w:top w:val="single" w:sz="4" w:space="0" w:color="auto"/>
              <w:left w:val="single" w:sz="4" w:space="0" w:color="auto"/>
              <w:bottom w:val="single" w:sz="4" w:space="0" w:color="auto"/>
              <w:right w:val="single" w:sz="4" w:space="0" w:color="auto"/>
            </w:tcBorders>
            <w:hideMark/>
          </w:tcPr>
          <w:p w14:paraId="15F34D79"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w:t>
            </w:r>
          </w:p>
        </w:tc>
        <w:tc>
          <w:tcPr>
            <w:tcW w:w="1032" w:type="dxa"/>
            <w:tcBorders>
              <w:top w:val="single" w:sz="4" w:space="0" w:color="auto"/>
              <w:left w:val="single" w:sz="4" w:space="0" w:color="auto"/>
              <w:bottom w:val="single" w:sz="4" w:space="0" w:color="auto"/>
              <w:right w:val="single" w:sz="4" w:space="0" w:color="auto"/>
            </w:tcBorders>
          </w:tcPr>
          <w:p w14:paraId="31EFD04F"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tcPr>
          <w:p w14:paraId="581726C3"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14:paraId="0B36EC4C"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5513D0D6"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743F888A"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44661E6D"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1CAA2506" w14:textId="77777777" w:rsidR="008B0E8F" w:rsidRPr="00C24B36" w:rsidRDefault="008B0E8F" w:rsidP="008B38AF">
            <w:pPr>
              <w:spacing w:line="600" w:lineRule="exact"/>
              <w:jc w:val="center"/>
              <w:rPr>
                <w:rFonts w:ascii="Times New Roman" w:eastAsia="仿宋" w:hAnsi="Times New Roman" w:cs="Times New Roman"/>
                <w:sz w:val="24"/>
                <w:szCs w:val="24"/>
              </w:rPr>
            </w:pPr>
          </w:p>
        </w:tc>
      </w:tr>
    </w:tbl>
    <w:p w14:paraId="30F91B12"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（六）涉及影响中小股东利益的重大事项，中小股东的表决情况</w:t>
      </w:r>
      <w:r w:rsidRPr="00C24B36">
        <w:rPr>
          <w:rFonts w:ascii="Times New Roman" w:eastAsia="仿宋" w:hAnsi="Times New Roman" w:cs="Times New Roman"/>
          <w:color w:val="FF0000"/>
          <w:sz w:val="32"/>
          <w:szCs w:val="32"/>
        </w:rPr>
        <w:t>（累积投票议案适用）</w:t>
      </w: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256"/>
        <w:gridCol w:w="2013"/>
        <w:gridCol w:w="2511"/>
        <w:gridCol w:w="1360"/>
      </w:tblGrid>
      <w:tr w:rsidR="008B0E8F" w:rsidRPr="00C24B36" w14:paraId="34F7B70D" w14:textId="77777777" w:rsidTr="008B38AF">
        <w:trPr>
          <w:trHeight w:val="1408"/>
          <w:jc w:val="center"/>
        </w:trPr>
        <w:tc>
          <w:tcPr>
            <w:tcW w:w="1121" w:type="dxa"/>
            <w:tcBorders>
              <w:top w:val="single" w:sz="4" w:space="0" w:color="auto"/>
              <w:left w:val="single" w:sz="4" w:space="0" w:color="auto"/>
              <w:bottom w:val="single" w:sz="4" w:space="0" w:color="auto"/>
              <w:right w:val="single" w:sz="4" w:space="0" w:color="auto"/>
            </w:tcBorders>
            <w:hideMark/>
          </w:tcPr>
          <w:p w14:paraId="5F9050F6"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3E7EDBE3"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序号</w:t>
            </w:r>
          </w:p>
        </w:tc>
        <w:tc>
          <w:tcPr>
            <w:tcW w:w="1256" w:type="dxa"/>
            <w:tcBorders>
              <w:top w:val="single" w:sz="4" w:space="0" w:color="auto"/>
              <w:left w:val="single" w:sz="4" w:space="0" w:color="auto"/>
              <w:bottom w:val="single" w:sz="4" w:space="0" w:color="auto"/>
              <w:right w:val="single" w:sz="4" w:space="0" w:color="auto"/>
            </w:tcBorders>
            <w:hideMark/>
          </w:tcPr>
          <w:p w14:paraId="23C66A3C"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议案</w:t>
            </w:r>
          </w:p>
          <w:p w14:paraId="0DE64050"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名称</w:t>
            </w:r>
          </w:p>
        </w:tc>
        <w:tc>
          <w:tcPr>
            <w:tcW w:w="2013" w:type="dxa"/>
            <w:tcBorders>
              <w:top w:val="single" w:sz="4" w:space="0" w:color="auto"/>
              <w:left w:val="single" w:sz="4" w:space="0" w:color="auto"/>
              <w:bottom w:val="single" w:sz="4" w:space="0" w:color="auto"/>
              <w:right w:val="single" w:sz="4" w:space="0" w:color="auto"/>
            </w:tcBorders>
            <w:hideMark/>
          </w:tcPr>
          <w:p w14:paraId="553DFF99"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得票数</w:t>
            </w:r>
          </w:p>
        </w:tc>
        <w:tc>
          <w:tcPr>
            <w:tcW w:w="2511" w:type="dxa"/>
            <w:tcBorders>
              <w:top w:val="single" w:sz="4" w:space="0" w:color="auto"/>
              <w:left w:val="single" w:sz="4" w:space="0" w:color="auto"/>
              <w:bottom w:val="single" w:sz="4" w:space="0" w:color="auto"/>
              <w:right w:val="single" w:sz="4" w:space="0" w:color="auto"/>
            </w:tcBorders>
            <w:hideMark/>
          </w:tcPr>
          <w:p w14:paraId="468375CF" w14:textId="05E7A4A4" w:rsidR="008B0E8F" w:rsidRPr="00C24B36" w:rsidRDefault="008B0E8F" w:rsidP="00520406">
            <w:pPr>
              <w:spacing w:line="60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得票数占出席会议有效表决权的比例（</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w:t>
            </w:r>
          </w:p>
        </w:tc>
        <w:tc>
          <w:tcPr>
            <w:tcW w:w="1360" w:type="dxa"/>
            <w:tcBorders>
              <w:top w:val="single" w:sz="4" w:space="0" w:color="auto"/>
              <w:left w:val="single" w:sz="4" w:space="0" w:color="auto"/>
              <w:bottom w:val="single" w:sz="4" w:space="0" w:color="auto"/>
              <w:right w:val="single" w:sz="4" w:space="0" w:color="auto"/>
            </w:tcBorders>
            <w:hideMark/>
          </w:tcPr>
          <w:p w14:paraId="3C4B6F40"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是否当选</w:t>
            </w:r>
          </w:p>
        </w:tc>
      </w:tr>
      <w:tr w:rsidR="008B0E8F" w:rsidRPr="00C24B36" w14:paraId="3330439E" w14:textId="77777777" w:rsidTr="008B38AF">
        <w:trPr>
          <w:trHeight w:val="692"/>
          <w:jc w:val="center"/>
        </w:trPr>
        <w:tc>
          <w:tcPr>
            <w:tcW w:w="1121" w:type="dxa"/>
            <w:tcBorders>
              <w:top w:val="single" w:sz="4" w:space="0" w:color="auto"/>
              <w:left w:val="single" w:sz="4" w:space="0" w:color="auto"/>
              <w:bottom w:val="single" w:sz="4" w:space="0" w:color="auto"/>
              <w:right w:val="single" w:sz="4" w:space="0" w:color="auto"/>
            </w:tcBorders>
          </w:tcPr>
          <w:p w14:paraId="1E364E88"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14:paraId="246F84F6"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654C84C4"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511" w:type="dxa"/>
            <w:tcBorders>
              <w:top w:val="single" w:sz="4" w:space="0" w:color="auto"/>
              <w:left w:val="single" w:sz="4" w:space="0" w:color="auto"/>
              <w:bottom w:val="single" w:sz="4" w:space="0" w:color="auto"/>
              <w:right w:val="single" w:sz="4" w:space="0" w:color="auto"/>
            </w:tcBorders>
          </w:tcPr>
          <w:p w14:paraId="438E4445"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14:paraId="43DDE894" w14:textId="77777777" w:rsidR="008B0E8F" w:rsidRPr="0007587E" w:rsidRDefault="008B0E8F" w:rsidP="008B38AF">
            <w:pPr>
              <w:spacing w:line="600" w:lineRule="exact"/>
              <w:jc w:val="center"/>
              <w:rPr>
                <w:rFonts w:ascii="Times New Roman" w:eastAsia="仿宋" w:hAnsi="Times New Roman" w:cs="Times New Roman"/>
                <w:color w:val="FF0000"/>
                <w:sz w:val="24"/>
                <w:szCs w:val="24"/>
              </w:rPr>
            </w:pPr>
            <w:r w:rsidRPr="0007587E">
              <w:rPr>
                <w:rFonts w:ascii="Times New Roman" w:eastAsia="仿宋" w:hAnsi="Times New Roman" w:cs="Times New Roman"/>
                <w:color w:val="FF0000"/>
                <w:sz w:val="24"/>
                <w:szCs w:val="24"/>
              </w:rPr>
              <w:t>（是</w:t>
            </w:r>
            <w:r w:rsidRPr="0007587E">
              <w:rPr>
                <w:rFonts w:ascii="Times New Roman" w:eastAsia="仿宋" w:hAnsi="Times New Roman" w:cs="Times New Roman"/>
                <w:color w:val="FF0000"/>
                <w:sz w:val="24"/>
                <w:szCs w:val="24"/>
              </w:rPr>
              <w:t>/</w:t>
            </w:r>
            <w:r w:rsidRPr="0007587E">
              <w:rPr>
                <w:rFonts w:ascii="Times New Roman" w:eastAsia="仿宋" w:hAnsi="Times New Roman" w:cs="Times New Roman"/>
                <w:color w:val="FF0000"/>
                <w:sz w:val="24"/>
                <w:szCs w:val="24"/>
              </w:rPr>
              <w:t>否）</w:t>
            </w:r>
          </w:p>
        </w:tc>
      </w:tr>
      <w:tr w:rsidR="008B0E8F" w:rsidRPr="00C24B36" w14:paraId="5EC7A5D1" w14:textId="77777777" w:rsidTr="008B38AF">
        <w:trPr>
          <w:trHeight w:val="692"/>
          <w:jc w:val="center"/>
        </w:trPr>
        <w:tc>
          <w:tcPr>
            <w:tcW w:w="1121" w:type="dxa"/>
            <w:tcBorders>
              <w:top w:val="single" w:sz="4" w:space="0" w:color="auto"/>
              <w:left w:val="single" w:sz="4" w:space="0" w:color="auto"/>
              <w:bottom w:val="single" w:sz="4" w:space="0" w:color="auto"/>
              <w:right w:val="single" w:sz="4" w:space="0" w:color="auto"/>
            </w:tcBorders>
            <w:hideMark/>
          </w:tcPr>
          <w:p w14:paraId="5D9ED3AC" w14:textId="77777777" w:rsidR="008B0E8F" w:rsidRPr="00C24B36" w:rsidRDefault="008B0E8F" w:rsidP="008B38AF">
            <w:pPr>
              <w:spacing w:line="60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w:t>
            </w:r>
          </w:p>
        </w:tc>
        <w:tc>
          <w:tcPr>
            <w:tcW w:w="1256" w:type="dxa"/>
            <w:tcBorders>
              <w:top w:val="single" w:sz="4" w:space="0" w:color="auto"/>
              <w:left w:val="single" w:sz="4" w:space="0" w:color="auto"/>
              <w:bottom w:val="single" w:sz="4" w:space="0" w:color="auto"/>
              <w:right w:val="single" w:sz="4" w:space="0" w:color="auto"/>
            </w:tcBorders>
          </w:tcPr>
          <w:p w14:paraId="312B4E11"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tcPr>
          <w:p w14:paraId="655EC12F"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2511" w:type="dxa"/>
            <w:tcBorders>
              <w:top w:val="single" w:sz="4" w:space="0" w:color="auto"/>
              <w:left w:val="single" w:sz="4" w:space="0" w:color="auto"/>
              <w:bottom w:val="single" w:sz="4" w:space="0" w:color="auto"/>
              <w:right w:val="single" w:sz="4" w:space="0" w:color="auto"/>
            </w:tcBorders>
          </w:tcPr>
          <w:p w14:paraId="7F260E33" w14:textId="77777777" w:rsidR="008B0E8F" w:rsidRPr="00C24B36" w:rsidRDefault="008B0E8F" w:rsidP="008B38AF">
            <w:pPr>
              <w:spacing w:line="600" w:lineRule="exact"/>
              <w:jc w:val="center"/>
              <w:rPr>
                <w:rFonts w:ascii="Times New Roman" w:eastAsia="仿宋" w:hAnsi="Times New Roman" w:cs="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14:paraId="71FBAA78" w14:textId="77777777" w:rsidR="008B0E8F" w:rsidRPr="0007587E" w:rsidRDefault="008B0E8F" w:rsidP="008B38AF">
            <w:pPr>
              <w:spacing w:line="600" w:lineRule="exact"/>
              <w:jc w:val="center"/>
              <w:rPr>
                <w:rFonts w:ascii="Times New Roman" w:eastAsia="仿宋" w:hAnsi="Times New Roman" w:cs="Times New Roman"/>
                <w:color w:val="FF0000"/>
                <w:sz w:val="24"/>
                <w:szCs w:val="24"/>
              </w:rPr>
            </w:pPr>
            <w:r w:rsidRPr="0007587E">
              <w:rPr>
                <w:rFonts w:ascii="Times New Roman" w:eastAsia="仿宋" w:hAnsi="Times New Roman" w:cs="Times New Roman"/>
                <w:color w:val="FF0000"/>
                <w:sz w:val="24"/>
                <w:szCs w:val="24"/>
              </w:rPr>
              <w:t>（是</w:t>
            </w:r>
            <w:r w:rsidRPr="0007587E">
              <w:rPr>
                <w:rFonts w:ascii="Times New Roman" w:eastAsia="仿宋" w:hAnsi="Times New Roman" w:cs="Times New Roman"/>
                <w:color w:val="FF0000"/>
                <w:sz w:val="24"/>
                <w:szCs w:val="24"/>
              </w:rPr>
              <w:t>/</w:t>
            </w:r>
            <w:r w:rsidRPr="0007587E">
              <w:rPr>
                <w:rFonts w:ascii="Times New Roman" w:eastAsia="仿宋" w:hAnsi="Times New Roman" w:cs="Times New Roman"/>
                <w:color w:val="FF0000"/>
                <w:sz w:val="24"/>
                <w:szCs w:val="24"/>
              </w:rPr>
              <w:t>否）</w:t>
            </w:r>
          </w:p>
        </w:tc>
      </w:tr>
    </w:tbl>
    <w:p w14:paraId="2C31363E" w14:textId="77777777" w:rsidR="008B0E8F" w:rsidRPr="00C24B36" w:rsidRDefault="008B0E8F" w:rsidP="008B0E8F">
      <w:pPr>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三、律师见证情况</w:t>
      </w:r>
      <w:r w:rsidRPr="00C24B36">
        <w:rPr>
          <w:rFonts w:ascii="Times New Roman" w:eastAsia="黑体" w:hAnsi="Times New Roman" w:cs="Times New Roman"/>
          <w:color w:val="FF0000"/>
          <w:sz w:val="32"/>
          <w:szCs w:val="32"/>
        </w:rPr>
        <w:t>（如有）</w:t>
      </w:r>
    </w:p>
    <w:p w14:paraId="76FAB0E7"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（一）律师事务所名称：</w:t>
      </w:r>
      <w:r w:rsidRPr="00C24B36">
        <w:rPr>
          <w:rFonts w:ascii="Times New Roman" w:eastAsia="仿宋" w:hAnsi="Times New Roman" w:cs="Times New Roman"/>
          <w:color w:val="FF0000"/>
          <w:sz w:val="32"/>
          <w:szCs w:val="32"/>
        </w:rPr>
        <w:t>（工商全称）</w:t>
      </w:r>
    </w:p>
    <w:p w14:paraId="0A617998"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（二）律师姓名：</w:t>
      </w:r>
      <w:r w:rsidRPr="00C24B36">
        <w:rPr>
          <w:rFonts w:ascii="Times New Roman" w:eastAsia="仿宋" w:hAnsi="Times New Roman" w:cs="Times New Roman"/>
          <w:color w:val="FF0000"/>
          <w:sz w:val="32"/>
          <w:szCs w:val="32"/>
        </w:rPr>
        <w:t>（）</w:t>
      </w:r>
    </w:p>
    <w:p w14:paraId="58827071"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（三）结论性意见</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8B0E8F" w:rsidRPr="00C24B36" w14:paraId="3F42CC8A"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1F20900C" w14:textId="77777777" w:rsidR="008B0E8F" w:rsidRPr="00C24B36" w:rsidRDefault="008B0E8F" w:rsidP="008B38AF">
            <w:pPr>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rPr>
              <w:t>挂牌公司召开年度股东大会以及股东大会提供网络投票方式的，应当聘请律师对股东大会的召集、召开程序、出席会议人员的资格、召集人资格、表决程序和结果等会议</w:t>
            </w:r>
            <w:r w:rsidRPr="00C24B36">
              <w:rPr>
                <w:rFonts w:ascii="Times New Roman" w:eastAsia="仿宋" w:hAnsi="Times New Roman" w:cs="Times New Roman"/>
                <w:color w:val="FF0000"/>
                <w:kern w:val="0"/>
                <w:sz w:val="32"/>
                <w:szCs w:val="32"/>
              </w:rPr>
              <w:lastRenderedPageBreak/>
              <w:t>情况出具法律意见书，并说明法律意见书的结论性意见。。</w:t>
            </w:r>
          </w:p>
        </w:tc>
      </w:tr>
    </w:tbl>
    <w:p w14:paraId="00AD9C1C" w14:textId="77777777" w:rsidR="008B0E8F" w:rsidRPr="00C24B36" w:rsidRDefault="008B0E8F" w:rsidP="009D17E0">
      <w:pPr>
        <w:pStyle w:val="a3"/>
        <w:spacing w:line="560" w:lineRule="exact"/>
        <w:ind w:left="420" w:firstLineChars="100" w:firstLine="320"/>
        <w:rPr>
          <w:rFonts w:eastAsia="黑体"/>
          <w:sz w:val="32"/>
          <w:szCs w:val="32"/>
        </w:rPr>
      </w:pPr>
      <w:r w:rsidRPr="00C24B36">
        <w:rPr>
          <w:rFonts w:eastAsia="黑体"/>
          <w:sz w:val="32"/>
          <w:szCs w:val="32"/>
        </w:rPr>
        <w:lastRenderedPageBreak/>
        <w:t>四、经本次股东大会审议的董事、监事、高级管理人员</w:t>
      </w:r>
    </w:p>
    <w:p w14:paraId="1F4A86B6" w14:textId="77777777" w:rsidR="008B0E8F" w:rsidRPr="00C24B36" w:rsidRDefault="008B0E8F" w:rsidP="009D17E0">
      <w:pPr>
        <w:spacing w:line="560" w:lineRule="exact"/>
        <w:rPr>
          <w:rFonts w:ascii="Times New Roman" w:eastAsia="黑体" w:hAnsi="Times New Roman" w:cs="Times New Roman"/>
          <w:sz w:val="32"/>
          <w:szCs w:val="32"/>
        </w:rPr>
      </w:pPr>
      <w:r w:rsidRPr="00C24B36">
        <w:rPr>
          <w:rFonts w:ascii="Times New Roman" w:eastAsia="黑体" w:hAnsi="Times New Roman" w:cs="Times New Roman"/>
          <w:sz w:val="32"/>
          <w:szCs w:val="32"/>
        </w:rPr>
        <w:t>变动议案生效情况</w:t>
      </w:r>
      <w:r w:rsidRPr="00C24B36">
        <w:rPr>
          <w:rFonts w:ascii="Times New Roman" w:eastAsia="黑体" w:hAnsi="Times New Roman" w:cs="Times New Roman"/>
          <w:color w:val="FF0000"/>
          <w:sz w:val="32"/>
          <w:szCs w:val="32"/>
        </w:rPr>
        <w:t>（如有）</w:t>
      </w:r>
    </w:p>
    <w:tbl>
      <w:tblPr>
        <w:tblStyle w:val="13"/>
        <w:tblW w:w="8296" w:type="dxa"/>
        <w:jc w:val="center"/>
        <w:tblLook w:val="04A0" w:firstRow="1" w:lastRow="0" w:firstColumn="1" w:lastColumn="0" w:noHBand="0" w:noVBand="1"/>
      </w:tblPr>
      <w:tblGrid>
        <w:gridCol w:w="657"/>
        <w:gridCol w:w="3591"/>
        <w:gridCol w:w="850"/>
        <w:gridCol w:w="851"/>
        <w:gridCol w:w="1417"/>
        <w:gridCol w:w="930"/>
      </w:tblGrid>
      <w:tr w:rsidR="008B0E8F" w:rsidRPr="00C24B36" w14:paraId="1CFF0112" w14:textId="77777777" w:rsidTr="008B38AF">
        <w:trPr>
          <w:jc w:val="center"/>
        </w:trPr>
        <w:tc>
          <w:tcPr>
            <w:tcW w:w="657" w:type="dxa"/>
            <w:tcBorders>
              <w:top w:val="single" w:sz="4" w:space="0" w:color="auto"/>
              <w:left w:val="single" w:sz="4" w:space="0" w:color="auto"/>
              <w:bottom w:val="single" w:sz="4" w:space="0" w:color="auto"/>
              <w:right w:val="single" w:sz="4" w:space="0" w:color="auto"/>
            </w:tcBorders>
            <w:hideMark/>
          </w:tcPr>
          <w:p w14:paraId="091EB1DD"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姓名</w:t>
            </w:r>
          </w:p>
        </w:tc>
        <w:tc>
          <w:tcPr>
            <w:tcW w:w="3591" w:type="dxa"/>
            <w:tcBorders>
              <w:top w:val="single" w:sz="4" w:space="0" w:color="auto"/>
              <w:left w:val="single" w:sz="4" w:space="0" w:color="auto"/>
              <w:bottom w:val="single" w:sz="4" w:space="0" w:color="auto"/>
              <w:right w:val="single" w:sz="4" w:space="0" w:color="auto"/>
            </w:tcBorders>
            <w:hideMark/>
          </w:tcPr>
          <w:p w14:paraId="799A1DAC"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职位</w:t>
            </w:r>
          </w:p>
        </w:tc>
        <w:tc>
          <w:tcPr>
            <w:tcW w:w="850" w:type="dxa"/>
            <w:tcBorders>
              <w:top w:val="single" w:sz="4" w:space="0" w:color="auto"/>
              <w:left w:val="single" w:sz="4" w:space="0" w:color="auto"/>
              <w:bottom w:val="single" w:sz="4" w:space="0" w:color="auto"/>
              <w:right w:val="single" w:sz="4" w:space="0" w:color="auto"/>
            </w:tcBorders>
            <w:hideMark/>
          </w:tcPr>
          <w:p w14:paraId="28714264"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职位</w:t>
            </w:r>
          </w:p>
          <w:p w14:paraId="1C0CAB9B"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变动</w:t>
            </w:r>
          </w:p>
        </w:tc>
        <w:tc>
          <w:tcPr>
            <w:tcW w:w="851" w:type="dxa"/>
            <w:tcBorders>
              <w:top w:val="single" w:sz="4" w:space="0" w:color="auto"/>
              <w:left w:val="single" w:sz="4" w:space="0" w:color="auto"/>
              <w:bottom w:val="single" w:sz="4" w:space="0" w:color="auto"/>
              <w:right w:val="single" w:sz="4" w:space="0" w:color="auto"/>
            </w:tcBorders>
            <w:hideMark/>
          </w:tcPr>
          <w:p w14:paraId="2D201268"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生效</w:t>
            </w:r>
          </w:p>
          <w:p w14:paraId="426EE2FE"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日期</w:t>
            </w:r>
          </w:p>
        </w:tc>
        <w:tc>
          <w:tcPr>
            <w:tcW w:w="1417" w:type="dxa"/>
            <w:tcBorders>
              <w:top w:val="single" w:sz="4" w:space="0" w:color="auto"/>
              <w:left w:val="single" w:sz="4" w:space="0" w:color="auto"/>
              <w:bottom w:val="single" w:sz="4" w:space="0" w:color="auto"/>
              <w:right w:val="single" w:sz="4" w:space="0" w:color="auto"/>
            </w:tcBorders>
            <w:hideMark/>
          </w:tcPr>
          <w:p w14:paraId="3307017E"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会议名称</w:t>
            </w:r>
          </w:p>
        </w:tc>
        <w:tc>
          <w:tcPr>
            <w:tcW w:w="930" w:type="dxa"/>
            <w:tcBorders>
              <w:top w:val="single" w:sz="4" w:space="0" w:color="auto"/>
              <w:left w:val="single" w:sz="4" w:space="0" w:color="auto"/>
              <w:bottom w:val="single" w:sz="4" w:space="0" w:color="auto"/>
              <w:right w:val="single" w:sz="4" w:space="0" w:color="auto"/>
            </w:tcBorders>
            <w:hideMark/>
          </w:tcPr>
          <w:p w14:paraId="2ED102BC"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生效</w:t>
            </w:r>
          </w:p>
          <w:p w14:paraId="2362B679" w14:textId="77777777" w:rsidR="008B0E8F" w:rsidRPr="00C24B36" w:rsidRDefault="008B0E8F" w:rsidP="008B38AF">
            <w:pPr>
              <w:jc w:val="center"/>
              <w:rPr>
                <w:rFonts w:ascii="Times New Roman" w:hAnsi="Times New Roman" w:cs="Times New Roman"/>
                <w:b/>
                <w:color w:val="000000"/>
              </w:rPr>
            </w:pPr>
            <w:r w:rsidRPr="00C24B36">
              <w:rPr>
                <w:rFonts w:ascii="Times New Roman" w:eastAsia="宋体" w:hAnsi="Times New Roman" w:cs="Times New Roman"/>
                <w:b/>
                <w:color w:val="000000"/>
              </w:rPr>
              <w:t>情况</w:t>
            </w:r>
          </w:p>
        </w:tc>
      </w:tr>
      <w:tr w:rsidR="008B0E8F" w:rsidRPr="00C24B36" w14:paraId="7082388D" w14:textId="77777777" w:rsidTr="008B38AF">
        <w:trPr>
          <w:jc w:val="center"/>
        </w:trPr>
        <w:tc>
          <w:tcPr>
            <w:tcW w:w="657" w:type="dxa"/>
            <w:tcBorders>
              <w:top w:val="single" w:sz="4" w:space="0" w:color="auto"/>
              <w:left w:val="single" w:sz="4" w:space="0" w:color="auto"/>
              <w:bottom w:val="single" w:sz="4" w:space="0" w:color="auto"/>
              <w:right w:val="single" w:sz="4" w:space="0" w:color="auto"/>
            </w:tcBorders>
          </w:tcPr>
          <w:p w14:paraId="7DD8E375" w14:textId="77777777" w:rsidR="008B0E8F" w:rsidRPr="00C24B36" w:rsidRDefault="008B0E8F" w:rsidP="008B38AF">
            <w:pPr>
              <w:rPr>
                <w:rFonts w:ascii="Times New Roman" w:hAnsi="Times New Roman" w:cs="Times New Roman"/>
                <w:color w:val="000000"/>
              </w:rPr>
            </w:pPr>
          </w:p>
        </w:tc>
        <w:tc>
          <w:tcPr>
            <w:tcW w:w="3591" w:type="dxa"/>
            <w:tcBorders>
              <w:top w:val="single" w:sz="4" w:space="0" w:color="auto"/>
              <w:left w:val="single" w:sz="4" w:space="0" w:color="auto"/>
              <w:bottom w:val="single" w:sz="4" w:space="0" w:color="auto"/>
              <w:right w:val="single" w:sz="4" w:space="0" w:color="auto"/>
            </w:tcBorders>
            <w:hideMark/>
          </w:tcPr>
          <w:p w14:paraId="049AEA21" w14:textId="77777777" w:rsidR="008B0E8F" w:rsidRPr="00C24B36" w:rsidRDefault="008B0E8F" w:rsidP="008B38AF">
            <w:pPr>
              <w:rPr>
                <w:rFonts w:ascii="Times New Roman" w:hAnsi="Times New Roman" w:cs="Times New Roman"/>
                <w:color w:val="000000"/>
              </w:rPr>
            </w:pPr>
            <w:r w:rsidRPr="00C24B36">
              <w:rPr>
                <w:rFonts w:ascii="Times New Roman" w:eastAsia="宋体" w:hAnsi="Times New Roman" w:cs="Times New Roman"/>
                <w:color w:val="000000"/>
              </w:rPr>
              <w:t>（请填写发生变动的职位名称，如有多个职位请用中文顿号隔开）</w:t>
            </w:r>
          </w:p>
          <w:p w14:paraId="4614B9BF" w14:textId="77777777" w:rsidR="008B0E8F" w:rsidRPr="00C24B36" w:rsidRDefault="008B0E8F" w:rsidP="008B38AF">
            <w:pPr>
              <w:rPr>
                <w:rFonts w:ascii="Times New Roman" w:hAnsi="Times New Roman" w:cs="Times New Roman"/>
                <w:szCs w:val="21"/>
              </w:rPr>
            </w:pPr>
            <w:r w:rsidRPr="00C24B36">
              <w:rPr>
                <w:rFonts w:ascii="Times New Roman" w:eastAsia="宋体" w:hAnsi="Times New Roman" w:cs="Times New Roman"/>
                <w:color w:val="FF0000"/>
              </w:rPr>
              <w:t>（</w:t>
            </w:r>
            <w:r w:rsidRPr="00C24B36">
              <w:rPr>
                <w:rFonts w:ascii="Times New Roman" w:eastAsia="宋体" w:hAnsi="Times New Roman" w:cs="Times New Roman"/>
                <w:color w:val="FF0000"/>
                <w:kern w:val="0"/>
                <w:szCs w:val="21"/>
                <w:lang w:val="zh-CN"/>
              </w:rPr>
              <w:t>董事</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独立董事</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职工代表董事</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董事长</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监事</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职工代表监事</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监事会主席</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总经理</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分管（）的副总经理</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财务负责人</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董事会秘书</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副董事长</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监事长</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监事会副主席</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总裁</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副总裁</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信息披露负责人</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行长</w:t>
            </w:r>
            <w:r w:rsidRPr="00C24B36">
              <w:rPr>
                <w:rFonts w:ascii="Times New Roman" w:hAnsi="Times New Roman" w:cs="Times New Roman"/>
                <w:color w:val="FF0000"/>
                <w:kern w:val="0"/>
                <w:szCs w:val="21"/>
                <w:lang w:val="zh-CN"/>
              </w:rPr>
              <w:t>/</w:t>
            </w:r>
            <w:r w:rsidRPr="00C24B36">
              <w:rPr>
                <w:rFonts w:ascii="Times New Roman" w:hAnsi="Times New Roman" w:cs="Times New Roman"/>
                <w:color w:val="FF0000"/>
                <w:kern w:val="0"/>
                <w:szCs w:val="21"/>
                <w:lang w:val="zh-CN"/>
              </w:rPr>
              <w:t>副行长</w:t>
            </w:r>
            <w:r w:rsidRPr="00C24B36">
              <w:rPr>
                <w:rFonts w:ascii="Times New Roman" w:hAnsi="Times New Roman" w:cs="Times New Roman"/>
                <w:color w:val="FF0000"/>
                <w:kern w:val="0"/>
                <w:szCs w:val="21"/>
                <w:lang w:val="zh-CN"/>
              </w:rPr>
              <w:t>/</w:t>
            </w:r>
            <w:r w:rsidRPr="00C24B36">
              <w:rPr>
                <w:rFonts w:ascii="Times New Roman" w:eastAsia="宋体" w:hAnsi="Times New Roman" w:cs="Times New Roman"/>
                <w:color w:val="FF0000"/>
                <w:kern w:val="0"/>
                <w:szCs w:val="21"/>
                <w:lang w:val="zh-CN"/>
              </w:rPr>
              <w:t>其他职务</w:t>
            </w:r>
            <w:r w:rsidRPr="00C24B36">
              <w:rPr>
                <w:rFonts w:ascii="Times New Roman" w:eastAsia="宋体" w:hAnsi="Times New Roman" w:cs="Times New Roman"/>
                <w:color w:val="FF0000"/>
              </w:rPr>
              <w:t>）</w:t>
            </w:r>
          </w:p>
        </w:tc>
        <w:tc>
          <w:tcPr>
            <w:tcW w:w="850" w:type="dxa"/>
            <w:tcBorders>
              <w:top w:val="single" w:sz="4" w:space="0" w:color="auto"/>
              <w:left w:val="single" w:sz="4" w:space="0" w:color="auto"/>
              <w:bottom w:val="single" w:sz="4" w:space="0" w:color="auto"/>
              <w:right w:val="single" w:sz="4" w:space="0" w:color="auto"/>
            </w:tcBorders>
            <w:hideMark/>
          </w:tcPr>
          <w:p w14:paraId="2426B259" w14:textId="77777777" w:rsidR="008B0E8F" w:rsidRPr="00C24B36" w:rsidRDefault="008B0E8F" w:rsidP="008B38AF">
            <w:pPr>
              <w:rPr>
                <w:rFonts w:ascii="Times New Roman" w:hAnsi="Times New Roman" w:cs="Times New Roman"/>
                <w:color w:val="FF0000"/>
              </w:rPr>
            </w:pPr>
            <w:r w:rsidRPr="00C24B36">
              <w:rPr>
                <w:rFonts w:ascii="Times New Roman" w:eastAsia="宋体" w:hAnsi="Times New Roman" w:cs="Times New Roman"/>
                <w:color w:val="FF0000"/>
              </w:rPr>
              <w:t>任职</w:t>
            </w:r>
            <w:r w:rsidRPr="00C24B36">
              <w:rPr>
                <w:rFonts w:ascii="Times New Roman" w:hAnsi="Times New Roman" w:cs="Times New Roman"/>
                <w:color w:val="FF0000"/>
              </w:rPr>
              <w:t>/</w:t>
            </w:r>
          </w:p>
          <w:p w14:paraId="7B94D1A0" w14:textId="77777777" w:rsidR="008B0E8F" w:rsidRPr="00C24B36" w:rsidRDefault="008B0E8F" w:rsidP="008B38AF">
            <w:pPr>
              <w:rPr>
                <w:rFonts w:ascii="Times New Roman" w:hAnsi="Times New Roman" w:cs="Times New Roman"/>
                <w:color w:val="000000"/>
              </w:rPr>
            </w:pPr>
            <w:r w:rsidRPr="00C24B36">
              <w:rPr>
                <w:rFonts w:ascii="Times New Roman" w:eastAsia="宋体" w:hAnsi="Times New Roman" w:cs="Times New Roman"/>
                <w:color w:val="FF0000"/>
              </w:rPr>
              <w:t>离职</w:t>
            </w:r>
          </w:p>
        </w:tc>
        <w:tc>
          <w:tcPr>
            <w:tcW w:w="851" w:type="dxa"/>
            <w:tcBorders>
              <w:top w:val="single" w:sz="4" w:space="0" w:color="auto"/>
              <w:left w:val="single" w:sz="4" w:space="0" w:color="auto"/>
              <w:bottom w:val="single" w:sz="4" w:space="0" w:color="auto"/>
              <w:right w:val="single" w:sz="4" w:space="0" w:color="auto"/>
            </w:tcBorders>
            <w:hideMark/>
          </w:tcPr>
          <w:p w14:paraId="173AEA67" w14:textId="77777777" w:rsidR="008B0E8F" w:rsidRPr="00C24B36" w:rsidRDefault="008B0E8F" w:rsidP="008B38AF">
            <w:pPr>
              <w:rPr>
                <w:rFonts w:ascii="Times New Roman" w:hAnsi="Times New Roman" w:cs="Times New Roman"/>
                <w:color w:val="000000"/>
              </w:rPr>
            </w:pPr>
            <w:r w:rsidRPr="00C24B36">
              <w:rPr>
                <w:rFonts w:ascii="Times New Roman" w:eastAsia="宋体" w:hAnsi="Times New Roman" w:cs="Times New Roman"/>
                <w:color w:val="FF0000"/>
              </w:rPr>
              <w:t>（年</w:t>
            </w:r>
            <w:r w:rsidRPr="00C24B36">
              <w:rPr>
                <w:rFonts w:ascii="Times New Roman" w:hAnsi="Times New Roman" w:cs="Times New Roman"/>
                <w:color w:val="FF0000"/>
              </w:rPr>
              <w:t>/</w:t>
            </w:r>
            <w:r w:rsidRPr="00C24B36">
              <w:rPr>
                <w:rFonts w:ascii="Times New Roman" w:eastAsia="宋体" w:hAnsi="Times New Roman" w:cs="Times New Roman"/>
                <w:color w:val="FF0000"/>
              </w:rPr>
              <w:t>月</w:t>
            </w:r>
            <w:r w:rsidRPr="00C24B36">
              <w:rPr>
                <w:rFonts w:ascii="Times New Roman" w:hAnsi="Times New Roman" w:cs="Times New Roman"/>
                <w:color w:val="FF0000"/>
              </w:rPr>
              <w:t>/</w:t>
            </w:r>
            <w:r w:rsidRPr="00C24B36">
              <w:rPr>
                <w:rFonts w:ascii="Times New Roman" w:eastAsia="宋体" w:hAnsi="Times New Roman" w:cs="Times New Roman"/>
                <w:color w:val="FF0000"/>
              </w:rPr>
              <w:t>日）</w:t>
            </w:r>
          </w:p>
        </w:tc>
        <w:tc>
          <w:tcPr>
            <w:tcW w:w="1417" w:type="dxa"/>
            <w:tcBorders>
              <w:top w:val="single" w:sz="4" w:space="0" w:color="auto"/>
              <w:left w:val="single" w:sz="4" w:space="0" w:color="auto"/>
              <w:bottom w:val="single" w:sz="4" w:space="0" w:color="auto"/>
              <w:right w:val="single" w:sz="4" w:space="0" w:color="auto"/>
            </w:tcBorders>
            <w:hideMark/>
          </w:tcPr>
          <w:p w14:paraId="4A3F2DE3" w14:textId="77777777" w:rsidR="008B0E8F" w:rsidRPr="00C24B36" w:rsidRDefault="008B0E8F" w:rsidP="008B38AF">
            <w:pPr>
              <w:rPr>
                <w:rFonts w:ascii="Times New Roman" w:hAnsi="Times New Roman" w:cs="Times New Roman"/>
                <w:color w:val="000000"/>
              </w:rPr>
            </w:pPr>
            <w:r w:rsidRPr="00C24B36">
              <w:rPr>
                <w:rFonts w:ascii="Times New Roman" w:eastAsia="宋体" w:hAnsi="Times New Roman" w:cs="Times New Roman"/>
                <w:color w:val="FF0000"/>
              </w:rPr>
              <w:t>【</w:t>
            </w:r>
            <w:r w:rsidRPr="00C24B36">
              <w:rPr>
                <w:rFonts w:ascii="Times New Roman" w:hAnsi="Times New Roman" w:cs="Times New Roman"/>
                <w:color w:val="FF0000"/>
              </w:rPr>
              <w:t>(</w:t>
            </w:r>
            <w:r w:rsidRPr="00C24B36">
              <w:rPr>
                <w:rFonts w:ascii="Times New Roman" w:eastAsia="宋体" w:hAnsi="Times New Roman" w:cs="Times New Roman"/>
                <w:color w:val="FF0000"/>
              </w:rPr>
              <w:t>阿拉伯</w:t>
            </w:r>
            <w:r w:rsidRPr="00C24B36">
              <w:rPr>
                <w:rFonts w:ascii="Times New Roman" w:hAnsi="Times New Roman" w:cs="Times New Roman"/>
                <w:color w:val="FF0000"/>
              </w:rPr>
              <w:t>)</w:t>
            </w:r>
            <w:r w:rsidRPr="00C24B36">
              <w:rPr>
                <w:rFonts w:ascii="Times New Roman" w:eastAsia="宋体" w:hAnsi="Times New Roman" w:cs="Times New Roman"/>
              </w:rPr>
              <w:t>年第</w:t>
            </w:r>
            <w:r w:rsidRPr="00C24B36">
              <w:rPr>
                <w:rFonts w:ascii="Times New Roman" w:hAnsi="Times New Roman" w:cs="Times New Roman"/>
                <w:color w:val="FF0000"/>
              </w:rPr>
              <w:t>(</w:t>
            </w:r>
            <w:r w:rsidRPr="00C24B36">
              <w:rPr>
                <w:rFonts w:ascii="Times New Roman" w:eastAsia="宋体" w:hAnsi="Times New Roman" w:cs="Times New Roman"/>
                <w:color w:val="FF0000"/>
              </w:rPr>
              <w:t>汉字</w:t>
            </w:r>
            <w:r w:rsidRPr="00C24B36">
              <w:rPr>
                <w:rFonts w:ascii="Times New Roman" w:hAnsi="Times New Roman" w:cs="Times New Roman"/>
                <w:color w:val="FF0000"/>
              </w:rPr>
              <w:t>)</w:t>
            </w:r>
            <w:r w:rsidRPr="00C24B36">
              <w:rPr>
                <w:rFonts w:ascii="Times New Roman" w:eastAsia="宋体" w:hAnsi="Times New Roman" w:cs="Times New Roman"/>
                <w:color w:val="FF0000"/>
              </w:rPr>
              <w:t>次临时</w:t>
            </w:r>
            <w:r w:rsidRPr="00C24B36">
              <w:rPr>
                <w:rFonts w:ascii="Times New Roman" w:hAnsi="Times New Roman" w:cs="Times New Roman"/>
                <w:color w:val="FF0000"/>
              </w:rPr>
              <w:t>/</w:t>
            </w:r>
            <w:r w:rsidRPr="00C24B36">
              <w:rPr>
                <w:rFonts w:ascii="Times New Roman" w:eastAsia="宋体" w:hAnsi="Times New Roman" w:cs="Times New Roman"/>
                <w:color w:val="FF0000"/>
              </w:rPr>
              <w:t>年度】</w:t>
            </w:r>
            <w:r w:rsidRPr="00C24B36">
              <w:rPr>
                <w:rFonts w:ascii="Times New Roman" w:eastAsia="宋体" w:hAnsi="Times New Roman" w:cs="Times New Roman"/>
              </w:rPr>
              <w:t>股东大会</w:t>
            </w:r>
          </w:p>
        </w:tc>
        <w:tc>
          <w:tcPr>
            <w:tcW w:w="930" w:type="dxa"/>
            <w:tcBorders>
              <w:top w:val="single" w:sz="4" w:space="0" w:color="auto"/>
              <w:left w:val="single" w:sz="4" w:space="0" w:color="auto"/>
              <w:bottom w:val="single" w:sz="4" w:space="0" w:color="auto"/>
              <w:right w:val="single" w:sz="4" w:space="0" w:color="auto"/>
            </w:tcBorders>
            <w:hideMark/>
          </w:tcPr>
          <w:p w14:paraId="74D02757" w14:textId="77777777" w:rsidR="008B0E8F" w:rsidRPr="00C24B36" w:rsidRDefault="008B0E8F" w:rsidP="008B38AF">
            <w:pPr>
              <w:rPr>
                <w:rFonts w:ascii="Times New Roman" w:hAnsi="Times New Roman" w:cs="Times New Roman"/>
                <w:color w:val="000000"/>
              </w:rPr>
            </w:pPr>
            <w:r w:rsidRPr="00C24B36">
              <w:rPr>
                <w:rFonts w:ascii="Times New Roman" w:eastAsia="宋体" w:hAnsi="Times New Roman" w:cs="Times New Roman"/>
                <w:color w:val="FF0000"/>
              </w:rPr>
              <w:t>审议未通过</w:t>
            </w:r>
            <w:r w:rsidRPr="00C24B36">
              <w:rPr>
                <w:rFonts w:ascii="Times New Roman" w:hAnsi="Times New Roman" w:cs="Times New Roman"/>
                <w:color w:val="FF0000"/>
              </w:rPr>
              <w:t>/</w:t>
            </w:r>
            <w:r w:rsidRPr="00C24B36">
              <w:rPr>
                <w:rFonts w:ascii="Times New Roman" w:eastAsia="宋体" w:hAnsi="Times New Roman" w:cs="Times New Roman"/>
                <w:color w:val="FF0000"/>
              </w:rPr>
              <w:t>审议通过</w:t>
            </w:r>
          </w:p>
        </w:tc>
      </w:tr>
    </w:tbl>
    <w:p w14:paraId="4EC0747B" w14:textId="77777777" w:rsidR="008B0E8F" w:rsidRPr="00C24B36" w:rsidRDefault="008B0E8F" w:rsidP="008B0E8F">
      <w:pPr>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五、风险提示</w:t>
      </w:r>
      <w:r w:rsidRPr="00C24B36">
        <w:rPr>
          <w:rFonts w:ascii="Times New Roman" w:eastAsia="黑体" w:hAnsi="Times New Roman" w:cs="Times New Roman"/>
          <w:color w:val="FF0000"/>
          <w:sz w:val="32"/>
          <w:szCs w:val="32"/>
        </w:rPr>
        <w:t>（如适用）</w:t>
      </w:r>
    </w:p>
    <w:p w14:paraId="484164E1"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是否审议公开发行股票并在北交所上市的议案</w:t>
      </w:r>
    </w:p>
    <w:p w14:paraId="0FC7EF8C"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p w14:paraId="043D7F3E" w14:textId="077AE3E9" w:rsidR="008B0E8F" w:rsidRPr="00C24B36" w:rsidRDefault="008B0E8F" w:rsidP="008B0E8F">
      <w:pPr>
        <w:spacing w:line="56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color w:val="000000" w:themeColor="text1"/>
          <w:sz w:val="32"/>
          <w:szCs w:val="32"/>
        </w:rPr>
        <w:t>发行申请未通过的风险：</w:t>
      </w:r>
      <w:r w:rsidRPr="00C24B36">
        <w:rPr>
          <w:rFonts w:ascii="Times New Roman" w:eastAsia="仿宋" w:hAnsi="Times New Roman" w:cs="Times New Roman"/>
          <w:sz w:val="32"/>
          <w:szCs w:val="32"/>
        </w:rPr>
        <w:t>公司公开发行股票并在北交所上市的申请存在无法通过</w:t>
      </w:r>
      <w:r w:rsidR="00B0633E">
        <w:rPr>
          <w:rFonts w:ascii="Times New Roman" w:eastAsia="仿宋" w:hAnsi="Times New Roman" w:cs="Times New Roman" w:hint="eastAsia"/>
          <w:sz w:val="32"/>
          <w:szCs w:val="32"/>
        </w:rPr>
        <w:t>北交所</w:t>
      </w:r>
      <w:r w:rsidR="00B0633E">
        <w:rPr>
          <w:rFonts w:ascii="Times New Roman" w:eastAsia="仿宋" w:hAnsi="Times New Roman" w:cs="Times New Roman"/>
          <w:sz w:val="32"/>
          <w:szCs w:val="32"/>
        </w:rPr>
        <w:t>发行上市审核</w:t>
      </w:r>
      <w:r w:rsidRPr="00C24B36">
        <w:rPr>
          <w:rFonts w:ascii="Times New Roman" w:eastAsia="仿宋" w:hAnsi="Times New Roman" w:cs="Times New Roman"/>
          <w:sz w:val="32"/>
          <w:szCs w:val="32"/>
        </w:rPr>
        <w:t>或中国证监会注册的风险，公司存在因公开发行失败而无法在北交所上市的风险。</w:t>
      </w:r>
    </w:p>
    <w:p w14:paraId="46471589" w14:textId="77777777" w:rsidR="008B0E8F" w:rsidRPr="00C24B36" w:rsidRDefault="008B0E8F" w:rsidP="008B0E8F">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不符合公开发行股票并在北交所上市条件的风险：</w:t>
      </w:r>
      <w:r w:rsidRPr="00C24B36">
        <w:rPr>
          <w:rFonts w:ascii="Times New Roman" w:eastAsia="仿宋" w:hAnsi="Times New Roman" w:cs="Times New Roman"/>
          <w:kern w:val="0"/>
          <w:sz w:val="32"/>
          <w:szCs w:val="32"/>
        </w:rPr>
        <w:t>公司尚未披露最近</w:t>
      </w:r>
      <w:r w:rsidRPr="00C24B36">
        <w:rPr>
          <w:rFonts w:ascii="Times New Roman" w:eastAsia="仿宋" w:hAnsi="Times New Roman" w:cs="Times New Roman"/>
          <w:kern w:val="0"/>
          <w:sz w:val="32"/>
          <w:szCs w:val="32"/>
        </w:rPr>
        <w:t>1</w:t>
      </w:r>
      <w:r w:rsidRPr="00C24B36">
        <w:rPr>
          <w:rFonts w:ascii="Times New Roman" w:eastAsia="仿宋" w:hAnsi="Times New Roman" w:cs="Times New Roman"/>
          <w:kern w:val="0"/>
          <w:sz w:val="32"/>
          <w:szCs w:val="32"/>
        </w:rPr>
        <w:t>年年度报告，最近</w:t>
      </w: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年的财务数据可能存在不满足公开发行股票并在北交所上市条件的风险。</w:t>
      </w:r>
      <w:r w:rsidRPr="00C24B36">
        <w:rPr>
          <w:rFonts w:ascii="Times New Roman" w:eastAsia="仿宋" w:hAnsi="Times New Roman" w:cs="Times New Roman"/>
          <w:color w:val="000000" w:themeColor="text1"/>
          <w:kern w:val="0"/>
          <w:sz w:val="32"/>
          <w:szCs w:val="32"/>
        </w:rPr>
        <w:t>（如适用）（</w:t>
      </w:r>
      <w:r w:rsidRPr="00C24B36">
        <w:rPr>
          <w:rFonts w:ascii="Times New Roman" w:eastAsia="仿宋" w:hAnsi="Times New Roman" w:cs="Times New Roman"/>
          <w:color w:val="FF0000"/>
          <w:sz w:val="32"/>
          <w:szCs w:val="32"/>
        </w:rPr>
        <w:t>公司应结合已披露的最近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年财务数据，对照《北京证券交易所股票上市规则（试行）》（以下简称《上市规则》）第</w:t>
      </w:r>
      <w:r w:rsidRPr="00C24B36">
        <w:rPr>
          <w:rFonts w:ascii="Times New Roman" w:eastAsia="仿宋" w:hAnsi="Times New Roman" w:cs="Times New Roman"/>
          <w:color w:val="FF0000"/>
          <w:sz w:val="32"/>
          <w:szCs w:val="32"/>
        </w:rPr>
        <w:t>2.1.3</w:t>
      </w:r>
      <w:r w:rsidRPr="00C24B36">
        <w:rPr>
          <w:rFonts w:ascii="Times New Roman" w:eastAsia="仿宋" w:hAnsi="Times New Roman" w:cs="Times New Roman"/>
          <w:color w:val="FF0000"/>
          <w:sz w:val="32"/>
          <w:szCs w:val="32"/>
        </w:rPr>
        <w:t>条的规定，说明是否符合在北交所上市的财务条件。符合北交所上市财务条件的，应当列示具体财务指标，如：公司</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年度经审计的归属于挂牌公司股东的净利润分别为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万元，加权平均净资产收益率分别为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；不符合</w:t>
      </w:r>
      <w:r w:rsidRPr="00C24B36">
        <w:rPr>
          <w:rFonts w:ascii="Times New Roman" w:eastAsia="仿宋" w:hAnsi="Times New Roman" w:cs="Times New Roman"/>
          <w:color w:val="FF0000"/>
          <w:sz w:val="32"/>
          <w:szCs w:val="32"/>
        </w:rPr>
        <w:lastRenderedPageBreak/>
        <w:t>北交所上市财务条件的，可简要说明，如：根据公司已披露的最近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w:t>
      </w:r>
      <w:r w:rsidRPr="00C24B36">
        <w:rPr>
          <w:rFonts w:ascii="Times New Roman" w:eastAsia="仿宋" w:hAnsi="Times New Roman" w:cs="Times New Roman"/>
          <w:color w:val="000000" w:themeColor="text1"/>
          <w:sz w:val="32"/>
          <w:szCs w:val="32"/>
        </w:rPr>
        <w:t>），尚不符合《上市规则》第</w:t>
      </w:r>
      <w:r w:rsidRPr="00C24B36">
        <w:rPr>
          <w:rFonts w:ascii="Times New Roman" w:eastAsia="仿宋" w:hAnsi="Times New Roman" w:cs="Times New Roman"/>
          <w:color w:val="000000" w:themeColor="text1"/>
          <w:sz w:val="32"/>
          <w:szCs w:val="32"/>
        </w:rPr>
        <w:t>2.1.3</w:t>
      </w:r>
      <w:r w:rsidRPr="00C24B36">
        <w:rPr>
          <w:rFonts w:ascii="Times New Roman" w:eastAsia="仿宋" w:hAnsi="Times New Roman" w:cs="Times New Roman"/>
          <w:color w:val="000000" w:themeColor="text1"/>
          <w:sz w:val="32"/>
          <w:szCs w:val="32"/>
        </w:rPr>
        <w:t>条规定的公开发行股票并上市的条件，请投资者关注风险。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符合《上市规则》第</w:t>
      </w:r>
      <w:r w:rsidRPr="00C24B36">
        <w:rPr>
          <w:rFonts w:ascii="Times New Roman" w:eastAsia="仿宋" w:hAnsi="Times New Roman" w:cs="Times New Roman"/>
          <w:sz w:val="32"/>
          <w:szCs w:val="32"/>
        </w:rPr>
        <w:t>2.1.3</w:t>
      </w:r>
      <w:r w:rsidRPr="00C24B36">
        <w:rPr>
          <w:rFonts w:ascii="Times New Roman" w:eastAsia="仿宋" w:hAnsi="Times New Roman" w:cs="Times New Roman"/>
          <w:sz w:val="32"/>
          <w:szCs w:val="32"/>
        </w:rPr>
        <w:t>条规定的公开发行股票并上市的条件</w:t>
      </w:r>
      <w:r w:rsidRPr="00C24B36">
        <w:rPr>
          <w:rFonts w:ascii="Times New Roman" w:eastAsia="仿宋" w:hAnsi="Times New Roman" w:cs="Times New Roman"/>
          <w:color w:val="000000" w:themeColor="text1"/>
          <w:sz w:val="32"/>
          <w:szCs w:val="32"/>
        </w:rPr>
        <w:t>。</w:t>
      </w:r>
    </w:p>
    <w:p w14:paraId="30120276" w14:textId="77777777" w:rsidR="008B0E8F" w:rsidRPr="00C24B36" w:rsidRDefault="008B0E8F" w:rsidP="008B0E8F">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存在负面清单情形的风险：</w:t>
      </w:r>
      <w:r w:rsidRPr="00C24B36">
        <w:rPr>
          <w:rFonts w:ascii="Times New Roman" w:eastAsia="仿宋" w:hAnsi="Times New Roman" w:cs="Times New Roman"/>
          <w:color w:val="000000" w:themeColor="text1"/>
          <w:sz w:val="32"/>
          <w:szCs w:val="32"/>
        </w:rPr>
        <w:t>挂牌公司符合《北京证券交易所向不特定合格投资者公开发行股票注册管理办法（试行）》规定的公开发行股票条件，且不存在《上市规则》第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条规定的不得申请公开发行股票并上市的情形。</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挂牌公司不符合《北京证券交易所向不特定合格投资者公开发行股票注册管理办法（试行）》规定的公开发行股票条件或存在《上市规则》第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条规定的不得申请公开发行股票并上市的情形，且尚未消除，（</w:t>
      </w:r>
      <w:r w:rsidRPr="00C24B36">
        <w:rPr>
          <w:rFonts w:ascii="Times New Roman" w:eastAsia="仿宋" w:hAnsi="Times New Roman" w:cs="Times New Roman"/>
          <w:color w:val="FF0000"/>
          <w:sz w:val="32"/>
          <w:szCs w:val="32"/>
        </w:rPr>
        <w:t>公司应就相关情形对申请公开发行股票并上市的影响进行专门说明</w:t>
      </w:r>
      <w:r w:rsidRPr="00C24B36">
        <w:rPr>
          <w:rFonts w:ascii="Times New Roman" w:eastAsia="仿宋" w:hAnsi="Times New Roman" w:cs="Times New Roman"/>
          <w:color w:val="000000" w:themeColor="text1"/>
          <w:sz w:val="32"/>
          <w:szCs w:val="32"/>
        </w:rPr>
        <w:t>）请投资者关注风险。</w:t>
      </w:r>
    </w:p>
    <w:p w14:paraId="3DF52C9A" w14:textId="77777777" w:rsidR="008B0E8F" w:rsidRPr="00C24B36" w:rsidRDefault="008B0E8F" w:rsidP="008B0E8F">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不符合申报条件的风险：</w:t>
      </w:r>
      <w:r w:rsidRPr="00C24B36">
        <w:rPr>
          <w:rFonts w:ascii="Times New Roman" w:eastAsia="仿宋" w:hAnsi="Times New Roman" w:cs="Times New Roman"/>
          <w:color w:val="000000" w:themeColor="text1"/>
          <w:sz w:val="32"/>
          <w:szCs w:val="32"/>
        </w:rPr>
        <w:t>公司目前为基础层挂牌公司，须进入创新层后方可申报公开发行股票并在北交所上市，公司存在因未能进入创新层而无法申报的风险</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。公司目前挂牌尚不满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个月，公司须在挂牌满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个月后，方可申报公开发行股票并在北交所上市</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。公司存在违规对外担保、资金占用或者其他权益被控股股东、实际控制人严重损害情形，相关情形尚未解除或者消除影响</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。请投资者关注风险。</w:t>
      </w:r>
    </w:p>
    <w:p w14:paraId="01BCF195" w14:textId="77777777" w:rsidR="008B0E8F" w:rsidRPr="00C24B36" w:rsidRDefault="008B0E8F" w:rsidP="008B0E8F">
      <w:pPr>
        <w:adjustRightInd w:val="0"/>
        <w:snapToGrid w:val="0"/>
        <w:spacing w:line="560" w:lineRule="exact"/>
        <w:ind w:firstLineChars="200" w:firstLine="643"/>
        <w:rPr>
          <w:rFonts w:ascii="Times New Roman" w:eastAsia="仿宋" w:hAnsi="Times New Roman" w:cs="Times New Roman"/>
          <w:color w:val="FF0000"/>
          <w:sz w:val="32"/>
          <w:szCs w:val="32"/>
        </w:rPr>
      </w:pPr>
      <w:r w:rsidRPr="00C24B36">
        <w:rPr>
          <w:rFonts w:ascii="Times New Roman" w:eastAsia="仿宋" w:hAnsi="Times New Roman" w:cs="Times New Roman"/>
          <w:b/>
          <w:color w:val="000000" w:themeColor="text1"/>
          <w:sz w:val="32"/>
          <w:szCs w:val="32"/>
        </w:rPr>
        <w:t>其他风险事项：</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其他风险事项说明</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（如适用）</w:t>
      </w:r>
    </w:p>
    <w:p w14:paraId="488C883E"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六、备查文件目录</w:t>
      </w:r>
    </w:p>
    <w:p w14:paraId="52538552"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（一）经与会董事和记录人签字确认的股东大会决议；</w:t>
      </w:r>
    </w:p>
    <w:p w14:paraId="692E809D"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lastRenderedPageBreak/>
        <w:t>（二）法律意见书</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38090178" w14:textId="77777777" w:rsidR="008B0E8F" w:rsidRPr="00C24B36" w:rsidRDefault="008B0E8F" w:rsidP="008B0E8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（三）其他所需文件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4C8A2ACA" w14:textId="77777777" w:rsidR="008B0E8F" w:rsidRPr="00C24B36" w:rsidRDefault="008B0E8F" w:rsidP="008B0E8F">
      <w:pPr>
        <w:rPr>
          <w:rFonts w:ascii="Times New Roman" w:eastAsia="仿宋" w:hAnsi="Times New Roman" w:cs="Times New Roman"/>
          <w:color w:val="000000"/>
          <w:sz w:val="32"/>
          <w:szCs w:val="32"/>
        </w:rPr>
      </w:pPr>
    </w:p>
    <w:p w14:paraId="6B986B2F" w14:textId="5B0174E1" w:rsidR="008B0E8F" w:rsidRPr="00C24B36" w:rsidRDefault="008B0E8F" w:rsidP="008B0E8F">
      <w:pPr>
        <w:jc w:val="center"/>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009D17E0"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53E80228" w14:textId="566100DD" w:rsidR="008B0E8F" w:rsidRPr="00C24B36" w:rsidRDefault="008B0E8F" w:rsidP="008B0E8F">
      <w:pPr>
        <w:autoSpaceDE w:val="0"/>
        <w:autoSpaceDN w:val="0"/>
        <w:adjustRightInd w:val="0"/>
        <w:ind w:firstLineChars="445" w:firstLine="1424"/>
        <w:jc w:val="left"/>
        <w:rPr>
          <w:rFonts w:ascii="Times New Roman" w:eastAsia="仿宋" w:hAnsi="Times New Roman" w:cs="Times New Roman"/>
          <w:b/>
          <w:bCs/>
          <w:kern w:val="0"/>
          <w:sz w:val="30"/>
          <w:szCs w:val="30"/>
        </w:rPr>
      </w:pPr>
      <w:r w:rsidRPr="00C24B36">
        <w:rPr>
          <w:rFonts w:ascii="Times New Roman" w:eastAsia="仿宋" w:hAnsi="Times New Roman" w:cs="Times New Roman"/>
          <w:color w:val="000000"/>
          <w:kern w:val="0"/>
          <w:sz w:val="32"/>
          <w:szCs w:val="32"/>
        </w:rPr>
        <w:t xml:space="preserve">                                  </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日）</w:t>
      </w:r>
    </w:p>
    <w:p w14:paraId="7F78E6DA" w14:textId="3E6291DC" w:rsidR="00941B78" w:rsidRPr="00C24B36" w:rsidRDefault="00941B78" w:rsidP="00314F09">
      <w:pPr>
        <w:jc w:val="center"/>
        <w:rPr>
          <w:rFonts w:ascii="Times New Roman" w:hAnsi="Times New Roman" w:cs="Times New Roman"/>
        </w:rPr>
      </w:pPr>
      <w:r w:rsidRPr="00C24B36">
        <w:rPr>
          <w:rFonts w:ascii="Times New Roman" w:eastAsia="仿宋" w:hAnsi="Times New Roman" w:cs="Times New Roman"/>
          <w:color w:val="000000"/>
          <w:sz w:val="32"/>
          <w:szCs w:val="32"/>
        </w:rPr>
        <w:t xml:space="preserve">                                                            </w:t>
      </w:r>
    </w:p>
    <w:p w14:paraId="533EC8F2" w14:textId="0892241D" w:rsidR="00B50D28" w:rsidRPr="00C24B36" w:rsidRDefault="00B50D28" w:rsidP="00B2474C">
      <w:pPr>
        <w:pStyle w:val="10"/>
        <w:spacing w:before="0" w:after="0" w:line="640" w:lineRule="exact"/>
        <w:jc w:val="center"/>
        <w:rPr>
          <w:rFonts w:eastAsia="方正大标宋简体"/>
          <w:b w:val="0"/>
        </w:rPr>
        <w:sectPr w:rsidR="00B50D28" w:rsidRPr="00C24B36" w:rsidSect="00454EB9">
          <w:pgSz w:w="11906" w:h="16838"/>
          <w:pgMar w:top="1758" w:right="1588" w:bottom="1758" w:left="1588" w:header="851" w:footer="992" w:gutter="0"/>
          <w:pgNumType w:fmt="numberInDash"/>
          <w:cols w:space="425"/>
          <w:docGrid w:type="lines" w:linePitch="312"/>
        </w:sectPr>
      </w:pPr>
    </w:p>
    <w:p w14:paraId="086DE87E" w14:textId="5F19F859" w:rsidR="002D0190" w:rsidRPr="00C24B36" w:rsidRDefault="002D0190" w:rsidP="008B0E8F">
      <w:pPr>
        <w:pStyle w:val="10"/>
        <w:spacing w:before="0" w:after="0" w:line="640" w:lineRule="exact"/>
        <w:jc w:val="center"/>
        <w:rPr>
          <w:rFonts w:eastAsia="方正大标宋简体"/>
          <w:b w:val="0"/>
        </w:rPr>
      </w:pPr>
      <w:bookmarkStart w:id="17" w:name="_Toc61015171"/>
      <w:bookmarkStart w:id="18" w:name="_Toc87012034"/>
      <w:bookmarkEnd w:id="16"/>
      <w:r w:rsidRPr="00C24B36">
        <w:rPr>
          <w:rFonts w:eastAsia="方正大标宋简体"/>
          <w:b w:val="0"/>
        </w:rPr>
        <w:lastRenderedPageBreak/>
        <w:t>第</w:t>
      </w:r>
      <w:r w:rsidRPr="00C24B36">
        <w:rPr>
          <w:rFonts w:eastAsia="方正大标宋简体"/>
          <w:b w:val="0"/>
        </w:rPr>
        <w:t>5</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挂牌公司董事、监事及高级管理人员变动公告格式模板</w:t>
      </w:r>
      <w:bookmarkEnd w:id="17"/>
      <w:bookmarkEnd w:id="18"/>
    </w:p>
    <w:p w14:paraId="6479619F" w14:textId="77777777" w:rsidR="008B0E8F" w:rsidRPr="00C24B36" w:rsidRDefault="008B0E8F" w:rsidP="008B0E8F">
      <w:pPr>
        <w:snapToGrid w:val="0"/>
        <w:spacing w:line="520" w:lineRule="exact"/>
        <w:jc w:val="center"/>
        <w:rPr>
          <w:rFonts w:ascii="Times New Roman" w:hAnsi="Times New Roman" w:cs="Times New Roman"/>
          <w:b/>
          <w:sz w:val="36"/>
          <w:szCs w:val="36"/>
        </w:rPr>
      </w:pPr>
    </w:p>
    <w:p w14:paraId="1FA30594" w14:textId="77777777" w:rsidR="008B0E8F" w:rsidRPr="00C24B36" w:rsidRDefault="008B0E8F" w:rsidP="008B0E8F">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4C19B90F" w14:textId="77777777" w:rsidR="008B0E8F" w:rsidRPr="00C24B36" w:rsidRDefault="008B0E8F" w:rsidP="008B0E8F">
      <w:pPr>
        <w:adjustRightInd w:val="0"/>
        <w:snapToGrid w:val="0"/>
        <w:spacing w:line="520" w:lineRule="exact"/>
        <w:ind w:right="360"/>
        <w:rPr>
          <w:rFonts w:ascii="Times New Roman" w:eastAsia="仿宋" w:hAnsi="Times New Roman" w:cs="Times New Roman"/>
          <w:sz w:val="32"/>
          <w:szCs w:val="32"/>
        </w:rPr>
      </w:pPr>
    </w:p>
    <w:p w14:paraId="11DD5A6E" w14:textId="77777777" w:rsidR="008B0E8F" w:rsidRPr="00C24B36" w:rsidRDefault="008B0E8F" w:rsidP="008B0E8F">
      <w:pPr>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公司董事、监事及高级管理人员</w:t>
      </w:r>
    </w:p>
    <w:p w14:paraId="73E2E99A" w14:textId="77777777" w:rsidR="008B0E8F" w:rsidRPr="00C24B36" w:rsidRDefault="008B0E8F" w:rsidP="008B0E8F">
      <w:pPr>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变动公告</w:t>
      </w:r>
    </w:p>
    <w:p w14:paraId="6328A943" w14:textId="77777777" w:rsidR="008B0E8F" w:rsidRPr="00C24B36" w:rsidRDefault="008B0E8F" w:rsidP="008B0E8F">
      <w:pPr>
        <w:snapToGrid w:val="0"/>
        <w:spacing w:line="560" w:lineRule="exact"/>
        <w:jc w:val="center"/>
        <w:rPr>
          <w:rFonts w:ascii="Times New Roman" w:eastAsia="仿宋" w:hAnsi="Times New Roman" w:cs="Times New Roman"/>
          <w:b/>
          <w:sz w:val="32"/>
          <w:szCs w:val="32"/>
        </w:rPr>
      </w:pPr>
    </w:p>
    <w:p w14:paraId="29F253F8"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08C28C2" w14:textId="77777777" w:rsidR="008B0E8F" w:rsidRPr="00C24B36" w:rsidRDefault="008B0E8F" w:rsidP="008B0E8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C048840" w14:textId="77777777" w:rsidR="008B0E8F" w:rsidRPr="00C24B36" w:rsidRDefault="008B0E8F" w:rsidP="008B0E8F">
      <w:pPr>
        <w:spacing w:line="560" w:lineRule="exact"/>
        <w:ind w:firstLineChars="200" w:firstLine="643"/>
        <w:rPr>
          <w:rFonts w:ascii="Times New Roman" w:eastAsia="仿宋" w:hAnsi="Times New Roman" w:cs="Times New Roman"/>
          <w:b/>
          <w:sz w:val="32"/>
          <w:szCs w:val="32"/>
        </w:rPr>
      </w:pPr>
    </w:p>
    <w:p w14:paraId="44EBB6B2" w14:textId="77777777" w:rsidR="008B0E8F" w:rsidRPr="00C24B36" w:rsidRDefault="008B0E8F" w:rsidP="008B0E8F">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一、任免情形</w:t>
      </w:r>
    </w:p>
    <w:p w14:paraId="21CCB464"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45311F1E"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董事会（适用于任免高级管理人员）、股东大会（适用于任免董事、监事）关于任免公司董事、监事及高级管理人员的表决情况；被任免当事人的基本情况及持股情况；任免原因；新任董事、监事、高级管理人员履历，是否为失信联合惩戒对象；董事、监事被免职后是否存在导致董事会、监事会低于法定人数的情况、公司对岗位空缺后的后续安排和代行职责情况，以及上述人员的任免对公司产生的影响等。</w:t>
      </w:r>
    </w:p>
    <w:p w14:paraId="0883A3FC"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（二）任职资格</w:t>
      </w:r>
    </w:p>
    <w:p w14:paraId="3D36A51B"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说明新任董事、监事、高级管理人员候选人的任职资格是否符合法律法规、部门规章、业务规则和公司章程等规定；新任财务负责人的，需说明是否具备会计师以上专业技术职务资格，或者具有会计专业知识背景并从事会计工作三年以上</w:t>
      </w:r>
      <w:r w:rsidRPr="00C24B36">
        <w:rPr>
          <w:rFonts w:ascii="Times New Roman" w:eastAsia="仿宋" w:hAnsi="Times New Roman" w:cs="Times New Roman"/>
          <w:color w:val="000000" w:themeColor="text1"/>
          <w:sz w:val="32"/>
          <w:szCs w:val="32"/>
        </w:rPr>
        <w:t>。公司董事、高级管理人员是否兼任监事；公司董事、高级管理人员的配偶和直系亲属是否在公司董事、高级管理人员任职期间担任公司监事。</w:t>
      </w:r>
    </w:p>
    <w:p w14:paraId="7468DD3D"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（三）相关风险揭示</w:t>
      </w:r>
    </w:p>
    <w:p w14:paraId="75FC6498"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截至有权机构审议相关议案时，董事、监事和高级管理人员候选人存在下列情形之一的，挂牌公司应当披露该候选人具体情形、拟聘请该候选人的原因以及是否影响公司规范运作，并提示相关风险：</w:t>
      </w:r>
    </w:p>
    <w:p w14:paraId="6EAC09BC"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．最近三年内受到中国证监会及其派出机构行政处罚；</w:t>
      </w:r>
    </w:p>
    <w:p w14:paraId="58FE6E80"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．最近三年内受到全国股转公司或者证券交易所公开谴责或者三次以上通报批评；</w:t>
      </w:r>
    </w:p>
    <w:p w14:paraId="33E2126C"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．因涉嫌犯罪被司法机关立案侦查或者涉嫌违法违规被中国证监会立案调查，尚未有明确结论意见。</w:t>
      </w:r>
    </w:p>
    <w:p w14:paraId="02E97E9F" w14:textId="77777777" w:rsidR="008B0E8F" w:rsidRPr="00C24B36" w:rsidRDefault="008B0E8F" w:rsidP="008B0E8F">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二、辞职或离职情形</w:t>
      </w:r>
    </w:p>
    <w:p w14:paraId="52AB54E1"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或公司董事会、监事会收到董事、监事、高级管理人员辞职申请的时间和方式、辞职原因；辞职或离职人员的基本情况和持股情况，是否为失信联合惩戒对象，辞职或离职后在公司任职的情况；董事、监事辞职或离职后是否存在导致董事会、监事会低于法定人数的情况，公司对岗位空缺后的后续</w:t>
      </w:r>
      <w:r w:rsidRPr="00C24B36">
        <w:rPr>
          <w:rFonts w:ascii="Times New Roman" w:eastAsia="仿宋" w:hAnsi="Times New Roman" w:cs="Times New Roman"/>
          <w:sz w:val="32"/>
          <w:szCs w:val="32"/>
        </w:rPr>
        <w:lastRenderedPageBreak/>
        <w:t>安排和代行职责情况，以及辞职或离职对公司产生的影响等。</w:t>
      </w:r>
    </w:p>
    <w:p w14:paraId="11E421A5" w14:textId="77777777" w:rsidR="008B0E8F" w:rsidRPr="00C24B36" w:rsidRDefault="008B0E8F" w:rsidP="008B0E8F">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三、换届情形</w:t>
      </w:r>
    </w:p>
    <w:p w14:paraId="77EB829E"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20FED2C6"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董事会（适用于高级管理人员换届）、股东大会（董事、监事换届）关于公司董事、监事及高级管理人员的换届表决情况；换届当事人的基本情况及持股情况，是否为失信联合惩戒对象；首次任命的董监高履历；换届对公司产生的影响等。</w:t>
      </w:r>
    </w:p>
    <w:p w14:paraId="6AE8B4A4"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（二）任职资格</w:t>
      </w:r>
    </w:p>
    <w:p w14:paraId="7C66F90D"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新任董事、监事、高级管理人员候选人的任职资格是否符合法律法规、部门规章、业务规则和公司章程等规定；新任财务负责人的，还需说明是否具备会计师以上专业技术职务资格，或者具有会计专业知识背景并从事会计工作三年以上。</w:t>
      </w:r>
      <w:r w:rsidRPr="00C24B36">
        <w:rPr>
          <w:rFonts w:ascii="Times New Roman" w:eastAsia="仿宋" w:hAnsi="Times New Roman" w:cs="Times New Roman"/>
          <w:color w:val="000000" w:themeColor="text1"/>
          <w:sz w:val="32"/>
          <w:szCs w:val="32"/>
        </w:rPr>
        <w:t>公司董事、高级管理人员是否兼任监事；公司董事、高级管理人员的配偶和直系亲属是否在公司董事、高级管理人员任职期间担任公司监事。</w:t>
      </w:r>
    </w:p>
    <w:p w14:paraId="156D6322"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（三）相关风险揭示</w:t>
      </w:r>
    </w:p>
    <w:p w14:paraId="2080C920"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截至有权机构审议相关议案时，董事、监事和高级管理人员候选人存在下列情形之一的，挂牌公司应当披露该候选人具体情形、拟聘请该候选人的原因以及是否影响公司规范运作，并提示相关风险：</w:t>
      </w:r>
    </w:p>
    <w:p w14:paraId="07B085D4"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．最近三年内受到中国证监会及其派出机构行政处罚；</w:t>
      </w:r>
    </w:p>
    <w:p w14:paraId="1A0AC825"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．最近三年内受到全国股转公司或者证券交易所公开谴责或者三次以上通报批评；</w:t>
      </w:r>
    </w:p>
    <w:p w14:paraId="2AACFAC6"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3</w:t>
      </w:r>
      <w:r w:rsidRPr="00C24B36">
        <w:rPr>
          <w:rFonts w:ascii="Times New Roman" w:eastAsia="仿宋" w:hAnsi="Times New Roman" w:cs="Times New Roman"/>
          <w:sz w:val="32"/>
          <w:szCs w:val="32"/>
        </w:rPr>
        <w:t>．因涉嫌犯罪被司法机关立案侦查或者涉嫌违法违规被中国证监会立案调查，尚未有明确结论意见。</w:t>
      </w:r>
    </w:p>
    <w:p w14:paraId="491D54C5" w14:textId="77777777" w:rsidR="008B0E8F" w:rsidRPr="00C24B36" w:rsidRDefault="008B0E8F" w:rsidP="008B0E8F">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四、独立董事意见（如适用）</w:t>
      </w:r>
    </w:p>
    <w:p w14:paraId="0549F76A" w14:textId="77777777" w:rsidR="008B0E8F" w:rsidRPr="00C24B36" w:rsidRDefault="008B0E8F" w:rsidP="008B0E8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独立董事简要对公司董事、高级管理人员变更的决策程序、相关主体的适当性等发表独立意见。</w:t>
      </w:r>
    </w:p>
    <w:p w14:paraId="01A55BED" w14:textId="77777777" w:rsidR="008B0E8F" w:rsidRPr="00C24B36" w:rsidRDefault="008B0E8F" w:rsidP="008B0E8F">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五、备查文件目录</w:t>
      </w:r>
    </w:p>
    <w:p w14:paraId="3FC45256" w14:textId="77777777" w:rsidR="008B0E8F" w:rsidRPr="00C24B36" w:rsidRDefault="008B0E8F" w:rsidP="008B0E8F">
      <w:pPr>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（一）董事会决议（如有）；</w:t>
      </w:r>
    </w:p>
    <w:p w14:paraId="699792C5"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（二）监事会决议（如有）；</w:t>
      </w:r>
    </w:p>
    <w:p w14:paraId="76E67996"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（三）职工代表大会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职工大会决议（如有）；</w:t>
      </w:r>
    </w:p>
    <w:p w14:paraId="02D37086"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（四）公司董事、监事、高级管理人员辞呈（如有）。</w:t>
      </w:r>
    </w:p>
    <w:p w14:paraId="04907011" w14:textId="77777777" w:rsidR="008B0E8F" w:rsidRPr="00C24B36" w:rsidRDefault="008B0E8F" w:rsidP="008B0E8F">
      <w:pPr>
        <w:autoSpaceDE w:val="0"/>
        <w:autoSpaceDN w:val="0"/>
        <w:adjustRightInd w:val="0"/>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p>
    <w:p w14:paraId="3427F62C" w14:textId="77777777" w:rsidR="008B0E8F" w:rsidRPr="00C24B36" w:rsidRDefault="008B0E8F" w:rsidP="008B0E8F">
      <w:pPr>
        <w:autoSpaceDE w:val="0"/>
        <w:autoSpaceDN w:val="0"/>
        <w:adjustRightInd w:val="0"/>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监事会</w:t>
      </w:r>
    </w:p>
    <w:p w14:paraId="7C1BD714" w14:textId="77777777" w:rsidR="008B0E8F" w:rsidRPr="00C24B36" w:rsidRDefault="008B0E8F" w:rsidP="008B0E8F">
      <w:pPr>
        <w:spacing w:line="560" w:lineRule="exact"/>
        <w:ind w:firstLineChars="1350" w:firstLine="4320"/>
        <w:jc w:val="right"/>
        <w:rPr>
          <w:rFonts w:ascii="Times New Roman" w:eastAsia="仿宋" w:hAnsi="Times New Roman" w:cs="Times New Roman"/>
          <w:sz w:val="30"/>
          <w:szCs w:val="30"/>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53171ACE" w14:textId="77777777" w:rsidR="008B0E8F" w:rsidRPr="00C24B36" w:rsidRDefault="008B0E8F" w:rsidP="008B0E8F">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hAnsi="Times New Roman" w:cs="Times New Roman"/>
        </w:rPr>
        <w:br w:type="page"/>
      </w: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86C2EB9" w14:textId="77777777" w:rsidR="008B0E8F" w:rsidRPr="00C24B36" w:rsidRDefault="008B0E8F" w:rsidP="008B0E8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949398A" w14:textId="77777777" w:rsidR="008B0E8F" w:rsidRPr="00C24B36" w:rsidRDefault="008B0E8F" w:rsidP="008B0E8F">
      <w:pPr>
        <w:widowControl/>
        <w:rPr>
          <w:rFonts w:ascii="Times New Roman" w:hAnsi="Times New Roman" w:cs="Times New Roman"/>
          <w:color w:val="000000"/>
          <w:kern w:val="0"/>
          <w:sz w:val="22"/>
        </w:rPr>
      </w:pPr>
    </w:p>
    <w:p w14:paraId="79311DCC" w14:textId="77777777" w:rsidR="008B0E8F" w:rsidRPr="00C24B36" w:rsidRDefault="008B0E8F" w:rsidP="008B0E8F">
      <w:pPr>
        <w:widowControl/>
        <w:spacing w:line="640" w:lineRule="exact"/>
        <w:jc w:val="center"/>
        <w:rPr>
          <w:rFonts w:ascii="Times New Roman" w:eastAsia="方正大标宋简体" w:hAnsi="Times New Roman" w:cs="Times New Roman"/>
          <w:b/>
          <w:color w:val="000000"/>
          <w:kern w:val="0"/>
          <w:sz w:val="44"/>
          <w:szCs w:val="44"/>
        </w:rPr>
      </w:pPr>
      <w:r w:rsidRPr="00C24B36">
        <w:rPr>
          <w:rFonts w:ascii="Times New Roman" w:eastAsia="方正大标宋简体" w:hAnsi="Times New Roman" w:cs="Times New Roman"/>
          <w:color w:val="FF0000"/>
          <w:kern w:val="0"/>
          <w:sz w:val="44"/>
          <w:szCs w:val="44"/>
        </w:rPr>
        <w:t>( )</w:t>
      </w:r>
      <w:r w:rsidRPr="00C24B36">
        <w:rPr>
          <w:rFonts w:ascii="Times New Roman" w:eastAsia="方正大标宋简体" w:hAnsi="Times New Roman" w:cs="Times New Roman"/>
          <w:b/>
          <w:color w:val="000000"/>
          <w:kern w:val="0"/>
          <w:sz w:val="44"/>
          <w:szCs w:val="44"/>
        </w:rPr>
        <w:t>公司</w:t>
      </w:r>
      <w:r w:rsidRPr="00C24B36">
        <w:rPr>
          <w:rFonts w:ascii="Times New Roman" w:eastAsia="方正大标宋简体" w:hAnsi="Times New Roman" w:cs="Times New Roman"/>
          <w:color w:val="FF0000"/>
          <w:kern w:val="0"/>
          <w:sz w:val="44"/>
          <w:szCs w:val="44"/>
        </w:rPr>
        <w:t>（董事</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监事</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高级管理人员）（辞职</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离职）</w:t>
      </w:r>
      <w:r w:rsidRPr="00C24B36">
        <w:rPr>
          <w:rFonts w:ascii="Times New Roman" w:eastAsia="方正大标宋简体" w:hAnsi="Times New Roman" w:cs="Times New Roman"/>
          <w:b/>
          <w:color w:val="000000"/>
          <w:kern w:val="0"/>
          <w:sz w:val="44"/>
          <w:szCs w:val="44"/>
        </w:rPr>
        <w:t>公告</w:t>
      </w:r>
    </w:p>
    <w:p w14:paraId="6C5123ED" w14:textId="77777777" w:rsidR="008B0E8F" w:rsidRPr="00C24B36" w:rsidRDefault="008B0E8F" w:rsidP="008B0E8F">
      <w:pPr>
        <w:widowControl/>
        <w:jc w:val="center"/>
        <w:rPr>
          <w:rFonts w:ascii="Times New Roman" w:hAnsi="Times New Roman" w:cs="Times New Roman"/>
          <w:b/>
          <w:color w:val="000000"/>
          <w:kern w:val="0"/>
          <w:szCs w:val="21"/>
        </w:rPr>
      </w:pPr>
    </w:p>
    <w:p w14:paraId="7FDC2F02" w14:textId="77777777" w:rsidR="008B0E8F" w:rsidRPr="00C24B36" w:rsidRDefault="008B0E8F" w:rsidP="008B0E8F">
      <w:pPr>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董监高辞职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离职情况下适用本模板</w:t>
      </w:r>
      <w:r w:rsidRPr="00C24B36">
        <w:rPr>
          <w:rFonts w:ascii="Times New Roman" w:eastAsia="仿宋" w:hAnsi="Times New Roman" w:cs="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1AB749D" w14:textId="77777777" w:rsidTr="008B38AF">
        <w:tc>
          <w:tcPr>
            <w:tcW w:w="8296" w:type="dxa"/>
            <w:shd w:val="clear" w:color="auto" w:fill="auto"/>
          </w:tcPr>
          <w:p w14:paraId="3D045FEE" w14:textId="77777777" w:rsidR="008B0E8F" w:rsidRPr="00C24B36" w:rsidRDefault="008B0E8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BE0FF35" w14:textId="77777777" w:rsidR="008B0E8F" w:rsidRPr="00C24B36" w:rsidRDefault="008B0E8F"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19A5754B" w14:textId="77777777" w:rsidR="008B0E8F" w:rsidRPr="00C24B36" w:rsidRDefault="008B0E8F" w:rsidP="008B0E8F">
      <w:pPr>
        <w:spacing w:line="560" w:lineRule="exact"/>
        <w:rPr>
          <w:rFonts w:ascii="Times New Roman" w:hAnsi="Times New Roman" w:cs="Times New Roman"/>
        </w:rPr>
      </w:pPr>
    </w:p>
    <w:p w14:paraId="7B9171F1" w14:textId="77777777" w:rsidR="008B0E8F" w:rsidRPr="00C24B36" w:rsidRDefault="008B0E8F" w:rsidP="008B0E8F">
      <w:pPr>
        <w:spacing w:line="560" w:lineRule="exact"/>
        <w:ind w:firstLineChars="200" w:firstLine="640"/>
        <w:rPr>
          <w:rFonts w:ascii="Times New Roman" w:eastAsia="黑体" w:hAnsi="Times New Roman" w:cs="Times New Roman"/>
          <w:b/>
          <w:sz w:val="32"/>
          <w:szCs w:val="32"/>
        </w:rPr>
      </w:pPr>
      <w:r w:rsidRPr="00C24B36">
        <w:rPr>
          <w:rFonts w:ascii="Times New Roman" w:eastAsia="黑体" w:hAnsi="Times New Roman" w:cs="Times New Roman"/>
          <w:sz w:val="32"/>
          <w:szCs w:val="32"/>
        </w:rPr>
        <w:t>一、</w:t>
      </w:r>
      <w:r w:rsidRPr="00C24B36">
        <w:rPr>
          <w:rFonts w:ascii="Times New Roman" w:eastAsia="黑体" w:hAnsi="Times New Roman" w:cs="Times New Roman"/>
          <w:b/>
          <w:color w:val="FF0000"/>
          <w:sz w:val="32"/>
          <w:szCs w:val="32"/>
        </w:rPr>
        <w:t>辞职</w:t>
      </w:r>
      <w:r w:rsidRPr="00C24B36">
        <w:rPr>
          <w:rFonts w:ascii="Times New Roman" w:eastAsia="黑体" w:hAnsi="Times New Roman" w:cs="Times New Roman"/>
          <w:b/>
          <w:color w:val="FF0000"/>
          <w:sz w:val="32"/>
          <w:szCs w:val="32"/>
        </w:rPr>
        <w:t>/</w:t>
      </w:r>
      <w:r w:rsidRPr="00C24B36">
        <w:rPr>
          <w:rFonts w:ascii="Times New Roman" w:eastAsia="黑体" w:hAnsi="Times New Roman" w:cs="Times New Roman"/>
          <w:b/>
          <w:color w:val="FF0000"/>
          <w:sz w:val="32"/>
          <w:szCs w:val="32"/>
        </w:rPr>
        <w:t>离职</w:t>
      </w:r>
      <w:r w:rsidRPr="00C24B36">
        <w:rPr>
          <w:rFonts w:ascii="Times New Roman" w:eastAsia="黑体" w:hAnsi="Times New Roman" w:cs="Times New Roman"/>
          <w:b/>
          <w:sz w:val="32"/>
          <w:szCs w:val="32"/>
        </w:rPr>
        <w:t>董监高的基本情况</w:t>
      </w:r>
    </w:p>
    <w:p w14:paraId="0B9D92E6" w14:textId="77777777" w:rsidR="009D17E0" w:rsidRPr="00C24B36" w:rsidRDefault="008B0E8F" w:rsidP="009D17E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7CD6A9DF" w14:textId="37192A9E" w:rsidR="008B0E8F" w:rsidRPr="00C24B36" w:rsidRDefault="008B0E8F" w:rsidP="009D17E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、辞职</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确定生效日期情形</w:t>
      </w:r>
    </w:p>
    <w:p w14:paraId="523FCCB1" w14:textId="77777777" w:rsidR="008B0E8F" w:rsidRPr="00C24B36" w:rsidRDefault="008B0E8F" w:rsidP="008B0E8F">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本公司</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sz w:val="32"/>
          <w:szCs w:val="32"/>
        </w:rPr>
        <w:t>于</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收到</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递交的辞职报告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自</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color w:val="000000" w:themeColor="text1"/>
          <w:sz w:val="32"/>
          <w:szCs w:val="32"/>
        </w:rPr>
        <w:t>起辞职生效。</w:t>
      </w:r>
      <w:r w:rsidRPr="00C24B36">
        <w:rPr>
          <w:rFonts w:ascii="Times New Roman" w:eastAsia="仿宋" w:hAnsi="Times New Roman" w:cs="Times New Roman"/>
          <w:sz w:val="32"/>
          <w:szCs w:val="32"/>
        </w:rPr>
        <w:t>上述</w:t>
      </w:r>
      <w:r w:rsidRPr="00C24B36">
        <w:rPr>
          <w:rFonts w:ascii="Times New Roman" w:eastAsia="仿宋" w:hAnsi="Times New Roman" w:cs="Times New Roman"/>
          <w:color w:val="000000" w:themeColor="text1"/>
          <w:sz w:val="32"/>
          <w:szCs w:val="32"/>
        </w:rPr>
        <w:t>辞职</w:t>
      </w:r>
      <w:r w:rsidRPr="00C24B36">
        <w:rPr>
          <w:rFonts w:ascii="Times New Roman" w:eastAsia="仿宋" w:hAnsi="Times New Roman" w:cs="Times New Roman"/>
          <w:sz w:val="32"/>
          <w:szCs w:val="32"/>
        </w:rPr>
        <w:t>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失信联合惩戒对象，辞职后</w:t>
      </w:r>
      <w:r w:rsidRPr="00C24B36">
        <w:rPr>
          <w:rFonts w:ascii="Times New Roman" w:eastAsia="仿宋" w:hAnsi="Times New Roman" w:cs="Times New Roman"/>
          <w:color w:val="FF0000"/>
          <w:sz w:val="32"/>
          <w:szCs w:val="32"/>
        </w:rPr>
        <w:t>不再担任公司其它职务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继续担任（职务名称）职务</w:t>
      </w:r>
      <w:r w:rsidRPr="00C24B36">
        <w:rPr>
          <w:rFonts w:ascii="Times New Roman" w:eastAsia="仿宋" w:hAnsi="Times New Roman" w:cs="Times New Roman"/>
          <w:color w:val="000000" w:themeColor="text1"/>
          <w:sz w:val="32"/>
          <w:szCs w:val="32"/>
        </w:rPr>
        <w:t>。</w:t>
      </w:r>
    </w:p>
    <w:p w14:paraId="749C85BA" w14:textId="77777777" w:rsidR="008B0E8F" w:rsidRPr="00C24B36" w:rsidRDefault="008B0E8F" w:rsidP="008B0E8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2</w:t>
      </w:r>
      <w:r w:rsidRPr="00C24B36">
        <w:rPr>
          <w:rFonts w:ascii="Times New Roman" w:eastAsia="仿宋" w:hAnsi="Times New Roman" w:cs="Times New Roman"/>
          <w:sz w:val="32"/>
          <w:szCs w:val="32"/>
        </w:rPr>
        <w:t>、辞职</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附生效条件情形</w:t>
      </w:r>
    </w:p>
    <w:p w14:paraId="33C33233" w14:textId="77777777" w:rsidR="008B0E8F" w:rsidRPr="00C24B36" w:rsidRDefault="008B0E8F" w:rsidP="00DB06FB">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本公司</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sz w:val="32"/>
          <w:szCs w:val="32"/>
        </w:rPr>
        <w:t>于</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收到</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递交的辞职报告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自</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sz w:val="32"/>
          <w:szCs w:val="32"/>
        </w:rPr>
        <w:t>选举产生新任</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color w:val="000000" w:themeColor="text1"/>
          <w:sz w:val="32"/>
          <w:szCs w:val="32"/>
        </w:rPr>
        <w:t>之日起辞职生效。</w:t>
      </w:r>
      <w:r w:rsidRPr="00C24B36">
        <w:rPr>
          <w:rFonts w:ascii="Times New Roman" w:eastAsia="仿宋" w:hAnsi="Times New Roman" w:cs="Times New Roman"/>
          <w:sz w:val="32"/>
          <w:szCs w:val="32"/>
        </w:rPr>
        <w:t>上述</w:t>
      </w:r>
      <w:r w:rsidRPr="00C24B36">
        <w:rPr>
          <w:rFonts w:ascii="Times New Roman" w:eastAsia="仿宋" w:hAnsi="Times New Roman" w:cs="Times New Roman"/>
          <w:color w:val="000000" w:themeColor="text1"/>
          <w:sz w:val="32"/>
          <w:szCs w:val="32"/>
        </w:rPr>
        <w:t>辞职</w:t>
      </w:r>
      <w:r w:rsidRPr="00C24B36">
        <w:rPr>
          <w:rFonts w:ascii="Times New Roman" w:eastAsia="仿宋" w:hAnsi="Times New Roman" w:cs="Times New Roman"/>
          <w:sz w:val="32"/>
          <w:szCs w:val="32"/>
        </w:rPr>
        <w:t>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失信联合惩戒对象，辞职后</w:t>
      </w:r>
      <w:r w:rsidRPr="00C24B36">
        <w:rPr>
          <w:rFonts w:ascii="Times New Roman" w:eastAsia="仿宋" w:hAnsi="Times New Roman" w:cs="Times New Roman"/>
          <w:color w:val="FF0000"/>
          <w:sz w:val="32"/>
          <w:szCs w:val="32"/>
        </w:rPr>
        <w:t>不再担任公司其它职务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继续担任（职务名称）职务</w:t>
      </w:r>
      <w:r w:rsidRPr="00C24B36">
        <w:rPr>
          <w:rFonts w:ascii="Times New Roman" w:eastAsia="仿宋" w:hAnsi="Times New Roman" w:cs="Times New Roman"/>
          <w:color w:val="000000" w:themeColor="text1"/>
          <w:sz w:val="32"/>
          <w:szCs w:val="32"/>
        </w:rPr>
        <w:t>。</w:t>
      </w:r>
    </w:p>
    <w:p w14:paraId="62698B4B" w14:textId="77777777" w:rsidR="008B0E8F" w:rsidRPr="00C24B36" w:rsidRDefault="008B0E8F" w:rsidP="00DB06FB">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、离职情形</w:t>
      </w:r>
    </w:p>
    <w:p w14:paraId="0611A201" w14:textId="77777777" w:rsidR="008B0E8F" w:rsidRPr="00C24B36" w:rsidRDefault="008B0E8F" w:rsidP="00DB06FB">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本公司</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color w:val="000000" w:themeColor="text1"/>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，自</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000000" w:themeColor="text1"/>
          <w:sz w:val="32"/>
          <w:szCs w:val="32"/>
        </w:rPr>
        <w:t>起不再担任</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sz w:val="32"/>
          <w:szCs w:val="32"/>
        </w:rPr>
        <w:t>。上述</w:t>
      </w:r>
      <w:r w:rsidRPr="00C24B36">
        <w:rPr>
          <w:rFonts w:ascii="Times New Roman" w:eastAsia="仿宋" w:hAnsi="Times New Roman" w:cs="Times New Roman"/>
          <w:color w:val="000000" w:themeColor="text1"/>
          <w:sz w:val="32"/>
          <w:szCs w:val="32"/>
        </w:rPr>
        <w:t>离职</w:t>
      </w:r>
      <w:r w:rsidRPr="00C24B36">
        <w:rPr>
          <w:rFonts w:ascii="Times New Roman" w:eastAsia="仿宋" w:hAnsi="Times New Roman" w:cs="Times New Roman"/>
          <w:sz w:val="32"/>
          <w:szCs w:val="32"/>
        </w:rPr>
        <w:t>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w:t>
      </w:r>
      <w:r w:rsidRPr="00C24B36">
        <w:rPr>
          <w:rFonts w:ascii="Times New Roman" w:eastAsia="仿宋" w:hAnsi="Times New Roman" w:cs="Times New Roman"/>
          <w:sz w:val="32"/>
          <w:szCs w:val="32"/>
        </w:rPr>
        <w:lastRenderedPageBreak/>
        <w:t>惩戒对象，离职后</w:t>
      </w:r>
      <w:r w:rsidRPr="00C24B36">
        <w:rPr>
          <w:rFonts w:ascii="Times New Roman" w:eastAsia="仿宋" w:hAnsi="Times New Roman" w:cs="Times New Roman"/>
          <w:color w:val="FF0000"/>
          <w:sz w:val="32"/>
          <w:szCs w:val="32"/>
        </w:rPr>
        <w:t>不再担任公司其它职务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继续担任（职务名称）职务</w:t>
      </w:r>
      <w:r w:rsidRPr="00C24B36">
        <w:rPr>
          <w:rFonts w:ascii="Times New Roman" w:eastAsia="仿宋" w:hAnsi="Times New Roman" w:cs="Times New Roman"/>
          <w:color w:val="000000" w:themeColor="text1"/>
          <w:sz w:val="32"/>
          <w:szCs w:val="32"/>
        </w:rPr>
        <w:t>。</w:t>
      </w:r>
    </w:p>
    <w:p w14:paraId="6D80A719" w14:textId="77777777" w:rsidR="008B0E8F" w:rsidRPr="00C24B36" w:rsidRDefault="008B0E8F" w:rsidP="00DB06FB">
      <w:pPr>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（二）</w:t>
      </w:r>
      <w:r w:rsidRPr="00C24B36">
        <w:rPr>
          <w:rFonts w:ascii="Times New Roman" w:eastAsia="仿宋" w:hAnsi="Times New Roman" w:cs="Times New Roman"/>
          <w:color w:val="FF0000"/>
          <w:sz w:val="32"/>
          <w:szCs w:val="32"/>
        </w:rPr>
        <w:t>辞职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离职</w:t>
      </w:r>
      <w:r w:rsidRPr="00C24B36">
        <w:rPr>
          <w:rFonts w:ascii="Times New Roman" w:eastAsia="仿宋" w:hAnsi="Times New Roman" w:cs="Times New Roman"/>
          <w:sz w:val="32"/>
          <w:szCs w:val="32"/>
        </w:rPr>
        <w:t>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7A4E2A44" w14:textId="77777777" w:rsidTr="008B38AF">
        <w:trPr>
          <w:trHeight w:val="272"/>
        </w:trPr>
        <w:tc>
          <w:tcPr>
            <w:tcW w:w="8296" w:type="dxa"/>
            <w:shd w:val="clear" w:color="auto" w:fill="auto"/>
          </w:tcPr>
          <w:p w14:paraId="7B9766C2"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说明辞职或离职原因。</w:t>
            </w:r>
          </w:p>
        </w:tc>
      </w:tr>
    </w:tbl>
    <w:p w14:paraId="23B87468"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二、上述人员的辞职</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离职对公司产生的影响</w:t>
      </w:r>
    </w:p>
    <w:p w14:paraId="76567D70" w14:textId="77777777" w:rsidR="008B0E8F" w:rsidRPr="00C24B36" w:rsidRDefault="008B0E8F" w:rsidP="008B0E8F">
      <w:pPr>
        <w:pStyle w:val="a3"/>
        <w:spacing w:line="560" w:lineRule="exact"/>
        <w:ind w:firstLine="640"/>
        <w:rPr>
          <w:rFonts w:eastAsia="仿宋"/>
          <w:sz w:val="32"/>
          <w:szCs w:val="32"/>
        </w:rPr>
      </w:pPr>
      <w:r w:rsidRPr="00C24B36">
        <w:rPr>
          <w:rFonts w:eastAsia="仿宋"/>
          <w:sz w:val="32"/>
          <w:szCs w:val="32"/>
        </w:rPr>
        <w:t>（一）本次</w:t>
      </w:r>
      <w:r w:rsidRPr="00C24B36">
        <w:rPr>
          <w:rFonts w:eastAsia="仿宋"/>
          <w:color w:val="FF0000"/>
          <w:sz w:val="32"/>
          <w:szCs w:val="32"/>
        </w:rPr>
        <w:t>辞职</w:t>
      </w:r>
      <w:r w:rsidRPr="00C24B36">
        <w:rPr>
          <w:rFonts w:eastAsia="仿宋"/>
          <w:color w:val="FF0000"/>
          <w:sz w:val="32"/>
          <w:szCs w:val="32"/>
        </w:rPr>
        <w:t>/</w:t>
      </w:r>
      <w:r w:rsidRPr="00C24B36">
        <w:rPr>
          <w:rFonts w:eastAsia="仿宋"/>
          <w:color w:val="FF0000"/>
          <w:sz w:val="32"/>
          <w:szCs w:val="32"/>
        </w:rPr>
        <w:t>离职（导致</w:t>
      </w:r>
      <w:r w:rsidRPr="00C24B36">
        <w:rPr>
          <w:rFonts w:eastAsia="仿宋"/>
          <w:color w:val="FF0000"/>
          <w:sz w:val="32"/>
          <w:szCs w:val="32"/>
        </w:rPr>
        <w:t>/</w:t>
      </w:r>
      <w:r w:rsidRPr="00C24B36">
        <w:rPr>
          <w:rFonts w:eastAsia="仿宋"/>
          <w:color w:val="FF0000"/>
          <w:sz w:val="32"/>
          <w:szCs w:val="32"/>
        </w:rPr>
        <w:t>未导致）</w:t>
      </w:r>
      <w:r w:rsidRPr="00C24B36">
        <w:rPr>
          <w:rFonts w:eastAsia="仿宋"/>
          <w:sz w:val="32"/>
          <w:szCs w:val="32"/>
        </w:rPr>
        <w:t>公司董事会成员人数低于法定最低人数，</w:t>
      </w:r>
      <w:r w:rsidRPr="00C24B36">
        <w:rPr>
          <w:rFonts w:eastAsia="仿宋"/>
          <w:color w:val="FF0000"/>
          <w:sz w:val="32"/>
          <w:szCs w:val="32"/>
        </w:rPr>
        <w:t>（导致</w:t>
      </w:r>
      <w:r w:rsidRPr="00C24B36">
        <w:rPr>
          <w:rFonts w:eastAsia="仿宋"/>
          <w:color w:val="FF0000"/>
          <w:sz w:val="32"/>
          <w:szCs w:val="32"/>
        </w:rPr>
        <w:t>/</w:t>
      </w:r>
      <w:r w:rsidRPr="00C24B36">
        <w:rPr>
          <w:rFonts w:eastAsia="仿宋"/>
          <w:color w:val="FF0000"/>
          <w:sz w:val="32"/>
          <w:szCs w:val="32"/>
        </w:rPr>
        <w:t>未导致）</w:t>
      </w:r>
      <w:r w:rsidRPr="00C24B36">
        <w:rPr>
          <w:rFonts w:eastAsia="仿宋"/>
          <w:sz w:val="32"/>
          <w:szCs w:val="32"/>
        </w:rPr>
        <w:t>公司监事会成员人数低于法定最低人数，</w:t>
      </w:r>
      <w:r w:rsidRPr="00C24B36">
        <w:rPr>
          <w:rFonts w:eastAsia="仿宋"/>
          <w:color w:val="FF0000"/>
          <w:sz w:val="32"/>
          <w:szCs w:val="32"/>
        </w:rPr>
        <w:t>（导致</w:t>
      </w:r>
      <w:r w:rsidRPr="00C24B36">
        <w:rPr>
          <w:rFonts w:eastAsia="仿宋"/>
          <w:color w:val="FF0000"/>
          <w:sz w:val="32"/>
          <w:szCs w:val="32"/>
        </w:rPr>
        <w:t>/</w:t>
      </w:r>
      <w:r w:rsidRPr="00C24B36">
        <w:rPr>
          <w:rFonts w:eastAsia="仿宋"/>
          <w:color w:val="FF0000"/>
          <w:sz w:val="32"/>
          <w:szCs w:val="32"/>
        </w:rPr>
        <w:t>未导致）</w:t>
      </w:r>
      <w:r w:rsidRPr="00C24B36">
        <w:rPr>
          <w:rFonts w:eastAsia="仿宋"/>
          <w:sz w:val="32"/>
          <w:szCs w:val="32"/>
        </w:rPr>
        <w:t>职工代表监事人数少于监事会成员的三分之一。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6801683A" w14:textId="77777777" w:rsidTr="008B38AF">
        <w:tc>
          <w:tcPr>
            <w:tcW w:w="8296" w:type="dxa"/>
            <w:shd w:val="clear" w:color="auto" w:fill="auto"/>
          </w:tcPr>
          <w:p w14:paraId="6F1732B6"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如导致低于法定人数，还应按照《公司法》《公司治理规则》及《公司章程》规定说明后续安排。</w:t>
            </w:r>
          </w:p>
        </w:tc>
      </w:tr>
    </w:tbl>
    <w:p w14:paraId="19085981"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（二）对公司生产、经营上的影响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739F1131" w14:textId="77777777" w:rsidTr="008B38AF">
        <w:tc>
          <w:tcPr>
            <w:tcW w:w="8296" w:type="dxa"/>
            <w:shd w:val="clear" w:color="auto" w:fill="auto"/>
          </w:tcPr>
          <w:p w14:paraId="705E7AEF" w14:textId="77777777" w:rsidR="008B0E8F" w:rsidRPr="00C24B36" w:rsidRDefault="008B0E8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辞职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离职人员在职期间分管的部门、事项或职责；对公司生产、经营上的影响；新任上任前的安排等。</w:t>
            </w:r>
          </w:p>
        </w:tc>
      </w:tr>
    </w:tbl>
    <w:p w14:paraId="38637412"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w:t>
      </w:r>
    </w:p>
    <w:p w14:paraId="5A68A656" w14:textId="77777777" w:rsidR="008B0E8F" w:rsidRPr="00C24B36" w:rsidRDefault="008B0E8F" w:rsidP="008B0E8F">
      <w:pPr>
        <w:spacing w:line="560" w:lineRule="exact"/>
        <w:ind w:right="960"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（一）公司董事、监事及高级管理人员辞呈。</w:t>
      </w:r>
      <w:r w:rsidRPr="00C24B36">
        <w:rPr>
          <w:rFonts w:ascii="Times New Roman" w:eastAsia="仿宋" w:hAnsi="Times New Roman" w:cs="Times New Roman"/>
          <w:sz w:val="32"/>
          <w:szCs w:val="32"/>
        </w:rPr>
        <w:tab/>
      </w:r>
    </w:p>
    <w:p w14:paraId="7BC21C3D" w14:textId="77777777" w:rsidR="008B0E8F" w:rsidRPr="00C24B36" w:rsidRDefault="008B0E8F" w:rsidP="008B0E8F">
      <w:pPr>
        <w:spacing w:line="560" w:lineRule="exact"/>
        <w:ind w:right="480" w:firstLineChars="200" w:firstLine="6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 xml:space="preserve">                                            </w:t>
      </w:r>
    </w:p>
    <w:p w14:paraId="60C238AF" w14:textId="77777777" w:rsidR="008B0E8F" w:rsidRPr="00C24B36" w:rsidRDefault="008B0E8F" w:rsidP="008B0E8F">
      <w:pPr>
        <w:spacing w:line="560" w:lineRule="exact"/>
        <w:ind w:right="320" w:firstLineChars="200" w:firstLine="640"/>
        <w:jc w:val="right"/>
        <w:rPr>
          <w:rFonts w:ascii="Times New Roman" w:eastAsia="仿宋" w:hAnsi="Times New Roman" w:cs="Times New Roman"/>
          <w:color w:val="000000"/>
          <w:sz w:val="32"/>
          <w:szCs w:val="32"/>
        </w:rPr>
      </w:pPr>
    </w:p>
    <w:p w14:paraId="16057A67" w14:textId="77777777" w:rsidR="008B0E8F" w:rsidRPr="00C24B36" w:rsidRDefault="008B0E8F" w:rsidP="008B0E8F">
      <w:pPr>
        <w:spacing w:line="560" w:lineRule="exact"/>
        <w:ind w:right="320" w:firstLineChars="200" w:firstLine="6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 xml:space="preserve"> </w:t>
      </w:r>
    </w:p>
    <w:p w14:paraId="6B357950" w14:textId="77777777" w:rsidR="008B0E8F" w:rsidRPr="00C24B36" w:rsidRDefault="008B0E8F" w:rsidP="008B0E8F">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hAnsi="Times New Roman" w:cs="Times New Roman"/>
          <w:color w:val="FF0000"/>
        </w:rPr>
        <w:br w:type="page"/>
      </w:r>
      <w:r w:rsidRPr="00C24B36">
        <w:rPr>
          <w:rFonts w:ascii="Times New Roman"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D7BDF3B" w14:textId="77777777" w:rsidR="008B0E8F" w:rsidRPr="00C24B36" w:rsidRDefault="008B0E8F" w:rsidP="008B0E8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42FCD4D" w14:textId="77777777" w:rsidR="008B0E8F" w:rsidRPr="00C24B36" w:rsidRDefault="008B0E8F" w:rsidP="008B0E8F">
      <w:pPr>
        <w:widowControl/>
        <w:spacing w:line="560" w:lineRule="exact"/>
        <w:rPr>
          <w:rFonts w:ascii="Times New Roman" w:eastAsia="仿宋" w:hAnsi="Times New Roman" w:cs="Times New Roman"/>
          <w:color w:val="000000"/>
          <w:kern w:val="0"/>
          <w:sz w:val="32"/>
          <w:szCs w:val="32"/>
        </w:rPr>
      </w:pPr>
    </w:p>
    <w:p w14:paraId="08E3C7FC" w14:textId="77777777" w:rsidR="008B0E8F" w:rsidRPr="00C24B36" w:rsidRDefault="008B0E8F" w:rsidP="008B0E8F">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color w:val="FF0000"/>
          <w:kern w:val="0"/>
          <w:sz w:val="44"/>
          <w:szCs w:val="44"/>
        </w:rPr>
        <w:t>（董事</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监事</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高级管理人员）（任命</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免职</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任免）</w:t>
      </w:r>
      <w:r w:rsidRPr="00C24B36">
        <w:rPr>
          <w:rFonts w:ascii="Times New Roman" w:eastAsia="方正大标宋简体" w:hAnsi="Times New Roman" w:cs="Times New Roman"/>
          <w:color w:val="000000"/>
          <w:kern w:val="0"/>
          <w:sz w:val="44"/>
          <w:szCs w:val="44"/>
        </w:rPr>
        <w:t>公告</w:t>
      </w:r>
    </w:p>
    <w:p w14:paraId="257BCD30" w14:textId="77777777" w:rsidR="008B0E8F" w:rsidRPr="00C24B36" w:rsidRDefault="008B0E8F" w:rsidP="008B0E8F">
      <w:pPr>
        <w:widowControl/>
        <w:spacing w:line="560" w:lineRule="exact"/>
        <w:rPr>
          <w:rFonts w:ascii="Times New Roman" w:eastAsia="仿宋" w:hAnsi="Times New Roman" w:cs="Times New Roman"/>
          <w:b/>
          <w:color w:val="000000"/>
          <w:kern w:val="0"/>
          <w:sz w:val="32"/>
          <w:szCs w:val="32"/>
        </w:rPr>
      </w:pPr>
    </w:p>
    <w:p w14:paraId="197B7E96" w14:textId="77777777" w:rsidR="008B0E8F" w:rsidRPr="00C24B36" w:rsidRDefault="008B0E8F" w:rsidP="008B0E8F">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（董监高任免情况下适用本模板）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34CB7994" w14:textId="77777777" w:rsidTr="008B38AF">
        <w:tc>
          <w:tcPr>
            <w:tcW w:w="8296" w:type="dxa"/>
            <w:shd w:val="clear" w:color="auto" w:fill="auto"/>
          </w:tcPr>
          <w:p w14:paraId="31B3F34B" w14:textId="77777777" w:rsidR="008B0E8F" w:rsidRPr="00C24B36" w:rsidRDefault="008B0E8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F8963EE" w14:textId="77777777" w:rsidR="008B0E8F" w:rsidRPr="00C24B36" w:rsidRDefault="008B0E8F" w:rsidP="008B38AF">
            <w:pPr>
              <w:spacing w:line="560" w:lineRule="exact"/>
              <w:ind w:firstLineChars="100" w:firstLine="24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7D03ED9E" w14:textId="77777777" w:rsidR="008B0E8F" w:rsidRPr="00C24B36" w:rsidRDefault="008B0E8F" w:rsidP="008B0E8F">
      <w:pPr>
        <w:spacing w:line="560" w:lineRule="exact"/>
        <w:rPr>
          <w:rFonts w:ascii="Times New Roman" w:eastAsia="仿宋" w:hAnsi="Times New Roman" w:cs="Times New Roman"/>
          <w:sz w:val="32"/>
          <w:szCs w:val="32"/>
        </w:rPr>
      </w:pPr>
    </w:p>
    <w:p w14:paraId="1ABFB1D9"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一、任免基本情况</w:t>
      </w:r>
    </w:p>
    <w:p w14:paraId="47169797" w14:textId="6F7CFDA6" w:rsidR="008B0E8F" w:rsidRPr="00C24B36" w:rsidRDefault="00DB06FB" w:rsidP="00DB06FB">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008B0E8F" w:rsidRPr="00C24B36">
        <w:rPr>
          <w:rFonts w:ascii="Times New Roman" w:eastAsia="仿宋" w:hAnsi="Times New Roman" w:cs="Times New Roman"/>
          <w:sz w:val="32"/>
          <w:szCs w:val="32"/>
        </w:rPr>
        <w:t>任免的基本情况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62FC7839" w14:textId="77777777" w:rsidTr="008B38AF">
        <w:tc>
          <w:tcPr>
            <w:tcW w:w="8296" w:type="dxa"/>
            <w:shd w:val="clear" w:color="auto" w:fill="auto"/>
          </w:tcPr>
          <w:p w14:paraId="48C259D1"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公司应当说明本次任免的提名人、审议日期和审议表决情况。</w:t>
            </w:r>
          </w:p>
        </w:tc>
      </w:tr>
    </w:tbl>
    <w:p w14:paraId="0A9CFF9F" w14:textId="77777777" w:rsidR="008B0E8F" w:rsidRPr="00C24B36" w:rsidRDefault="008B0E8F" w:rsidP="008B0E8F">
      <w:pPr>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1</w:t>
      </w:r>
      <w:r w:rsidRPr="00C24B36">
        <w:rPr>
          <w:rFonts w:ascii="Times New Roman" w:eastAsia="仿宋" w:hAnsi="Times New Roman" w:cs="Times New Roman"/>
          <w:b/>
          <w:sz w:val="32"/>
          <w:szCs w:val="32"/>
        </w:rPr>
        <w:t>、任命</w:t>
      </w:r>
      <w:r w:rsidRPr="00C24B36">
        <w:rPr>
          <w:rFonts w:ascii="Times New Roman" w:eastAsia="仿宋" w:hAnsi="Times New Roman" w:cs="Times New Roman"/>
          <w:b/>
          <w:sz w:val="32"/>
          <w:szCs w:val="32"/>
        </w:rPr>
        <w:t>-</w:t>
      </w:r>
      <w:r w:rsidRPr="00C24B36">
        <w:rPr>
          <w:rFonts w:ascii="Times New Roman" w:eastAsia="仿宋" w:hAnsi="Times New Roman" w:cs="Times New Roman"/>
          <w:b/>
          <w:sz w:val="32"/>
          <w:szCs w:val="32"/>
        </w:rPr>
        <w:t>确定生效日期情形</w:t>
      </w:r>
    </w:p>
    <w:p w14:paraId="4407333B"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为公司</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sz w:val="32"/>
          <w:szCs w:val="32"/>
        </w:rPr>
        <w:t>，任职期限</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，自</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起生效</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sz w:val="32"/>
          <w:szCs w:val="32"/>
        </w:rPr>
        <w:t>上述</w:t>
      </w:r>
      <w:r w:rsidRPr="00C24B36">
        <w:rPr>
          <w:rFonts w:ascii="Times New Roman" w:eastAsia="仿宋" w:hAnsi="Times New Roman" w:cs="Times New Roman"/>
          <w:color w:val="FF0000"/>
          <w:sz w:val="32"/>
          <w:szCs w:val="32"/>
        </w:rPr>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w:t>
      </w:r>
      <w:r w:rsidRPr="00C24B36">
        <w:rPr>
          <w:rFonts w:ascii="Times New Roman" w:eastAsia="仿宋" w:hAnsi="Times New Roman" w:cs="Times New Roman"/>
          <w:sz w:val="32"/>
          <w:szCs w:val="32"/>
        </w:rPr>
        <w:t>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lastRenderedPageBreak/>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w:t>
      </w:r>
    </w:p>
    <w:p w14:paraId="63452850" w14:textId="77777777" w:rsidR="008B0E8F" w:rsidRPr="00C24B36" w:rsidRDefault="008B0E8F" w:rsidP="008B0E8F">
      <w:pPr>
        <w:spacing w:line="560" w:lineRule="exact"/>
        <w:ind w:firstLineChars="200" w:firstLine="643"/>
        <w:rPr>
          <w:rFonts w:ascii="Times New Roman" w:eastAsia="仿宋" w:hAnsi="Times New Roman" w:cs="Times New Roman"/>
          <w:color w:val="FF0000"/>
          <w:sz w:val="32"/>
          <w:szCs w:val="32"/>
        </w:rPr>
      </w:pPr>
      <w:r w:rsidRPr="00C24B36">
        <w:rPr>
          <w:rFonts w:ascii="Times New Roman" w:eastAsia="仿宋" w:hAnsi="Times New Roman" w:cs="Times New Roman"/>
          <w:b/>
          <w:sz w:val="32"/>
          <w:szCs w:val="32"/>
        </w:rPr>
        <w:t>2</w:t>
      </w:r>
      <w:r w:rsidRPr="00C24B36">
        <w:rPr>
          <w:rFonts w:ascii="Times New Roman" w:eastAsia="仿宋" w:hAnsi="Times New Roman" w:cs="Times New Roman"/>
          <w:b/>
          <w:sz w:val="32"/>
          <w:szCs w:val="32"/>
        </w:rPr>
        <w:t>、任命</w:t>
      </w:r>
      <w:r w:rsidRPr="00C24B36">
        <w:rPr>
          <w:rFonts w:ascii="Times New Roman" w:eastAsia="仿宋" w:hAnsi="Times New Roman" w:cs="Times New Roman"/>
          <w:b/>
          <w:sz w:val="32"/>
          <w:szCs w:val="32"/>
        </w:rPr>
        <w:t>-</w:t>
      </w:r>
      <w:r w:rsidRPr="00C24B36">
        <w:rPr>
          <w:rFonts w:ascii="Times New Roman" w:eastAsia="仿宋" w:hAnsi="Times New Roman" w:cs="Times New Roman"/>
          <w:b/>
          <w:sz w:val="32"/>
          <w:szCs w:val="32"/>
        </w:rPr>
        <w:t>附条件生效情形</w:t>
      </w:r>
    </w:p>
    <w:p w14:paraId="6F2862A5"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为公司</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sz w:val="32"/>
          <w:szCs w:val="32"/>
        </w:rPr>
        <w:t>，任职期限</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sz w:val="32"/>
          <w:szCs w:val="32"/>
        </w:rPr>
        <w:t>本次任免</w:t>
      </w:r>
      <w:r w:rsidRPr="00C24B36">
        <w:rPr>
          <w:rFonts w:ascii="Times New Roman" w:eastAsia="仿宋" w:hAnsi="Times New Roman" w:cs="Times New Roman"/>
          <w:color w:val="000000" w:themeColor="text1"/>
          <w:sz w:val="32"/>
          <w:szCs w:val="32"/>
        </w:rPr>
        <w:t>尚需</w:t>
      </w:r>
      <w:r w:rsidRPr="00C24B36">
        <w:rPr>
          <w:rFonts w:ascii="Times New Roman" w:eastAsia="仿宋" w:hAnsi="Times New Roman" w:cs="Times New Roman"/>
          <w:sz w:val="32"/>
          <w:szCs w:val="32"/>
        </w:rPr>
        <w:t>提交</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w:t>
      </w:r>
      <w:r w:rsidRPr="00C24B36">
        <w:rPr>
          <w:rFonts w:ascii="Times New Roman" w:eastAsia="仿宋" w:hAnsi="Times New Roman" w:cs="Times New Roman"/>
          <w:sz w:val="32"/>
          <w:szCs w:val="32"/>
        </w:rPr>
        <w:t>审议，自相关议案审议通过之日起生效</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sz w:val="32"/>
          <w:szCs w:val="32"/>
        </w:rPr>
        <w:t>上述</w:t>
      </w:r>
      <w:r w:rsidRPr="00C24B36">
        <w:rPr>
          <w:rFonts w:ascii="Times New Roman" w:eastAsia="仿宋" w:hAnsi="Times New Roman" w:cs="Times New Roman"/>
          <w:color w:val="FF0000"/>
          <w:sz w:val="32"/>
          <w:szCs w:val="32"/>
        </w:rPr>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w:t>
      </w:r>
      <w:r w:rsidRPr="00C24B36">
        <w:rPr>
          <w:rFonts w:ascii="Times New Roman" w:eastAsia="仿宋" w:hAnsi="Times New Roman" w:cs="Times New Roman"/>
          <w:sz w:val="32"/>
          <w:szCs w:val="32"/>
        </w:rPr>
        <w:t>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w:t>
      </w:r>
    </w:p>
    <w:p w14:paraId="7B5D4F1F" w14:textId="77777777" w:rsidR="008B0E8F" w:rsidRPr="00C24B36" w:rsidRDefault="008B0E8F" w:rsidP="008B0E8F">
      <w:pPr>
        <w:spacing w:line="560" w:lineRule="exact"/>
        <w:ind w:firstLineChars="200" w:firstLine="643"/>
        <w:rPr>
          <w:rFonts w:ascii="Times New Roman" w:eastAsia="仿宋" w:hAnsi="Times New Roman" w:cs="Times New Roman"/>
          <w:b/>
          <w:color w:val="FF0000"/>
          <w:sz w:val="32"/>
          <w:szCs w:val="32"/>
        </w:rPr>
      </w:pPr>
      <w:r w:rsidRPr="00C24B36">
        <w:rPr>
          <w:rFonts w:ascii="Times New Roman" w:eastAsia="仿宋" w:hAnsi="Times New Roman" w:cs="Times New Roman"/>
          <w:b/>
          <w:color w:val="000000" w:themeColor="text1"/>
          <w:sz w:val="32"/>
          <w:szCs w:val="32"/>
        </w:rPr>
        <w:t>3</w:t>
      </w:r>
      <w:r w:rsidRPr="00C24B36">
        <w:rPr>
          <w:rFonts w:ascii="Times New Roman" w:eastAsia="仿宋" w:hAnsi="Times New Roman" w:cs="Times New Roman"/>
          <w:b/>
          <w:color w:val="000000" w:themeColor="text1"/>
          <w:sz w:val="32"/>
          <w:szCs w:val="32"/>
        </w:rPr>
        <w:t>、免职</w:t>
      </w:r>
      <w:r w:rsidRPr="00C24B36">
        <w:rPr>
          <w:rFonts w:ascii="Times New Roman" w:eastAsia="仿宋" w:hAnsi="Times New Roman" w:cs="Times New Roman"/>
          <w:b/>
          <w:sz w:val="32"/>
          <w:szCs w:val="32"/>
        </w:rPr>
        <w:t>-</w:t>
      </w:r>
      <w:r w:rsidRPr="00C24B36">
        <w:rPr>
          <w:rFonts w:ascii="Times New Roman" w:eastAsia="仿宋" w:hAnsi="Times New Roman" w:cs="Times New Roman"/>
          <w:b/>
          <w:sz w:val="32"/>
          <w:szCs w:val="32"/>
        </w:rPr>
        <w:t>确定生效日期情形</w:t>
      </w:r>
    </w:p>
    <w:p w14:paraId="45B149C7"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免去</w:t>
      </w:r>
      <w:r w:rsidRPr="00C24B36">
        <w:rPr>
          <w:rFonts w:ascii="Times New Roman" w:eastAsia="仿宋" w:hAnsi="Times New Roman" w:cs="Times New Roman"/>
          <w:color w:val="FF0000"/>
          <w:sz w:val="32"/>
          <w:szCs w:val="32"/>
        </w:rPr>
        <w:t>（姓名）（女士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的</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sz w:val="32"/>
          <w:szCs w:val="32"/>
        </w:rPr>
        <w:t>，自</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起生效。上述免职人员持有公司股份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w:t>
      </w:r>
    </w:p>
    <w:p w14:paraId="3D683853" w14:textId="77777777" w:rsidR="008B0E8F" w:rsidRPr="00C24B36" w:rsidRDefault="008B0E8F" w:rsidP="008B0E8F">
      <w:pPr>
        <w:spacing w:line="560" w:lineRule="exact"/>
        <w:ind w:firstLineChars="200" w:firstLine="643"/>
        <w:rPr>
          <w:rFonts w:ascii="Times New Roman" w:eastAsia="仿宋" w:hAnsi="Times New Roman" w:cs="Times New Roman"/>
          <w:b/>
          <w:color w:val="FF0000"/>
          <w:sz w:val="32"/>
          <w:szCs w:val="32"/>
        </w:rPr>
      </w:pPr>
      <w:r w:rsidRPr="00C24B36">
        <w:rPr>
          <w:rFonts w:ascii="Times New Roman" w:eastAsia="仿宋" w:hAnsi="Times New Roman" w:cs="Times New Roman"/>
          <w:b/>
          <w:color w:val="000000" w:themeColor="text1"/>
          <w:sz w:val="32"/>
          <w:szCs w:val="32"/>
        </w:rPr>
        <w:t>4</w:t>
      </w:r>
      <w:r w:rsidRPr="00C24B36">
        <w:rPr>
          <w:rFonts w:ascii="Times New Roman" w:eastAsia="仿宋" w:hAnsi="Times New Roman" w:cs="Times New Roman"/>
          <w:b/>
          <w:color w:val="000000" w:themeColor="text1"/>
          <w:sz w:val="32"/>
          <w:szCs w:val="32"/>
        </w:rPr>
        <w:t>、免职</w:t>
      </w:r>
      <w:r w:rsidRPr="00C24B36">
        <w:rPr>
          <w:rFonts w:ascii="Times New Roman" w:eastAsia="仿宋" w:hAnsi="Times New Roman" w:cs="Times New Roman"/>
          <w:b/>
          <w:sz w:val="32"/>
          <w:szCs w:val="32"/>
        </w:rPr>
        <w:t>-</w:t>
      </w:r>
      <w:r w:rsidRPr="00C24B36">
        <w:rPr>
          <w:rFonts w:ascii="Times New Roman" w:eastAsia="仿宋" w:hAnsi="Times New Roman" w:cs="Times New Roman"/>
          <w:b/>
          <w:sz w:val="32"/>
          <w:szCs w:val="32"/>
        </w:rPr>
        <w:t>附条件生效情形</w:t>
      </w:r>
    </w:p>
    <w:p w14:paraId="6245AA9B" w14:textId="77777777" w:rsidR="008B0E8F" w:rsidRPr="00C24B36" w:rsidRDefault="008B0E8F" w:rsidP="008B0E8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免去</w:t>
      </w:r>
      <w:r w:rsidRPr="00C24B36">
        <w:rPr>
          <w:rFonts w:ascii="Times New Roman" w:eastAsia="仿宋" w:hAnsi="Times New Roman" w:cs="Times New Roman"/>
          <w:color w:val="FF0000"/>
          <w:sz w:val="32"/>
          <w:szCs w:val="32"/>
        </w:rPr>
        <w:t>（姓名）（女士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的</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sz w:val="32"/>
          <w:szCs w:val="32"/>
        </w:rPr>
        <w:t>，本次任免</w:t>
      </w:r>
      <w:r w:rsidRPr="00C24B36">
        <w:rPr>
          <w:rFonts w:ascii="Times New Roman" w:eastAsia="仿宋" w:hAnsi="Times New Roman" w:cs="Times New Roman"/>
          <w:color w:val="000000" w:themeColor="text1"/>
          <w:sz w:val="32"/>
          <w:szCs w:val="32"/>
        </w:rPr>
        <w:t>尚需</w:t>
      </w:r>
      <w:r w:rsidRPr="00C24B36">
        <w:rPr>
          <w:rFonts w:ascii="Times New Roman" w:eastAsia="仿宋" w:hAnsi="Times New Roman" w:cs="Times New Roman"/>
          <w:sz w:val="32"/>
          <w:szCs w:val="32"/>
        </w:rPr>
        <w:t>提交</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w:t>
      </w:r>
      <w:r w:rsidRPr="00C24B36">
        <w:rPr>
          <w:rFonts w:ascii="Times New Roman" w:eastAsia="仿宋" w:hAnsi="Times New Roman" w:cs="Times New Roman"/>
          <w:sz w:val="32"/>
          <w:szCs w:val="32"/>
        </w:rPr>
        <w:t>审议，自</w:t>
      </w:r>
      <w:r w:rsidRPr="00C24B36">
        <w:rPr>
          <w:rFonts w:ascii="Times New Roman" w:eastAsia="仿宋" w:hAnsi="Times New Roman" w:cs="Times New Roman"/>
          <w:sz w:val="32"/>
          <w:szCs w:val="32"/>
        </w:rPr>
        <w:lastRenderedPageBreak/>
        <w:t>相关议案审议通过</w:t>
      </w:r>
      <w:r w:rsidRPr="00C24B36">
        <w:rPr>
          <w:rFonts w:ascii="Times New Roman" w:eastAsia="仿宋" w:hAnsi="Times New Roman" w:cs="Times New Roman"/>
          <w:color w:val="000000" w:themeColor="text1"/>
          <w:sz w:val="32"/>
          <w:szCs w:val="32"/>
        </w:rPr>
        <w:t>之日起生效。</w:t>
      </w:r>
      <w:r w:rsidRPr="00C24B36">
        <w:rPr>
          <w:rFonts w:ascii="Times New Roman" w:eastAsia="仿宋" w:hAnsi="Times New Roman" w:cs="Times New Roman"/>
          <w:sz w:val="32"/>
          <w:szCs w:val="32"/>
        </w:rPr>
        <w:t>上述免职人员持有公司股份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w:t>
      </w:r>
    </w:p>
    <w:p w14:paraId="25AEF013"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（二）任命</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免职</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任免原因</w:t>
      </w:r>
    </w:p>
    <w:tbl>
      <w:tblPr>
        <w:tblStyle w:val="a4"/>
        <w:tblW w:w="0" w:type="auto"/>
        <w:tblLook w:val="04A0" w:firstRow="1" w:lastRow="0" w:firstColumn="1" w:lastColumn="0" w:noHBand="0" w:noVBand="1"/>
      </w:tblPr>
      <w:tblGrid>
        <w:gridCol w:w="8720"/>
      </w:tblGrid>
      <w:tr w:rsidR="008B0E8F" w:rsidRPr="00C24B36" w14:paraId="0FB9DCE2" w14:textId="77777777" w:rsidTr="008B38AF">
        <w:tc>
          <w:tcPr>
            <w:tcW w:w="8720" w:type="dxa"/>
          </w:tcPr>
          <w:p w14:paraId="433CD4BB"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说明任命或免职原因。</w:t>
            </w:r>
          </w:p>
        </w:tc>
      </w:tr>
    </w:tbl>
    <w:p w14:paraId="685B807F"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（三）新任董监高人员履历</w:t>
      </w:r>
    </w:p>
    <w:tbl>
      <w:tblPr>
        <w:tblStyle w:val="a4"/>
        <w:tblW w:w="0" w:type="auto"/>
        <w:tblLook w:val="04A0" w:firstRow="1" w:lastRow="0" w:firstColumn="1" w:lastColumn="0" w:noHBand="0" w:noVBand="1"/>
      </w:tblPr>
      <w:tblGrid>
        <w:gridCol w:w="8720"/>
      </w:tblGrid>
      <w:tr w:rsidR="008B0E8F" w:rsidRPr="00C24B36" w14:paraId="33868BD0" w14:textId="77777777" w:rsidTr="008B38AF">
        <w:tc>
          <w:tcPr>
            <w:tcW w:w="8720" w:type="dxa"/>
          </w:tcPr>
          <w:p w14:paraId="195D8365"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载明新任董监高人员履历。</w:t>
            </w:r>
          </w:p>
        </w:tc>
      </w:tr>
    </w:tbl>
    <w:p w14:paraId="291BBCC5" w14:textId="41E28398" w:rsidR="00DB06FB" w:rsidRPr="00773A40" w:rsidRDefault="008B0E8F" w:rsidP="00773A40">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w:t>
      </w:r>
      <w:r w:rsidRPr="00C24B36">
        <w:rPr>
          <w:rFonts w:ascii="Times New Roman" w:eastAsia="黑体" w:hAnsi="Times New Roman" w:cs="Times New Roman"/>
          <w:color w:val="FF0000"/>
          <w:sz w:val="32"/>
          <w:szCs w:val="32"/>
        </w:rPr>
        <w:t>（免职</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任命</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任免）</w:t>
      </w:r>
      <w:r w:rsidRPr="00C24B36">
        <w:rPr>
          <w:rFonts w:ascii="Times New Roman" w:eastAsia="黑体" w:hAnsi="Times New Roman" w:cs="Times New Roman"/>
          <w:sz w:val="32"/>
          <w:szCs w:val="32"/>
        </w:rPr>
        <w:t>对公司产生的影响</w:t>
      </w:r>
    </w:p>
    <w:p w14:paraId="018D2FEC" w14:textId="2825A7F6" w:rsidR="008B0E8F" w:rsidRPr="00C24B36" w:rsidRDefault="008B0E8F" w:rsidP="008B0E8F">
      <w:pPr>
        <w:spacing w:line="56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1</w:t>
      </w:r>
      <w:r w:rsidRPr="00C24B36">
        <w:rPr>
          <w:rFonts w:ascii="Times New Roman" w:eastAsia="仿宋" w:hAnsi="Times New Roman" w:cs="Times New Roman"/>
          <w:b/>
          <w:sz w:val="32"/>
          <w:szCs w:val="32"/>
        </w:rPr>
        <w:t>、免职情形</w:t>
      </w:r>
    </w:p>
    <w:p w14:paraId="20741860"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w:t>
      </w:r>
      <w:r w:rsidRPr="00C24B36">
        <w:rPr>
          <w:rFonts w:ascii="Times New Roman" w:eastAsia="仿宋" w:hAnsi="Times New Roman" w:cs="Times New Roman"/>
          <w:color w:val="000000" w:themeColor="text1"/>
          <w:sz w:val="32"/>
          <w:szCs w:val="32"/>
        </w:rPr>
        <w:t>免职</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公司董事会成员人数低于法定最低人数，</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公司监事会成员人数低于法定最低人数，</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职工代表监事人数少于监事会成员的三分之一。</w:t>
      </w:r>
    </w:p>
    <w:p w14:paraId="20D7D1BA" w14:textId="77777777" w:rsidR="008B0E8F" w:rsidRPr="00C24B36" w:rsidRDefault="008B0E8F" w:rsidP="008B0E8F">
      <w:pPr>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2</w:t>
      </w:r>
      <w:r w:rsidRPr="00C24B36">
        <w:rPr>
          <w:rFonts w:ascii="Times New Roman" w:eastAsia="仿宋" w:hAnsi="Times New Roman" w:cs="Times New Roman"/>
          <w:b/>
          <w:sz w:val="32"/>
          <w:szCs w:val="32"/>
        </w:rPr>
        <w:t>、任命情形</w:t>
      </w:r>
    </w:p>
    <w:p w14:paraId="12958A0D"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公司新任董事、监事、高级管理人员候选人的任职资格</w:t>
      </w:r>
      <w:r w:rsidRPr="00C24B36">
        <w:rPr>
          <w:rFonts w:ascii="Times New Roman" w:eastAsia="仿宋" w:hAnsi="Times New Roman" w:cs="Times New Roman"/>
          <w:color w:val="FF0000"/>
          <w:sz w:val="32"/>
          <w:szCs w:val="32"/>
        </w:rPr>
        <w:t>（符合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不符合）</w:t>
      </w:r>
      <w:r w:rsidRPr="00C24B36">
        <w:rPr>
          <w:rFonts w:ascii="Times New Roman" w:eastAsia="仿宋" w:hAnsi="Times New Roman" w:cs="Times New Roman"/>
          <w:sz w:val="32"/>
          <w:szCs w:val="32"/>
        </w:rPr>
        <w:t>法律法规、部门规章、业务规则和公司章程等规定。</w:t>
      </w:r>
    </w:p>
    <w:p w14:paraId="0DDDDCC5" w14:textId="77777777" w:rsidR="008B0E8F" w:rsidRPr="00C24B36" w:rsidRDefault="008B0E8F" w:rsidP="008B0E8F">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本次任命</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公</w:t>
      </w:r>
      <w:r w:rsidRPr="00C24B36">
        <w:rPr>
          <w:rFonts w:ascii="Times New Roman" w:eastAsia="仿宋" w:hAnsi="Times New Roman" w:cs="Times New Roman"/>
          <w:sz w:val="32"/>
          <w:szCs w:val="32"/>
        </w:rPr>
        <w:t>司董事、高级管理人员兼任本公司监事的情形；</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公司监</w:t>
      </w:r>
      <w:r w:rsidRPr="00C24B36">
        <w:rPr>
          <w:rFonts w:ascii="Times New Roman" w:eastAsia="仿宋" w:hAnsi="Times New Roman" w:cs="Times New Roman"/>
          <w:color w:val="000000" w:themeColor="text1"/>
          <w:sz w:val="32"/>
          <w:szCs w:val="32"/>
        </w:rPr>
        <w:t>事为</w:t>
      </w:r>
      <w:r w:rsidRPr="00C24B36">
        <w:rPr>
          <w:rFonts w:ascii="Times New Roman" w:eastAsia="仿宋" w:hAnsi="Times New Roman" w:cs="Times New Roman"/>
          <w:sz w:val="32"/>
          <w:szCs w:val="32"/>
        </w:rPr>
        <w:t>公司董事、高级管理人员的配偶或直系亲属情形；新任财务负责人</w:t>
      </w:r>
      <w:r w:rsidRPr="00C24B36">
        <w:rPr>
          <w:rFonts w:ascii="Times New Roman" w:eastAsia="仿宋" w:hAnsi="Times New Roman" w:cs="Times New Roman"/>
          <w:color w:val="FF0000"/>
          <w:sz w:val="32"/>
          <w:szCs w:val="32"/>
        </w:rPr>
        <w:t>（具备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不具备）</w:t>
      </w:r>
      <w:r w:rsidRPr="00C24B36">
        <w:rPr>
          <w:rFonts w:ascii="Times New Roman" w:eastAsia="仿宋" w:hAnsi="Times New Roman" w:cs="Times New Roman"/>
          <w:sz w:val="32"/>
          <w:szCs w:val="32"/>
        </w:rPr>
        <w:t>会计师以上专业技术职务资格，或者会计专业知识背景并从事会计工作三年以上</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w:t>
      </w:r>
    </w:p>
    <w:p w14:paraId="136B2AB4" w14:textId="77777777" w:rsidR="008B0E8F" w:rsidRPr="00C24B36" w:rsidRDefault="008B0E8F" w:rsidP="008B0E8F">
      <w:pPr>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3</w:t>
      </w:r>
      <w:r w:rsidRPr="00C24B36">
        <w:rPr>
          <w:rFonts w:ascii="Times New Roman" w:eastAsia="仿宋" w:hAnsi="Times New Roman" w:cs="Times New Roman"/>
          <w:b/>
          <w:sz w:val="32"/>
          <w:szCs w:val="32"/>
        </w:rPr>
        <w:t>、任免情形</w:t>
      </w:r>
    </w:p>
    <w:p w14:paraId="1151EEE8"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公司新任董事、监事、高级管理人员候选人的任职资格</w:t>
      </w:r>
      <w:r w:rsidRPr="00C24B36">
        <w:rPr>
          <w:rFonts w:ascii="Times New Roman" w:eastAsia="仿宋" w:hAnsi="Times New Roman" w:cs="Times New Roman"/>
          <w:color w:val="FF0000"/>
          <w:sz w:val="32"/>
          <w:szCs w:val="32"/>
        </w:rPr>
        <w:t>（符合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不符合）</w:t>
      </w:r>
      <w:r w:rsidRPr="00C24B36">
        <w:rPr>
          <w:rFonts w:ascii="Times New Roman" w:eastAsia="仿宋" w:hAnsi="Times New Roman" w:cs="Times New Roman"/>
          <w:sz w:val="32"/>
          <w:szCs w:val="32"/>
        </w:rPr>
        <w:t>法律法规、部门规章、业务规则和公司章程等规定。本次</w:t>
      </w:r>
      <w:r w:rsidRPr="00C24B36">
        <w:rPr>
          <w:rFonts w:ascii="Times New Roman" w:eastAsia="仿宋" w:hAnsi="Times New Roman" w:cs="Times New Roman"/>
          <w:color w:val="000000" w:themeColor="text1"/>
          <w:sz w:val="32"/>
          <w:szCs w:val="32"/>
        </w:rPr>
        <w:t>任免</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公司董事会成员人数低于法定最低人</w:t>
      </w:r>
      <w:r w:rsidRPr="00C24B36">
        <w:rPr>
          <w:rFonts w:ascii="Times New Roman" w:eastAsia="仿宋" w:hAnsi="Times New Roman" w:cs="Times New Roman"/>
          <w:sz w:val="32"/>
          <w:szCs w:val="32"/>
        </w:rPr>
        <w:lastRenderedPageBreak/>
        <w:t>数，</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公司监事会成员人数低于法定最低人数，</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职工代表监事人数少于监事会成员的三分之一。</w:t>
      </w:r>
    </w:p>
    <w:p w14:paraId="0F46FC42" w14:textId="77777777" w:rsidR="008B0E8F" w:rsidRPr="00C24B36" w:rsidRDefault="008B0E8F" w:rsidP="008B0E8F">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本次任免</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公</w:t>
      </w:r>
      <w:r w:rsidRPr="00C24B36">
        <w:rPr>
          <w:rFonts w:ascii="Times New Roman" w:eastAsia="仿宋" w:hAnsi="Times New Roman" w:cs="Times New Roman"/>
          <w:sz w:val="32"/>
          <w:szCs w:val="32"/>
        </w:rPr>
        <w:t>司董事、高级管理人员兼任本公司监事的情形；</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公司监</w:t>
      </w:r>
      <w:r w:rsidRPr="00C24B36">
        <w:rPr>
          <w:rFonts w:ascii="Times New Roman" w:eastAsia="仿宋" w:hAnsi="Times New Roman" w:cs="Times New Roman"/>
          <w:color w:val="000000" w:themeColor="text1"/>
          <w:sz w:val="32"/>
          <w:szCs w:val="32"/>
        </w:rPr>
        <w:t>事为</w:t>
      </w:r>
      <w:r w:rsidRPr="00C24B36">
        <w:rPr>
          <w:rFonts w:ascii="Times New Roman" w:eastAsia="仿宋" w:hAnsi="Times New Roman" w:cs="Times New Roman"/>
          <w:sz w:val="32"/>
          <w:szCs w:val="32"/>
        </w:rPr>
        <w:t>公司董事、高级管理人员的配偶或直系亲属情形；新任财务负责人</w:t>
      </w:r>
      <w:r w:rsidRPr="00C24B36">
        <w:rPr>
          <w:rFonts w:ascii="Times New Roman" w:eastAsia="仿宋" w:hAnsi="Times New Roman" w:cs="Times New Roman"/>
          <w:color w:val="FF0000"/>
          <w:sz w:val="32"/>
          <w:szCs w:val="32"/>
        </w:rPr>
        <w:t>（具备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不具备）</w:t>
      </w:r>
      <w:r w:rsidRPr="00C24B36">
        <w:rPr>
          <w:rFonts w:ascii="Times New Roman" w:eastAsia="仿宋" w:hAnsi="Times New Roman" w:cs="Times New Roman"/>
          <w:sz w:val="32"/>
          <w:szCs w:val="32"/>
        </w:rPr>
        <w:t>会计师以上专业技术职务资格，或者会计专业知识背景并从事会计工作三年以上</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w:t>
      </w:r>
    </w:p>
    <w:tbl>
      <w:tblPr>
        <w:tblStyle w:val="a4"/>
        <w:tblW w:w="0" w:type="auto"/>
        <w:tblLook w:val="04A0" w:firstRow="1" w:lastRow="0" w:firstColumn="1" w:lastColumn="0" w:noHBand="0" w:noVBand="1"/>
      </w:tblPr>
      <w:tblGrid>
        <w:gridCol w:w="8720"/>
      </w:tblGrid>
      <w:tr w:rsidR="008B0E8F" w:rsidRPr="00C24B36" w14:paraId="3A047E0A" w14:textId="77777777" w:rsidTr="008B38AF">
        <w:tc>
          <w:tcPr>
            <w:tcW w:w="8720" w:type="dxa"/>
          </w:tcPr>
          <w:p w14:paraId="31483420"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如导致低于法定人数或不符合任职资格，还应按照《公司法》《公司治理规则》及《公司章程》规定说明后续安排。</w:t>
            </w:r>
          </w:p>
        </w:tc>
      </w:tr>
    </w:tbl>
    <w:p w14:paraId="59640FA0" w14:textId="7D3C2428"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sidDel="008C5539">
        <w:rPr>
          <w:rFonts w:ascii="Times New Roman" w:eastAsia="仿宋" w:hAnsi="Times New Roman" w:cs="Times New Roman"/>
          <w:sz w:val="32"/>
          <w:szCs w:val="32"/>
        </w:rPr>
        <w:t>对公司生产、经营的影响：</w:t>
      </w:r>
    </w:p>
    <w:tbl>
      <w:tblPr>
        <w:tblStyle w:val="a4"/>
        <w:tblW w:w="0" w:type="auto"/>
        <w:tblLook w:val="04A0" w:firstRow="1" w:lastRow="0" w:firstColumn="1" w:lastColumn="0" w:noHBand="0" w:noVBand="1"/>
      </w:tblPr>
      <w:tblGrid>
        <w:gridCol w:w="8296"/>
      </w:tblGrid>
      <w:tr w:rsidR="008B0E8F" w:rsidRPr="00C24B36" w14:paraId="2DC6AC12" w14:textId="77777777" w:rsidTr="008B38AF">
        <w:tc>
          <w:tcPr>
            <w:tcW w:w="8296" w:type="dxa"/>
          </w:tcPr>
          <w:p w14:paraId="6EB841F1"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被免职人员在职期间分管的部门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事项，或职责；对公司生产、经营上的影响；新任上任前的安排等。</w:t>
            </w:r>
          </w:p>
        </w:tc>
      </w:tr>
    </w:tbl>
    <w:p w14:paraId="39C3E935"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三、相关风险揭示（如适用）</w:t>
      </w:r>
    </w:p>
    <w:tbl>
      <w:tblPr>
        <w:tblStyle w:val="a4"/>
        <w:tblW w:w="0" w:type="auto"/>
        <w:jc w:val="center"/>
        <w:tblLook w:val="04A0" w:firstRow="1" w:lastRow="0" w:firstColumn="1" w:lastColumn="0" w:noHBand="0" w:noVBand="1"/>
      </w:tblPr>
      <w:tblGrid>
        <w:gridCol w:w="8720"/>
      </w:tblGrid>
      <w:tr w:rsidR="008B0E8F" w:rsidRPr="00C24B36" w14:paraId="5DE1AB84" w14:textId="77777777" w:rsidTr="008B38AF">
        <w:trPr>
          <w:jc w:val="center"/>
        </w:trPr>
        <w:tc>
          <w:tcPr>
            <w:tcW w:w="8720" w:type="dxa"/>
          </w:tcPr>
          <w:p w14:paraId="2BD678B6" w14:textId="77777777" w:rsidR="008B0E8F" w:rsidRPr="00C24B36" w:rsidRDefault="008B0E8F" w:rsidP="008B38AF">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14:paraId="357DD925"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四、独立董事意见（如适用）</w:t>
      </w:r>
    </w:p>
    <w:tbl>
      <w:tblPr>
        <w:tblStyle w:val="a4"/>
        <w:tblW w:w="0" w:type="auto"/>
        <w:jc w:val="center"/>
        <w:tblLook w:val="04A0" w:firstRow="1" w:lastRow="0" w:firstColumn="1" w:lastColumn="0" w:noHBand="0" w:noVBand="1"/>
      </w:tblPr>
      <w:tblGrid>
        <w:gridCol w:w="8720"/>
      </w:tblGrid>
      <w:tr w:rsidR="008B0E8F" w:rsidRPr="00C24B36" w14:paraId="7AC039B9" w14:textId="77777777" w:rsidTr="008B38AF">
        <w:trPr>
          <w:jc w:val="center"/>
        </w:trPr>
        <w:tc>
          <w:tcPr>
            <w:tcW w:w="8720" w:type="dxa"/>
          </w:tcPr>
          <w:p w14:paraId="38003363" w14:textId="77777777" w:rsidR="008B0E8F" w:rsidRPr="00C24B36" w:rsidRDefault="008B0E8F" w:rsidP="008B38AF">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独立董事简要对公司董事、高级管理人员变更的决策程序、任职主体是否具备任职资格等发表独立意见。</w:t>
            </w:r>
          </w:p>
        </w:tc>
      </w:tr>
    </w:tbl>
    <w:p w14:paraId="3B736977" w14:textId="77777777" w:rsidR="008B0E8F" w:rsidRPr="00C24B36" w:rsidRDefault="008B0E8F" w:rsidP="008B0E8F">
      <w:pPr>
        <w:spacing w:line="560" w:lineRule="exact"/>
        <w:ind w:firstLineChars="200" w:firstLine="640"/>
        <w:rPr>
          <w:rFonts w:ascii="Times New Roman" w:eastAsia="黑体" w:hAnsi="Times New Roman" w:cs="Times New Roman"/>
          <w:color w:val="000000"/>
          <w:sz w:val="32"/>
          <w:szCs w:val="32"/>
        </w:rPr>
      </w:pPr>
      <w:r w:rsidRPr="00C24B36">
        <w:rPr>
          <w:rFonts w:ascii="Times New Roman" w:eastAsia="黑体" w:hAnsi="Times New Roman" w:cs="Times New Roman"/>
          <w:color w:val="000000"/>
          <w:sz w:val="32"/>
          <w:szCs w:val="32"/>
        </w:rPr>
        <w:lastRenderedPageBreak/>
        <w:t>五、备查文件</w:t>
      </w:r>
    </w:p>
    <w:p w14:paraId="55A1CC6D"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3B2C5567"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（二）监事会决议</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2ED52829"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（三）职工代表大会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职工大会决议</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42727B45"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（四）独立董事意见</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3CEFDFC2"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（五）其他</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5967D936" w14:textId="77777777" w:rsidR="008B0E8F" w:rsidRPr="00C24B36" w:rsidRDefault="008B0E8F" w:rsidP="008B0E8F">
      <w:pPr>
        <w:spacing w:line="560" w:lineRule="exact"/>
        <w:rPr>
          <w:rFonts w:ascii="Times New Roman" w:eastAsia="仿宋" w:hAnsi="Times New Roman" w:cs="Times New Roman"/>
          <w:color w:val="000000"/>
          <w:sz w:val="32"/>
          <w:szCs w:val="32"/>
        </w:rPr>
      </w:pPr>
    </w:p>
    <w:p w14:paraId="0004CE41" w14:textId="77777777" w:rsidR="008B0E8F" w:rsidRPr="00C24B36" w:rsidRDefault="008B0E8F" w:rsidP="008B0E8F">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w:t>
      </w:r>
      <w:r w:rsidRPr="00C24B36">
        <w:rPr>
          <w:rFonts w:ascii="Times New Roman" w:eastAsia="仿宋" w:hAnsi="Times New Roman" w:cs="Times New Roman"/>
          <w:sz w:val="32"/>
          <w:szCs w:val="32"/>
        </w:rPr>
        <w:t>司</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 xml:space="preserve"> </w:t>
      </w:r>
    </w:p>
    <w:p w14:paraId="53693ABA" w14:textId="77777777" w:rsidR="008B0E8F" w:rsidRPr="00C24B36" w:rsidRDefault="008B0E8F" w:rsidP="008B0E8F">
      <w:pPr>
        <w:spacing w:line="560" w:lineRule="exact"/>
        <w:rPr>
          <w:rFonts w:ascii="Times New Roman" w:eastAsia="仿宋" w:hAnsi="Times New Roman" w:cs="Times New Roman"/>
          <w:sz w:val="28"/>
          <w:szCs w:val="28"/>
        </w:rPr>
      </w:pPr>
      <w:r w:rsidRPr="00C24B36">
        <w:rPr>
          <w:rFonts w:ascii="Times New Roman" w:eastAsia="仿宋" w:hAnsi="Times New Roman" w:cs="Times New Roman"/>
          <w:sz w:val="32"/>
          <w:szCs w:val="32"/>
        </w:rPr>
        <w:br w:type="page"/>
      </w:r>
      <w:r w:rsidRPr="00C24B36">
        <w:rPr>
          <w:rFonts w:ascii="Times New Roman" w:eastAsia="仿宋" w:hAnsi="Times New Roman" w:cs="Times New Roman"/>
          <w:color w:val="000000"/>
          <w:kern w:val="0"/>
          <w:sz w:val="32"/>
          <w:szCs w:val="32"/>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rPr>
        <w:t xml:space="preserve">                </w:t>
      </w:r>
    </w:p>
    <w:p w14:paraId="06FEC45F" w14:textId="77777777" w:rsidR="008B0E8F" w:rsidRPr="00C24B36" w:rsidRDefault="008B0E8F" w:rsidP="008B0E8F">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6C026D5" w14:textId="77777777" w:rsidR="008B0E8F" w:rsidRPr="00C24B36" w:rsidRDefault="008B0E8F" w:rsidP="008B0E8F">
      <w:pPr>
        <w:widowControl/>
        <w:spacing w:line="560" w:lineRule="exact"/>
        <w:rPr>
          <w:rFonts w:ascii="Times New Roman" w:eastAsia="方正大标宋简体" w:hAnsi="Times New Roman" w:cs="Times New Roman"/>
          <w:color w:val="000000"/>
          <w:kern w:val="0"/>
          <w:sz w:val="32"/>
          <w:szCs w:val="32"/>
        </w:rPr>
      </w:pPr>
    </w:p>
    <w:p w14:paraId="449EADAB" w14:textId="77777777" w:rsidR="008B0E8F" w:rsidRPr="00C24B36" w:rsidRDefault="008B0E8F" w:rsidP="008B0E8F">
      <w:pPr>
        <w:widowControl/>
        <w:spacing w:line="560" w:lineRule="exact"/>
        <w:jc w:val="center"/>
        <w:rPr>
          <w:rFonts w:ascii="Times New Roman" w:eastAsia="方正大标宋简体" w:hAnsi="Times New Roman" w:cs="Times New Roman"/>
          <w:color w:val="FF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color w:val="FF0000"/>
          <w:kern w:val="0"/>
          <w:sz w:val="44"/>
          <w:szCs w:val="44"/>
        </w:rPr>
        <w:t>（董事</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监事</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高级管理人员）</w:t>
      </w:r>
    </w:p>
    <w:p w14:paraId="16794F5E" w14:textId="77777777" w:rsidR="008B0E8F" w:rsidRPr="00C24B36" w:rsidRDefault="008B0E8F" w:rsidP="008B0E8F">
      <w:pPr>
        <w:widowControl/>
        <w:spacing w:line="56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000000"/>
          <w:kern w:val="0"/>
          <w:sz w:val="44"/>
          <w:szCs w:val="44"/>
        </w:rPr>
        <w:t>换届公告</w:t>
      </w:r>
    </w:p>
    <w:p w14:paraId="46E67F3F" w14:textId="77777777" w:rsidR="008B0E8F" w:rsidRPr="00C24B36" w:rsidRDefault="008B0E8F" w:rsidP="008B0E8F">
      <w:pPr>
        <w:widowControl/>
        <w:spacing w:line="560" w:lineRule="exact"/>
        <w:rPr>
          <w:rFonts w:ascii="Times New Roman" w:eastAsia="仿宋" w:hAnsi="Times New Roman" w:cs="Times New Roman"/>
          <w:b/>
          <w:color w:val="000000"/>
          <w:kern w:val="0"/>
          <w:sz w:val="32"/>
          <w:szCs w:val="32"/>
        </w:rPr>
      </w:pPr>
    </w:p>
    <w:p w14:paraId="13AC7346" w14:textId="77777777" w:rsidR="008B0E8F" w:rsidRPr="00C24B36" w:rsidRDefault="008B0E8F" w:rsidP="008B0E8F">
      <w:pPr>
        <w:widowControl/>
        <w:spacing w:line="560" w:lineRule="exact"/>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（董监高换届情况下适用本模板）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0E8F" w:rsidRPr="00C24B36" w14:paraId="0AA1DF3E" w14:textId="77777777" w:rsidTr="008B38AF">
        <w:tc>
          <w:tcPr>
            <w:tcW w:w="8296" w:type="dxa"/>
            <w:shd w:val="clear" w:color="auto" w:fill="auto"/>
          </w:tcPr>
          <w:p w14:paraId="59CF00AC" w14:textId="77777777" w:rsidR="008B0E8F" w:rsidRPr="00C24B36" w:rsidRDefault="008B0E8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559A1D2" w14:textId="77777777" w:rsidR="008B0E8F" w:rsidRPr="00C24B36" w:rsidRDefault="008B0E8F"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7EFDFB00" w14:textId="77777777" w:rsidR="008B0E8F" w:rsidRPr="00C24B36" w:rsidRDefault="008B0E8F" w:rsidP="008B0E8F">
      <w:pPr>
        <w:spacing w:line="54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一、换届基本情况</w:t>
      </w:r>
    </w:p>
    <w:p w14:paraId="70933904" w14:textId="77777777" w:rsidR="008B0E8F" w:rsidRPr="00C24B36" w:rsidRDefault="008B0E8F" w:rsidP="008B0E8F">
      <w:pPr>
        <w:spacing w:line="54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（一）换届的基本情况</w:t>
      </w:r>
    </w:p>
    <w:p w14:paraId="5AFF3EC5" w14:textId="77777777" w:rsidR="008B0E8F" w:rsidRPr="00C24B36" w:rsidRDefault="008B0E8F" w:rsidP="008B0E8F">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根据《公司法》及公司章程的有关规定，公司</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职工大会</w:t>
      </w:r>
      <w:r w:rsidRPr="00C24B36">
        <w:rPr>
          <w:rFonts w:ascii="Times New Roman" w:eastAsia="仿宋" w:hAnsi="Times New Roman" w:cs="Times New Roman"/>
          <w:color w:val="000000" w:themeColor="text1"/>
          <w:sz w:val="32"/>
          <w:szCs w:val="32"/>
        </w:rPr>
        <w:t>于</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审议并通过：</w:t>
      </w:r>
    </w:p>
    <w:p w14:paraId="0D17F033" w14:textId="77777777" w:rsidR="008B0E8F" w:rsidRPr="00C24B36" w:rsidRDefault="008B0E8F" w:rsidP="008B0E8F">
      <w:pPr>
        <w:spacing w:line="54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1</w:t>
      </w:r>
      <w:r w:rsidRPr="00C24B36">
        <w:rPr>
          <w:rFonts w:ascii="Times New Roman" w:eastAsia="仿宋" w:hAnsi="Times New Roman" w:cs="Times New Roman"/>
          <w:b/>
          <w:sz w:val="32"/>
          <w:szCs w:val="32"/>
        </w:rPr>
        <w:t>、换届</w:t>
      </w:r>
      <w:r w:rsidRPr="00C24B36">
        <w:rPr>
          <w:rFonts w:ascii="Times New Roman" w:eastAsia="仿宋" w:hAnsi="Times New Roman" w:cs="Times New Roman"/>
          <w:b/>
          <w:sz w:val="32"/>
          <w:szCs w:val="32"/>
        </w:rPr>
        <w:t>-</w:t>
      </w:r>
      <w:r w:rsidRPr="00C24B36">
        <w:rPr>
          <w:rFonts w:ascii="Times New Roman" w:eastAsia="仿宋" w:hAnsi="Times New Roman" w:cs="Times New Roman"/>
          <w:b/>
          <w:sz w:val="32"/>
          <w:szCs w:val="32"/>
        </w:rPr>
        <w:t>确定生效日期情形</w:t>
      </w:r>
    </w:p>
    <w:p w14:paraId="6A6685D4" w14:textId="77777777" w:rsidR="008B0E8F" w:rsidRPr="00C24B36" w:rsidRDefault="008B0E8F" w:rsidP="008B0E8F">
      <w:pPr>
        <w:spacing w:line="54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为公司</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sz w:val="32"/>
          <w:szCs w:val="32"/>
        </w:rPr>
        <w:t>，任职期限</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自</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起生效。上述</w:t>
      </w:r>
      <w:r w:rsidRPr="00C24B36">
        <w:rPr>
          <w:rFonts w:ascii="Times New Roman" w:eastAsia="仿宋" w:hAnsi="Times New Roman" w:cs="Times New Roman"/>
          <w:color w:val="FF0000"/>
          <w:sz w:val="32"/>
          <w:szCs w:val="32"/>
        </w:rPr>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w:t>
      </w:r>
      <w:r w:rsidRPr="00C24B36">
        <w:rPr>
          <w:rFonts w:ascii="Times New Roman" w:eastAsia="仿宋" w:hAnsi="Times New Roman" w:cs="Times New Roman"/>
          <w:sz w:val="32"/>
          <w:szCs w:val="32"/>
        </w:rPr>
        <w:t>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w:t>
      </w:r>
    </w:p>
    <w:p w14:paraId="7A2903C8" w14:textId="77777777" w:rsidR="008B0E8F" w:rsidRPr="00C24B36" w:rsidRDefault="008B0E8F" w:rsidP="008B0E8F">
      <w:pPr>
        <w:spacing w:line="540" w:lineRule="exact"/>
        <w:ind w:firstLineChars="200" w:firstLine="643"/>
        <w:rPr>
          <w:rFonts w:ascii="Times New Roman" w:eastAsia="仿宋" w:hAnsi="Times New Roman" w:cs="Times New Roman"/>
          <w:b/>
          <w:color w:val="000000" w:themeColor="text1"/>
          <w:sz w:val="32"/>
          <w:szCs w:val="32"/>
        </w:rPr>
      </w:pPr>
      <w:r w:rsidRPr="00C24B36">
        <w:rPr>
          <w:rFonts w:ascii="Times New Roman" w:eastAsia="仿宋" w:hAnsi="Times New Roman" w:cs="Times New Roman"/>
          <w:b/>
          <w:color w:val="000000" w:themeColor="text1"/>
          <w:sz w:val="32"/>
          <w:szCs w:val="32"/>
        </w:rPr>
        <w:t>2</w:t>
      </w:r>
      <w:r w:rsidRPr="00C24B36">
        <w:rPr>
          <w:rFonts w:ascii="Times New Roman" w:eastAsia="仿宋" w:hAnsi="Times New Roman" w:cs="Times New Roman"/>
          <w:b/>
          <w:color w:val="000000" w:themeColor="text1"/>
          <w:sz w:val="32"/>
          <w:szCs w:val="32"/>
        </w:rPr>
        <w:t>、换届</w:t>
      </w:r>
      <w:r w:rsidRPr="00C24B36">
        <w:rPr>
          <w:rFonts w:ascii="Times New Roman" w:eastAsia="仿宋" w:hAnsi="Times New Roman" w:cs="Times New Roman"/>
          <w:b/>
          <w:color w:val="000000" w:themeColor="text1"/>
          <w:sz w:val="32"/>
          <w:szCs w:val="32"/>
        </w:rPr>
        <w:t>-</w:t>
      </w:r>
      <w:r w:rsidRPr="00C24B36">
        <w:rPr>
          <w:rFonts w:ascii="Times New Roman" w:eastAsia="仿宋" w:hAnsi="Times New Roman" w:cs="Times New Roman"/>
          <w:b/>
          <w:color w:val="000000" w:themeColor="text1"/>
          <w:sz w:val="32"/>
          <w:szCs w:val="32"/>
        </w:rPr>
        <w:t>附条件生效情形</w:t>
      </w:r>
    </w:p>
    <w:p w14:paraId="128313D5" w14:textId="77777777" w:rsidR="008B0E8F" w:rsidRPr="00C24B36" w:rsidRDefault="008B0E8F" w:rsidP="008B0E8F">
      <w:pPr>
        <w:spacing w:line="54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lastRenderedPageBreak/>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聘任（姓名）（女士</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先生）</w:t>
      </w:r>
      <w:r w:rsidRPr="00C24B36">
        <w:rPr>
          <w:rFonts w:ascii="Times New Roman" w:eastAsia="仿宋" w:hAnsi="Times New Roman" w:cs="Times New Roman"/>
          <w:sz w:val="32"/>
          <w:szCs w:val="32"/>
        </w:rPr>
        <w:t>为公司</w:t>
      </w:r>
      <w:r w:rsidRPr="00C24B36">
        <w:rPr>
          <w:rFonts w:ascii="Times New Roman" w:eastAsia="仿宋" w:hAnsi="Times New Roman" w:cs="Times New Roman"/>
          <w:color w:val="FF0000"/>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分管</w:t>
      </w:r>
      <w:r w:rsidRPr="00C24B36">
        <w:rPr>
          <w:rFonts w:ascii="Times New Roman" w:eastAsia="仿宋" w:hAnsi="Times New Roman" w:cs="Times New Roman"/>
          <w:color w:val="FF0000"/>
          <w:sz w:val="32"/>
          <w:szCs w:val="32"/>
        </w:rPr>
        <w:t>XXX</w:t>
      </w:r>
      <w:r w:rsidRPr="00C24B36">
        <w:rPr>
          <w:rFonts w:ascii="Times New Roman" w:eastAsia="仿宋" w:hAnsi="Times New Roman" w:cs="Times New Roman"/>
          <w:color w:val="FF0000"/>
          <w:sz w:val="32"/>
          <w:szCs w:val="32"/>
        </w:rPr>
        <w:t>的副总经理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财务负责人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董事会秘书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副董事长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监事会副主席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副总裁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信息披露负责人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副行长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其他职务</w:t>
      </w:r>
      <w:r w:rsidRPr="00C24B36">
        <w:rPr>
          <w:rFonts w:ascii="Times New Roman" w:eastAsia="仿宋" w:hAnsi="Times New Roman" w:cs="Times New Roman"/>
          <w:sz w:val="32"/>
          <w:szCs w:val="32"/>
        </w:rPr>
        <w:t>，任职期限</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sz w:val="32"/>
          <w:szCs w:val="32"/>
        </w:rPr>
        <w:t>本次换届</w:t>
      </w:r>
      <w:r w:rsidRPr="00C24B36">
        <w:rPr>
          <w:rFonts w:ascii="Times New Roman" w:eastAsia="仿宋" w:hAnsi="Times New Roman" w:cs="Times New Roman"/>
          <w:color w:val="000000" w:themeColor="text1"/>
          <w:sz w:val="32"/>
          <w:szCs w:val="32"/>
        </w:rPr>
        <w:t>尚需</w:t>
      </w:r>
      <w:r w:rsidRPr="00C24B36">
        <w:rPr>
          <w:rFonts w:ascii="Times New Roman" w:eastAsia="仿宋" w:hAnsi="Times New Roman" w:cs="Times New Roman"/>
          <w:sz w:val="32"/>
          <w:szCs w:val="32"/>
        </w:rPr>
        <w:t>提交</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职工代表大会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职工大会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w:t>
      </w:r>
      <w:r w:rsidRPr="00C24B36">
        <w:rPr>
          <w:rFonts w:ascii="Times New Roman" w:eastAsia="仿宋" w:hAnsi="Times New Roman" w:cs="Times New Roman"/>
          <w:sz w:val="32"/>
          <w:szCs w:val="32"/>
        </w:rPr>
        <w:t>审议，自相关议案审议通过</w:t>
      </w:r>
      <w:r w:rsidRPr="00C24B36">
        <w:rPr>
          <w:rFonts w:ascii="Times New Roman" w:eastAsia="仿宋" w:hAnsi="Times New Roman" w:cs="Times New Roman"/>
          <w:color w:val="000000" w:themeColor="text1"/>
          <w:sz w:val="32"/>
          <w:szCs w:val="32"/>
        </w:rPr>
        <w:t>之日起生效。</w:t>
      </w:r>
      <w:r w:rsidRPr="00C24B36">
        <w:rPr>
          <w:rFonts w:ascii="Times New Roman" w:eastAsia="仿宋" w:hAnsi="Times New Roman" w:cs="Times New Roman"/>
          <w:sz w:val="32"/>
          <w:szCs w:val="32"/>
        </w:rPr>
        <w:t>上述</w:t>
      </w:r>
      <w:r w:rsidRPr="00C24B36">
        <w:rPr>
          <w:rFonts w:ascii="Times New Roman" w:eastAsia="仿宋" w:hAnsi="Times New Roman" w:cs="Times New Roman"/>
          <w:color w:val="FF0000"/>
          <w:sz w:val="32"/>
          <w:szCs w:val="32"/>
        </w:rPr>
        <w:t>任命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提名</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选举</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聘任</w:t>
      </w:r>
      <w:r w:rsidRPr="00C24B36">
        <w:rPr>
          <w:rFonts w:ascii="Times New Roman" w:eastAsia="仿宋" w:hAnsi="Times New Roman" w:cs="Times New Roman"/>
          <w:sz w:val="32"/>
          <w:szCs w:val="32"/>
        </w:rPr>
        <w:t>人员持有公司股份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股，占公司股本的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失信联合惩戒对象。</w:t>
      </w:r>
    </w:p>
    <w:p w14:paraId="499C95BD" w14:textId="77777777" w:rsidR="008B0E8F" w:rsidRPr="00C24B36" w:rsidRDefault="008B0E8F" w:rsidP="008B0E8F">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（二）首次任命董监高人员履历</w:t>
      </w:r>
    </w:p>
    <w:tbl>
      <w:tblPr>
        <w:tblStyle w:val="a4"/>
        <w:tblW w:w="0" w:type="auto"/>
        <w:jc w:val="center"/>
        <w:tblLook w:val="04A0" w:firstRow="1" w:lastRow="0" w:firstColumn="1" w:lastColumn="0" w:noHBand="0" w:noVBand="1"/>
      </w:tblPr>
      <w:tblGrid>
        <w:gridCol w:w="8270"/>
      </w:tblGrid>
      <w:tr w:rsidR="008B0E8F" w:rsidRPr="00C24B36" w14:paraId="284105A5" w14:textId="77777777" w:rsidTr="008B38AF">
        <w:trPr>
          <w:trHeight w:val="583"/>
          <w:jc w:val="center"/>
        </w:trPr>
        <w:tc>
          <w:tcPr>
            <w:tcW w:w="8270" w:type="dxa"/>
          </w:tcPr>
          <w:p w14:paraId="172958D1"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载明首次任命董监高人员履历。</w:t>
            </w:r>
          </w:p>
        </w:tc>
      </w:tr>
    </w:tbl>
    <w:p w14:paraId="61825BDD" w14:textId="77777777" w:rsidR="008B0E8F" w:rsidRPr="00C24B36" w:rsidRDefault="008B0E8F" w:rsidP="008B0E8F">
      <w:pPr>
        <w:spacing w:line="54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二、换届对公司产生的影响</w:t>
      </w:r>
    </w:p>
    <w:p w14:paraId="610B0DB7"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（一）任职资格</w:t>
      </w:r>
    </w:p>
    <w:p w14:paraId="001A1CEC"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公司董事、监事、高级管理人员候选人的任职资格</w:t>
      </w:r>
      <w:r w:rsidRPr="00C24B36">
        <w:rPr>
          <w:rFonts w:ascii="Times New Roman" w:eastAsia="仿宋" w:hAnsi="Times New Roman" w:cs="Times New Roman"/>
          <w:color w:val="FF0000"/>
          <w:sz w:val="32"/>
          <w:szCs w:val="32"/>
        </w:rPr>
        <w:t>（符合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不符合）</w:t>
      </w:r>
      <w:r w:rsidRPr="00C24B36">
        <w:rPr>
          <w:rFonts w:ascii="Times New Roman" w:eastAsia="仿宋" w:hAnsi="Times New Roman" w:cs="Times New Roman"/>
          <w:sz w:val="32"/>
          <w:szCs w:val="32"/>
        </w:rPr>
        <w:t>法律法规、部门规章、业务规则和公司章程等规定。本次</w:t>
      </w:r>
      <w:r w:rsidRPr="00C24B36">
        <w:rPr>
          <w:rFonts w:ascii="Times New Roman" w:eastAsia="仿宋" w:hAnsi="Times New Roman" w:cs="Times New Roman"/>
          <w:color w:val="000000" w:themeColor="text1"/>
          <w:sz w:val="32"/>
          <w:szCs w:val="32"/>
        </w:rPr>
        <w:t>换届</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公司董事会成员人数低于法定最低人数，</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公司监事会成员人数低于法定最低人数，</w:t>
      </w:r>
      <w:r w:rsidRPr="00C24B36">
        <w:rPr>
          <w:rFonts w:ascii="Times New Roman" w:eastAsia="仿宋" w:hAnsi="Times New Roman" w:cs="Times New Roman"/>
          <w:color w:val="FF0000"/>
          <w:sz w:val="32"/>
          <w:szCs w:val="32"/>
        </w:rPr>
        <w:t>（导致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未导致）</w:t>
      </w:r>
      <w:r w:rsidRPr="00C24B36">
        <w:rPr>
          <w:rFonts w:ascii="Times New Roman" w:eastAsia="仿宋" w:hAnsi="Times New Roman" w:cs="Times New Roman"/>
          <w:sz w:val="32"/>
          <w:szCs w:val="32"/>
        </w:rPr>
        <w:t>职工代表监事人数少于监事会成员的三分之一。</w:t>
      </w:r>
    </w:p>
    <w:p w14:paraId="04D42B62"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本次换届</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公</w:t>
      </w:r>
      <w:r w:rsidRPr="00C24B36">
        <w:rPr>
          <w:rFonts w:ascii="Times New Roman" w:eastAsia="仿宋" w:hAnsi="Times New Roman" w:cs="Times New Roman"/>
          <w:sz w:val="32"/>
          <w:szCs w:val="32"/>
        </w:rPr>
        <w:t>司董事、高级管理人员兼任本公司监事的情形；</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公司监</w:t>
      </w:r>
      <w:r w:rsidRPr="00C24B36">
        <w:rPr>
          <w:rFonts w:ascii="Times New Roman" w:eastAsia="仿宋" w:hAnsi="Times New Roman" w:cs="Times New Roman"/>
          <w:color w:val="000000" w:themeColor="text1"/>
          <w:sz w:val="32"/>
          <w:szCs w:val="32"/>
        </w:rPr>
        <w:t>事为</w:t>
      </w:r>
      <w:r w:rsidRPr="00C24B36">
        <w:rPr>
          <w:rFonts w:ascii="Times New Roman" w:eastAsia="仿宋" w:hAnsi="Times New Roman" w:cs="Times New Roman"/>
          <w:sz w:val="32"/>
          <w:szCs w:val="32"/>
        </w:rPr>
        <w:t>公司董事、高级管理人员的配偶或直系亲属情形；新任财务负责人</w:t>
      </w:r>
      <w:r w:rsidRPr="00C24B36">
        <w:rPr>
          <w:rFonts w:ascii="Times New Roman" w:eastAsia="仿宋" w:hAnsi="Times New Roman" w:cs="Times New Roman"/>
          <w:color w:val="FF0000"/>
          <w:sz w:val="32"/>
          <w:szCs w:val="32"/>
        </w:rPr>
        <w:t>（具备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不具备）</w:t>
      </w:r>
      <w:r w:rsidRPr="00C24B36">
        <w:rPr>
          <w:rFonts w:ascii="Times New Roman" w:eastAsia="仿宋" w:hAnsi="Times New Roman" w:cs="Times New Roman"/>
          <w:sz w:val="32"/>
          <w:szCs w:val="32"/>
        </w:rPr>
        <w:t>会计师以上专业技术职务资格，或者会计专业知识背景并从事会计工作三年以上</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w:t>
      </w:r>
    </w:p>
    <w:tbl>
      <w:tblPr>
        <w:tblStyle w:val="a4"/>
        <w:tblW w:w="0" w:type="auto"/>
        <w:tblLook w:val="04A0" w:firstRow="1" w:lastRow="0" w:firstColumn="1" w:lastColumn="0" w:noHBand="0" w:noVBand="1"/>
      </w:tblPr>
      <w:tblGrid>
        <w:gridCol w:w="8720"/>
      </w:tblGrid>
      <w:tr w:rsidR="008B0E8F" w:rsidRPr="00C24B36" w14:paraId="057D16AC" w14:textId="77777777" w:rsidTr="008B38AF">
        <w:tc>
          <w:tcPr>
            <w:tcW w:w="8720" w:type="dxa"/>
          </w:tcPr>
          <w:p w14:paraId="5A90F112"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如不符合任职资格，还应按照《公司法》《公司治理规则》及《公司章程》规定说明后续安排。</w:t>
            </w:r>
          </w:p>
        </w:tc>
      </w:tr>
    </w:tbl>
    <w:p w14:paraId="2ADB6AA0" w14:textId="77777777" w:rsidR="008B0E8F" w:rsidRPr="00C24B36" w:rsidRDefault="008B0E8F" w:rsidP="008B0E8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（二）</w:t>
      </w:r>
      <w:r w:rsidRPr="00C24B36" w:rsidDel="008C5539">
        <w:rPr>
          <w:rFonts w:ascii="Times New Roman" w:eastAsia="仿宋" w:hAnsi="Times New Roman" w:cs="Times New Roman"/>
          <w:sz w:val="32"/>
          <w:szCs w:val="32"/>
        </w:rPr>
        <w:t>对公司生产、经营的影响：</w:t>
      </w:r>
    </w:p>
    <w:tbl>
      <w:tblPr>
        <w:tblStyle w:val="a4"/>
        <w:tblW w:w="0" w:type="auto"/>
        <w:tblLook w:val="04A0" w:firstRow="1" w:lastRow="0" w:firstColumn="1" w:lastColumn="0" w:noHBand="0" w:noVBand="1"/>
      </w:tblPr>
      <w:tblGrid>
        <w:gridCol w:w="8296"/>
      </w:tblGrid>
      <w:tr w:rsidR="008B0E8F" w:rsidRPr="00C24B36" w14:paraId="254ABA7C" w14:textId="77777777" w:rsidTr="008B38AF">
        <w:tc>
          <w:tcPr>
            <w:tcW w:w="8296" w:type="dxa"/>
          </w:tcPr>
          <w:p w14:paraId="3E96410F" w14:textId="77777777" w:rsidR="008B0E8F" w:rsidRPr="00C24B36" w:rsidRDefault="008B0E8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对公司生产、经营上的影响；新任上任前的安排等。</w:t>
            </w:r>
          </w:p>
        </w:tc>
      </w:tr>
    </w:tbl>
    <w:p w14:paraId="3EE0FF50"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三、相关风险揭示（如适用）</w:t>
      </w:r>
    </w:p>
    <w:tbl>
      <w:tblPr>
        <w:tblStyle w:val="a4"/>
        <w:tblW w:w="0" w:type="auto"/>
        <w:jc w:val="center"/>
        <w:tblLook w:val="04A0" w:firstRow="1" w:lastRow="0" w:firstColumn="1" w:lastColumn="0" w:noHBand="0" w:noVBand="1"/>
      </w:tblPr>
      <w:tblGrid>
        <w:gridCol w:w="8720"/>
      </w:tblGrid>
      <w:tr w:rsidR="008B0E8F" w:rsidRPr="00C24B36" w14:paraId="5EBC2666" w14:textId="77777777" w:rsidTr="008B38AF">
        <w:trPr>
          <w:jc w:val="center"/>
        </w:trPr>
        <w:tc>
          <w:tcPr>
            <w:tcW w:w="8720" w:type="dxa"/>
          </w:tcPr>
          <w:p w14:paraId="58AF78DA" w14:textId="77777777" w:rsidR="008B0E8F" w:rsidRPr="00C24B36" w:rsidRDefault="008B0E8F" w:rsidP="008B38AF">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14:paraId="731A03C6" w14:textId="77777777" w:rsidR="008B0E8F" w:rsidRPr="00C24B36" w:rsidRDefault="008B0E8F" w:rsidP="008B0E8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四、独立董事意见（如适用）</w:t>
      </w:r>
    </w:p>
    <w:tbl>
      <w:tblPr>
        <w:tblStyle w:val="a4"/>
        <w:tblW w:w="0" w:type="auto"/>
        <w:jc w:val="center"/>
        <w:tblLook w:val="04A0" w:firstRow="1" w:lastRow="0" w:firstColumn="1" w:lastColumn="0" w:noHBand="0" w:noVBand="1"/>
      </w:tblPr>
      <w:tblGrid>
        <w:gridCol w:w="8720"/>
      </w:tblGrid>
      <w:tr w:rsidR="008B0E8F" w:rsidRPr="00C24B36" w14:paraId="1D36FE46" w14:textId="77777777" w:rsidTr="008B38AF">
        <w:trPr>
          <w:jc w:val="center"/>
        </w:trPr>
        <w:tc>
          <w:tcPr>
            <w:tcW w:w="8720" w:type="dxa"/>
          </w:tcPr>
          <w:p w14:paraId="480FB246" w14:textId="77777777" w:rsidR="008B0E8F" w:rsidRPr="00C24B36" w:rsidRDefault="008B0E8F" w:rsidP="008B38AF">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独立董事简要对公司董事、高级管理人员变更的决策程序、任职主体是否具备任职资格等发表独立意见。</w:t>
            </w:r>
          </w:p>
        </w:tc>
      </w:tr>
    </w:tbl>
    <w:p w14:paraId="61C58AE9" w14:textId="77777777" w:rsidR="008B0E8F" w:rsidRPr="00C24B36" w:rsidRDefault="008B0E8F" w:rsidP="00DB06FB">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w:t>
      </w:r>
    </w:p>
    <w:p w14:paraId="726EF16C" w14:textId="77777777" w:rsidR="008B0E8F" w:rsidRPr="00C24B36" w:rsidRDefault="008B0E8F" w:rsidP="00DB06FB">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2530A1D7" w14:textId="77777777" w:rsidR="008B0E8F" w:rsidRPr="00C24B36" w:rsidRDefault="008B0E8F" w:rsidP="00DB06FB">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（二）监事会决议</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55BD7445" w14:textId="77777777" w:rsidR="008B0E8F" w:rsidRPr="00C24B36" w:rsidRDefault="008B0E8F" w:rsidP="00DB06FB">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（三）职工代表大会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职工大会决议</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602259A0" w14:textId="77777777" w:rsidR="008B0E8F" w:rsidRPr="00C24B36" w:rsidRDefault="008B0E8F" w:rsidP="00DB06FB">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（四）独立董事意见</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20D531CF" w14:textId="77777777" w:rsidR="008B0E8F" w:rsidRPr="00C24B36" w:rsidRDefault="008B0E8F" w:rsidP="00DB06FB">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（五）其他（如有）。</w:t>
      </w:r>
    </w:p>
    <w:p w14:paraId="06CD9967" w14:textId="77777777" w:rsidR="002D0190" w:rsidRPr="00C24B36" w:rsidRDefault="002D0190" w:rsidP="00DB06FB">
      <w:pPr>
        <w:pStyle w:val="a3"/>
        <w:spacing w:line="560" w:lineRule="exact"/>
        <w:ind w:firstLineChars="0" w:firstLine="200"/>
        <w:rPr>
          <w:rFonts w:eastAsia="仿宋"/>
          <w:sz w:val="32"/>
          <w:szCs w:val="32"/>
        </w:rPr>
      </w:pPr>
    </w:p>
    <w:p w14:paraId="0F91E464" w14:textId="1882AADC" w:rsidR="00EA3040" w:rsidRPr="00C24B36" w:rsidRDefault="002D0190" w:rsidP="00DB06FB">
      <w:pPr>
        <w:spacing w:line="560" w:lineRule="exact"/>
        <w:ind w:firstLine="200"/>
        <w:jc w:val="right"/>
        <w:rPr>
          <w:rFonts w:ascii="Times New Roman" w:eastAsia="方正大标宋简体" w:hAnsi="Times New Roman" w:cs="Times New Roman"/>
          <w:bCs/>
          <w:kern w:val="0"/>
          <w:sz w:val="44"/>
          <w:szCs w:val="44"/>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监事会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EA3040" w:rsidRPr="00C24B36">
        <w:rPr>
          <w:rFonts w:ascii="Times New Roman" w:eastAsia="仿宋" w:hAnsi="Times New Roman" w:cs="Times New Roman"/>
          <w:color w:val="FF0000"/>
          <w:sz w:val="32"/>
          <w:szCs w:val="32"/>
        </w:rPr>
        <w:t xml:space="preserve"> </w:t>
      </w:r>
      <w:r w:rsidR="00EA3040" w:rsidRPr="00C24B36">
        <w:rPr>
          <w:rFonts w:ascii="Times New Roman" w:eastAsia="方正大标宋简体" w:hAnsi="Times New Roman" w:cs="Times New Roman"/>
          <w:bCs/>
          <w:kern w:val="0"/>
          <w:sz w:val="44"/>
          <w:szCs w:val="44"/>
        </w:rPr>
        <w:br w:type="page"/>
      </w:r>
    </w:p>
    <w:p w14:paraId="3644D7A3" w14:textId="77777777" w:rsidR="00B50D28" w:rsidRPr="00C24B36" w:rsidRDefault="00B50D28" w:rsidP="007A63CC">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19" w:name="_第6号__挂牌公司会计政策、会计估计变更公告"/>
      <w:bookmarkStart w:id="20" w:name="_Toc13401822"/>
      <w:bookmarkEnd w:id="19"/>
    </w:p>
    <w:p w14:paraId="6AF39389" w14:textId="2AAFD32B" w:rsidR="00EA3040" w:rsidRPr="00C24B36" w:rsidRDefault="0011326B" w:rsidP="007A63CC">
      <w:pPr>
        <w:pStyle w:val="10"/>
        <w:snapToGrid w:val="0"/>
        <w:spacing w:before="0" w:after="0" w:line="640" w:lineRule="exact"/>
        <w:jc w:val="center"/>
        <w:rPr>
          <w:rFonts w:eastAsia="方正大标宋简体"/>
          <w:b w:val="0"/>
          <w:lang w:eastAsia="zh-CN"/>
        </w:rPr>
      </w:pPr>
      <w:bookmarkStart w:id="21" w:name="_Toc87012035"/>
      <w:r w:rsidRPr="00C24B36">
        <w:rPr>
          <w:rFonts w:eastAsia="方正大标宋简体"/>
          <w:b w:val="0"/>
          <w:lang w:eastAsia="zh-CN"/>
        </w:rPr>
        <w:lastRenderedPageBreak/>
        <w:t>第</w:t>
      </w:r>
      <w:r w:rsidRPr="00C24B36">
        <w:rPr>
          <w:rFonts w:eastAsia="方正大标宋简体"/>
          <w:b w:val="0"/>
          <w:lang w:eastAsia="zh-CN"/>
        </w:rPr>
        <w:t>6</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挂牌公司会计政策、会计估计变更公告</w:t>
      </w:r>
      <w:r w:rsidR="008B0BE3" w:rsidRPr="00C24B36">
        <w:rPr>
          <w:rFonts w:eastAsia="方正大标宋简体"/>
          <w:b w:val="0"/>
          <w:lang w:eastAsia="zh-CN"/>
        </w:rPr>
        <w:t>格式模板</w:t>
      </w:r>
      <w:bookmarkEnd w:id="20"/>
      <w:bookmarkEnd w:id="21"/>
    </w:p>
    <w:p w14:paraId="1D6FEC5A" w14:textId="77777777" w:rsidR="00EA3040" w:rsidRPr="00C24B36" w:rsidRDefault="00EA3040" w:rsidP="00914512">
      <w:pPr>
        <w:widowControl/>
        <w:snapToGrid w:val="0"/>
        <w:spacing w:line="360" w:lineRule="auto"/>
        <w:jc w:val="center"/>
        <w:rPr>
          <w:rFonts w:ascii="Times New Roman" w:hAnsi="Times New Roman" w:cs="Times New Roman"/>
          <w:sz w:val="32"/>
          <w:szCs w:val="32"/>
        </w:rPr>
      </w:pPr>
    </w:p>
    <w:p w14:paraId="69CAFCA7" w14:textId="77777777" w:rsidR="00EA3040" w:rsidRPr="00C24B36" w:rsidRDefault="00EA3040" w:rsidP="00C45929">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2B4B8935" w14:textId="77777777" w:rsidR="00EA3040" w:rsidRPr="00C24B36" w:rsidRDefault="00EA3040" w:rsidP="00C45929">
      <w:pPr>
        <w:snapToGrid w:val="0"/>
        <w:jc w:val="center"/>
        <w:rPr>
          <w:rFonts w:ascii="Times New Roman" w:eastAsia="仿宋" w:hAnsi="Times New Roman" w:cs="Times New Roman"/>
          <w:b/>
          <w:sz w:val="32"/>
          <w:szCs w:val="32"/>
        </w:rPr>
      </w:pPr>
    </w:p>
    <w:p w14:paraId="0BDB775F" w14:textId="75750392" w:rsidR="00EA3040" w:rsidRPr="00C24B36" w:rsidRDefault="00EA3040" w:rsidP="00914512">
      <w:pPr>
        <w:adjustRightInd w:val="0"/>
        <w:snapToGrid w:val="0"/>
        <w:spacing w:line="640" w:lineRule="exact"/>
        <w:ind w:lef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公司会计政策</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会计估计变更公告</w:t>
      </w:r>
    </w:p>
    <w:p w14:paraId="7D7F2511" w14:textId="77777777" w:rsidR="00EA3040" w:rsidRPr="00C24B36" w:rsidRDefault="00EA3040" w:rsidP="00914512">
      <w:pPr>
        <w:adjustRightInd w:val="0"/>
        <w:snapToGrid w:val="0"/>
        <w:spacing w:line="560" w:lineRule="exact"/>
        <w:ind w:left="360"/>
        <w:jc w:val="center"/>
        <w:rPr>
          <w:rFonts w:ascii="Times New Roman" w:eastAsia="仿宋" w:hAnsi="Times New Roman" w:cs="Times New Roman"/>
          <w:b/>
          <w:sz w:val="32"/>
          <w:szCs w:val="32"/>
        </w:rPr>
      </w:pPr>
    </w:p>
    <w:p w14:paraId="11BDE7CD"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D72693B" w14:textId="6748940B"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00C45929"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93BDA64" w14:textId="77777777" w:rsidR="00EA3040" w:rsidRPr="00C24B36" w:rsidRDefault="00EA3040" w:rsidP="00914512">
      <w:pPr>
        <w:autoSpaceDE w:val="0"/>
        <w:autoSpaceDN w:val="0"/>
        <w:adjustRightInd w:val="0"/>
        <w:spacing w:line="560" w:lineRule="exact"/>
        <w:ind w:firstLineChars="196" w:firstLine="630"/>
        <w:jc w:val="left"/>
        <w:rPr>
          <w:rFonts w:ascii="Times New Roman" w:eastAsia="仿宋" w:hAnsi="Times New Roman" w:cs="Times New Roman"/>
          <w:b/>
          <w:sz w:val="32"/>
          <w:szCs w:val="32"/>
        </w:rPr>
      </w:pPr>
    </w:p>
    <w:p w14:paraId="383625FD" w14:textId="77777777" w:rsidR="00EA3040" w:rsidRPr="00C24B36" w:rsidRDefault="00EA3040" w:rsidP="00914512">
      <w:pPr>
        <w:autoSpaceDE w:val="0"/>
        <w:autoSpaceDN w:val="0"/>
        <w:adjustRightInd w:val="0"/>
        <w:spacing w:line="560" w:lineRule="exact"/>
        <w:ind w:left="63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一、变更概述</w:t>
      </w:r>
    </w:p>
    <w:p w14:paraId="105C37D3" w14:textId="77777777" w:rsidR="00EA3040" w:rsidRPr="00C24B36" w:rsidRDefault="00EA3040" w:rsidP="00EF26FD">
      <w:pPr>
        <w:autoSpaceDE w:val="0"/>
        <w:autoSpaceDN w:val="0"/>
        <w:adjustRightIn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简单说明本次会计政策</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会计估计变更的时间、变更前后采用会计政策</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会计估计的对比及本次变更的原因，原会计政策使用合理性及变更会计政策是否符合企业会计准则的相关规定。</w:t>
      </w:r>
    </w:p>
    <w:p w14:paraId="3CD6561F" w14:textId="77777777" w:rsidR="00EA3040" w:rsidRPr="00C24B36" w:rsidRDefault="00EA3040" w:rsidP="00914512">
      <w:pPr>
        <w:autoSpaceDE w:val="0"/>
        <w:autoSpaceDN w:val="0"/>
        <w:adjustRightInd w:val="0"/>
        <w:spacing w:line="560" w:lineRule="exact"/>
        <w:ind w:firstLineChars="220" w:firstLine="704"/>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二、表决和审议情况</w:t>
      </w:r>
    </w:p>
    <w:p w14:paraId="05B2AD25" w14:textId="36CB120A" w:rsidR="00EA3040" w:rsidRPr="00C24B36" w:rsidRDefault="00EA3040" w:rsidP="00EF26F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公司应说明董事会</w:t>
      </w:r>
      <w:r w:rsidR="00416245" w:rsidRPr="00C24B36">
        <w:rPr>
          <w:rFonts w:ascii="Times New Roman" w:eastAsia="仿宋" w:hAnsi="Times New Roman" w:cs="Times New Roman"/>
          <w:sz w:val="32"/>
          <w:szCs w:val="32"/>
        </w:rPr>
        <w:t>等机构</w:t>
      </w:r>
      <w:r w:rsidRPr="00C24B36">
        <w:rPr>
          <w:rFonts w:ascii="Times New Roman" w:eastAsia="仿宋" w:hAnsi="Times New Roman" w:cs="Times New Roman"/>
          <w:sz w:val="32"/>
          <w:szCs w:val="32"/>
        </w:rPr>
        <w:t>审议会计政策</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会计估计变更的表决情况，并说明是否需要经过股东大会审议通过。</w:t>
      </w:r>
    </w:p>
    <w:p w14:paraId="32A91BAA" w14:textId="77777777" w:rsidR="00EA3040" w:rsidRPr="00C24B36" w:rsidRDefault="00EA3040" w:rsidP="00914512">
      <w:pPr>
        <w:autoSpaceDE w:val="0"/>
        <w:autoSpaceDN w:val="0"/>
        <w:adjustRightInd w:val="0"/>
        <w:snapToGrid w:val="0"/>
        <w:spacing w:line="560" w:lineRule="exact"/>
        <w:ind w:firstLineChars="196" w:firstLine="627"/>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三、董事会关于本次会计政策</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会计估计变更合理性的说明</w:t>
      </w:r>
    </w:p>
    <w:p w14:paraId="1F85C1F7" w14:textId="7CD61137" w:rsidR="00EF26FD" w:rsidRPr="00C24B36"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若为会计政策变更，公司应说明董事会关于本次会计政策变更合理性的意见，就本次会计政策变更对涉及报告期财务数据的影响进行分析，并说明是否涉及业绩承诺、超额分配利润</w:t>
      </w:r>
      <w:r w:rsidRPr="00C24B36">
        <w:rPr>
          <w:rFonts w:ascii="Times New Roman" w:eastAsia="仿宋" w:hAnsi="Times New Roman" w:cs="Times New Roman"/>
          <w:color w:val="000000" w:themeColor="text1"/>
          <w:sz w:val="32"/>
          <w:szCs w:val="32"/>
        </w:rPr>
        <w:lastRenderedPageBreak/>
        <w:t>等事项</w:t>
      </w:r>
      <w:r w:rsidR="002249AD" w:rsidRPr="00C24B36">
        <w:rPr>
          <w:rFonts w:ascii="Times New Roman" w:eastAsia="仿宋" w:hAnsi="Times New Roman" w:cs="Times New Roman"/>
          <w:color w:val="000000" w:themeColor="text1"/>
          <w:sz w:val="32"/>
          <w:szCs w:val="32"/>
        </w:rPr>
        <w:t>，是否影响相关年度股票风险警示状态</w:t>
      </w:r>
      <w:r w:rsidRPr="00C24B36">
        <w:rPr>
          <w:rFonts w:ascii="Times New Roman" w:eastAsia="仿宋" w:hAnsi="Times New Roman" w:cs="Times New Roman"/>
          <w:color w:val="000000" w:themeColor="text1"/>
          <w:sz w:val="32"/>
          <w:szCs w:val="32"/>
        </w:rPr>
        <w:t>。</w:t>
      </w:r>
    </w:p>
    <w:p w14:paraId="696EDD7F" w14:textId="77777777" w:rsidR="00EF26FD" w:rsidRPr="00C24B36"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若为会计估计变更，公司应说明董事会关于本次会计估计变更合理性的意见</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包括但不限于对当期和未来期间的影响数进行分析</w:t>
      </w:r>
      <w:r w:rsidRPr="00C24B36">
        <w:rPr>
          <w:rFonts w:ascii="Times New Roman" w:eastAsia="仿宋" w:hAnsi="Times New Roman" w:cs="Times New Roman"/>
          <w:color w:val="000000" w:themeColor="text1"/>
          <w:sz w:val="32"/>
          <w:szCs w:val="32"/>
        </w:rPr>
        <w:t xml:space="preserve">, </w:t>
      </w:r>
      <w:r w:rsidRPr="00C24B36">
        <w:rPr>
          <w:rFonts w:ascii="Times New Roman" w:eastAsia="仿宋" w:hAnsi="Times New Roman" w:cs="Times New Roman"/>
          <w:color w:val="000000" w:themeColor="text1"/>
          <w:sz w:val="32"/>
          <w:szCs w:val="32"/>
        </w:rPr>
        <w:t>变更内容依据是否充分，是否有利于提高公司会计信息质量。</w:t>
      </w:r>
    </w:p>
    <w:p w14:paraId="6C5681EB" w14:textId="77777777" w:rsidR="00EA3040" w:rsidRPr="00C24B36" w:rsidRDefault="00EA3040" w:rsidP="00914512">
      <w:pPr>
        <w:autoSpaceDE w:val="0"/>
        <w:autoSpaceDN w:val="0"/>
        <w:adjustRightInd w:val="0"/>
        <w:snapToGrid w:val="0"/>
        <w:spacing w:line="560" w:lineRule="exact"/>
        <w:jc w:val="left"/>
        <w:rPr>
          <w:rFonts w:ascii="Times New Roman" w:eastAsia="仿宋" w:hAnsi="Times New Roman" w:cs="Times New Roman"/>
          <w:b/>
          <w:sz w:val="32"/>
          <w:szCs w:val="32"/>
        </w:rPr>
      </w:pPr>
      <w:r w:rsidRPr="00C24B36">
        <w:rPr>
          <w:rFonts w:ascii="Times New Roman" w:eastAsia="仿宋" w:hAnsi="Times New Roman" w:cs="Times New Roman"/>
          <w:sz w:val="32"/>
          <w:szCs w:val="32"/>
        </w:rPr>
        <w:t xml:space="preserve">    </w:t>
      </w:r>
      <w:r w:rsidRPr="00C24B36">
        <w:rPr>
          <w:rFonts w:ascii="Times New Roman" w:eastAsia="黑体" w:hAnsi="Times New Roman" w:cs="Times New Roman"/>
          <w:sz w:val="32"/>
          <w:szCs w:val="32"/>
        </w:rPr>
        <w:t>四、监事会对于本次会计政策</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会计估计变更的意见</w:t>
      </w:r>
    </w:p>
    <w:p w14:paraId="372A95EE" w14:textId="77777777" w:rsidR="00EF26FD" w:rsidRPr="00C24B36"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公司应说明监事会对于本次会计政策</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会计估计变更的意见，包括但不限于变更的审议程序是否符合法律、行政法规、中国证监会的规定和公司章程，变更依据是否充分。</w:t>
      </w:r>
    </w:p>
    <w:p w14:paraId="4B4A7327" w14:textId="77777777" w:rsidR="00EA3040" w:rsidRPr="00C24B36" w:rsidRDefault="00EA3040" w:rsidP="00914512">
      <w:pPr>
        <w:autoSpaceDE w:val="0"/>
        <w:autoSpaceDN w:val="0"/>
        <w:adjustRightInd w:val="0"/>
        <w:snapToGrid w:val="0"/>
        <w:spacing w:line="560" w:lineRule="exact"/>
        <w:jc w:val="left"/>
        <w:rPr>
          <w:rFonts w:ascii="Times New Roman" w:eastAsia="黑体"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黑体" w:hAnsi="Times New Roman" w:cs="Times New Roman"/>
          <w:sz w:val="32"/>
          <w:szCs w:val="32"/>
        </w:rPr>
        <w:t>五、独立董事对于本次会计政策</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会计估计变更的意见（如适用）</w:t>
      </w:r>
    </w:p>
    <w:p w14:paraId="1A3932BA" w14:textId="77777777" w:rsidR="00EF26FD" w:rsidRPr="00C24B36"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公司应说明独立董事（如有）对于本次会计政策</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会计估计变更的意见，包括但不限于变更的审议程序是否符合法律、行政法规、中国证监会的规定和公司章程，变更依据是否充分。</w:t>
      </w:r>
    </w:p>
    <w:p w14:paraId="1976A9B4"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
          <w:sz w:val="32"/>
          <w:szCs w:val="32"/>
        </w:rPr>
      </w:pPr>
      <w:r w:rsidRPr="00C24B36">
        <w:rPr>
          <w:rFonts w:ascii="Times New Roman" w:eastAsia="黑体" w:hAnsi="Times New Roman" w:cs="Times New Roman"/>
          <w:sz w:val="32"/>
          <w:szCs w:val="32"/>
        </w:rPr>
        <w:t>六、本次会计政策</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会计估计变更对公司的影</w:t>
      </w:r>
      <w:r w:rsidRPr="00C24B36">
        <w:rPr>
          <w:rFonts w:ascii="Times New Roman" w:eastAsia="仿宋" w:hAnsi="Times New Roman" w:cs="Times New Roman"/>
          <w:b/>
          <w:sz w:val="32"/>
          <w:szCs w:val="32"/>
        </w:rPr>
        <w:t>响</w:t>
      </w:r>
    </w:p>
    <w:p w14:paraId="084C0757" w14:textId="77777777" w:rsidR="000307B0" w:rsidRPr="00C24B36" w:rsidRDefault="00EA3040"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0088224E" w:rsidRPr="00C24B36">
        <w:rPr>
          <w:rFonts w:ascii="Times New Roman" w:eastAsia="仿宋" w:hAnsi="Times New Roman" w:cs="Times New Roman"/>
          <w:sz w:val="32"/>
          <w:szCs w:val="32"/>
        </w:rPr>
        <w:t>一</w:t>
      </w:r>
      <w:r w:rsidRPr="00C24B36">
        <w:rPr>
          <w:rFonts w:ascii="Times New Roman" w:eastAsia="仿宋" w:hAnsi="Times New Roman" w:cs="Times New Roman"/>
          <w:sz w:val="32"/>
          <w:szCs w:val="32"/>
        </w:rPr>
        <w:t>）若为会计政策变更，应说明当期和各个列报前期财务报表中受影响的项目名称和调整金额、调整比例。包括：</w:t>
      </w:r>
      <w:r w:rsidR="000307B0" w:rsidRPr="00C24B36">
        <w:rPr>
          <w:rFonts w:ascii="Times New Roman" w:eastAsia="仿宋" w:hAnsi="Times New Roman" w:cs="Times New Roman"/>
          <w:sz w:val="32"/>
          <w:szCs w:val="32"/>
        </w:rPr>
        <w:t xml:space="preserve">     </w:t>
      </w:r>
    </w:p>
    <w:p w14:paraId="78590F3E" w14:textId="67C24010" w:rsidR="00EA3040" w:rsidRPr="00C24B36" w:rsidRDefault="008C3356"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宋体" w:hAnsi="Times New Roman" w:cs="Times New Roman"/>
          <w:sz w:val="32"/>
          <w:szCs w:val="32"/>
        </w:rPr>
        <w:t>1</w:t>
      </w:r>
      <w:r w:rsidRPr="00C24B36">
        <w:rPr>
          <w:rFonts w:ascii="Times New Roman" w:eastAsia="宋体" w:hAnsi="Times New Roman" w:cs="Times New Roman"/>
          <w:sz w:val="32"/>
          <w:szCs w:val="32"/>
        </w:rPr>
        <w:t>、</w:t>
      </w:r>
      <w:r w:rsidR="00EA3040" w:rsidRPr="00C24B36">
        <w:rPr>
          <w:rFonts w:ascii="Times New Roman" w:eastAsia="仿宋" w:hAnsi="Times New Roman" w:cs="Times New Roman"/>
          <w:sz w:val="32"/>
          <w:szCs w:val="32"/>
        </w:rPr>
        <w:t>采用追溯调整法时，计算出的会计政策变更的累积影响数；当期和各个列报前期财务报表中需要调整的净损益</w:t>
      </w:r>
      <w:r w:rsidR="00EF26FD" w:rsidRPr="00C24B36">
        <w:rPr>
          <w:rFonts w:ascii="Times New Roman" w:eastAsia="仿宋" w:hAnsi="Times New Roman" w:cs="Times New Roman"/>
          <w:sz w:val="32"/>
          <w:szCs w:val="32"/>
        </w:rPr>
        <w:t>、净资产等项目</w:t>
      </w:r>
      <w:r w:rsidR="00EA3040" w:rsidRPr="00C24B36">
        <w:rPr>
          <w:rFonts w:ascii="Times New Roman" w:eastAsia="仿宋" w:hAnsi="Times New Roman" w:cs="Times New Roman"/>
          <w:sz w:val="32"/>
          <w:szCs w:val="32"/>
        </w:rPr>
        <w:t>及其影响金额和影响比例。</w:t>
      </w:r>
      <w:r w:rsidR="008B04BF" w:rsidRPr="00C24B36">
        <w:rPr>
          <w:rFonts w:ascii="Times New Roman" w:eastAsia="仿宋" w:hAnsi="Times New Roman" w:cs="Times New Roman"/>
          <w:sz w:val="32"/>
          <w:szCs w:val="32"/>
        </w:rPr>
        <w:t>调整前的数据应为公司初始披露的定期报告中披露的数据。</w:t>
      </w:r>
    </w:p>
    <w:p w14:paraId="0BAABEDA" w14:textId="4CA02F7D" w:rsidR="00EA3040" w:rsidRPr="00C24B36" w:rsidRDefault="008C3356"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宋体" w:hAnsi="Times New Roman" w:cs="Times New Roman"/>
          <w:sz w:val="32"/>
          <w:szCs w:val="32"/>
        </w:rPr>
        <w:t>2</w:t>
      </w:r>
      <w:r w:rsidRPr="00C24B36">
        <w:rPr>
          <w:rFonts w:ascii="Times New Roman" w:eastAsia="宋体" w:hAnsi="Times New Roman" w:cs="Times New Roman"/>
          <w:sz w:val="32"/>
          <w:szCs w:val="32"/>
        </w:rPr>
        <w:t>、</w:t>
      </w:r>
      <w:r w:rsidR="00EA3040" w:rsidRPr="00C24B36">
        <w:rPr>
          <w:rFonts w:ascii="Times New Roman" w:eastAsia="仿宋" w:hAnsi="Times New Roman" w:cs="Times New Roman"/>
          <w:sz w:val="32"/>
          <w:szCs w:val="32"/>
        </w:rPr>
        <w:t>无法进行追溯调整的，说明事实和原因以及开始应用变更后的会计政策的时点、具体应用情况。</w:t>
      </w:r>
    </w:p>
    <w:p w14:paraId="30687874" w14:textId="2229ACA1" w:rsidR="00EA3040" w:rsidRPr="00C24B36" w:rsidRDefault="00EA3040"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w:t>
      </w:r>
      <w:r w:rsidR="0088224E" w:rsidRPr="00C24B36">
        <w:rPr>
          <w:rFonts w:ascii="Times New Roman" w:eastAsia="仿宋" w:hAnsi="Times New Roman" w:cs="Times New Roman"/>
          <w:sz w:val="32"/>
          <w:szCs w:val="32"/>
        </w:rPr>
        <w:t>二</w:t>
      </w:r>
      <w:r w:rsidRPr="00C24B36">
        <w:rPr>
          <w:rFonts w:ascii="Times New Roman" w:eastAsia="仿宋" w:hAnsi="Times New Roman" w:cs="Times New Roman"/>
          <w:sz w:val="32"/>
          <w:szCs w:val="32"/>
        </w:rPr>
        <w:t>）若为会计估计变更的，应说明会计估计变更对当期和未来期间的影响数。包括会计估计变更对当期和未来期间损益的影响金额，以及对其他各项目的影响金额。若不能确定的，披露这一事实和原因。</w:t>
      </w:r>
    </w:p>
    <w:p w14:paraId="32E1CA04"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七、备查文件目录</w:t>
      </w:r>
    </w:p>
    <w:p w14:paraId="1B0FC70F"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4754487D" w14:textId="74F7BBEC" w:rsidR="00EA3040" w:rsidRPr="00C24B36" w:rsidRDefault="00E80AC6"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（二）监事会意见</w:t>
      </w:r>
      <w:r w:rsidR="00EA3040" w:rsidRPr="00C24B36">
        <w:rPr>
          <w:rFonts w:ascii="Times New Roman" w:eastAsia="仿宋" w:hAnsi="Times New Roman" w:cs="Times New Roman"/>
          <w:sz w:val="32"/>
          <w:szCs w:val="32"/>
        </w:rPr>
        <w:t>；</w:t>
      </w:r>
    </w:p>
    <w:p w14:paraId="076DCC8A"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（三）其他文件。</w:t>
      </w:r>
    </w:p>
    <w:p w14:paraId="1A4C778B" w14:textId="77777777" w:rsidR="00EA3040" w:rsidRPr="00C24B36"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0292C5D3" w14:textId="77777777" w:rsidR="00EA3040" w:rsidRPr="00C24B36"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53BBD737" w14:textId="77777777" w:rsidR="00EA3040" w:rsidRPr="00C24B36"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683C2F39" w14:textId="2516F745" w:rsidR="00EA3040" w:rsidRPr="00C24B36" w:rsidRDefault="00C45929" w:rsidP="00914512">
      <w:pPr>
        <w:autoSpaceDE w:val="0"/>
        <w:autoSpaceDN w:val="0"/>
        <w:adjustRightInd w:val="0"/>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公司董事会</w:t>
      </w:r>
    </w:p>
    <w:p w14:paraId="67EC912B" w14:textId="43FE3E5B" w:rsidR="00EA3040" w:rsidRPr="00C24B36" w:rsidRDefault="00CC1E68" w:rsidP="00BB14C9">
      <w:pPr>
        <w:wordWrap w:val="0"/>
        <w:autoSpaceDE w:val="0"/>
        <w:autoSpaceDN w:val="0"/>
        <w:adjustRightInd w:val="0"/>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003B456B"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年</w:t>
      </w:r>
      <w:r w:rsidR="00EA3040" w:rsidRPr="00C24B36">
        <w:rPr>
          <w:rFonts w:ascii="Times New Roman" w:eastAsia="仿宋" w:hAnsi="Times New Roman" w:cs="Times New Roman"/>
          <w:sz w:val="32"/>
          <w:szCs w:val="32"/>
        </w:rPr>
        <w:t>XX</w:t>
      </w:r>
      <w:r w:rsidR="00EA3040" w:rsidRPr="00C24B36">
        <w:rPr>
          <w:rFonts w:ascii="Times New Roman" w:eastAsia="仿宋" w:hAnsi="Times New Roman" w:cs="Times New Roman"/>
          <w:sz w:val="32"/>
          <w:szCs w:val="32"/>
        </w:rPr>
        <w:t>月</w:t>
      </w:r>
      <w:r w:rsidR="00EA3040" w:rsidRPr="00C24B36">
        <w:rPr>
          <w:rFonts w:ascii="Times New Roman" w:eastAsia="仿宋" w:hAnsi="Times New Roman" w:cs="Times New Roman"/>
          <w:sz w:val="32"/>
          <w:szCs w:val="32"/>
        </w:rPr>
        <w:t>XX</w:t>
      </w:r>
      <w:r w:rsidR="00EA3040" w:rsidRPr="00C24B36">
        <w:rPr>
          <w:rFonts w:ascii="Times New Roman" w:eastAsia="仿宋" w:hAnsi="Times New Roman" w:cs="Times New Roman"/>
          <w:sz w:val="32"/>
          <w:szCs w:val="32"/>
        </w:rPr>
        <w:t>日</w:t>
      </w:r>
    </w:p>
    <w:p w14:paraId="798A1B4C"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42463C67"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1B8816C2"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4EDDD410"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F1D3D82"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0FCD79F3"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58CC0AF6"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6CD553D"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E4BBEC8" w14:textId="77777777" w:rsidR="00EA3040" w:rsidRPr="00C24B36"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AE2CC49" w14:textId="77777777" w:rsidR="00EA3040" w:rsidRPr="00C24B36" w:rsidRDefault="00EA3040" w:rsidP="00914512">
      <w:pPr>
        <w:autoSpaceDE w:val="0"/>
        <w:autoSpaceDN w:val="0"/>
        <w:adjustRightInd w:val="0"/>
        <w:snapToGrid w:val="0"/>
        <w:spacing w:line="360" w:lineRule="auto"/>
        <w:ind w:right="1400"/>
        <w:rPr>
          <w:rFonts w:ascii="Times New Roman" w:eastAsia="仿宋" w:hAnsi="Times New Roman" w:cs="Times New Roman"/>
          <w:sz w:val="32"/>
          <w:szCs w:val="32"/>
        </w:rPr>
      </w:pPr>
    </w:p>
    <w:p w14:paraId="59C3C6E3"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sz w:val="32"/>
          <w:szCs w:val="32"/>
        </w:rPr>
        <w:br w:type="page"/>
      </w:r>
      <w:r w:rsidRPr="00C24B36">
        <w:rPr>
          <w:rFonts w:ascii="Times New Roman" w:hAnsi="Times New Roman" w:cs="Times New Roman"/>
          <w:color w:val="000000"/>
          <w:kern w:val="0"/>
          <w:sz w:val="22"/>
        </w:rPr>
        <w:lastRenderedPageBreak/>
        <w:t xml:space="preserve"> </w:t>
      </w: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6B1DF69"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30D49D08" w14:textId="77777777" w:rsidR="00EA3040" w:rsidRPr="00C24B36" w:rsidRDefault="00EA3040" w:rsidP="00914512">
      <w:pPr>
        <w:widowControl/>
        <w:rPr>
          <w:rFonts w:ascii="Times New Roman" w:hAnsi="Times New Roman" w:cs="Times New Roman"/>
          <w:color w:val="000000"/>
          <w:kern w:val="0"/>
          <w:sz w:val="22"/>
        </w:rPr>
      </w:pPr>
    </w:p>
    <w:p w14:paraId="6799063C" w14:textId="7D18D606" w:rsidR="00EA3040" w:rsidRPr="00C24B36"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 xml:space="preserve"> </w:t>
      </w:r>
      <w:r w:rsidR="00C45929"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w:t>
      </w:r>
      <w:r w:rsidRPr="00C24B36">
        <w:rPr>
          <w:rFonts w:ascii="Times New Roman" w:eastAsia="方正大标宋简体" w:hAnsi="Times New Roman" w:cs="Times New Roman"/>
          <w:kern w:val="0"/>
          <w:sz w:val="44"/>
          <w:szCs w:val="44"/>
        </w:rPr>
        <w:t>司会计政策</w:t>
      </w:r>
      <w:r w:rsidRPr="00C24B36">
        <w:rPr>
          <w:rFonts w:ascii="Times New Roman" w:eastAsia="方正大标宋简体" w:hAnsi="Times New Roman" w:cs="Times New Roman"/>
          <w:color w:val="000000"/>
          <w:kern w:val="0"/>
          <w:sz w:val="44"/>
          <w:szCs w:val="44"/>
        </w:rPr>
        <w:t>变更公告</w:t>
      </w:r>
    </w:p>
    <w:p w14:paraId="74910CD3" w14:textId="77777777" w:rsidR="00EA3040" w:rsidRPr="00C24B36" w:rsidRDefault="00EA3040" w:rsidP="00914512">
      <w:pPr>
        <w:rPr>
          <w:rFonts w:ascii="Times New Roman" w:hAnsi="Times New Roman" w:cs="Times New Roman"/>
          <w:color w:val="FF0000"/>
          <w:sz w:val="24"/>
          <w:szCs w:val="24"/>
        </w:rPr>
      </w:pPr>
    </w:p>
    <w:p w14:paraId="7BA60378"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（适用于会计政策变更）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ABEF4D9" w14:textId="77777777" w:rsidTr="00914512">
        <w:tc>
          <w:tcPr>
            <w:tcW w:w="8296" w:type="dxa"/>
            <w:shd w:val="clear" w:color="auto" w:fill="auto"/>
          </w:tcPr>
          <w:p w14:paraId="2AE00682" w14:textId="77777777" w:rsidR="00EA3040" w:rsidRPr="00C24B36" w:rsidRDefault="00EA3040" w:rsidP="00914512">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F668310" w14:textId="77777777" w:rsidR="00EA3040" w:rsidRPr="00C24B36" w:rsidRDefault="00EA3040" w:rsidP="00914512">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1AC40260" w14:textId="77777777" w:rsidR="00EA3040" w:rsidRPr="00C24B36" w:rsidRDefault="00EA3040" w:rsidP="00914512">
      <w:pPr>
        <w:spacing w:line="560" w:lineRule="exact"/>
        <w:rPr>
          <w:rFonts w:ascii="Times New Roman" w:hAnsi="Times New Roman" w:cs="Times New Roman"/>
        </w:rPr>
      </w:pPr>
    </w:p>
    <w:p w14:paraId="6C9BD2AC"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一、变更概述</w:t>
      </w:r>
    </w:p>
    <w:p w14:paraId="30EDFA5C" w14:textId="6B8B6E73"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（一）变更日期</w:t>
      </w:r>
      <w:r w:rsidR="004F6555" w:rsidRPr="00C24B36">
        <w:rPr>
          <w:rFonts w:ascii="Times New Roman" w:eastAsia="仿宋" w:hAnsi="Times New Roman" w:cs="Times New Roman"/>
          <w:color w:val="000000"/>
          <w:sz w:val="32"/>
          <w:szCs w:val="32"/>
        </w:rPr>
        <w:t>：</w:t>
      </w:r>
      <w:r w:rsidR="004F6555" w:rsidRPr="00C24B36">
        <w:rPr>
          <w:rFonts w:ascii="Times New Roman" w:eastAsia="仿宋" w:hAnsi="Times New Roman" w:cs="Times New Roman"/>
          <w:color w:val="FF0000"/>
          <w:sz w:val="32"/>
          <w:szCs w:val="32"/>
        </w:rPr>
        <w:t>（年</w:t>
      </w:r>
      <w:r w:rsidR="004F6555" w:rsidRPr="00C24B36">
        <w:rPr>
          <w:rFonts w:ascii="Times New Roman" w:eastAsia="仿宋" w:hAnsi="Times New Roman" w:cs="Times New Roman"/>
          <w:color w:val="FF0000"/>
          <w:sz w:val="32"/>
          <w:szCs w:val="32"/>
        </w:rPr>
        <w:t>/</w:t>
      </w:r>
      <w:r w:rsidR="004F6555" w:rsidRPr="00C24B36">
        <w:rPr>
          <w:rFonts w:ascii="Times New Roman" w:eastAsia="仿宋" w:hAnsi="Times New Roman" w:cs="Times New Roman"/>
          <w:color w:val="FF0000"/>
          <w:sz w:val="32"/>
          <w:szCs w:val="32"/>
        </w:rPr>
        <w:t>月</w:t>
      </w:r>
      <w:r w:rsidR="004F6555" w:rsidRPr="00C24B36">
        <w:rPr>
          <w:rFonts w:ascii="Times New Roman" w:eastAsia="仿宋" w:hAnsi="Times New Roman" w:cs="Times New Roman"/>
          <w:color w:val="FF0000"/>
          <w:sz w:val="32"/>
          <w:szCs w:val="32"/>
        </w:rPr>
        <w:t>/</w:t>
      </w:r>
      <w:r w:rsidR="004F6555" w:rsidRPr="00C24B36">
        <w:rPr>
          <w:rFonts w:ascii="Times New Roman" w:eastAsia="仿宋" w:hAnsi="Times New Roman" w:cs="Times New Roman"/>
          <w:color w:val="FF0000"/>
          <w:sz w:val="32"/>
          <w:szCs w:val="32"/>
        </w:rPr>
        <w:t>日）</w:t>
      </w:r>
    </w:p>
    <w:p w14:paraId="605E1C81"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（二）变更前</w:t>
      </w:r>
      <w:r w:rsidRPr="00C24B36">
        <w:rPr>
          <w:rFonts w:ascii="Times New Roman" w:eastAsia="仿宋" w:hAnsi="Times New Roman" w:cs="Times New Roman"/>
          <w:sz w:val="32"/>
          <w:szCs w:val="32"/>
        </w:rPr>
        <w:t>后会计政策的介绍</w:t>
      </w:r>
    </w:p>
    <w:p w14:paraId="15785AA1"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变更前采取的会计政策：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E503E50" w14:textId="77777777" w:rsidTr="00914512">
        <w:tc>
          <w:tcPr>
            <w:tcW w:w="8296" w:type="dxa"/>
            <w:shd w:val="clear" w:color="auto" w:fill="auto"/>
          </w:tcPr>
          <w:p w14:paraId="45399D31" w14:textId="77777777" w:rsidR="00EA3040" w:rsidRPr="00C24B36" w:rsidRDefault="00EA3040" w:rsidP="00914512">
            <w:pPr>
              <w:spacing w:line="560" w:lineRule="exact"/>
              <w:rPr>
                <w:rFonts w:ascii="Times New Roman" w:eastAsia="仿宋" w:hAnsi="Times New Roman" w:cs="Times New Roman"/>
                <w:b/>
                <w:color w:val="000000"/>
                <w:sz w:val="32"/>
                <w:szCs w:val="32"/>
              </w:rPr>
            </w:pPr>
          </w:p>
        </w:tc>
      </w:tr>
    </w:tbl>
    <w:p w14:paraId="777350E9"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2.</w:t>
      </w:r>
      <w:r w:rsidRPr="00C24B36">
        <w:rPr>
          <w:rFonts w:ascii="Times New Roman" w:eastAsia="仿宋" w:hAnsi="Times New Roman" w:cs="Times New Roman"/>
          <w:color w:val="000000"/>
          <w:sz w:val="32"/>
          <w:szCs w:val="32"/>
        </w:rPr>
        <w:t>变更后采取的</w:t>
      </w:r>
      <w:r w:rsidRPr="00C24B36">
        <w:rPr>
          <w:rFonts w:ascii="Times New Roman" w:eastAsia="仿宋" w:hAnsi="Times New Roman" w:cs="Times New Roman"/>
          <w:sz w:val="32"/>
          <w:szCs w:val="32"/>
        </w:rPr>
        <w:t>会计政策：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255DAE4" w14:textId="77777777" w:rsidTr="00914512">
        <w:tc>
          <w:tcPr>
            <w:tcW w:w="8296" w:type="dxa"/>
            <w:shd w:val="clear" w:color="auto" w:fill="auto"/>
          </w:tcPr>
          <w:p w14:paraId="1DF3F049" w14:textId="77777777" w:rsidR="00EA3040" w:rsidRPr="00C24B36" w:rsidRDefault="00EA3040" w:rsidP="00914512">
            <w:pPr>
              <w:spacing w:line="560" w:lineRule="exact"/>
              <w:rPr>
                <w:rFonts w:ascii="Times New Roman" w:eastAsia="仿宋" w:hAnsi="Times New Roman" w:cs="Times New Roman"/>
                <w:b/>
                <w:color w:val="000000"/>
                <w:sz w:val="32"/>
                <w:szCs w:val="32"/>
              </w:rPr>
            </w:pPr>
          </w:p>
        </w:tc>
      </w:tr>
    </w:tbl>
    <w:p w14:paraId="22BB236A"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（三）变更原因及合理性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E136A3C" w14:textId="77777777" w:rsidTr="00914512">
        <w:tc>
          <w:tcPr>
            <w:tcW w:w="8296" w:type="dxa"/>
            <w:shd w:val="clear" w:color="auto" w:fill="auto"/>
          </w:tcPr>
          <w:p w14:paraId="004A5109"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详细描述会计政策变更的原因，原会计政策使用合理性及变更会计政策是否符合企业会计准则的相关规定。</w:t>
            </w:r>
          </w:p>
        </w:tc>
      </w:tr>
    </w:tbl>
    <w:p w14:paraId="09DF60D6"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78BE186" w14:textId="77777777" w:rsidTr="00914512">
        <w:tc>
          <w:tcPr>
            <w:tcW w:w="8296" w:type="dxa"/>
            <w:shd w:val="clear" w:color="auto" w:fill="auto"/>
          </w:tcPr>
          <w:p w14:paraId="599295DB"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董事会等机构审议通过情况，以及是否需要提交股东大会审议。</w:t>
            </w:r>
          </w:p>
        </w:tc>
      </w:tr>
    </w:tbl>
    <w:p w14:paraId="7C57D241" w14:textId="77777777" w:rsidR="00EA3040" w:rsidRPr="00C24B36" w:rsidRDefault="00EA3040" w:rsidP="00914512">
      <w:pPr>
        <w:spacing w:line="56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lastRenderedPageBreak/>
        <w:t>三、董事会关于本次会计政策变更合理性的说明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5BA42D8" w14:textId="77777777" w:rsidTr="00914512">
        <w:tc>
          <w:tcPr>
            <w:tcW w:w="8296" w:type="dxa"/>
            <w:shd w:val="clear" w:color="auto" w:fill="auto"/>
          </w:tcPr>
          <w:p w14:paraId="5029FC20" w14:textId="3B5F5B86"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r w:rsidR="002249AD" w:rsidRPr="00C24B36">
              <w:rPr>
                <w:rFonts w:ascii="Times New Roman" w:eastAsia="仿宋" w:hAnsi="Times New Roman" w:cs="Times New Roman"/>
                <w:color w:val="000000" w:themeColor="text1"/>
                <w:sz w:val="32"/>
                <w:szCs w:val="32"/>
              </w:rPr>
              <w:t>，</w:t>
            </w:r>
            <w:r w:rsidR="002249AD" w:rsidRPr="00C24B36">
              <w:rPr>
                <w:rFonts w:ascii="Times New Roman" w:eastAsia="仿宋" w:hAnsi="Times New Roman" w:cs="Times New Roman"/>
                <w:color w:val="FF0000"/>
                <w:sz w:val="32"/>
                <w:szCs w:val="32"/>
              </w:rPr>
              <w:t>是否影响相关年度股票风险警示状态</w:t>
            </w:r>
            <w:r w:rsidRPr="00C24B36">
              <w:rPr>
                <w:rFonts w:ascii="Times New Roman" w:eastAsia="仿宋" w:hAnsi="Times New Roman" w:cs="Times New Roman"/>
                <w:color w:val="FF0000"/>
                <w:sz w:val="32"/>
                <w:szCs w:val="32"/>
              </w:rPr>
              <w:t>。</w:t>
            </w:r>
          </w:p>
        </w:tc>
      </w:tr>
    </w:tbl>
    <w:p w14:paraId="05A355E7" w14:textId="77777777" w:rsidR="00EA3040" w:rsidRPr="00C24B36" w:rsidRDefault="00EA3040" w:rsidP="00914512">
      <w:pPr>
        <w:spacing w:line="56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四、监事会对于本次会计政策变更的意见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C24B36" w14:paraId="6FB899B4" w14:textId="77777777" w:rsidTr="00914512">
        <w:tc>
          <w:tcPr>
            <w:tcW w:w="8330" w:type="dxa"/>
            <w:shd w:val="clear" w:color="auto" w:fill="auto"/>
          </w:tcPr>
          <w:p w14:paraId="66233517"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14:paraId="17ED933E" w14:textId="77777777" w:rsidR="00EA3040" w:rsidRPr="00C24B36" w:rsidRDefault="00EA3040" w:rsidP="00914512">
      <w:pPr>
        <w:spacing w:line="560" w:lineRule="exact"/>
        <w:ind w:firstLineChars="200" w:firstLine="640"/>
        <w:rPr>
          <w:rFonts w:ascii="Times New Roman" w:hAnsi="Times New Roman" w:cs="Times New Roman"/>
          <w:b/>
          <w:color w:val="FF0000"/>
        </w:rPr>
      </w:pPr>
      <w:r w:rsidRPr="00C24B36">
        <w:rPr>
          <w:rFonts w:ascii="Times New Roman" w:eastAsia="黑体" w:hAnsi="Times New Roman" w:cs="Times New Roman"/>
          <w:sz w:val="32"/>
          <w:szCs w:val="32"/>
        </w:rPr>
        <w:t>五、独立董事对于本次会计政策变更的意见</w:t>
      </w:r>
      <w:r w:rsidRPr="00C24B36">
        <w:rPr>
          <w:rFonts w:ascii="Times New Roman" w:eastAsia="黑体"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EA3040" w:rsidRPr="00C24B36" w14:paraId="12183F50" w14:textId="77777777" w:rsidTr="00914512">
        <w:tc>
          <w:tcPr>
            <w:tcW w:w="8296" w:type="dxa"/>
          </w:tcPr>
          <w:p w14:paraId="103666F3"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14:paraId="47419B08" w14:textId="77777777" w:rsidR="00EA3040" w:rsidRPr="00C24B36" w:rsidRDefault="00EA3040" w:rsidP="00914512">
      <w:pPr>
        <w:spacing w:line="56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六、本次会计政策变更对公司的影响</w:t>
      </w:r>
    </w:p>
    <w:p w14:paraId="3AE559DF"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是否采用追溯调整法：</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r w:rsidRPr="00C24B36">
        <w:rPr>
          <w:rFonts w:ascii="Times New Roman" w:eastAsia="仿宋" w:hAnsi="Times New Roman" w:cs="Times New Roman"/>
          <w:sz w:val="32"/>
          <w:szCs w:val="32"/>
        </w:rPr>
        <w:t xml:space="preserve">    </w:t>
      </w:r>
    </w:p>
    <w:p w14:paraId="0BB5A34C"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（一）采用追溯调整法（如适用）：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C4E6942" w14:textId="77777777" w:rsidTr="00914512">
        <w:tc>
          <w:tcPr>
            <w:tcW w:w="8296" w:type="dxa"/>
            <w:shd w:val="clear" w:color="auto" w:fill="auto"/>
          </w:tcPr>
          <w:p w14:paraId="52464192" w14:textId="40DF5FD7" w:rsidR="00EA3040" w:rsidRPr="00C24B36" w:rsidRDefault="00EA3040" w:rsidP="00096F13">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w:t>
            </w:r>
            <w:r w:rsidR="00096F13" w:rsidRPr="00C24B36">
              <w:rPr>
                <w:rFonts w:ascii="Times New Roman" w:eastAsia="仿宋" w:hAnsi="Times New Roman" w:cs="Times New Roman"/>
                <w:color w:val="FF0000"/>
                <w:sz w:val="32"/>
                <w:szCs w:val="32"/>
              </w:rPr>
              <w:t>等项目</w:t>
            </w:r>
            <w:r w:rsidRPr="00C24B36">
              <w:rPr>
                <w:rFonts w:ascii="Times New Roman" w:eastAsia="仿宋" w:hAnsi="Times New Roman" w:cs="Times New Roman"/>
                <w:color w:val="FF0000"/>
                <w:sz w:val="32"/>
                <w:szCs w:val="32"/>
              </w:rPr>
              <w:t>及其影响金额和影响比例。</w:t>
            </w:r>
            <w:r w:rsidR="004E6619" w:rsidRPr="00C24B36">
              <w:rPr>
                <w:rFonts w:ascii="Times New Roman" w:eastAsia="仿宋" w:hAnsi="Times New Roman" w:cs="Times New Roman"/>
                <w:color w:val="FF0000"/>
                <w:sz w:val="32"/>
                <w:szCs w:val="32"/>
              </w:rPr>
              <w:t>调整前的数据应为公司初始披露的定期报告中披露的数据。</w:t>
            </w:r>
          </w:p>
        </w:tc>
      </w:tr>
    </w:tbl>
    <w:p w14:paraId="17290669"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本次会计政策变更对比较期间财务报表主要数据的影响如</w:t>
      </w:r>
      <w:r w:rsidRPr="00C24B36">
        <w:rPr>
          <w:rFonts w:ascii="Times New Roman" w:eastAsia="仿宋" w:hAnsi="Times New Roman" w:cs="Times New Roman"/>
          <w:sz w:val="32"/>
          <w:szCs w:val="32"/>
        </w:rPr>
        <w:lastRenderedPageBreak/>
        <w:t>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0"/>
        <w:gridCol w:w="1409"/>
        <w:gridCol w:w="1247"/>
        <w:gridCol w:w="1182"/>
        <w:gridCol w:w="1032"/>
      </w:tblGrid>
      <w:tr w:rsidR="00EA3040" w:rsidRPr="00C24B36" w14:paraId="749595C6" w14:textId="77777777" w:rsidTr="00A27D9B">
        <w:trPr>
          <w:trHeight w:val="425"/>
        </w:trPr>
        <w:tc>
          <w:tcPr>
            <w:tcW w:w="2031" w:type="pct"/>
            <w:vMerge w:val="restart"/>
            <w:noWrap/>
            <w:vAlign w:val="center"/>
            <w:hideMark/>
          </w:tcPr>
          <w:p w14:paraId="1BE7A052"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bookmarkStart w:id="22" w:name="_Toc515555709"/>
            <w:bookmarkStart w:id="23" w:name="_Toc13401823"/>
            <w:r w:rsidRPr="00C24B36">
              <w:rPr>
                <w:rFonts w:ascii="Times New Roman" w:eastAsia="仿宋" w:hAnsi="Times New Roman" w:cs="Times New Roman"/>
                <w:sz w:val="24"/>
                <w:szCs w:val="32"/>
              </w:rPr>
              <w:t>项目</w:t>
            </w:r>
            <w:bookmarkEnd w:id="22"/>
            <w:bookmarkEnd w:id="23"/>
          </w:p>
        </w:tc>
        <w:tc>
          <w:tcPr>
            <w:tcW w:w="2969" w:type="pct"/>
            <w:gridSpan w:val="4"/>
            <w:vAlign w:val="center"/>
            <w:hideMark/>
          </w:tcPr>
          <w:p w14:paraId="1FFE29C8" w14:textId="55657FF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bookmarkStart w:id="24" w:name="_Toc515555710"/>
            <w:bookmarkStart w:id="25" w:name="_Toc13401824"/>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sz w:val="24"/>
                <w:szCs w:val="32"/>
              </w:rPr>
              <w:t>月</w:t>
            </w:r>
            <w:r w:rsidR="002630BF" w:rsidRPr="00C24B36">
              <w:rPr>
                <w:rFonts w:ascii="Times New Roman" w:eastAsia="仿宋" w:hAnsi="Times New Roman" w:cs="Times New Roman"/>
                <w:color w:val="FF0000"/>
                <w:sz w:val="24"/>
                <w:szCs w:val="32"/>
              </w:rPr>
              <w:t>（）</w:t>
            </w:r>
            <w:r w:rsidRPr="00C24B36">
              <w:rPr>
                <w:rFonts w:ascii="Times New Roman" w:eastAsia="仿宋" w:hAnsi="Times New Roman" w:cs="Times New Roman"/>
                <w:sz w:val="24"/>
                <w:szCs w:val="32"/>
              </w:rPr>
              <w:t>日和</w:t>
            </w:r>
            <w:r w:rsidR="002630BF" w:rsidRPr="00C24B36">
              <w:rPr>
                <w:rFonts w:ascii="Times New Roman" w:eastAsia="仿宋" w:hAnsi="Times New Roman" w:cs="Times New Roman"/>
                <w:color w:val="FF0000"/>
                <w:sz w:val="24"/>
                <w:szCs w:val="32"/>
              </w:rPr>
              <w:t>（）</w:t>
            </w:r>
            <w:r w:rsidRPr="00C24B36">
              <w:rPr>
                <w:rFonts w:ascii="Times New Roman" w:eastAsia="仿宋" w:hAnsi="Times New Roman" w:cs="Times New Roman"/>
                <w:sz w:val="24"/>
                <w:szCs w:val="32"/>
              </w:rPr>
              <w:t>年度</w:t>
            </w:r>
            <w:bookmarkEnd w:id="24"/>
            <w:bookmarkEnd w:id="25"/>
          </w:p>
        </w:tc>
      </w:tr>
      <w:tr w:rsidR="00EA3040" w:rsidRPr="00C24B36" w14:paraId="3E9A11DF" w14:textId="77777777" w:rsidTr="00A27D9B">
        <w:trPr>
          <w:trHeight w:val="425"/>
        </w:trPr>
        <w:tc>
          <w:tcPr>
            <w:tcW w:w="2031" w:type="pct"/>
            <w:vMerge/>
            <w:vAlign w:val="center"/>
            <w:hideMark/>
          </w:tcPr>
          <w:p w14:paraId="299FCF02" w14:textId="77777777" w:rsidR="00EA3040" w:rsidRPr="00C24B36" w:rsidRDefault="00EA3040" w:rsidP="005C222F">
            <w:pPr>
              <w:spacing w:line="560" w:lineRule="exact"/>
              <w:rPr>
                <w:rFonts w:ascii="Times New Roman" w:eastAsia="仿宋" w:hAnsi="Times New Roman" w:cs="Times New Roman"/>
                <w:sz w:val="24"/>
                <w:szCs w:val="32"/>
              </w:rPr>
            </w:pPr>
          </w:p>
        </w:tc>
        <w:tc>
          <w:tcPr>
            <w:tcW w:w="852" w:type="pct"/>
            <w:vAlign w:val="center"/>
            <w:hideMark/>
          </w:tcPr>
          <w:p w14:paraId="72D53FCA"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bookmarkStart w:id="26" w:name="_Toc515555711"/>
            <w:bookmarkStart w:id="27" w:name="_Toc13401825"/>
            <w:r w:rsidRPr="00C24B36">
              <w:rPr>
                <w:rFonts w:ascii="Times New Roman" w:eastAsia="仿宋" w:hAnsi="Times New Roman" w:cs="Times New Roman"/>
                <w:sz w:val="24"/>
                <w:szCs w:val="32"/>
              </w:rPr>
              <w:t>调整前</w:t>
            </w:r>
            <w:bookmarkEnd w:id="26"/>
            <w:bookmarkEnd w:id="27"/>
          </w:p>
        </w:tc>
        <w:tc>
          <w:tcPr>
            <w:tcW w:w="759" w:type="pct"/>
            <w:vAlign w:val="center"/>
            <w:hideMark/>
          </w:tcPr>
          <w:p w14:paraId="79FD0DD5"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bookmarkStart w:id="28" w:name="_Toc515555712"/>
            <w:bookmarkStart w:id="29" w:name="_Toc13401826"/>
            <w:r w:rsidRPr="00C24B36">
              <w:rPr>
                <w:rFonts w:ascii="Times New Roman" w:eastAsia="仿宋" w:hAnsi="Times New Roman" w:cs="Times New Roman"/>
                <w:sz w:val="24"/>
                <w:szCs w:val="32"/>
              </w:rPr>
              <w:t>影响数</w:t>
            </w:r>
            <w:bookmarkEnd w:id="28"/>
            <w:bookmarkEnd w:id="29"/>
          </w:p>
        </w:tc>
        <w:tc>
          <w:tcPr>
            <w:tcW w:w="722" w:type="pct"/>
            <w:noWrap/>
            <w:vAlign w:val="center"/>
            <w:hideMark/>
          </w:tcPr>
          <w:p w14:paraId="7C08A27B"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bookmarkStart w:id="30" w:name="_Toc515555713"/>
            <w:bookmarkStart w:id="31" w:name="_Toc13401827"/>
            <w:r w:rsidRPr="00C24B36">
              <w:rPr>
                <w:rFonts w:ascii="Times New Roman" w:eastAsia="仿宋" w:hAnsi="Times New Roman" w:cs="Times New Roman"/>
                <w:sz w:val="24"/>
                <w:szCs w:val="32"/>
              </w:rPr>
              <w:t>调整后</w:t>
            </w:r>
            <w:bookmarkEnd w:id="30"/>
            <w:bookmarkEnd w:id="31"/>
          </w:p>
        </w:tc>
        <w:tc>
          <w:tcPr>
            <w:tcW w:w="636" w:type="pct"/>
            <w:vAlign w:val="center"/>
          </w:tcPr>
          <w:p w14:paraId="724E3D7E"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bookmarkStart w:id="32" w:name="_Toc515555714"/>
            <w:bookmarkStart w:id="33" w:name="_Toc13401828"/>
            <w:r w:rsidRPr="00C24B36">
              <w:rPr>
                <w:rFonts w:ascii="Times New Roman" w:eastAsia="仿宋" w:hAnsi="Times New Roman" w:cs="Times New Roman"/>
                <w:sz w:val="24"/>
                <w:szCs w:val="32"/>
              </w:rPr>
              <w:t>影响比例</w:t>
            </w:r>
            <w:bookmarkEnd w:id="32"/>
            <w:bookmarkEnd w:id="33"/>
          </w:p>
        </w:tc>
      </w:tr>
      <w:tr w:rsidR="00EA3040" w:rsidRPr="00C24B36" w14:paraId="61868BC6" w14:textId="77777777" w:rsidTr="00A27D9B">
        <w:trPr>
          <w:trHeight w:val="425"/>
        </w:trPr>
        <w:tc>
          <w:tcPr>
            <w:tcW w:w="2031" w:type="pct"/>
            <w:noWrap/>
            <w:vAlign w:val="center"/>
            <w:hideMark/>
          </w:tcPr>
          <w:p w14:paraId="37AC5EAC"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34" w:name="_Toc515555715"/>
            <w:bookmarkStart w:id="35" w:name="_Toc13401829"/>
            <w:r w:rsidRPr="00C24B36">
              <w:rPr>
                <w:rFonts w:ascii="Times New Roman" w:eastAsia="仿宋" w:hAnsi="Times New Roman" w:cs="Times New Roman"/>
                <w:sz w:val="24"/>
                <w:szCs w:val="32"/>
              </w:rPr>
              <w:t>资产总计</w:t>
            </w:r>
            <w:bookmarkEnd w:id="34"/>
            <w:bookmarkEnd w:id="35"/>
          </w:p>
        </w:tc>
        <w:tc>
          <w:tcPr>
            <w:tcW w:w="852" w:type="pct"/>
            <w:vAlign w:val="center"/>
            <w:hideMark/>
          </w:tcPr>
          <w:p w14:paraId="6AB8AAF9"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4983FF07"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67DB90F3"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6D549936"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07FFE6C2" w14:textId="77777777" w:rsidTr="00A27D9B">
        <w:trPr>
          <w:trHeight w:val="425"/>
        </w:trPr>
        <w:tc>
          <w:tcPr>
            <w:tcW w:w="2031" w:type="pct"/>
            <w:noWrap/>
            <w:vAlign w:val="center"/>
            <w:hideMark/>
          </w:tcPr>
          <w:p w14:paraId="01AD1F26"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36" w:name="_Toc515555716"/>
            <w:bookmarkStart w:id="37" w:name="_Toc13401830"/>
            <w:r w:rsidRPr="00C24B36">
              <w:rPr>
                <w:rFonts w:ascii="Times New Roman" w:eastAsia="仿宋" w:hAnsi="Times New Roman" w:cs="Times New Roman"/>
                <w:sz w:val="24"/>
                <w:szCs w:val="32"/>
              </w:rPr>
              <w:t>负债合计</w:t>
            </w:r>
            <w:bookmarkEnd w:id="36"/>
            <w:bookmarkEnd w:id="37"/>
          </w:p>
        </w:tc>
        <w:tc>
          <w:tcPr>
            <w:tcW w:w="852" w:type="pct"/>
            <w:vAlign w:val="center"/>
          </w:tcPr>
          <w:p w14:paraId="69909DB7"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BFF5610"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3D9599D3"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2F3B10CA"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34EA4D40" w14:textId="77777777" w:rsidTr="00A27D9B">
        <w:trPr>
          <w:trHeight w:val="425"/>
        </w:trPr>
        <w:tc>
          <w:tcPr>
            <w:tcW w:w="2031" w:type="pct"/>
            <w:noWrap/>
            <w:vAlign w:val="center"/>
          </w:tcPr>
          <w:p w14:paraId="7F445DFD"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38" w:name="_Toc515555717"/>
            <w:bookmarkStart w:id="39" w:name="_Toc13401831"/>
            <w:r w:rsidRPr="00C24B36">
              <w:rPr>
                <w:rFonts w:ascii="Times New Roman" w:eastAsia="仿宋" w:hAnsi="Times New Roman" w:cs="Times New Roman"/>
                <w:sz w:val="24"/>
                <w:szCs w:val="32"/>
              </w:rPr>
              <w:t>未分配利润</w:t>
            </w:r>
            <w:bookmarkEnd w:id="38"/>
            <w:bookmarkEnd w:id="39"/>
          </w:p>
        </w:tc>
        <w:tc>
          <w:tcPr>
            <w:tcW w:w="852" w:type="pct"/>
            <w:vAlign w:val="center"/>
          </w:tcPr>
          <w:p w14:paraId="7CD6B7FB"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545D08CD"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10277A9D"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5597A037"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7D55C7ED" w14:textId="77777777" w:rsidTr="00A27D9B">
        <w:trPr>
          <w:trHeight w:val="425"/>
        </w:trPr>
        <w:tc>
          <w:tcPr>
            <w:tcW w:w="2031" w:type="pct"/>
            <w:noWrap/>
            <w:vAlign w:val="center"/>
            <w:hideMark/>
          </w:tcPr>
          <w:p w14:paraId="1BA25FFA"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40" w:name="_Toc515555718"/>
            <w:bookmarkStart w:id="41" w:name="_Toc13401832"/>
            <w:r w:rsidRPr="00C24B36">
              <w:rPr>
                <w:rFonts w:ascii="Times New Roman" w:eastAsia="仿宋" w:hAnsi="Times New Roman" w:cs="Times New Roman"/>
                <w:sz w:val="24"/>
                <w:szCs w:val="32"/>
              </w:rPr>
              <w:t>归属于母公司所有者权益合计</w:t>
            </w:r>
            <w:bookmarkEnd w:id="40"/>
            <w:bookmarkEnd w:id="41"/>
          </w:p>
        </w:tc>
        <w:tc>
          <w:tcPr>
            <w:tcW w:w="852" w:type="pct"/>
            <w:vAlign w:val="center"/>
          </w:tcPr>
          <w:p w14:paraId="3F48B77D"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3B3FCB1"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0AF1FAAE"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002A99AA"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52FA52B1" w14:textId="77777777" w:rsidTr="00A27D9B">
        <w:trPr>
          <w:trHeight w:val="425"/>
        </w:trPr>
        <w:tc>
          <w:tcPr>
            <w:tcW w:w="2031" w:type="pct"/>
            <w:noWrap/>
            <w:vAlign w:val="center"/>
          </w:tcPr>
          <w:p w14:paraId="5EE3BFA4"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42" w:name="_Toc515555719"/>
            <w:bookmarkStart w:id="43" w:name="_Toc13401833"/>
            <w:r w:rsidRPr="00C24B36">
              <w:rPr>
                <w:rFonts w:ascii="Times New Roman" w:eastAsia="仿宋" w:hAnsi="Times New Roman" w:cs="Times New Roman"/>
                <w:sz w:val="24"/>
                <w:szCs w:val="32"/>
              </w:rPr>
              <w:t>少数股东权益</w:t>
            </w:r>
            <w:bookmarkEnd w:id="42"/>
            <w:bookmarkEnd w:id="43"/>
          </w:p>
        </w:tc>
        <w:tc>
          <w:tcPr>
            <w:tcW w:w="852" w:type="pct"/>
            <w:vAlign w:val="center"/>
          </w:tcPr>
          <w:p w14:paraId="623BD80F"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2CDC9D5A"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268D60BC"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18C4DA60"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258BA222" w14:textId="77777777" w:rsidTr="00A27D9B">
        <w:trPr>
          <w:trHeight w:val="425"/>
        </w:trPr>
        <w:tc>
          <w:tcPr>
            <w:tcW w:w="2031" w:type="pct"/>
            <w:noWrap/>
            <w:vAlign w:val="center"/>
          </w:tcPr>
          <w:p w14:paraId="68432485"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44" w:name="_Toc515555720"/>
            <w:bookmarkStart w:id="45" w:name="_Toc13401834"/>
            <w:r w:rsidRPr="00C24B36">
              <w:rPr>
                <w:rFonts w:ascii="Times New Roman" w:eastAsia="仿宋" w:hAnsi="Times New Roman" w:cs="Times New Roman"/>
                <w:sz w:val="24"/>
                <w:szCs w:val="32"/>
              </w:rPr>
              <w:t>所有者权益合计</w:t>
            </w:r>
            <w:bookmarkEnd w:id="44"/>
            <w:bookmarkEnd w:id="45"/>
          </w:p>
        </w:tc>
        <w:tc>
          <w:tcPr>
            <w:tcW w:w="852" w:type="pct"/>
            <w:vAlign w:val="center"/>
          </w:tcPr>
          <w:p w14:paraId="72DCE272"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1EE83158"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4CB9AF3F"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0A84D929"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7ED2DF8E" w14:textId="77777777" w:rsidTr="00A27D9B">
        <w:trPr>
          <w:trHeight w:val="425"/>
        </w:trPr>
        <w:tc>
          <w:tcPr>
            <w:tcW w:w="2031" w:type="pct"/>
            <w:vAlign w:val="center"/>
          </w:tcPr>
          <w:p w14:paraId="78D7BA94" w14:textId="77777777" w:rsidR="00EA3040" w:rsidRPr="00C24B36" w:rsidRDefault="00EA3040" w:rsidP="005C222F">
            <w:pPr>
              <w:spacing w:line="560" w:lineRule="exact"/>
              <w:rPr>
                <w:rFonts w:ascii="Times New Roman" w:eastAsia="仿宋" w:hAnsi="Times New Roman" w:cs="Times New Roman"/>
                <w:sz w:val="24"/>
                <w:szCs w:val="32"/>
              </w:rPr>
            </w:pPr>
            <w:r w:rsidRPr="00C24B36">
              <w:rPr>
                <w:rFonts w:ascii="Times New Roman" w:eastAsia="仿宋" w:hAnsi="Times New Roman" w:cs="Times New Roman"/>
                <w:sz w:val="24"/>
                <w:szCs w:val="32"/>
              </w:rPr>
              <w:t>营业收入</w:t>
            </w:r>
          </w:p>
        </w:tc>
        <w:tc>
          <w:tcPr>
            <w:tcW w:w="852" w:type="pct"/>
            <w:vAlign w:val="center"/>
          </w:tcPr>
          <w:p w14:paraId="071DC3DE"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p>
        </w:tc>
        <w:tc>
          <w:tcPr>
            <w:tcW w:w="759" w:type="pct"/>
            <w:vAlign w:val="center"/>
          </w:tcPr>
          <w:p w14:paraId="1BEFD81E"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p>
        </w:tc>
        <w:tc>
          <w:tcPr>
            <w:tcW w:w="722" w:type="pct"/>
            <w:noWrap/>
            <w:vAlign w:val="center"/>
          </w:tcPr>
          <w:p w14:paraId="5B42C0C7"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p>
        </w:tc>
        <w:tc>
          <w:tcPr>
            <w:tcW w:w="636" w:type="pct"/>
            <w:vAlign w:val="center"/>
          </w:tcPr>
          <w:p w14:paraId="2AEA6FE1" w14:textId="77777777" w:rsidR="00EA3040" w:rsidRPr="00C24B36" w:rsidRDefault="00EA3040" w:rsidP="005C222F">
            <w:pPr>
              <w:adjustRightInd w:val="0"/>
              <w:snapToGrid w:val="0"/>
              <w:spacing w:line="560" w:lineRule="exact"/>
              <w:jc w:val="center"/>
              <w:rPr>
                <w:rFonts w:ascii="Times New Roman" w:eastAsia="仿宋" w:hAnsi="Times New Roman" w:cs="Times New Roman"/>
                <w:sz w:val="24"/>
                <w:szCs w:val="32"/>
              </w:rPr>
            </w:pPr>
          </w:p>
        </w:tc>
      </w:tr>
      <w:tr w:rsidR="00EA3040" w:rsidRPr="00C24B36" w14:paraId="6C8677FF" w14:textId="77777777" w:rsidTr="00A27D9B">
        <w:trPr>
          <w:trHeight w:val="425"/>
        </w:trPr>
        <w:tc>
          <w:tcPr>
            <w:tcW w:w="2031" w:type="pct"/>
            <w:noWrap/>
            <w:vAlign w:val="center"/>
            <w:hideMark/>
          </w:tcPr>
          <w:p w14:paraId="7AD73C19"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46" w:name="_Toc515555721"/>
            <w:bookmarkStart w:id="47" w:name="_Toc13401835"/>
            <w:r w:rsidRPr="00C24B36">
              <w:rPr>
                <w:rFonts w:ascii="Times New Roman" w:eastAsia="仿宋" w:hAnsi="Times New Roman" w:cs="Times New Roman"/>
                <w:sz w:val="24"/>
                <w:szCs w:val="32"/>
              </w:rPr>
              <w:t>净利润</w:t>
            </w:r>
            <w:bookmarkEnd w:id="46"/>
            <w:bookmarkEnd w:id="47"/>
          </w:p>
        </w:tc>
        <w:tc>
          <w:tcPr>
            <w:tcW w:w="852" w:type="pct"/>
            <w:vAlign w:val="center"/>
          </w:tcPr>
          <w:p w14:paraId="2E29927B"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0BE534DB"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73296390"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15DD7963"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72BFB3F0" w14:textId="77777777" w:rsidTr="00A27D9B">
        <w:trPr>
          <w:trHeight w:val="425"/>
        </w:trPr>
        <w:tc>
          <w:tcPr>
            <w:tcW w:w="2031" w:type="pct"/>
            <w:noWrap/>
            <w:vAlign w:val="center"/>
          </w:tcPr>
          <w:p w14:paraId="7DB651D7" w14:textId="77777777" w:rsidR="00EA3040" w:rsidRPr="00C24B36" w:rsidRDefault="00EA3040" w:rsidP="005C222F">
            <w:pPr>
              <w:adjustRightInd w:val="0"/>
              <w:snapToGrid w:val="0"/>
              <w:spacing w:line="560" w:lineRule="exact"/>
              <w:rPr>
                <w:rFonts w:ascii="Times New Roman" w:eastAsia="仿宋" w:hAnsi="Times New Roman" w:cs="Times New Roman"/>
                <w:sz w:val="24"/>
                <w:szCs w:val="32"/>
              </w:rPr>
            </w:pPr>
            <w:bookmarkStart w:id="48" w:name="_Toc515555722"/>
            <w:bookmarkStart w:id="49" w:name="_Toc13401836"/>
            <w:r w:rsidRPr="00C24B36">
              <w:rPr>
                <w:rFonts w:ascii="Times New Roman" w:eastAsia="仿宋" w:hAnsi="Times New Roman" w:cs="Times New Roman"/>
                <w:sz w:val="24"/>
                <w:szCs w:val="32"/>
              </w:rPr>
              <w:t>其中：归属于母公司所有者的净利润</w:t>
            </w:r>
            <w:bookmarkEnd w:id="48"/>
            <w:bookmarkEnd w:id="49"/>
          </w:p>
        </w:tc>
        <w:tc>
          <w:tcPr>
            <w:tcW w:w="852" w:type="pct"/>
            <w:vAlign w:val="center"/>
          </w:tcPr>
          <w:p w14:paraId="566EAE00"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F160A71"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3B9B8617"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5873EFB4" w14:textId="77777777" w:rsidR="00EA3040" w:rsidRPr="00C24B36" w:rsidRDefault="00EA3040" w:rsidP="005C222F">
            <w:pPr>
              <w:spacing w:line="560" w:lineRule="exact"/>
              <w:jc w:val="right"/>
              <w:rPr>
                <w:rFonts w:ascii="Times New Roman" w:eastAsia="仿宋" w:hAnsi="Times New Roman" w:cs="Times New Roman"/>
                <w:sz w:val="24"/>
                <w:szCs w:val="32"/>
              </w:rPr>
            </w:pPr>
          </w:p>
        </w:tc>
      </w:tr>
      <w:tr w:rsidR="00EA3040" w:rsidRPr="00C24B36" w14:paraId="7ABA4783" w14:textId="77777777" w:rsidTr="00A27D9B">
        <w:trPr>
          <w:trHeight w:val="425"/>
        </w:trPr>
        <w:tc>
          <w:tcPr>
            <w:tcW w:w="2031" w:type="pct"/>
            <w:noWrap/>
            <w:vAlign w:val="center"/>
          </w:tcPr>
          <w:p w14:paraId="3F66FF70" w14:textId="77777777" w:rsidR="00EA3040" w:rsidRPr="00C24B36" w:rsidRDefault="00EA3040" w:rsidP="005C222F">
            <w:pPr>
              <w:adjustRightInd w:val="0"/>
              <w:snapToGrid w:val="0"/>
              <w:spacing w:line="560" w:lineRule="exact"/>
              <w:jc w:val="left"/>
              <w:rPr>
                <w:rFonts w:ascii="Times New Roman" w:eastAsia="仿宋" w:hAnsi="Times New Roman" w:cs="Times New Roman"/>
                <w:sz w:val="24"/>
                <w:szCs w:val="32"/>
              </w:rPr>
            </w:pPr>
            <w:bookmarkStart w:id="50" w:name="_Toc515555723"/>
            <w:bookmarkStart w:id="51" w:name="_Toc13401837"/>
            <w:r w:rsidRPr="00C24B36">
              <w:rPr>
                <w:rFonts w:ascii="Times New Roman" w:eastAsia="仿宋" w:hAnsi="Times New Roman" w:cs="Times New Roman"/>
                <w:sz w:val="24"/>
                <w:szCs w:val="32"/>
              </w:rPr>
              <w:t>少数股东损益</w:t>
            </w:r>
            <w:bookmarkEnd w:id="50"/>
            <w:bookmarkEnd w:id="51"/>
          </w:p>
        </w:tc>
        <w:tc>
          <w:tcPr>
            <w:tcW w:w="852" w:type="pct"/>
            <w:vAlign w:val="center"/>
          </w:tcPr>
          <w:p w14:paraId="6D625243"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FFAC7BA"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02CD2049" w14:textId="77777777" w:rsidR="00EA3040" w:rsidRPr="00C24B36"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125C51C9" w14:textId="77777777" w:rsidR="00EA3040" w:rsidRPr="00C24B36" w:rsidRDefault="00EA3040" w:rsidP="005C222F">
            <w:pPr>
              <w:spacing w:line="560" w:lineRule="exact"/>
              <w:jc w:val="right"/>
              <w:rPr>
                <w:rFonts w:ascii="Times New Roman" w:eastAsia="仿宋" w:hAnsi="Times New Roman" w:cs="Times New Roman"/>
                <w:sz w:val="24"/>
                <w:szCs w:val="32"/>
              </w:rPr>
            </w:pPr>
          </w:p>
        </w:tc>
      </w:tr>
    </w:tbl>
    <w:p w14:paraId="575665F9"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（二）无法追溯调整的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不采用追溯调整的（如适用）：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66F3336" w14:textId="77777777" w:rsidTr="00914512">
        <w:tc>
          <w:tcPr>
            <w:tcW w:w="8296" w:type="dxa"/>
            <w:shd w:val="clear" w:color="auto" w:fill="auto"/>
          </w:tcPr>
          <w:p w14:paraId="2892E530"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无法进行追溯调整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不采用追溯调整的，说明事实和原因以及开始应用变更后的会计政策的时点、具体应用情况。</w:t>
            </w:r>
          </w:p>
        </w:tc>
      </w:tr>
    </w:tbl>
    <w:p w14:paraId="130C711E" w14:textId="77777777" w:rsidR="00EA3040" w:rsidRPr="00C24B36" w:rsidRDefault="00EA3040" w:rsidP="00914512">
      <w:pPr>
        <w:spacing w:line="56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七、备查文件目录</w:t>
      </w:r>
    </w:p>
    <w:p w14:paraId="5F5C3ED9"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（一）董事会决议；</w:t>
      </w:r>
    </w:p>
    <w:p w14:paraId="70E3F873" w14:textId="6C868FEB" w:rsidR="00EA3040" w:rsidRPr="00C24B36" w:rsidRDefault="00E80AC6"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（二）监事会意见</w:t>
      </w:r>
      <w:r w:rsidR="00EA3040" w:rsidRPr="00C24B36">
        <w:rPr>
          <w:rFonts w:ascii="Times New Roman" w:eastAsia="仿宋" w:hAnsi="Times New Roman" w:cs="Times New Roman"/>
          <w:color w:val="000000"/>
          <w:sz w:val="32"/>
          <w:szCs w:val="32"/>
        </w:rPr>
        <w:t>；</w:t>
      </w:r>
    </w:p>
    <w:p w14:paraId="74BF4A03"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（三）其他文件</w:t>
      </w:r>
      <w:r w:rsidRPr="00C24B36">
        <w:rPr>
          <w:rFonts w:ascii="Times New Roman" w:eastAsia="仿宋" w:hAnsi="Times New Roman" w:cs="Times New Roman"/>
          <w:color w:val="FF0000"/>
          <w:sz w:val="32"/>
          <w:szCs w:val="32"/>
        </w:rPr>
        <w:t>（如有）。</w:t>
      </w:r>
    </w:p>
    <w:p w14:paraId="69874734" w14:textId="77777777" w:rsidR="00EA3040" w:rsidRPr="00C24B36" w:rsidRDefault="00EA3040" w:rsidP="00914512">
      <w:pPr>
        <w:spacing w:line="560" w:lineRule="exact"/>
        <w:rPr>
          <w:rFonts w:ascii="Times New Roman" w:hAnsi="Times New Roman" w:cs="Times New Roman"/>
          <w:color w:val="000000"/>
        </w:rPr>
      </w:pPr>
    </w:p>
    <w:p w14:paraId="05C3884F" w14:textId="3CD79AB7" w:rsidR="00EA3040" w:rsidRPr="00C24B36" w:rsidRDefault="00EA3040" w:rsidP="0091451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6DB3EF9E" w14:textId="42E8CF00" w:rsidR="00314F09" w:rsidRPr="00C24B36" w:rsidRDefault="00EA3040" w:rsidP="00314F09">
      <w:pPr>
        <w:spacing w:line="560" w:lineRule="exact"/>
        <w:jc w:val="right"/>
        <w:rPr>
          <w:rFonts w:ascii="Times New Roman" w:hAnsi="Times New Roman" w:cs="Times New Roman"/>
          <w:color w:val="000000"/>
          <w:kern w:val="0"/>
          <w:sz w:val="2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hAnsi="Times New Roman" w:cs="Times New Roman"/>
          <w:color w:val="000000"/>
          <w:kern w:val="0"/>
          <w:sz w:val="22"/>
        </w:rPr>
        <w:t xml:space="preserve"> </w:t>
      </w:r>
    </w:p>
    <w:p w14:paraId="618C6FD5" w14:textId="63AB3B0F" w:rsidR="00A02D21" w:rsidRPr="00C24B36" w:rsidRDefault="00314F09">
      <w:pPr>
        <w:widowControl/>
        <w:jc w:val="left"/>
        <w:rPr>
          <w:rFonts w:ascii="Times New Roman" w:hAnsi="Times New Roman" w:cs="Times New Roman"/>
          <w:color w:val="000000"/>
          <w:kern w:val="0"/>
          <w:sz w:val="22"/>
        </w:rPr>
      </w:pPr>
      <w:r w:rsidRPr="00C24B36">
        <w:rPr>
          <w:rFonts w:ascii="Times New Roman" w:hAnsi="Times New Roman" w:cs="Times New Roman"/>
          <w:color w:val="000000"/>
          <w:kern w:val="0"/>
          <w:sz w:val="22"/>
        </w:rPr>
        <w:br w:type="page"/>
      </w:r>
    </w:p>
    <w:p w14:paraId="373044C3" w14:textId="2B6FC3C5"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lastRenderedPageBreak/>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1CAB465"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496E142B" w14:textId="647B9C53" w:rsidR="00EA3040" w:rsidRPr="00C24B36" w:rsidRDefault="00A27D9B" w:rsidP="00314F09">
      <w:pPr>
        <w:widowControl/>
        <w:spacing w:line="640" w:lineRule="exact"/>
        <w:jc w:val="center"/>
        <w:rPr>
          <w:rFonts w:ascii="Times New Roman" w:hAnsi="Times New Roman" w:cs="Times New Roman"/>
          <w:color w:val="000000"/>
          <w:kern w:val="0"/>
          <w:sz w:val="22"/>
        </w:rPr>
      </w:pPr>
      <w:r w:rsidRPr="00C24B36">
        <w:rPr>
          <w:rFonts w:ascii="Times New Roman" w:eastAsia="方正大标宋简体" w:hAnsi="Times New Roman" w:cs="Times New Roman"/>
          <w:color w:val="FF0000"/>
          <w:kern w:val="0"/>
          <w:sz w:val="44"/>
          <w:szCs w:val="44"/>
        </w:rPr>
        <w:t>（）</w:t>
      </w:r>
      <w:r w:rsidR="00EA3040" w:rsidRPr="00C24B36">
        <w:rPr>
          <w:rFonts w:ascii="Times New Roman" w:eastAsia="方正大标宋简体" w:hAnsi="Times New Roman" w:cs="Times New Roman"/>
          <w:color w:val="000000"/>
          <w:kern w:val="0"/>
          <w:sz w:val="44"/>
          <w:szCs w:val="44"/>
        </w:rPr>
        <w:t>公司</w:t>
      </w:r>
      <w:r w:rsidR="00EA3040" w:rsidRPr="00C24B36">
        <w:rPr>
          <w:rFonts w:ascii="Times New Roman" w:eastAsia="方正大标宋简体" w:hAnsi="Times New Roman" w:cs="Times New Roman"/>
          <w:kern w:val="0"/>
          <w:sz w:val="44"/>
          <w:szCs w:val="44"/>
        </w:rPr>
        <w:t>会计估计</w:t>
      </w:r>
      <w:r w:rsidR="00EA3040" w:rsidRPr="00C24B36">
        <w:rPr>
          <w:rFonts w:ascii="Times New Roman" w:eastAsia="方正大标宋简体" w:hAnsi="Times New Roman" w:cs="Times New Roman"/>
          <w:color w:val="000000"/>
          <w:kern w:val="0"/>
          <w:sz w:val="44"/>
          <w:szCs w:val="44"/>
        </w:rPr>
        <w:t>变更公告</w:t>
      </w:r>
    </w:p>
    <w:p w14:paraId="1F089B87" w14:textId="77777777" w:rsidR="00EA3040" w:rsidRPr="00C24B36" w:rsidRDefault="00EA3040" w:rsidP="00914512">
      <w:pPr>
        <w:rPr>
          <w:rFonts w:ascii="Times New Roman" w:hAnsi="Times New Roman" w:cs="Times New Roman"/>
          <w:color w:val="FF0000"/>
          <w:sz w:val="24"/>
          <w:szCs w:val="24"/>
        </w:rPr>
      </w:pPr>
    </w:p>
    <w:p w14:paraId="28433EB8" w14:textId="77777777" w:rsidR="00EA3040" w:rsidRPr="00C24B36" w:rsidRDefault="00EA3040" w:rsidP="00914512">
      <w:pP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（适用于会计估计变更）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CF15A71" w14:textId="77777777" w:rsidTr="00914512">
        <w:tc>
          <w:tcPr>
            <w:tcW w:w="8296" w:type="dxa"/>
            <w:shd w:val="clear" w:color="auto" w:fill="auto"/>
          </w:tcPr>
          <w:p w14:paraId="36C9E6EB" w14:textId="77777777" w:rsidR="00EA3040" w:rsidRPr="00C24B36" w:rsidRDefault="00EA3040" w:rsidP="00A27D9B">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AACA98C" w14:textId="77777777" w:rsidR="00EA3040" w:rsidRPr="00C24B36" w:rsidRDefault="00EA3040" w:rsidP="00A27D9B">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2093C3A4" w14:textId="77777777" w:rsidR="00EA3040" w:rsidRPr="00C24B36" w:rsidRDefault="00EA3040" w:rsidP="00914512">
      <w:pPr>
        <w:ind w:firstLineChars="200" w:firstLine="640"/>
        <w:rPr>
          <w:rFonts w:ascii="Times New Roman" w:eastAsia="黑体" w:hAnsi="Times New Roman" w:cs="Times New Roman"/>
          <w:b/>
          <w:sz w:val="32"/>
          <w:szCs w:val="32"/>
        </w:rPr>
      </w:pPr>
      <w:r w:rsidRPr="00C24B36">
        <w:rPr>
          <w:rFonts w:ascii="Times New Roman" w:eastAsia="黑体" w:hAnsi="Times New Roman" w:cs="Times New Roman"/>
          <w:sz w:val="32"/>
          <w:szCs w:val="32"/>
        </w:rPr>
        <w:t>一、</w:t>
      </w:r>
      <w:r w:rsidRPr="00C24B36">
        <w:rPr>
          <w:rFonts w:ascii="Times New Roman" w:eastAsia="黑体" w:hAnsi="Times New Roman" w:cs="Times New Roman"/>
          <w:b/>
          <w:sz w:val="32"/>
          <w:szCs w:val="32"/>
        </w:rPr>
        <w:t>变更概述</w:t>
      </w:r>
    </w:p>
    <w:p w14:paraId="5FC51CB4" w14:textId="2B1F0382" w:rsidR="00EA3040" w:rsidRPr="00C24B36" w:rsidRDefault="00EA3040" w:rsidP="00914512">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（一）变更日期：</w:t>
      </w:r>
      <w:r w:rsidR="004F6555" w:rsidRPr="00C24B36">
        <w:rPr>
          <w:rFonts w:ascii="Times New Roman" w:eastAsia="仿宋" w:hAnsi="Times New Roman" w:cs="Times New Roman"/>
          <w:color w:val="FF0000"/>
          <w:sz w:val="32"/>
          <w:szCs w:val="32"/>
        </w:rPr>
        <w:t>（年</w:t>
      </w:r>
      <w:r w:rsidR="004F6555" w:rsidRPr="00C24B36">
        <w:rPr>
          <w:rFonts w:ascii="Times New Roman" w:eastAsia="仿宋" w:hAnsi="Times New Roman" w:cs="Times New Roman"/>
          <w:color w:val="FF0000"/>
          <w:sz w:val="32"/>
          <w:szCs w:val="32"/>
        </w:rPr>
        <w:t>/</w:t>
      </w:r>
      <w:r w:rsidR="004F6555" w:rsidRPr="00C24B36">
        <w:rPr>
          <w:rFonts w:ascii="Times New Roman" w:eastAsia="仿宋" w:hAnsi="Times New Roman" w:cs="Times New Roman"/>
          <w:color w:val="FF0000"/>
          <w:sz w:val="32"/>
          <w:szCs w:val="32"/>
        </w:rPr>
        <w:t>月</w:t>
      </w:r>
      <w:r w:rsidR="004F6555" w:rsidRPr="00C24B36">
        <w:rPr>
          <w:rFonts w:ascii="Times New Roman" w:eastAsia="仿宋" w:hAnsi="Times New Roman" w:cs="Times New Roman"/>
          <w:color w:val="FF0000"/>
          <w:sz w:val="32"/>
          <w:szCs w:val="32"/>
        </w:rPr>
        <w:t>/</w:t>
      </w:r>
      <w:r w:rsidR="004F6555" w:rsidRPr="00C24B36">
        <w:rPr>
          <w:rFonts w:ascii="Times New Roman" w:eastAsia="仿宋" w:hAnsi="Times New Roman" w:cs="Times New Roman"/>
          <w:color w:val="FF0000"/>
          <w:sz w:val="32"/>
          <w:szCs w:val="32"/>
        </w:rPr>
        <w:t>日）</w:t>
      </w:r>
    </w:p>
    <w:p w14:paraId="66AE1E39" w14:textId="77777777" w:rsidR="00EA3040" w:rsidRPr="00C24B36" w:rsidRDefault="00EA3040" w:rsidP="0091451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（二）变更前后</w:t>
      </w:r>
      <w:r w:rsidRPr="00C24B36">
        <w:rPr>
          <w:rFonts w:ascii="Times New Roman" w:eastAsia="仿宋" w:hAnsi="Times New Roman" w:cs="Times New Roman"/>
          <w:sz w:val="32"/>
          <w:szCs w:val="32"/>
        </w:rPr>
        <w:t>会计估计的介绍</w:t>
      </w:r>
    </w:p>
    <w:p w14:paraId="40CA557D" w14:textId="77777777" w:rsidR="00EA3040" w:rsidRPr="00C24B36" w:rsidRDefault="00EA3040" w:rsidP="0091451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变更前采取的会计估计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E76BC00" w14:textId="77777777" w:rsidTr="00914512">
        <w:tc>
          <w:tcPr>
            <w:tcW w:w="8296" w:type="dxa"/>
            <w:shd w:val="clear" w:color="auto" w:fill="auto"/>
          </w:tcPr>
          <w:p w14:paraId="2D3E6A0A" w14:textId="77777777" w:rsidR="00EA3040" w:rsidRPr="00C24B36" w:rsidRDefault="00EA3040" w:rsidP="00914512">
            <w:pPr>
              <w:rPr>
                <w:rFonts w:ascii="Times New Roman" w:eastAsia="仿宋" w:hAnsi="Times New Roman" w:cs="Times New Roman"/>
                <w:b/>
                <w:color w:val="000000"/>
                <w:sz w:val="32"/>
                <w:szCs w:val="32"/>
              </w:rPr>
            </w:pPr>
          </w:p>
        </w:tc>
      </w:tr>
    </w:tbl>
    <w:p w14:paraId="3C1738F2" w14:textId="77777777" w:rsidR="00EA3040" w:rsidRPr="00C24B36" w:rsidRDefault="00EA3040" w:rsidP="00914512">
      <w:pPr>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2.</w:t>
      </w:r>
      <w:r w:rsidRPr="00C24B36">
        <w:rPr>
          <w:rFonts w:ascii="Times New Roman" w:eastAsia="仿宋" w:hAnsi="Times New Roman" w:cs="Times New Roman"/>
          <w:color w:val="000000"/>
          <w:sz w:val="32"/>
          <w:szCs w:val="32"/>
        </w:rPr>
        <w:t>变更后采取</w:t>
      </w:r>
      <w:r w:rsidRPr="00C24B36">
        <w:rPr>
          <w:rFonts w:ascii="Times New Roman" w:eastAsia="仿宋" w:hAnsi="Times New Roman" w:cs="Times New Roman"/>
          <w:sz w:val="32"/>
          <w:szCs w:val="32"/>
        </w:rPr>
        <w:t>的会计估计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17D77CD" w14:textId="77777777" w:rsidTr="00914512">
        <w:tc>
          <w:tcPr>
            <w:tcW w:w="8296" w:type="dxa"/>
            <w:shd w:val="clear" w:color="auto" w:fill="auto"/>
          </w:tcPr>
          <w:p w14:paraId="61F079CC" w14:textId="77777777" w:rsidR="00EA3040" w:rsidRPr="00C24B36" w:rsidRDefault="00EA3040" w:rsidP="00914512">
            <w:pPr>
              <w:rPr>
                <w:rFonts w:ascii="Times New Roman" w:eastAsia="仿宋" w:hAnsi="Times New Roman" w:cs="Times New Roman"/>
                <w:b/>
                <w:color w:val="000000"/>
                <w:sz w:val="32"/>
                <w:szCs w:val="32"/>
              </w:rPr>
            </w:pPr>
          </w:p>
        </w:tc>
      </w:tr>
    </w:tbl>
    <w:p w14:paraId="2569D482" w14:textId="77777777" w:rsidR="00EA3040" w:rsidRPr="00C24B36" w:rsidRDefault="00EA3040" w:rsidP="00914512">
      <w:pPr>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（三）变更原因及合理性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B928630" w14:textId="77777777" w:rsidTr="00914512">
        <w:tc>
          <w:tcPr>
            <w:tcW w:w="8296" w:type="dxa"/>
            <w:shd w:val="clear" w:color="auto" w:fill="auto"/>
          </w:tcPr>
          <w:p w14:paraId="680A3B51" w14:textId="77777777" w:rsidR="00EA3040" w:rsidRPr="00C24B36" w:rsidRDefault="00EA3040" w:rsidP="00914512">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详细描述会计估计变更的原因。</w:t>
            </w:r>
          </w:p>
        </w:tc>
      </w:tr>
    </w:tbl>
    <w:p w14:paraId="6F32D1A0" w14:textId="77777777" w:rsidR="00EA3040" w:rsidRPr="00C24B36" w:rsidRDefault="00EA3040" w:rsidP="00914512">
      <w:pPr>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5CEDF29" w14:textId="77777777" w:rsidTr="00914512">
        <w:tc>
          <w:tcPr>
            <w:tcW w:w="8296" w:type="dxa"/>
            <w:shd w:val="clear" w:color="auto" w:fill="auto"/>
          </w:tcPr>
          <w:p w14:paraId="0BA0E070" w14:textId="77777777" w:rsidR="00EA3040" w:rsidRPr="00C24B36" w:rsidRDefault="00EA3040" w:rsidP="00914512">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董事会等机构审议通过情况，以及是否需要提交股东大会审议。</w:t>
            </w:r>
          </w:p>
        </w:tc>
      </w:tr>
    </w:tbl>
    <w:p w14:paraId="5C5403C1" w14:textId="77777777" w:rsidR="00EA3040" w:rsidRPr="00C24B36" w:rsidRDefault="00EA3040" w:rsidP="000A270C">
      <w:pPr>
        <w:spacing w:line="52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三、董事会关于本次会计估计变更合理性的说明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1C2E087" w14:textId="77777777" w:rsidTr="00914512">
        <w:tc>
          <w:tcPr>
            <w:tcW w:w="8296" w:type="dxa"/>
            <w:shd w:val="clear" w:color="auto" w:fill="auto"/>
          </w:tcPr>
          <w:p w14:paraId="1E20F77B" w14:textId="77777777" w:rsidR="00EA3040" w:rsidRPr="00C24B36" w:rsidRDefault="00EA3040" w:rsidP="000A270C">
            <w:pPr>
              <w:spacing w:line="52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lastRenderedPageBreak/>
              <w:t>公司应说明董事会关于本次会计估计变更合理性的意见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包括但不限于对当期和未来期间的影响数进行分析</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变更内容依据是否充分，是否有利于提高公司会计信息质量。</w:t>
            </w:r>
          </w:p>
        </w:tc>
      </w:tr>
    </w:tbl>
    <w:p w14:paraId="5C2C99BF" w14:textId="77777777" w:rsidR="00EA3040" w:rsidRPr="00C24B36" w:rsidRDefault="00EA3040" w:rsidP="000A270C">
      <w:pPr>
        <w:spacing w:line="52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四、监事会对于本次会计估计变更的意见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C24B36" w14:paraId="14FB8E66" w14:textId="77777777" w:rsidTr="00914512">
        <w:tc>
          <w:tcPr>
            <w:tcW w:w="8330" w:type="dxa"/>
            <w:shd w:val="clear" w:color="auto" w:fill="auto"/>
          </w:tcPr>
          <w:p w14:paraId="36131439" w14:textId="77777777" w:rsidR="00EA3040" w:rsidRPr="00C24B36" w:rsidRDefault="00EA3040" w:rsidP="000A270C">
            <w:pPr>
              <w:spacing w:line="52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公司应说明监事会关于本次会计估计变更的意见，包括但不限于变更审议程序是否符合法律、行政法规、中国证监会的规定和公司章程，依据是否充分。</w:t>
            </w:r>
          </w:p>
        </w:tc>
      </w:tr>
    </w:tbl>
    <w:p w14:paraId="1192A1AB" w14:textId="77777777" w:rsidR="00EA3040" w:rsidRPr="00C24B36" w:rsidRDefault="00EA3040" w:rsidP="000A270C">
      <w:pPr>
        <w:spacing w:line="520" w:lineRule="exact"/>
        <w:ind w:firstLineChars="200" w:firstLine="640"/>
        <w:rPr>
          <w:rFonts w:ascii="Times New Roman" w:hAnsi="Times New Roman" w:cs="Times New Roman"/>
          <w:b/>
          <w:color w:val="FF0000"/>
        </w:rPr>
      </w:pPr>
      <w:r w:rsidRPr="00C24B36">
        <w:rPr>
          <w:rFonts w:ascii="Times New Roman" w:eastAsia="黑体" w:hAnsi="Times New Roman" w:cs="Times New Roman"/>
          <w:sz w:val="32"/>
          <w:szCs w:val="32"/>
        </w:rPr>
        <w:t>五、独立董事对于本次会计估计变更的意见</w:t>
      </w:r>
      <w:r w:rsidRPr="00C24B36">
        <w:rPr>
          <w:rFonts w:ascii="Times New Roman" w:eastAsia="黑体" w:hAnsi="Times New Roman" w:cs="Times New Roman"/>
          <w:color w:val="FF0000"/>
          <w:sz w:val="32"/>
          <w:szCs w:val="32"/>
        </w:rPr>
        <w:t>（如适用</w:t>
      </w:r>
      <w:r w:rsidRPr="00C24B36">
        <w:rPr>
          <w:rFonts w:ascii="Times New Roman" w:hAnsi="Times New Roman" w:cs="Times New Roman"/>
          <w:b/>
          <w:color w:val="FF0000"/>
        </w:rPr>
        <w:t>）</w:t>
      </w:r>
    </w:p>
    <w:tbl>
      <w:tblPr>
        <w:tblStyle w:val="a4"/>
        <w:tblW w:w="0" w:type="auto"/>
        <w:tblLook w:val="04A0" w:firstRow="1" w:lastRow="0" w:firstColumn="1" w:lastColumn="0" w:noHBand="0" w:noVBand="1"/>
      </w:tblPr>
      <w:tblGrid>
        <w:gridCol w:w="8296"/>
      </w:tblGrid>
      <w:tr w:rsidR="00EA3040" w:rsidRPr="00C24B36" w14:paraId="571F8F91" w14:textId="77777777" w:rsidTr="00914512">
        <w:tc>
          <w:tcPr>
            <w:tcW w:w="8296" w:type="dxa"/>
          </w:tcPr>
          <w:p w14:paraId="4150E2F4" w14:textId="77777777" w:rsidR="00EA3040" w:rsidRPr="00C24B36" w:rsidRDefault="00EA3040" w:rsidP="000A270C">
            <w:pPr>
              <w:spacing w:line="52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公司应说明独立董事关于本次会计估计变更的意见，包括但不限于变更审议程序是否符合法律、行政法规、中国证监会的规定和公司章程，依据是否充分。</w:t>
            </w:r>
          </w:p>
        </w:tc>
      </w:tr>
    </w:tbl>
    <w:p w14:paraId="70D3A136" w14:textId="77777777" w:rsidR="00EA3040" w:rsidRPr="00C24B36" w:rsidRDefault="00EA3040" w:rsidP="000A270C">
      <w:pPr>
        <w:spacing w:line="52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六、本次会计估计变更对公司的影响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6CA4817" w14:textId="77777777" w:rsidTr="00914512">
        <w:tc>
          <w:tcPr>
            <w:tcW w:w="8296" w:type="dxa"/>
            <w:shd w:val="clear" w:color="auto" w:fill="auto"/>
          </w:tcPr>
          <w:p w14:paraId="01DC9845" w14:textId="77777777" w:rsidR="00EA3040" w:rsidRPr="00C24B36" w:rsidRDefault="00EA3040" w:rsidP="000A270C">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14:paraId="193C569A" w14:textId="77777777" w:rsidR="00EA3040" w:rsidRPr="00C24B36" w:rsidRDefault="00EA3040" w:rsidP="000A270C">
      <w:pPr>
        <w:spacing w:line="520" w:lineRule="exact"/>
        <w:ind w:firstLineChars="200" w:firstLine="640"/>
        <w:rPr>
          <w:rFonts w:ascii="Times New Roman" w:hAnsi="Times New Roman" w:cs="Times New Roman"/>
          <w:b/>
          <w:color w:val="000000"/>
        </w:rPr>
      </w:pPr>
      <w:r w:rsidRPr="00C24B36">
        <w:rPr>
          <w:rFonts w:ascii="Times New Roman" w:eastAsia="黑体" w:hAnsi="Times New Roman" w:cs="Times New Roman"/>
          <w:sz w:val="32"/>
          <w:szCs w:val="32"/>
        </w:rPr>
        <w:t>七、备查文件目录</w:t>
      </w:r>
    </w:p>
    <w:p w14:paraId="3AD31DEA" w14:textId="77777777" w:rsidR="00EA3040" w:rsidRPr="00C24B36" w:rsidRDefault="00EA3040" w:rsidP="000A270C">
      <w:pPr>
        <w:pStyle w:val="a3"/>
        <w:spacing w:line="520" w:lineRule="exact"/>
        <w:ind w:left="426" w:firstLineChars="0" w:firstLine="0"/>
        <w:rPr>
          <w:rFonts w:eastAsia="仿宋"/>
          <w:color w:val="000000"/>
          <w:sz w:val="32"/>
          <w:szCs w:val="32"/>
        </w:rPr>
      </w:pPr>
      <w:r w:rsidRPr="00C24B36">
        <w:rPr>
          <w:rFonts w:eastAsia="仿宋"/>
          <w:color w:val="000000"/>
          <w:sz w:val="32"/>
          <w:szCs w:val="32"/>
        </w:rPr>
        <w:t>（一）董事会决议；</w:t>
      </w:r>
    </w:p>
    <w:p w14:paraId="502F6BA4" w14:textId="5E759FCC" w:rsidR="00EA3040" w:rsidRPr="00C24B36" w:rsidRDefault="00E80AC6" w:rsidP="000A270C">
      <w:pPr>
        <w:pStyle w:val="a3"/>
        <w:spacing w:line="520" w:lineRule="exact"/>
        <w:ind w:left="426" w:firstLineChars="0" w:firstLine="0"/>
        <w:rPr>
          <w:rFonts w:eastAsia="仿宋"/>
          <w:color w:val="000000"/>
          <w:sz w:val="32"/>
          <w:szCs w:val="32"/>
        </w:rPr>
      </w:pPr>
      <w:r w:rsidRPr="00C24B36">
        <w:rPr>
          <w:rFonts w:eastAsia="仿宋"/>
          <w:color w:val="000000"/>
          <w:sz w:val="32"/>
          <w:szCs w:val="32"/>
        </w:rPr>
        <w:t>（二）监事会意见</w:t>
      </w:r>
      <w:r w:rsidR="00EA3040" w:rsidRPr="00C24B36">
        <w:rPr>
          <w:rFonts w:eastAsia="仿宋"/>
          <w:color w:val="000000"/>
          <w:sz w:val="32"/>
          <w:szCs w:val="32"/>
        </w:rPr>
        <w:t>；</w:t>
      </w:r>
    </w:p>
    <w:p w14:paraId="46415BA1" w14:textId="77777777" w:rsidR="00EA3040" w:rsidRPr="00C24B36" w:rsidRDefault="00EA3040" w:rsidP="000A270C">
      <w:pPr>
        <w:pStyle w:val="a3"/>
        <w:spacing w:line="520" w:lineRule="exact"/>
        <w:ind w:left="426" w:firstLineChars="0" w:firstLine="0"/>
        <w:rPr>
          <w:rFonts w:eastAsia="仿宋"/>
          <w:color w:val="FF0000"/>
          <w:sz w:val="32"/>
          <w:szCs w:val="32"/>
        </w:rPr>
      </w:pPr>
      <w:r w:rsidRPr="00C24B36">
        <w:rPr>
          <w:rFonts w:eastAsia="仿宋"/>
          <w:color w:val="000000"/>
          <w:sz w:val="32"/>
          <w:szCs w:val="32"/>
        </w:rPr>
        <w:t>（三）</w:t>
      </w:r>
      <w:r w:rsidRPr="00C24B36">
        <w:rPr>
          <w:rFonts w:eastAsia="仿宋"/>
          <w:sz w:val="32"/>
          <w:szCs w:val="32"/>
        </w:rPr>
        <w:t>其他文件</w:t>
      </w:r>
      <w:r w:rsidRPr="00C24B36">
        <w:rPr>
          <w:rFonts w:eastAsia="仿宋"/>
          <w:color w:val="FF0000"/>
          <w:sz w:val="32"/>
          <w:szCs w:val="32"/>
        </w:rPr>
        <w:t>（如有）。</w:t>
      </w:r>
    </w:p>
    <w:p w14:paraId="5464FC4A" w14:textId="77777777" w:rsidR="00EA3040" w:rsidRPr="00C24B36" w:rsidRDefault="00EA3040" w:rsidP="00914512">
      <w:pPr>
        <w:rPr>
          <w:rFonts w:ascii="Times New Roman" w:eastAsia="仿宋" w:hAnsi="Times New Roman" w:cs="Times New Roman"/>
          <w:color w:val="000000"/>
          <w:sz w:val="32"/>
          <w:szCs w:val="32"/>
        </w:rPr>
      </w:pPr>
    </w:p>
    <w:p w14:paraId="60BF5612" w14:textId="4D295BAA" w:rsidR="00EA3040" w:rsidRPr="00C24B36" w:rsidRDefault="00EA3040" w:rsidP="00914512">
      <w:pPr>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45802FB3" w14:textId="77D17BAD" w:rsidR="00A27D9B" w:rsidRPr="00C24B36" w:rsidRDefault="00EA3040" w:rsidP="000A270C">
      <w:pPr>
        <w:jc w:val="right"/>
        <w:rPr>
          <w:rFonts w:ascii="Times New Roman" w:eastAsia="方正大标宋简体" w:hAnsi="Times New Roman" w:cs="Times New Roman"/>
          <w:bCs/>
          <w:kern w:val="0"/>
          <w:sz w:val="44"/>
          <w:szCs w:val="44"/>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A27D9B" w:rsidRPr="00C24B36">
        <w:rPr>
          <w:rFonts w:ascii="Times New Roman" w:eastAsia="方正大标宋简体" w:hAnsi="Times New Roman" w:cs="Times New Roman"/>
          <w:bCs/>
          <w:kern w:val="0"/>
          <w:sz w:val="44"/>
          <w:szCs w:val="44"/>
        </w:rPr>
        <w:br w:type="page"/>
      </w:r>
    </w:p>
    <w:p w14:paraId="5689F4AA" w14:textId="77777777" w:rsidR="00B50D28" w:rsidRPr="00C24B36" w:rsidRDefault="00B50D28" w:rsidP="00FF25DC">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52" w:name="_第7号__挂牌公司涉及诉讼、仲裁及其进展公告格式模板"/>
      <w:bookmarkStart w:id="53" w:name="_Toc13401838"/>
      <w:bookmarkEnd w:id="52"/>
    </w:p>
    <w:p w14:paraId="1B34C7F9" w14:textId="0A1158D7" w:rsidR="00EA3040" w:rsidRPr="00C24B36" w:rsidRDefault="00205CF1" w:rsidP="00FF25DC">
      <w:pPr>
        <w:pStyle w:val="10"/>
        <w:snapToGrid w:val="0"/>
        <w:spacing w:before="0" w:after="0" w:line="640" w:lineRule="exact"/>
        <w:jc w:val="center"/>
        <w:rPr>
          <w:rFonts w:eastAsia="方正大标宋简体"/>
          <w:b w:val="0"/>
          <w:lang w:eastAsia="zh-CN"/>
        </w:rPr>
      </w:pPr>
      <w:bookmarkStart w:id="54" w:name="_Toc87012036"/>
      <w:r w:rsidRPr="00C24B36">
        <w:rPr>
          <w:rFonts w:eastAsia="方正大标宋简体"/>
          <w:b w:val="0"/>
          <w:lang w:eastAsia="zh-CN"/>
        </w:rPr>
        <w:lastRenderedPageBreak/>
        <w:t>第</w:t>
      </w:r>
      <w:r w:rsidRPr="00C24B36">
        <w:rPr>
          <w:rFonts w:eastAsia="方正大标宋简体"/>
          <w:b w:val="0"/>
          <w:lang w:eastAsia="zh-CN"/>
        </w:rPr>
        <w:t>7</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挂牌公司涉及诉讼、仲裁及其进展公告格式模板</w:t>
      </w:r>
      <w:bookmarkEnd w:id="53"/>
      <w:bookmarkEnd w:id="54"/>
    </w:p>
    <w:p w14:paraId="07A3F9E3" w14:textId="77777777" w:rsidR="0011348F" w:rsidRPr="00C24B36" w:rsidRDefault="0011348F" w:rsidP="00914512">
      <w:pPr>
        <w:widowControl/>
        <w:snapToGrid w:val="0"/>
        <w:spacing w:line="640" w:lineRule="exact"/>
        <w:jc w:val="center"/>
        <w:rPr>
          <w:rFonts w:ascii="Times New Roman" w:eastAsia="方正大标宋简体" w:hAnsi="Times New Roman" w:cs="Times New Roman"/>
          <w:bCs/>
          <w:kern w:val="0"/>
          <w:sz w:val="44"/>
          <w:szCs w:val="44"/>
        </w:rPr>
      </w:pPr>
    </w:p>
    <w:p w14:paraId="3700634A" w14:textId="77777777" w:rsidR="00EA3040" w:rsidRPr="00C24B36" w:rsidRDefault="00EA3040" w:rsidP="0091451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24EDCF99" w14:textId="77777777" w:rsidR="00EA3040" w:rsidRPr="00C24B36" w:rsidRDefault="00EA3040" w:rsidP="00914512">
      <w:pPr>
        <w:adjustRightInd w:val="0"/>
        <w:snapToGrid w:val="0"/>
        <w:spacing w:line="520" w:lineRule="exact"/>
        <w:ind w:right="360"/>
        <w:rPr>
          <w:rFonts w:ascii="Times New Roman" w:eastAsia="仿宋" w:hAnsi="Times New Roman" w:cs="Times New Roman"/>
          <w:b/>
          <w:sz w:val="32"/>
          <w:szCs w:val="32"/>
        </w:rPr>
      </w:pPr>
    </w:p>
    <w:p w14:paraId="2DAE4293" w14:textId="77777777" w:rsidR="00E50F81" w:rsidRPr="00C24B36" w:rsidRDefault="0011348F" w:rsidP="00914512">
      <w:pPr>
        <w:adjustRightInd w:val="0"/>
        <w:snapToGrid w:val="0"/>
        <w:spacing w:line="640" w:lineRule="exact"/>
        <w:ind w:righ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00EA3040" w:rsidRPr="00C24B36">
        <w:rPr>
          <w:rFonts w:ascii="Times New Roman" w:eastAsia="方正大标宋简体" w:hAnsi="Times New Roman" w:cs="Times New Roman"/>
          <w:sz w:val="44"/>
          <w:szCs w:val="44"/>
        </w:rPr>
        <w:t>公司涉及诉讼、仲裁及其进展</w:t>
      </w:r>
    </w:p>
    <w:p w14:paraId="5241DF85" w14:textId="113CD121" w:rsidR="00EA3040" w:rsidRPr="00C24B36" w:rsidRDefault="00EA3040" w:rsidP="00914512">
      <w:pPr>
        <w:adjustRightInd w:val="0"/>
        <w:snapToGrid w:val="0"/>
        <w:spacing w:line="640" w:lineRule="exact"/>
        <w:ind w:righ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公告</w:t>
      </w:r>
    </w:p>
    <w:p w14:paraId="4428E156" w14:textId="77777777" w:rsidR="00EA3040" w:rsidRPr="00C24B36" w:rsidRDefault="00EA3040" w:rsidP="00914512">
      <w:pPr>
        <w:adjustRightInd w:val="0"/>
        <w:snapToGrid w:val="0"/>
        <w:spacing w:line="560" w:lineRule="exact"/>
        <w:ind w:right="357"/>
        <w:jc w:val="center"/>
        <w:rPr>
          <w:rFonts w:ascii="Times New Roman" w:eastAsia="仿宋" w:hAnsi="Times New Roman" w:cs="Times New Roman"/>
          <w:b/>
          <w:sz w:val="32"/>
          <w:szCs w:val="32"/>
        </w:rPr>
      </w:pPr>
    </w:p>
    <w:p w14:paraId="6F5968EC"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41B06EA"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BE52F7A" w14:textId="77777777" w:rsidR="00EA3040" w:rsidRPr="00C24B36" w:rsidRDefault="00EA3040" w:rsidP="00914512">
      <w:pPr>
        <w:tabs>
          <w:tab w:val="left" w:pos="1500"/>
        </w:tabs>
        <w:snapToGrid w:val="0"/>
        <w:spacing w:line="560" w:lineRule="exact"/>
        <w:rPr>
          <w:rFonts w:ascii="Times New Roman" w:eastAsia="仿宋" w:hAnsi="Times New Roman" w:cs="Times New Roman"/>
          <w:sz w:val="30"/>
          <w:szCs w:val="30"/>
        </w:rPr>
      </w:pPr>
      <w:r w:rsidRPr="00C24B36">
        <w:rPr>
          <w:rFonts w:ascii="Times New Roman" w:eastAsia="仿宋" w:hAnsi="Times New Roman" w:cs="Times New Roman"/>
          <w:sz w:val="30"/>
          <w:szCs w:val="30"/>
        </w:rPr>
        <w:t> </w:t>
      </w:r>
    </w:p>
    <w:p w14:paraId="125B2773"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一、简要介绍本次重大诉讼或仲裁事项受理的基本情况</w:t>
      </w:r>
    </w:p>
    <w:p w14:paraId="4E052F3C" w14:textId="77777777" w:rsidR="00EA3040" w:rsidRPr="00C24B36"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应明确收到应诉通知书或受理通知书的时间，说明本次诉讼或仲裁受理日期、法院或仲裁机构的名称及所在地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说明本案的反诉情况。</w:t>
      </w:r>
    </w:p>
    <w:p w14:paraId="37F1DD13"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二、有关重大诉讼或仲裁事项的基本情况及进展情况</w:t>
      </w:r>
    </w:p>
    <w:p w14:paraId="54BAF84B" w14:textId="77777777" w:rsidR="00EA3040" w:rsidRPr="00C24B36"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简要介绍重大诉讼或仲裁事项的基本情况，包括但不限于诉讼或仲裁各方当事人、代理人及其单位的姓名或名称、有关纠纷的起因、诉讼或仲裁的请求、依据等事项。</w:t>
      </w:r>
    </w:p>
    <w:p w14:paraId="23D43FA5"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三、判决或裁决情况（适用于判决或裁决阶段）</w:t>
      </w:r>
    </w:p>
    <w:p w14:paraId="209A7416" w14:textId="77777777" w:rsidR="00EA3040" w:rsidRPr="00C24B36" w:rsidRDefault="00EA3040" w:rsidP="00914512">
      <w:pPr>
        <w:tabs>
          <w:tab w:val="left" w:pos="1500"/>
        </w:tabs>
        <w:snapToGrid w:val="0"/>
        <w:spacing w:line="560" w:lineRule="exact"/>
        <w:ind w:firstLine="555"/>
        <w:rPr>
          <w:rFonts w:ascii="Times New Roman" w:eastAsia="仿宋" w:hAnsi="Times New Roman" w:cs="Times New Roman"/>
          <w:sz w:val="32"/>
          <w:szCs w:val="32"/>
        </w:rPr>
      </w:pPr>
      <w:r w:rsidRPr="00C24B36">
        <w:rPr>
          <w:rFonts w:ascii="Times New Roman" w:eastAsia="仿宋" w:hAnsi="Times New Roman" w:cs="Times New Roman"/>
          <w:sz w:val="32"/>
          <w:szCs w:val="32"/>
        </w:rPr>
        <w:t>说明诉讼结果的作出日期和结果等内容。</w:t>
      </w:r>
    </w:p>
    <w:p w14:paraId="60642CFB"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四、本次公告的诉讼、仲裁对公司经营及财务方面的影响</w:t>
      </w:r>
    </w:p>
    <w:p w14:paraId="7E1E93D6" w14:textId="77777777" w:rsidR="00EA3040" w:rsidRPr="00C24B36" w:rsidRDefault="00EA3040" w:rsidP="00914512">
      <w:pPr>
        <w:tabs>
          <w:tab w:val="left" w:pos="1500"/>
        </w:tabs>
        <w:snapToGrid w:val="0"/>
        <w:spacing w:line="56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明确说明本次诉讼、仲裁是否应计提预计负债，以及计提的金额和依据。</w:t>
      </w:r>
    </w:p>
    <w:p w14:paraId="761A8634"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五、其他应说明的事项</w:t>
      </w:r>
    </w:p>
    <w:p w14:paraId="729B76B1"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简要说明公司（包括控股子公司在内）在本案中其他应当披露而未披露的事项。</w:t>
      </w:r>
    </w:p>
    <w:p w14:paraId="5125639A" w14:textId="14CB1A40" w:rsidR="00EA3040" w:rsidRPr="00C24B36" w:rsidRDefault="00EA3040" w:rsidP="00AC7A2E">
      <w:pPr>
        <w:pStyle w:val="a3"/>
        <w:numPr>
          <w:ilvl w:val="0"/>
          <w:numId w:val="12"/>
        </w:numPr>
        <w:adjustRightInd w:val="0"/>
        <w:snapToGrid w:val="0"/>
        <w:spacing w:line="560" w:lineRule="exact"/>
        <w:ind w:firstLineChars="0"/>
        <w:rPr>
          <w:rFonts w:eastAsia="黑体"/>
          <w:b/>
          <w:sz w:val="32"/>
          <w:szCs w:val="32"/>
        </w:rPr>
      </w:pPr>
      <w:r w:rsidRPr="00C24B36">
        <w:rPr>
          <w:rFonts w:eastAsia="黑体"/>
          <w:b/>
          <w:sz w:val="32"/>
          <w:szCs w:val="32"/>
        </w:rPr>
        <w:t>备查文件目录</w:t>
      </w:r>
    </w:p>
    <w:p w14:paraId="226AFC2A" w14:textId="3401A1CC" w:rsidR="00EA3040" w:rsidRPr="00C24B36" w:rsidRDefault="00AF7772" w:rsidP="00666349">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（一）</w:t>
      </w:r>
      <w:r w:rsidR="00EA3040" w:rsidRPr="00C24B36">
        <w:rPr>
          <w:rFonts w:ascii="Times New Roman" w:eastAsia="仿宋" w:hAnsi="Times New Roman"/>
          <w:color w:val="auto"/>
          <w:sz w:val="32"/>
          <w:szCs w:val="32"/>
        </w:rPr>
        <w:t>全套诉讼或者仲裁文书，如起诉</w:t>
      </w:r>
      <w:r w:rsidR="00EA3040" w:rsidRPr="00C24B36">
        <w:rPr>
          <w:rFonts w:ascii="Times New Roman" w:eastAsia="仿宋" w:hAnsi="Times New Roman"/>
          <w:color w:val="auto"/>
          <w:sz w:val="32"/>
          <w:szCs w:val="32"/>
        </w:rPr>
        <w:t>/</w:t>
      </w:r>
      <w:r w:rsidR="00EA3040" w:rsidRPr="00C24B36">
        <w:rPr>
          <w:rFonts w:ascii="Times New Roman" w:eastAsia="仿宋" w:hAnsi="Times New Roman"/>
          <w:color w:val="auto"/>
          <w:sz w:val="32"/>
          <w:szCs w:val="32"/>
        </w:rPr>
        <w:t>上诉状，仲裁申请书，受理</w:t>
      </w:r>
      <w:r w:rsidR="00EA3040" w:rsidRPr="00C24B36">
        <w:rPr>
          <w:rFonts w:ascii="Times New Roman" w:eastAsia="仿宋" w:hAnsi="Times New Roman"/>
          <w:color w:val="auto"/>
          <w:sz w:val="32"/>
          <w:szCs w:val="32"/>
        </w:rPr>
        <w:t>/</w:t>
      </w:r>
      <w:r w:rsidR="00EA3040" w:rsidRPr="00C24B36">
        <w:rPr>
          <w:rFonts w:ascii="Times New Roman" w:eastAsia="仿宋" w:hAnsi="Times New Roman"/>
          <w:color w:val="auto"/>
          <w:sz w:val="32"/>
          <w:szCs w:val="32"/>
        </w:rPr>
        <w:t>应诉通知书，裁判文书等；</w:t>
      </w:r>
    </w:p>
    <w:p w14:paraId="7D589C57" w14:textId="539D9980" w:rsidR="00EA3040" w:rsidRPr="00C24B36" w:rsidRDefault="00AF7772" w:rsidP="00AF7772">
      <w:pPr>
        <w:pStyle w:val="zhengwen"/>
        <w:snapToGrid w:val="0"/>
        <w:spacing w:line="560" w:lineRule="exact"/>
        <w:ind w:left="567"/>
        <w:rPr>
          <w:rFonts w:ascii="Times New Roman" w:eastAsia="仿宋" w:hAnsi="Times New Roman"/>
          <w:color w:val="auto"/>
          <w:sz w:val="32"/>
          <w:szCs w:val="32"/>
        </w:rPr>
      </w:pPr>
      <w:r w:rsidRPr="00C24B36">
        <w:rPr>
          <w:rFonts w:ascii="Times New Roman" w:eastAsia="仿宋" w:hAnsi="Times New Roman"/>
          <w:color w:val="auto"/>
          <w:sz w:val="32"/>
          <w:szCs w:val="32"/>
        </w:rPr>
        <w:t>（二）</w:t>
      </w:r>
      <w:r w:rsidR="00EA3040" w:rsidRPr="00C24B36">
        <w:rPr>
          <w:rFonts w:ascii="Times New Roman" w:eastAsia="仿宋" w:hAnsi="Times New Roman"/>
          <w:color w:val="auto"/>
          <w:sz w:val="32"/>
          <w:szCs w:val="32"/>
        </w:rPr>
        <w:t>与案件起因有关的材料，如协议等；</w:t>
      </w:r>
    </w:p>
    <w:p w14:paraId="4B72A194" w14:textId="341B7D67" w:rsidR="00EA3040" w:rsidRPr="00C24B36" w:rsidRDefault="00AF7772" w:rsidP="00AF7772">
      <w:pPr>
        <w:pStyle w:val="zhengwen"/>
        <w:snapToGrid w:val="0"/>
        <w:spacing w:line="560" w:lineRule="exact"/>
        <w:ind w:left="567"/>
        <w:rPr>
          <w:rFonts w:ascii="Times New Roman" w:eastAsia="仿宋" w:hAnsi="Times New Roman"/>
          <w:color w:val="auto"/>
          <w:sz w:val="32"/>
          <w:szCs w:val="32"/>
        </w:rPr>
      </w:pPr>
      <w:r w:rsidRPr="00C24B36">
        <w:rPr>
          <w:rFonts w:ascii="Times New Roman" w:eastAsia="仿宋" w:hAnsi="Times New Roman"/>
          <w:color w:val="auto"/>
          <w:sz w:val="32"/>
          <w:szCs w:val="32"/>
        </w:rPr>
        <w:t>（三）</w:t>
      </w:r>
      <w:r w:rsidR="00EA3040" w:rsidRPr="00C24B36">
        <w:rPr>
          <w:rFonts w:ascii="Times New Roman" w:eastAsia="仿宋" w:hAnsi="Times New Roman"/>
          <w:color w:val="auto"/>
          <w:sz w:val="32"/>
          <w:szCs w:val="32"/>
        </w:rPr>
        <w:t>其他</w:t>
      </w:r>
      <w:r w:rsidR="00E7476D" w:rsidRPr="00C24B36">
        <w:rPr>
          <w:rFonts w:ascii="Times New Roman" w:eastAsia="仿宋" w:hAnsi="Times New Roman"/>
          <w:color w:val="auto"/>
          <w:sz w:val="32"/>
          <w:szCs w:val="32"/>
        </w:rPr>
        <w:t>文件</w:t>
      </w:r>
      <w:r w:rsidR="00EA3040" w:rsidRPr="00C24B36">
        <w:rPr>
          <w:rFonts w:ascii="Times New Roman" w:eastAsia="仿宋" w:hAnsi="Times New Roman"/>
          <w:color w:val="auto"/>
          <w:sz w:val="32"/>
          <w:szCs w:val="32"/>
        </w:rPr>
        <w:t>。</w:t>
      </w:r>
    </w:p>
    <w:p w14:paraId="07AD7ADE" w14:textId="77777777" w:rsidR="00EA3040" w:rsidRPr="00C24B36" w:rsidRDefault="00EA3040" w:rsidP="00914512">
      <w:pPr>
        <w:snapToGrid w:val="0"/>
        <w:spacing w:line="560" w:lineRule="exact"/>
        <w:ind w:leftChars="2024" w:left="4250" w:firstLineChars="200" w:firstLine="640"/>
        <w:rPr>
          <w:rFonts w:ascii="Times New Roman" w:eastAsia="仿宋" w:hAnsi="Times New Roman" w:cs="Times New Roman"/>
          <w:sz w:val="32"/>
          <w:szCs w:val="32"/>
        </w:rPr>
      </w:pPr>
    </w:p>
    <w:p w14:paraId="254F50CB" w14:textId="2C510A83" w:rsidR="00EA3040" w:rsidRPr="00C24B36" w:rsidRDefault="00047DF6" w:rsidP="00047DF6">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公司董事会</w:t>
      </w:r>
    </w:p>
    <w:p w14:paraId="6EDB53C9" w14:textId="31BC2430" w:rsidR="00EA3040" w:rsidRPr="00C24B36" w:rsidRDefault="00EA3040" w:rsidP="001B3371">
      <w:pPr>
        <w:snapToGrid w:val="0"/>
        <w:spacing w:line="560" w:lineRule="exact"/>
        <w:ind w:leftChars="1900" w:left="8470" w:hangingChars="1400" w:hanging="448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00047DF6"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6F2A3044" w14:textId="77777777" w:rsidR="00EA3040" w:rsidRPr="00C24B36" w:rsidRDefault="00EA3040" w:rsidP="0091451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408A906C"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lastRenderedPageBreak/>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ED3527B"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C100AF5" w14:textId="77777777" w:rsidR="00EA3040" w:rsidRPr="00C24B36" w:rsidRDefault="00EA3040" w:rsidP="00914512">
      <w:pPr>
        <w:widowControl/>
        <w:rPr>
          <w:rFonts w:ascii="Times New Roman" w:hAnsi="Times New Roman" w:cs="Times New Roman"/>
          <w:color w:val="000000"/>
          <w:kern w:val="0"/>
          <w:sz w:val="22"/>
        </w:rPr>
      </w:pPr>
    </w:p>
    <w:p w14:paraId="7E811D69" w14:textId="3C0D138A" w:rsidR="00EA3040" w:rsidRPr="00C24B36" w:rsidRDefault="00492204" w:rsidP="00914512">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00EA3040" w:rsidRPr="00C24B36">
        <w:rPr>
          <w:rFonts w:ascii="Times New Roman" w:eastAsia="方正大标宋简体" w:hAnsi="Times New Roman" w:cs="Times New Roman"/>
          <w:color w:val="000000"/>
          <w:kern w:val="0"/>
          <w:sz w:val="44"/>
          <w:szCs w:val="44"/>
        </w:rPr>
        <w:t>公司</w:t>
      </w:r>
      <w:r w:rsidR="00EA3040" w:rsidRPr="00C24B36">
        <w:rPr>
          <w:rFonts w:ascii="Times New Roman" w:eastAsia="方正大标宋简体" w:hAnsi="Times New Roman" w:cs="Times New Roman"/>
          <w:kern w:val="0"/>
          <w:sz w:val="44"/>
          <w:szCs w:val="44"/>
        </w:rPr>
        <w:t>涉及诉讼</w:t>
      </w:r>
      <w:r w:rsidR="00EA3040" w:rsidRPr="00C24B36">
        <w:rPr>
          <w:rFonts w:ascii="Times New Roman" w:eastAsia="方正大标宋简体" w:hAnsi="Times New Roman" w:cs="Times New Roman"/>
          <w:color w:val="FF0000"/>
          <w:kern w:val="0"/>
          <w:sz w:val="44"/>
          <w:szCs w:val="44"/>
        </w:rPr>
        <w:t>（进展）</w:t>
      </w:r>
      <w:r w:rsidR="00EA3040" w:rsidRPr="00C24B36">
        <w:rPr>
          <w:rFonts w:ascii="Times New Roman" w:eastAsia="方正大标宋简体" w:hAnsi="Times New Roman" w:cs="Times New Roman"/>
          <w:color w:val="000000"/>
          <w:kern w:val="0"/>
          <w:sz w:val="44"/>
          <w:szCs w:val="44"/>
        </w:rPr>
        <w:t>公告</w:t>
      </w:r>
    </w:p>
    <w:p w14:paraId="3A523F21" w14:textId="77777777" w:rsidR="00EA3040" w:rsidRPr="00C24B36" w:rsidRDefault="00EA3040" w:rsidP="00914512">
      <w:pPr>
        <w:spacing w:line="560" w:lineRule="exact"/>
        <w:rPr>
          <w:rFonts w:ascii="Times New Roman" w:hAnsi="Times New Roman" w:cs="Times New Roman"/>
        </w:rPr>
      </w:pPr>
    </w:p>
    <w:p w14:paraId="004CA3BE"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（适用诉讼情形）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0DFF619" w14:textId="77777777" w:rsidTr="00914512">
        <w:tc>
          <w:tcPr>
            <w:tcW w:w="8296" w:type="dxa"/>
            <w:shd w:val="clear" w:color="auto" w:fill="auto"/>
          </w:tcPr>
          <w:p w14:paraId="17325FD5" w14:textId="77777777" w:rsidR="00EA3040" w:rsidRPr="00C24B36" w:rsidRDefault="00EA3040" w:rsidP="00914512">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2931D84" w14:textId="77777777" w:rsidR="00EA3040" w:rsidRPr="00C24B36" w:rsidRDefault="00EA3040" w:rsidP="00914512">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0AF1025F" w14:textId="77777777" w:rsidR="00EA3040" w:rsidRPr="00C24B36" w:rsidRDefault="00EA3040" w:rsidP="00914512">
      <w:pPr>
        <w:spacing w:line="560" w:lineRule="exact"/>
        <w:rPr>
          <w:rFonts w:ascii="Times New Roman" w:eastAsia="仿宋" w:hAnsi="Times New Roman" w:cs="Times New Roman"/>
          <w:sz w:val="24"/>
        </w:rPr>
      </w:pPr>
    </w:p>
    <w:p w14:paraId="5AF4B8AC"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一、本次重大诉讼事项受理的基本情况</w:t>
      </w:r>
    </w:p>
    <w:p w14:paraId="795D873B" w14:textId="7B8CD458"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收到（应诉通知书</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受理通知书）</w:t>
      </w:r>
      <w:r w:rsidRPr="00C24B36">
        <w:rPr>
          <w:rFonts w:ascii="Times New Roman" w:eastAsia="仿宋" w:hAnsi="Times New Roman" w:cs="Times New Roman"/>
          <w:color w:val="000000" w:themeColor="text1"/>
          <w:sz w:val="32"/>
          <w:szCs w:val="32"/>
        </w:rPr>
        <w:t>的日期</w:t>
      </w:r>
      <w:r w:rsidRPr="00C24B36">
        <w:rPr>
          <w:rFonts w:ascii="Times New Roman" w:eastAsia="仿宋" w:hAnsi="Times New Roman" w:cs="Times New Roman"/>
          <w:color w:val="FF0000"/>
          <w:sz w:val="32"/>
          <w:szCs w:val="32"/>
        </w:rPr>
        <w:t>：</w:t>
      </w:r>
      <w:r w:rsidR="0088224E"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88224E" w:rsidRPr="00C24B36">
        <w:rPr>
          <w:rFonts w:ascii="Times New Roman" w:eastAsia="仿宋" w:hAnsi="Times New Roman" w:cs="Times New Roman"/>
          <w:color w:val="FF0000"/>
          <w:sz w:val="32"/>
          <w:szCs w:val="32"/>
        </w:rPr>
        <w:t>）</w:t>
      </w:r>
    </w:p>
    <w:p w14:paraId="1419E017" w14:textId="23FEE3DE"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诉讼受理日期：</w:t>
      </w:r>
      <w:r w:rsidR="0088224E"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88224E"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p>
    <w:p w14:paraId="3FB69D5C"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受理法院的名称：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p>
    <w:p w14:paraId="5BBFA571" w14:textId="2BFAB7C6" w:rsidR="00EA3040" w:rsidRPr="00C24B36" w:rsidRDefault="00EA3040" w:rsidP="00914512">
      <w:pPr>
        <w:adjustRightInd w:val="0"/>
        <w:snapToGrid w:val="0"/>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ab/>
        <w:t xml:space="preserve"> </w:t>
      </w:r>
      <w:r w:rsidRPr="00C24B36">
        <w:rPr>
          <w:rFonts w:ascii="Times New Roman" w:eastAsia="仿宋" w:hAnsi="Times New Roman" w:cs="Times New Roman"/>
          <w:sz w:val="32"/>
          <w:szCs w:val="32"/>
        </w:rPr>
        <w:t>反诉情况</w:t>
      </w:r>
      <w:r w:rsidR="0088224E"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如适用</w:t>
      </w:r>
      <w:r w:rsidR="0088224E"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p>
    <w:p w14:paraId="623AC3C7"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二、有关重大诉讼事项的基本情况和进展情况</w:t>
      </w:r>
    </w:p>
    <w:p w14:paraId="0375A06F" w14:textId="77777777" w:rsidR="00EA3040" w:rsidRPr="00C24B36" w:rsidRDefault="00EA3040" w:rsidP="00914512">
      <w:pPr>
        <w:adjustRightInd w:val="0"/>
        <w:snapToGrid w:val="0"/>
        <w:spacing w:line="560" w:lineRule="exact"/>
        <w:ind w:left="480"/>
        <w:rPr>
          <w:rFonts w:ascii="Times New Roman" w:eastAsia="仿宋" w:hAnsi="Times New Roman" w:cs="Times New Roman"/>
          <w:sz w:val="32"/>
          <w:szCs w:val="32"/>
        </w:rPr>
      </w:pPr>
      <w:r w:rsidRPr="00C24B36">
        <w:rPr>
          <w:rFonts w:ascii="Times New Roman" w:eastAsia="仿宋" w:hAnsi="Times New Roman" w:cs="Times New Roman"/>
          <w:sz w:val="32"/>
          <w:szCs w:val="32"/>
        </w:rPr>
        <w:t>（一）（原告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上诉人）基本信息</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ab/>
      </w:r>
    </w:p>
    <w:p w14:paraId="52986E75"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姓名或名称：</w:t>
      </w:r>
      <w:r w:rsidRPr="00C24B36">
        <w:rPr>
          <w:rFonts w:ascii="Times New Roman" w:eastAsia="仿宋" w:hAnsi="Times New Roman" w:cs="Times New Roman"/>
          <w:color w:val="FF0000"/>
          <w:sz w:val="32"/>
          <w:szCs w:val="32"/>
        </w:rPr>
        <w:t>（）</w:t>
      </w:r>
    </w:p>
    <w:p w14:paraId="3CD257D2"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法定代表人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法定代理人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其他负责人：</w:t>
      </w:r>
      <w:r w:rsidRPr="00C24B36">
        <w:rPr>
          <w:rFonts w:ascii="Times New Roman" w:eastAsia="仿宋" w:hAnsi="Times New Roman" w:cs="Times New Roman"/>
          <w:color w:val="FF0000"/>
          <w:sz w:val="32"/>
          <w:szCs w:val="32"/>
        </w:rPr>
        <w:t>（）</w:t>
      </w:r>
    </w:p>
    <w:p w14:paraId="6C7FDA8B"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诉讼代理人及所属律所：</w:t>
      </w:r>
      <w:r w:rsidRPr="00C24B36">
        <w:rPr>
          <w:rFonts w:ascii="Times New Roman" w:eastAsia="仿宋" w:hAnsi="Times New Roman" w:cs="Times New Roman"/>
          <w:color w:val="FF0000"/>
          <w:sz w:val="32"/>
          <w:szCs w:val="32"/>
        </w:rPr>
        <w:t>（）（）</w:t>
      </w:r>
    </w:p>
    <w:p w14:paraId="7FEFFCBB"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其他信息：（如有）</w:t>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p>
    <w:p w14:paraId="34BF840D"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（二）（被告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被上诉人）基本信息：</w:t>
      </w:r>
      <w:r w:rsidRPr="00C24B36">
        <w:rPr>
          <w:rFonts w:ascii="Times New Roman" w:eastAsia="仿宋" w:hAnsi="Times New Roman" w:cs="Times New Roman"/>
          <w:sz w:val="32"/>
          <w:szCs w:val="32"/>
        </w:rPr>
        <w:tab/>
      </w:r>
    </w:p>
    <w:p w14:paraId="3239B2C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姓名或名称：</w:t>
      </w:r>
      <w:r w:rsidRPr="00C24B36">
        <w:rPr>
          <w:rFonts w:ascii="Times New Roman" w:eastAsia="仿宋" w:hAnsi="Times New Roman" w:cs="Times New Roman"/>
          <w:color w:val="FF0000"/>
          <w:sz w:val="32"/>
          <w:szCs w:val="32"/>
        </w:rPr>
        <w:t>（）</w:t>
      </w:r>
    </w:p>
    <w:p w14:paraId="6A8C3DC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法定代表人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法定代理人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其他负责人：</w:t>
      </w:r>
      <w:r w:rsidRPr="00C24B36">
        <w:rPr>
          <w:rFonts w:ascii="Times New Roman" w:eastAsia="仿宋" w:hAnsi="Times New Roman" w:cs="Times New Roman"/>
          <w:color w:val="FF0000"/>
          <w:sz w:val="32"/>
          <w:szCs w:val="32"/>
        </w:rPr>
        <w:t>（）</w:t>
      </w:r>
    </w:p>
    <w:p w14:paraId="212AF20E"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诉讼代理人及所属律所：</w:t>
      </w:r>
      <w:r w:rsidRPr="00C24B36">
        <w:rPr>
          <w:rFonts w:ascii="Times New Roman" w:eastAsia="仿宋" w:hAnsi="Times New Roman" w:cs="Times New Roman"/>
          <w:color w:val="FF0000"/>
          <w:sz w:val="32"/>
          <w:szCs w:val="32"/>
        </w:rPr>
        <w:t>（）（）</w:t>
      </w:r>
    </w:p>
    <w:p w14:paraId="0794D91B"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其他信息：（如有）</w:t>
      </w:r>
      <w:r w:rsidRPr="00C24B36">
        <w:rPr>
          <w:rFonts w:ascii="Times New Roman" w:eastAsia="仿宋" w:hAnsi="Times New Roman" w:cs="Times New Roman"/>
          <w:color w:val="FF0000"/>
          <w:sz w:val="32"/>
          <w:szCs w:val="32"/>
        </w:rPr>
        <w:tab/>
      </w:r>
    </w:p>
    <w:p w14:paraId="7459A85D"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（三）第三人或其他利害相关人基本信息</w:t>
      </w:r>
      <w:r w:rsidRPr="00C24B36">
        <w:rPr>
          <w:rFonts w:ascii="Times New Roman" w:eastAsia="仿宋" w:hAnsi="Times New Roman" w:cs="Times New Roman"/>
          <w:color w:val="FF0000"/>
          <w:sz w:val="32"/>
          <w:szCs w:val="32"/>
        </w:rPr>
        <w:t>（如适用）：</w:t>
      </w:r>
    </w:p>
    <w:p w14:paraId="2E9CE389"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姓名或名称：</w:t>
      </w:r>
      <w:r w:rsidRPr="00C24B36">
        <w:rPr>
          <w:rFonts w:ascii="Times New Roman" w:eastAsia="仿宋" w:hAnsi="Times New Roman" w:cs="Times New Roman"/>
          <w:color w:val="FF0000"/>
          <w:sz w:val="32"/>
          <w:szCs w:val="32"/>
        </w:rPr>
        <w:t>（）</w:t>
      </w:r>
    </w:p>
    <w:p w14:paraId="53D1BA09"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法定代表人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法定代理人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其他负责人：</w:t>
      </w:r>
      <w:r w:rsidRPr="00C24B36">
        <w:rPr>
          <w:rFonts w:ascii="Times New Roman" w:eastAsia="仿宋" w:hAnsi="Times New Roman" w:cs="Times New Roman"/>
          <w:color w:val="FF0000"/>
          <w:sz w:val="32"/>
          <w:szCs w:val="32"/>
        </w:rPr>
        <w:t>（）</w:t>
      </w:r>
    </w:p>
    <w:p w14:paraId="2FDADF1C"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诉讼代理人及所属律所：</w:t>
      </w:r>
      <w:r w:rsidRPr="00C24B36">
        <w:rPr>
          <w:rFonts w:ascii="Times New Roman" w:eastAsia="仿宋" w:hAnsi="Times New Roman" w:cs="Times New Roman"/>
          <w:color w:val="FF0000"/>
          <w:sz w:val="32"/>
          <w:szCs w:val="32"/>
        </w:rPr>
        <w:t>（）</w:t>
      </w:r>
    </w:p>
    <w:p w14:paraId="7AAE07F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其他信息：</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p>
    <w:p w14:paraId="017483EC"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（四）纠纷起因及基本案情：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4C16B9B" w14:textId="77777777" w:rsidTr="00914512">
        <w:tc>
          <w:tcPr>
            <w:tcW w:w="8296" w:type="dxa"/>
            <w:shd w:val="clear" w:color="auto" w:fill="auto"/>
          </w:tcPr>
          <w:p w14:paraId="6DF5AB81"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tc>
      </w:tr>
    </w:tbl>
    <w:p w14:paraId="0B49BC01"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（五）诉讼的请求及依据：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851142E" w14:textId="77777777" w:rsidTr="00914512">
        <w:tc>
          <w:tcPr>
            <w:tcW w:w="8296" w:type="dxa"/>
            <w:shd w:val="clear" w:color="auto" w:fill="auto"/>
          </w:tcPr>
          <w:p w14:paraId="26BE29AA"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tc>
      </w:tr>
    </w:tbl>
    <w:p w14:paraId="0980161C"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（六）被告答辩状的基本内容</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3359C0B" w14:textId="77777777" w:rsidTr="00914512">
        <w:tc>
          <w:tcPr>
            <w:tcW w:w="8296" w:type="dxa"/>
            <w:shd w:val="clear" w:color="auto" w:fill="auto"/>
          </w:tcPr>
          <w:p w14:paraId="11DCEB25"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tc>
      </w:tr>
    </w:tbl>
    <w:p w14:paraId="1AB0354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（七）案件进展情况：</w:t>
      </w:r>
      <w:r w:rsidRPr="00C24B36">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6CEC067" w14:textId="77777777" w:rsidTr="00914512">
        <w:tc>
          <w:tcPr>
            <w:tcW w:w="8296" w:type="dxa"/>
            <w:shd w:val="clear" w:color="auto" w:fill="auto"/>
          </w:tcPr>
          <w:p w14:paraId="74F8B21E"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请说明案件的开庭情况及其他进展情况。</w:t>
            </w:r>
          </w:p>
          <w:p w14:paraId="03D61420"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若此事项已进行过和解、仲裁、一审或二审等程序，请逐一说明之前每一程序的起止时间、审判事实及结果、执行情况等。</w:t>
            </w:r>
          </w:p>
        </w:tc>
      </w:tr>
    </w:tbl>
    <w:p w14:paraId="04B812C7"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三、判决情况（适用于判决或裁决阶段）</w:t>
      </w:r>
    </w:p>
    <w:p w14:paraId="24B50A3A" w14:textId="3139088A" w:rsidR="00EA3040" w:rsidRPr="00C24B36" w:rsidRDefault="004F6555"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于</w:t>
      </w:r>
      <w:r w:rsidR="00EA3040" w:rsidRPr="00C24B36">
        <w:rPr>
          <w:rFonts w:ascii="Times New Roman" w:eastAsia="仿宋" w:hAnsi="Times New Roman" w:cs="Times New Roman"/>
          <w:color w:val="FF0000"/>
          <w:sz w:val="32"/>
          <w:szCs w:val="32"/>
        </w:rPr>
        <w:t>（年</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color w:val="FF0000"/>
          <w:sz w:val="32"/>
          <w:szCs w:val="32"/>
        </w:rPr>
        <w:t>月</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收到</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sz w:val="32"/>
          <w:szCs w:val="32"/>
        </w:rPr>
        <w:t>人民法院</w:t>
      </w:r>
      <w:r w:rsidRPr="00C24B36">
        <w:rPr>
          <w:rFonts w:ascii="Times New Roman" w:eastAsia="仿宋" w:hAnsi="Times New Roman" w:cs="Times New Roman"/>
          <w:sz w:val="32"/>
          <w:szCs w:val="32"/>
        </w:rPr>
        <w:t>在</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EA3040" w:rsidRPr="00C24B36">
        <w:rPr>
          <w:rFonts w:ascii="Times New Roman" w:eastAsia="仿宋" w:hAnsi="Times New Roman" w:cs="Times New Roman"/>
          <w:sz w:val="32"/>
          <w:szCs w:val="32"/>
        </w:rPr>
        <w:t>作出的</w:t>
      </w:r>
      <w:r w:rsidR="00EA3040" w:rsidRPr="00C24B36">
        <w:rPr>
          <w:rFonts w:ascii="Times New Roman" w:eastAsia="仿宋" w:hAnsi="Times New Roman" w:cs="Times New Roman"/>
          <w:color w:val="FF0000"/>
          <w:sz w:val="32"/>
          <w:szCs w:val="32"/>
        </w:rPr>
        <w:t>（文号）</w:t>
      </w:r>
      <w:r w:rsidR="00EA3040" w:rsidRPr="00C24B36">
        <w:rPr>
          <w:rFonts w:ascii="Times New Roman" w:eastAsia="仿宋" w:hAnsi="Times New Roman" w:cs="Times New Roman"/>
          <w:sz w:val="32"/>
          <w:szCs w:val="32"/>
        </w:rPr>
        <w:t>，裁判结果如下：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142C3A5" w14:textId="77777777" w:rsidTr="00914512">
        <w:tc>
          <w:tcPr>
            <w:tcW w:w="8296" w:type="dxa"/>
            <w:shd w:val="clear" w:color="auto" w:fill="auto"/>
          </w:tcPr>
          <w:p w14:paraId="505613CF"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p>
        </w:tc>
      </w:tr>
    </w:tbl>
    <w:p w14:paraId="49584371"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针对本案诉讼结果，公司拟采取的措施如下：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FE6E34F" w14:textId="77777777" w:rsidTr="00914512">
        <w:tc>
          <w:tcPr>
            <w:tcW w:w="8296" w:type="dxa"/>
            <w:shd w:val="clear" w:color="auto" w:fill="auto"/>
          </w:tcPr>
          <w:p w14:paraId="5A203039"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请说明公司拟采取的措施，包括履行判决义务、提起上诉、申请再申等。</w:t>
            </w:r>
          </w:p>
        </w:tc>
      </w:tr>
    </w:tbl>
    <w:p w14:paraId="77AB170D"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四、本次公告的诉讼对公司经营及财务方面的影响</w:t>
      </w:r>
    </w:p>
    <w:p w14:paraId="79A04741"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（一）本次诉讼对公司经营方面产生的影响：</w:t>
      </w:r>
      <w:r w:rsidRPr="00C24B36">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C97A481" w14:textId="77777777" w:rsidTr="00914512">
        <w:tc>
          <w:tcPr>
            <w:tcW w:w="8296" w:type="dxa"/>
            <w:shd w:val="clear" w:color="auto" w:fill="auto"/>
          </w:tcPr>
          <w:p w14:paraId="14DA7A6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若无，则说明原因；若有，则说明具体影响的情况以及公司的已采取和拟采取的应对措施。</w:t>
            </w:r>
          </w:p>
        </w:tc>
      </w:tr>
    </w:tbl>
    <w:p w14:paraId="008EBAD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（二）本次诉讼对公司财务方面产生的影响：</w:t>
      </w:r>
      <w:r w:rsidRPr="00C24B36">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914E1AF" w14:textId="77777777" w:rsidTr="00914512">
        <w:tc>
          <w:tcPr>
            <w:tcW w:w="8296" w:type="dxa"/>
            <w:shd w:val="clear" w:color="auto" w:fill="auto"/>
          </w:tcPr>
          <w:p w14:paraId="7EA272A3"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若无，则说明原因；若有，则说明具体影响的情况以及公司的已采取和拟采取的应对措施，明确说明本次诉讼是否应计提预计负债，以及计提的金额和依据。</w:t>
            </w:r>
          </w:p>
        </w:tc>
      </w:tr>
    </w:tbl>
    <w:p w14:paraId="7122CF5D"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五、其他应说明的事项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744A7A1" w14:textId="77777777" w:rsidTr="00914512">
        <w:tc>
          <w:tcPr>
            <w:tcW w:w="8296" w:type="dxa"/>
            <w:shd w:val="clear" w:color="auto" w:fill="auto"/>
          </w:tcPr>
          <w:p w14:paraId="5F7A05FD" w14:textId="77777777" w:rsidR="00EA3040" w:rsidRPr="00C24B36"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简要说明公司（包括控股子公司在内）在本案中其他应当披露而未披露的事项。</w:t>
            </w:r>
          </w:p>
        </w:tc>
      </w:tr>
    </w:tbl>
    <w:p w14:paraId="4FDFBAD5"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六、备查文件目录</w:t>
      </w:r>
    </w:p>
    <w:p w14:paraId="550F5412" w14:textId="77777777" w:rsidR="00EA3040" w:rsidRPr="00C24B36"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（一）全套诉讼文书，如起诉</w:t>
      </w:r>
      <w:r w:rsidRPr="00C24B36">
        <w:rPr>
          <w:rFonts w:ascii="Times New Roman" w:eastAsia="仿宋" w:hAnsi="Times New Roman"/>
          <w:color w:val="auto"/>
          <w:sz w:val="32"/>
          <w:szCs w:val="32"/>
        </w:rPr>
        <w:t>/</w:t>
      </w:r>
      <w:r w:rsidRPr="00C24B36">
        <w:rPr>
          <w:rFonts w:ascii="Times New Roman" w:eastAsia="仿宋" w:hAnsi="Times New Roman"/>
          <w:color w:val="auto"/>
          <w:sz w:val="32"/>
          <w:szCs w:val="32"/>
        </w:rPr>
        <w:t>上诉状，受理</w:t>
      </w:r>
      <w:r w:rsidRPr="00C24B36">
        <w:rPr>
          <w:rFonts w:ascii="Times New Roman" w:eastAsia="仿宋" w:hAnsi="Times New Roman"/>
          <w:color w:val="auto"/>
          <w:sz w:val="32"/>
          <w:szCs w:val="32"/>
        </w:rPr>
        <w:t>/</w:t>
      </w:r>
      <w:r w:rsidRPr="00C24B36">
        <w:rPr>
          <w:rFonts w:ascii="Times New Roman" w:eastAsia="仿宋" w:hAnsi="Times New Roman"/>
          <w:color w:val="auto"/>
          <w:sz w:val="32"/>
          <w:szCs w:val="32"/>
        </w:rPr>
        <w:t>应诉通知书，判决</w:t>
      </w:r>
      <w:r w:rsidRPr="00C24B36">
        <w:rPr>
          <w:rFonts w:ascii="Times New Roman" w:eastAsia="仿宋" w:hAnsi="Times New Roman"/>
          <w:color w:val="auto"/>
          <w:sz w:val="32"/>
          <w:szCs w:val="32"/>
        </w:rPr>
        <w:t>/</w:t>
      </w:r>
      <w:r w:rsidRPr="00C24B36">
        <w:rPr>
          <w:rFonts w:ascii="Times New Roman" w:eastAsia="仿宋" w:hAnsi="Times New Roman"/>
          <w:color w:val="auto"/>
          <w:sz w:val="32"/>
          <w:szCs w:val="32"/>
        </w:rPr>
        <w:t>裁定书等；</w:t>
      </w:r>
    </w:p>
    <w:p w14:paraId="48191672" w14:textId="77777777" w:rsidR="00EA3040" w:rsidRPr="00C24B36"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（二）与案件起因有关的材料，如协议等；</w:t>
      </w:r>
    </w:p>
    <w:p w14:paraId="057F0070" w14:textId="2C8295B5" w:rsidR="00EA3040" w:rsidRPr="00C24B36"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（三）其他材料</w:t>
      </w:r>
      <w:r w:rsidR="00E7476D" w:rsidRPr="00C24B36">
        <w:rPr>
          <w:rFonts w:ascii="Times New Roman" w:eastAsia="仿宋" w:hAnsi="Times New Roman"/>
          <w:color w:val="FF0000"/>
          <w:sz w:val="32"/>
          <w:szCs w:val="32"/>
        </w:rPr>
        <w:t>（如有）</w:t>
      </w:r>
      <w:r w:rsidRPr="00C24B36">
        <w:rPr>
          <w:rFonts w:ascii="Times New Roman" w:eastAsia="仿宋" w:hAnsi="Times New Roman"/>
          <w:color w:val="auto"/>
          <w:sz w:val="32"/>
          <w:szCs w:val="32"/>
        </w:rPr>
        <w:t>。</w:t>
      </w:r>
    </w:p>
    <w:p w14:paraId="7440872D" w14:textId="77777777" w:rsidR="00EA3040" w:rsidRPr="00C24B36" w:rsidRDefault="00EA3040" w:rsidP="00914512">
      <w:pPr>
        <w:pStyle w:val="zhengwen"/>
        <w:snapToGrid w:val="0"/>
        <w:spacing w:line="560" w:lineRule="exact"/>
        <w:ind w:left="425"/>
        <w:rPr>
          <w:rFonts w:ascii="Times New Roman" w:eastAsia="仿宋" w:hAnsi="Times New Roman"/>
          <w:color w:val="auto"/>
          <w:sz w:val="32"/>
          <w:szCs w:val="32"/>
        </w:rPr>
      </w:pPr>
    </w:p>
    <w:p w14:paraId="7FE5D9D9" w14:textId="77777777" w:rsidR="00EA3040" w:rsidRPr="00C24B36" w:rsidRDefault="00EA3040" w:rsidP="00BB14C9">
      <w:pPr>
        <w:pStyle w:val="zhengwen"/>
        <w:snapToGrid w:val="0"/>
        <w:spacing w:line="560" w:lineRule="exact"/>
        <w:rPr>
          <w:rFonts w:ascii="Times New Roman" w:eastAsia="仿宋" w:hAnsi="Times New Roman"/>
          <w:color w:val="auto"/>
          <w:sz w:val="32"/>
          <w:szCs w:val="32"/>
        </w:rPr>
      </w:pPr>
    </w:p>
    <w:p w14:paraId="2FE36619" w14:textId="5CB367B4" w:rsidR="00EA3040" w:rsidRPr="00C24B36" w:rsidRDefault="00EA3040" w:rsidP="00914512">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41D0A81F" w14:textId="1F1AC0D8" w:rsidR="00EA3040" w:rsidRPr="00C24B36" w:rsidRDefault="00EA3040" w:rsidP="00914512">
      <w:pPr>
        <w:snapToGrid w:val="0"/>
        <w:spacing w:line="560" w:lineRule="exact"/>
        <w:ind w:leftChars="1900" w:left="8470" w:hangingChars="1400" w:hanging="448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002A45A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2A45A8" w:rsidRPr="00C24B36">
        <w:rPr>
          <w:rFonts w:ascii="Times New Roman" w:eastAsia="仿宋" w:hAnsi="Times New Roman" w:cs="Times New Roman"/>
          <w:color w:val="FF0000"/>
          <w:sz w:val="32"/>
          <w:szCs w:val="32"/>
        </w:rPr>
        <w:t>）</w:t>
      </w:r>
    </w:p>
    <w:p w14:paraId="7CCE7B55" w14:textId="77777777" w:rsidR="00EA3040" w:rsidRPr="00C24B36" w:rsidRDefault="00EA3040" w:rsidP="00914512">
      <w:pPr>
        <w:widowControl/>
        <w:spacing w:line="560" w:lineRule="exact"/>
        <w:jc w:val="left"/>
        <w:rPr>
          <w:rFonts w:ascii="Times New Roman" w:eastAsia="仿宋" w:hAnsi="Times New Roman" w:cs="Times New Roman"/>
          <w:sz w:val="28"/>
          <w:szCs w:val="28"/>
          <w:u w:val="single"/>
        </w:rPr>
      </w:pPr>
      <w:r w:rsidRPr="00C24B36">
        <w:rPr>
          <w:rFonts w:ascii="Times New Roman" w:hAnsi="Times New Roman" w:cs="Times New Roman"/>
          <w:color w:val="FF0000"/>
          <w:szCs w:val="21"/>
        </w:rPr>
        <w:br w:type="page"/>
      </w: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85E766D"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AF1E187" w14:textId="77777777" w:rsidR="00EA3040" w:rsidRPr="00C24B36" w:rsidRDefault="00EA3040" w:rsidP="00914512">
      <w:pPr>
        <w:widowControl/>
        <w:rPr>
          <w:rFonts w:ascii="Times New Roman" w:hAnsi="Times New Roman" w:cs="Times New Roman"/>
          <w:color w:val="000000"/>
          <w:kern w:val="0"/>
          <w:sz w:val="22"/>
        </w:rPr>
      </w:pPr>
    </w:p>
    <w:p w14:paraId="2C65DF25" w14:textId="699E44AC" w:rsidR="00EA3040" w:rsidRPr="00C24B36" w:rsidRDefault="00B046B4" w:rsidP="00914512">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00EA3040" w:rsidRPr="00C24B36">
        <w:rPr>
          <w:rFonts w:ascii="Times New Roman" w:eastAsia="方正大标宋简体" w:hAnsi="Times New Roman" w:cs="Times New Roman"/>
          <w:color w:val="000000"/>
          <w:kern w:val="0"/>
          <w:sz w:val="44"/>
          <w:szCs w:val="44"/>
        </w:rPr>
        <w:t>公司</w:t>
      </w:r>
      <w:r w:rsidR="00EA3040" w:rsidRPr="00C24B36">
        <w:rPr>
          <w:rFonts w:ascii="Times New Roman" w:eastAsia="方正大标宋简体" w:hAnsi="Times New Roman" w:cs="Times New Roman"/>
          <w:kern w:val="0"/>
          <w:sz w:val="44"/>
          <w:szCs w:val="44"/>
        </w:rPr>
        <w:t>涉及仲裁</w:t>
      </w:r>
      <w:r w:rsidR="00EA3040" w:rsidRPr="00C24B36">
        <w:rPr>
          <w:rFonts w:ascii="Times New Roman" w:eastAsia="方正大标宋简体" w:hAnsi="Times New Roman" w:cs="Times New Roman"/>
          <w:color w:val="FF0000"/>
          <w:kern w:val="0"/>
          <w:sz w:val="44"/>
          <w:szCs w:val="44"/>
        </w:rPr>
        <w:t>（进展）</w:t>
      </w:r>
      <w:r w:rsidR="00EA3040" w:rsidRPr="00C24B36">
        <w:rPr>
          <w:rFonts w:ascii="Times New Roman" w:eastAsia="方正大标宋简体" w:hAnsi="Times New Roman" w:cs="Times New Roman"/>
          <w:color w:val="000000"/>
          <w:kern w:val="0"/>
          <w:sz w:val="44"/>
          <w:szCs w:val="44"/>
        </w:rPr>
        <w:t>公告</w:t>
      </w:r>
    </w:p>
    <w:p w14:paraId="5B2E65E2" w14:textId="77777777" w:rsidR="00EA3040" w:rsidRPr="00C24B36" w:rsidRDefault="00EA3040" w:rsidP="00914512">
      <w:pPr>
        <w:spacing w:line="560" w:lineRule="exact"/>
        <w:rPr>
          <w:rFonts w:ascii="Times New Roman" w:hAnsi="Times New Roman" w:cs="Times New Roman"/>
        </w:rPr>
      </w:pPr>
    </w:p>
    <w:p w14:paraId="1E0767F8"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（适用仲裁情形）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6117DAC" w14:textId="77777777" w:rsidTr="00914512">
        <w:tc>
          <w:tcPr>
            <w:tcW w:w="8296" w:type="dxa"/>
            <w:shd w:val="clear" w:color="auto" w:fill="auto"/>
          </w:tcPr>
          <w:p w14:paraId="1D2C58E8" w14:textId="77777777" w:rsidR="00EA3040" w:rsidRPr="00C24B36" w:rsidRDefault="00EA3040" w:rsidP="00914512">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95B7E85" w14:textId="4A98A55E" w:rsidR="00EA3040" w:rsidRPr="00C24B36" w:rsidRDefault="00EA3040" w:rsidP="00B046B4">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董事（）因（）不能保证公告内容真实、准确、完整（如适用）。</w:t>
            </w:r>
          </w:p>
        </w:tc>
      </w:tr>
    </w:tbl>
    <w:p w14:paraId="780F02A7" w14:textId="77777777" w:rsidR="00EA3040" w:rsidRPr="00C24B36" w:rsidRDefault="00EA3040" w:rsidP="00914512">
      <w:pPr>
        <w:spacing w:line="560" w:lineRule="exact"/>
        <w:rPr>
          <w:rFonts w:ascii="Times New Roman" w:hAnsi="Times New Roman" w:cs="Times New Roman"/>
        </w:rPr>
      </w:pPr>
    </w:p>
    <w:p w14:paraId="72E5B255"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一、本次重大仲裁事项受理的基本情况</w:t>
      </w:r>
    </w:p>
    <w:p w14:paraId="70F755D8" w14:textId="3AF92B01"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收到受理通知书</w:t>
      </w:r>
      <w:r w:rsidRPr="00C24B36">
        <w:rPr>
          <w:rFonts w:ascii="Times New Roman" w:eastAsia="仿宋" w:hAnsi="Times New Roman" w:cs="Times New Roman"/>
          <w:color w:val="000000" w:themeColor="text1"/>
          <w:sz w:val="32"/>
          <w:szCs w:val="32"/>
        </w:rPr>
        <w:t>的日期</w:t>
      </w:r>
      <w:r w:rsidRPr="00C24B36">
        <w:rPr>
          <w:rFonts w:ascii="Times New Roman" w:eastAsia="仿宋" w:hAnsi="Times New Roman" w:cs="Times New Roman"/>
          <w:color w:val="FF0000"/>
          <w:sz w:val="32"/>
          <w:szCs w:val="32"/>
        </w:rPr>
        <w:t>：</w:t>
      </w:r>
      <w:r w:rsidR="002A45A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2A45A8" w:rsidRPr="00C24B36">
        <w:rPr>
          <w:rFonts w:ascii="Times New Roman" w:eastAsia="仿宋" w:hAnsi="Times New Roman" w:cs="Times New Roman"/>
          <w:color w:val="FF0000"/>
          <w:sz w:val="32"/>
          <w:szCs w:val="32"/>
        </w:rPr>
        <w:t>）</w:t>
      </w:r>
    </w:p>
    <w:p w14:paraId="5BA5401F" w14:textId="13E21FF6"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仲裁受理日期：</w:t>
      </w:r>
      <w:r w:rsidR="002A45A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2A45A8"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p>
    <w:p w14:paraId="6D99BA74"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仲裁机构的名称：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p>
    <w:p w14:paraId="3D92E223"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仲裁机构的所在地：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p>
    <w:p w14:paraId="46FA2511"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二、有关重大仲裁事项的基本情况</w:t>
      </w:r>
    </w:p>
    <w:p w14:paraId="056CDA8A"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（一）申请人基本信息</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ab/>
      </w:r>
    </w:p>
    <w:p w14:paraId="3C08A00C"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姓名或名称：</w:t>
      </w:r>
      <w:r w:rsidRPr="00C24B36">
        <w:rPr>
          <w:rFonts w:ascii="Times New Roman" w:eastAsia="仿宋" w:hAnsi="Times New Roman" w:cs="Times New Roman"/>
          <w:color w:val="FF0000"/>
          <w:sz w:val="32"/>
          <w:szCs w:val="32"/>
        </w:rPr>
        <w:t>（）</w:t>
      </w:r>
    </w:p>
    <w:p w14:paraId="31F0C3E0"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法定代表人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法定代理人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其他负责人：</w:t>
      </w:r>
      <w:r w:rsidRPr="00C24B36">
        <w:rPr>
          <w:rFonts w:ascii="Times New Roman" w:eastAsia="仿宋" w:hAnsi="Times New Roman" w:cs="Times New Roman"/>
          <w:color w:val="FF0000"/>
          <w:sz w:val="32"/>
          <w:szCs w:val="32"/>
        </w:rPr>
        <w:t>（）</w:t>
      </w:r>
    </w:p>
    <w:p w14:paraId="7C974834"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代理人及所属律所：</w:t>
      </w:r>
      <w:r w:rsidRPr="00C24B36">
        <w:rPr>
          <w:rFonts w:ascii="Times New Roman" w:eastAsia="仿宋" w:hAnsi="Times New Roman" w:cs="Times New Roman"/>
          <w:color w:val="FF0000"/>
          <w:sz w:val="32"/>
          <w:szCs w:val="32"/>
        </w:rPr>
        <w:t>（）（）</w:t>
      </w:r>
    </w:p>
    <w:p w14:paraId="52B9FF4E"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其他信息：（如有）</w:t>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p>
    <w:p w14:paraId="44843C76"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（二）被申请人基本信息：</w:t>
      </w:r>
      <w:r w:rsidRPr="00C24B36">
        <w:rPr>
          <w:rFonts w:ascii="Times New Roman" w:eastAsia="仿宋" w:hAnsi="Times New Roman" w:cs="Times New Roman"/>
          <w:sz w:val="32"/>
          <w:szCs w:val="32"/>
        </w:rPr>
        <w:tab/>
      </w:r>
    </w:p>
    <w:p w14:paraId="20104EA4"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姓名或名称：</w:t>
      </w:r>
      <w:r w:rsidRPr="00C24B36">
        <w:rPr>
          <w:rFonts w:ascii="Times New Roman" w:eastAsia="仿宋" w:hAnsi="Times New Roman" w:cs="Times New Roman"/>
          <w:color w:val="FF0000"/>
          <w:sz w:val="32"/>
          <w:szCs w:val="32"/>
        </w:rPr>
        <w:t>（）</w:t>
      </w:r>
    </w:p>
    <w:p w14:paraId="2CA59FE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法定代表人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法定代理人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其他负责人：</w:t>
      </w:r>
      <w:r w:rsidRPr="00C24B36">
        <w:rPr>
          <w:rFonts w:ascii="Times New Roman" w:eastAsia="仿宋" w:hAnsi="Times New Roman" w:cs="Times New Roman"/>
          <w:color w:val="FF0000"/>
          <w:sz w:val="32"/>
          <w:szCs w:val="32"/>
        </w:rPr>
        <w:t>（）</w:t>
      </w:r>
    </w:p>
    <w:p w14:paraId="68F42ED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代理人及所属律所：</w:t>
      </w:r>
      <w:r w:rsidRPr="00C24B36">
        <w:rPr>
          <w:rFonts w:ascii="Times New Roman" w:eastAsia="仿宋" w:hAnsi="Times New Roman" w:cs="Times New Roman"/>
          <w:color w:val="FF0000"/>
          <w:sz w:val="32"/>
          <w:szCs w:val="32"/>
        </w:rPr>
        <w:t>（）（）</w:t>
      </w:r>
    </w:p>
    <w:p w14:paraId="7AB5EAB5"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其他信息：（如有）</w:t>
      </w:r>
      <w:r w:rsidRPr="00C24B36">
        <w:rPr>
          <w:rFonts w:ascii="Times New Roman" w:eastAsia="仿宋" w:hAnsi="Times New Roman" w:cs="Times New Roman"/>
          <w:color w:val="FF0000"/>
          <w:sz w:val="32"/>
          <w:szCs w:val="32"/>
        </w:rPr>
        <w:tab/>
      </w:r>
    </w:p>
    <w:p w14:paraId="2FFA2494"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（三）第三人或其他利害相关人基本信息</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p>
    <w:p w14:paraId="2A5A214D"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姓名或名称：</w:t>
      </w:r>
      <w:r w:rsidRPr="00C24B36">
        <w:rPr>
          <w:rFonts w:ascii="Times New Roman" w:eastAsia="仿宋" w:hAnsi="Times New Roman" w:cs="Times New Roman"/>
          <w:color w:val="FF0000"/>
          <w:sz w:val="32"/>
          <w:szCs w:val="32"/>
        </w:rPr>
        <w:t>（）</w:t>
      </w:r>
    </w:p>
    <w:p w14:paraId="5EBC5126"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法定代表人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法定代理人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其他负责人：</w:t>
      </w:r>
      <w:r w:rsidRPr="00C24B36">
        <w:rPr>
          <w:rFonts w:ascii="Times New Roman" w:eastAsia="仿宋" w:hAnsi="Times New Roman" w:cs="Times New Roman"/>
          <w:color w:val="FF0000"/>
          <w:sz w:val="32"/>
          <w:szCs w:val="32"/>
        </w:rPr>
        <w:t>（）</w:t>
      </w:r>
    </w:p>
    <w:p w14:paraId="79821843"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代理人及所属律所：</w:t>
      </w:r>
      <w:r w:rsidRPr="00C24B36">
        <w:rPr>
          <w:rFonts w:ascii="Times New Roman" w:eastAsia="仿宋" w:hAnsi="Times New Roman" w:cs="Times New Roman"/>
          <w:color w:val="FF0000"/>
          <w:sz w:val="32"/>
          <w:szCs w:val="32"/>
        </w:rPr>
        <w:t>（）</w:t>
      </w:r>
    </w:p>
    <w:p w14:paraId="0EE9AD0B"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其他信息：（如有）</w:t>
      </w: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p>
    <w:p w14:paraId="35A02549"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（四）纠纷起因及基本案情：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ABDB61E" w14:textId="77777777" w:rsidTr="00914512">
        <w:tc>
          <w:tcPr>
            <w:tcW w:w="8296" w:type="dxa"/>
            <w:shd w:val="clear" w:color="auto" w:fill="auto"/>
          </w:tcPr>
          <w:p w14:paraId="5BC33464"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tc>
      </w:tr>
    </w:tbl>
    <w:p w14:paraId="0B009C48"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（五）仲裁的请求及依据：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8AB8B7D" w14:textId="77777777" w:rsidTr="00914512">
        <w:tc>
          <w:tcPr>
            <w:tcW w:w="8296" w:type="dxa"/>
            <w:shd w:val="clear" w:color="auto" w:fill="auto"/>
          </w:tcPr>
          <w:p w14:paraId="3178218A"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tc>
      </w:tr>
    </w:tbl>
    <w:p w14:paraId="18132AE1"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（六）案件进展情况：</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5939E1B" w14:textId="77777777" w:rsidTr="00914512">
        <w:tc>
          <w:tcPr>
            <w:tcW w:w="8296" w:type="dxa"/>
            <w:shd w:val="clear" w:color="auto" w:fill="auto"/>
          </w:tcPr>
          <w:p w14:paraId="3260C5DE" w14:textId="77777777" w:rsidR="00EA3040" w:rsidRPr="00C24B36" w:rsidRDefault="00EA3040" w:rsidP="00635D9B">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若此事项已进行过和解、调解等程序，请逐一说明之前每一程序的起止时间、和解</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调解结果、执行情况等。</w:t>
            </w:r>
          </w:p>
        </w:tc>
      </w:tr>
    </w:tbl>
    <w:p w14:paraId="4B253E16"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三、仲裁裁决的情况（涉及于裁决阶段）</w:t>
      </w:r>
    </w:p>
    <w:p w14:paraId="6ECBA862" w14:textId="5118B719" w:rsidR="00EA3040" w:rsidRPr="00C24B36" w:rsidRDefault="004F6555"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于</w:t>
      </w:r>
      <w:r w:rsidR="00EA3040" w:rsidRPr="00C24B36">
        <w:rPr>
          <w:rFonts w:ascii="Times New Roman" w:eastAsia="仿宋" w:hAnsi="Times New Roman" w:cs="Times New Roman"/>
          <w:color w:val="FF0000"/>
          <w:sz w:val="32"/>
          <w:szCs w:val="32"/>
        </w:rPr>
        <w:t>（年</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color w:val="FF0000"/>
          <w:sz w:val="32"/>
          <w:szCs w:val="32"/>
        </w:rPr>
        <w:t>月</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收到</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sz w:val="32"/>
          <w:szCs w:val="32"/>
        </w:rPr>
        <w:t>仲裁委员会</w:t>
      </w:r>
      <w:r w:rsidRPr="00C24B36">
        <w:rPr>
          <w:rFonts w:ascii="Times New Roman" w:eastAsia="仿宋" w:hAnsi="Times New Roman" w:cs="Times New Roman"/>
          <w:sz w:val="32"/>
          <w:szCs w:val="32"/>
        </w:rPr>
        <w:t>在</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EA3040" w:rsidRPr="00C24B36">
        <w:rPr>
          <w:rFonts w:ascii="Times New Roman" w:eastAsia="仿宋" w:hAnsi="Times New Roman" w:cs="Times New Roman"/>
          <w:sz w:val="32"/>
          <w:szCs w:val="32"/>
        </w:rPr>
        <w:t>作出的</w:t>
      </w:r>
      <w:r w:rsidR="00EA3040" w:rsidRPr="00C24B36">
        <w:rPr>
          <w:rFonts w:ascii="Times New Roman" w:eastAsia="仿宋" w:hAnsi="Times New Roman" w:cs="Times New Roman"/>
          <w:color w:val="FF0000"/>
          <w:sz w:val="32"/>
          <w:szCs w:val="32"/>
        </w:rPr>
        <w:t>（文号）</w:t>
      </w:r>
      <w:r w:rsidR="00EA3040" w:rsidRPr="00C24B36">
        <w:rPr>
          <w:rFonts w:ascii="Times New Roman" w:eastAsia="仿宋" w:hAnsi="Times New Roman" w:cs="Times New Roman"/>
          <w:sz w:val="32"/>
          <w:szCs w:val="32"/>
        </w:rPr>
        <w:t>仲裁决定书，仲裁如下：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DDEB124" w14:textId="77777777" w:rsidTr="00914512">
        <w:tc>
          <w:tcPr>
            <w:tcW w:w="8296" w:type="dxa"/>
            <w:shd w:val="clear" w:color="auto" w:fill="auto"/>
          </w:tcPr>
          <w:p w14:paraId="1607A201"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tc>
      </w:tr>
    </w:tbl>
    <w:p w14:paraId="233E956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针对上述仲裁决定，公司拟采取的措施：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F806F80" w14:textId="77777777" w:rsidTr="00914512">
        <w:tc>
          <w:tcPr>
            <w:tcW w:w="8296" w:type="dxa"/>
            <w:shd w:val="clear" w:color="auto" w:fill="auto"/>
          </w:tcPr>
          <w:p w14:paraId="32F7979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请说明公司拟采取的措施，包括履行义务、向人民法院申请执行、不予执行、撤销仲裁裁决等。</w:t>
            </w:r>
          </w:p>
        </w:tc>
      </w:tr>
    </w:tbl>
    <w:p w14:paraId="5D4258F1"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四、本次公告的仲裁对公司经营及财务方面的影响</w:t>
      </w:r>
    </w:p>
    <w:p w14:paraId="555AEE6A"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（一）本次仲裁对公司经营方面产生的影响：</w:t>
      </w:r>
      <w:r w:rsidRPr="00C24B36">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2FFF5CF" w14:textId="77777777" w:rsidTr="00914512">
        <w:tc>
          <w:tcPr>
            <w:tcW w:w="8296" w:type="dxa"/>
            <w:shd w:val="clear" w:color="auto" w:fill="auto"/>
          </w:tcPr>
          <w:p w14:paraId="1C7942A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若无，则说明原因；若有，则说明具体影响的情况以及公司的已采取和拟采取的应对措施。</w:t>
            </w:r>
          </w:p>
        </w:tc>
      </w:tr>
    </w:tbl>
    <w:p w14:paraId="6085F5EA"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（二）本次仲裁对公司财务方面产生的影响：</w:t>
      </w:r>
      <w:r w:rsidRPr="00C24B36">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7227EAC" w14:textId="77777777" w:rsidTr="00914512">
        <w:tc>
          <w:tcPr>
            <w:tcW w:w="8296" w:type="dxa"/>
            <w:shd w:val="clear" w:color="auto" w:fill="auto"/>
          </w:tcPr>
          <w:p w14:paraId="0E380B9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若无，则说明原因；若有，则说明具体影响的情况以及公司的已采取和拟采取的应对措施，明确说明本次仲裁是否应计提预计负债，以及计提的金额和依据。</w:t>
            </w:r>
          </w:p>
        </w:tc>
      </w:tr>
    </w:tbl>
    <w:p w14:paraId="216250E5"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五、其他应说明的事项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5E4DE4F" w14:textId="77777777" w:rsidTr="00914512">
        <w:tc>
          <w:tcPr>
            <w:tcW w:w="8296" w:type="dxa"/>
            <w:shd w:val="clear" w:color="auto" w:fill="auto"/>
          </w:tcPr>
          <w:p w14:paraId="53C634CF" w14:textId="77777777" w:rsidR="00EA3040" w:rsidRPr="00C24B36"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简要说明公司（包括控股子公司在内）在本案中其他应当披露而未披露的事项。</w:t>
            </w:r>
          </w:p>
        </w:tc>
      </w:tr>
    </w:tbl>
    <w:p w14:paraId="6831793A" w14:textId="77777777" w:rsidR="00EA3040" w:rsidRPr="00C24B36" w:rsidRDefault="00EA3040" w:rsidP="0091451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六、备查文件目录</w:t>
      </w:r>
    </w:p>
    <w:p w14:paraId="4D04A213" w14:textId="77777777" w:rsidR="00EA3040" w:rsidRPr="00C24B36"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（一）全套仲裁文件，如仲裁协议、仲裁申请书、受理通知书，仲裁决定书等；</w:t>
      </w:r>
    </w:p>
    <w:p w14:paraId="45CAA458" w14:textId="77777777" w:rsidR="00EA3040" w:rsidRPr="00C24B36"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（二）与案件起因有关的材料，如协议等；</w:t>
      </w:r>
    </w:p>
    <w:p w14:paraId="0A0F9DF6" w14:textId="28B619C5" w:rsidR="00EA3040" w:rsidRPr="00C24B36"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（三）其他材料</w:t>
      </w:r>
      <w:r w:rsidR="00E7476D" w:rsidRPr="00C24B36">
        <w:rPr>
          <w:rFonts w:ascii="Times New Roman" w:eastAsia="仿宋" w:hAnsi="Times New Roman"/>
          <w:color w:val="FF0000"/>
          <w:sz w:val="32"/>
          <w:szCs w:val="32"/>
        </w:rPr>
        <w:t>（如有）</w:t>
      </w:r>
      <w:r w:rsidRPr="00C24B36">
        <w:rPr>
          <w:rFonts w:ascii="Times New Roman" w:eastAsia="仿宋" w:hAnsi="Times New Roman"/>
          <w:color w:val="auto"/>
          <w:sz w:val="32"/>
          <w:szCs w:val="32"/>
        </w:rPr>
        <w:t>。</w:t>
      </w:r>
    </w:p>
    <w:p w14:paraId="142B9F9E" w14:textId="77777777" w:rsidR="00EA3040" w:rsidRPr="00C24B36" w:rsidRDefault="00EA3040" w:rsidP="00914512">
      <w:pPr>
        <w:pStyle w:val="zhengwen"/>
        <w:snapToGrid w:val="0"/>
        <w:spacing w:line="560" w:lineRule="exact"/>
        <w:ind w:left="425"/>
        <w:rPr>
          <w:rFonts w:ascii="Times New Roman" w:hAnsi="Times New Roman"/>
          <w:color w:val="auto"/>
        </w:rPr>
      </w:pPr>
    </w:p>
    <w:p w14:paraId="68971B2E" w14:textId="77777777" w:rsidR="00EA3040" w:rsidRPr="00C24B36" w:rsidRDefault="00EA3040" w:rsidP="00914512">
      <w:pPr>
        <w:pStyle w:val="zhengwen"/>
        <w:snapToGrid w:val="0"/>
        <w:spacing w:line="560" w:lineRule="exact"/>
        <w:ind w:left="425"/>
        <w:rPr>
          <w:rFonts w:ascii="Times New Roman" w:hAnsi="Times New Roman"/>
          <w:color w:val="auto"/>
        </w:rPr>
      </w:pPr>
    </w:p>
    <w:p w14:paraId="07FAA90D" w14:textId="77777777" w:rsidR="00EA3040" w:rsidRPr="00C24B36" w:rsidRDefault="00EA3040" w:rsidP="00914512">
      <w:pPr>
        <w:pStyle w:val="zhengwen"/>
        <w:snapToGrid w:val="0"/>
        <w:spacing w:line="560" w:lineRule="exact"/>
        <w:ind w:left="425"/>
        <w:rPr>
          <w:rFonts w:ascii="Times New Roman" w:hAnsi="Times New Roman"/>
          <w:color w:val="auto"/>
        </w:rPr>
      </w:pPr>
    </w:p>
    <w:p w14:paraId="36341C6F" w14:textId="77777777" w:rsidR="00EA3040" w:rsidRPr="00C24B36" w:rsidRDefault="00EA3040" w:rsidP="00914512">
      <w:pPr>
        <w:pStyle w:val="zhengwen"/>
        <w:snapToGrid w:val="0"/>
        <w:spacing w:line="560" w:lineRule="exact"/>
        <w:ind w:left="425"/>
        <w:rPr>
          <w:rFonts w:ascii="Times New Roman" w:eastAsia="仿宋" w:hAnsi="Times New Roman"/>
          <w:color w:val="auto"/>
          <w:sz w:val="32"/>
          <w:szCs w:val="32"/>
        </w:rPr>
      </w:pPr>
    </w:p>
    <w:p w14:paraId="08339775" w14:textId="77BD63FB" w:rsidR="00EA3040" w:rsidRPr="00C24B36" w:rsidRDefault="00EA3040" w:rsidP="00914512">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238A5A3C" w14:textId="391979E4" w:rsidR="00EA3040" w:rsidRPr="00C24B36" w:rsidRDefault="00EA3040" w:rsidP="00B046B4">
      <w:pPr>
        <w:snapToGrid w:val="0"/>
        <w:spacing w:line="560" w:lineRule="exact"/>
        <w:ind w:leftChars="1900" w:left="8470" w:hangingChars="1400" w:hanging="4480"/>
        <w:jc w:val="right"/>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 xml:space="preserve">      </w:t>
      </w:r>
      <w:r w:rsidR="00635D9B"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635D9B" w:rsidRPr="00C24B36">
        <w:rPr>
          <w:rFonts w:ascii="Times New Roman" w:eastAsia="仿宋" w:hAnsi="Times New Roman" w:cs="Times New Roman"/>
          <w:color w:val="FF0000"/>
          <w:sz w:val="32"/>
          <w:szCs w:val="32"/>
        </w:rPr>
        <w:t>）</w:t>
      </w:r>
    </w:p>
    <w:p w14:paraId="0DB47735" w14:textId="77777777" w:rsidR="00EA3040" w:rsidRPr="00C24B36" w:rsidRDefault="00EA3040" w:rsidP="00914512">
      <w:pPr>
        <w:spacing w:line="560" w:lineRule="exact"/>
        <w:rPr>
          <w:rFonts w:ascii="Times New Roman" w:hAnsi="Times New Roman" w:cs="Times New Roman"/>
        </w:rPr>
      </w:pPr>
    </w:p>
    <w:p w14:paraId="5F4DE3B3" w14:textId="77777777" w:rsidR="00EA3040" w:rsidRPr="00C24B36" w:rsidRDefault="00EA3040">
      <w:pPr>
        <w:widowControl/>
        <w:jc w:val="left"/>
        <w:rPr>
          <w:rFonts w:ascii="Times New Roman" w:eastAsia="方正大标宋简体" w:hAnsi="Times New Roman" w:cs="Times New Roman"/>
          <w:bCs/>
          <w:kern w:val="0"/>
          <w:sz w:val="44"/>
          <w:szCs w:val="44"/>
        </w:rPr>
      </w:pPr>
      <w:bookmarkStart w:id="55" w:name="第9节"/>
      <w:r w:rsidRPr="00C24B36">
        <w:rPr>
          <w:rFonts w:ascii="Times New Roman" w:eastAsia="方正大标宋简体" w:hAnsi="Times New Roman" w:cs="Times New Roman"/>
          <w:bCs/>
          <w:kern w:val="0"/>
          <w:sz w:val="44"/>
          <w:szCs w:val="44"/>
        </w:rPr>
        <w:br w:type="page"/>
      </w:r>
    </w:p>
    <w:p w14:paraId="00FE8CF0" w14:textId="77777777" w:rsidR="00B50D28" w:rsidRPr="00C24B36" w:rsidRDefault="00B50D28" w:rsidP="00FF25DC">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56" w:name="_第8号__挂牌公司澄清公告格式模板"/>
      <w:bookmarkStart w:id="57" w:name="_Toc13401839"/>
      <w:bookmarkEnd w:id="56"/>
    </w:p>
    <w:p w14:paraId="4A2533C0" w14:textId="057BFF51" w:rsidR="00EA3040" w:rsidRPr="00C24B36" w:rsidRDefault="00B41716" w:rsidP="00FF25DC">
      <w:pPr>
        <w:pStyle w:val="10"/>
        <w:snapToGrid w:val="0"/>
        <w:spacing w:before="0" w:after="0" w:line="640" w:lineRule="exact"/>
        <w:jc w:val="center"/>
        <w:rPr>
          <w:rFonts w:eastAsia="方正大标宋简体"/>
          <w:b w:val="0"/>
          <w:lang w:eastAsia="zh-CN"/>
        </w:rPr>
      </w:pPr>
      <w:bookmarkStart w:id="58" w:name="_Toc87012037"/>
      <w:r w:rsidRPr="00C24B36">
        <w:rPr>
          <w:rFonts w:eastAsia="方正大标宋简体"/>
          <w:b w:val="0"/>
          <w:lang w:eastAsia="zh-CN"/>
        </w:rPr>
        <w:lastRenderedPageBreak/>
        <w:t>第</w:t>
      </w:r>
      <w:r w:rsidRPr="00C24B36">
        <w:rPr>
          <w:rFonts w:eastAsia="方正大标宋简体"/>
          <w:b w:val="0"/>
          <w:lang w:eastAsia="zh-CN"/>
        </w:rPr>
        <w:t>8</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挂牌公司澄清公告格式模板</w:t>
      </w:r>
      <w:bookmarkEnd w:id="55"/>
      <w:bookmarkEnd w:id="57"/>
      <w:bookmarkEnd w:id="58"/>
    </w:p>
    <w:p w14:paraId="103F31E8" w14:textId="77777777" w:rsidR="00EA3040" w:rsidRPr="00C24B36" w:rsidRDefault="00EA3040" w:rsidP="00914512">
      <w:pPr>
        <w:autoSpaceDE w:val="0"/>
        <w:autoSpaceDN w:val="0"/>
        <w:adjustRightInd w:val="0"/>
        <w:ind w:firstLineChars="247" w:firstLine="793"/>
        <w:jc w:val="center"/>
        <w:rPr>
          <w:rFonts w:ascii="Times New Roman" w:eastAsia="仿宋" w:hAnsi="Times New Roman" w:cs="Times New Roman"/>
          <w:b/>
          <w:bCs/>
          <w:kern w:val="0"/>
          <w:sz w:val="32"/>
          <w:szCs w:val="32"/>
        </w:rPr>
      </w:pPr>
    </w:p>
    <w:p w14:paraId="636A4CFF" w14:textId="77777777" w:rsidR="00EA3040" w:rsidRPr="00C24B36" w:rsidRDefault="00EA3040" w:rsidP="00B41716">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0018C9ED" w14:textId="77777777" w:rsidR="00EA3040" w:rsidRPr="00C24B36" w:rsidRDefault="00EA3040" w:rsidP="00914512">
      <w:pPr>
        <w:autoSpaceDE w:val="0"/>
        <w:autoSpaceDN w:val="0"/>
        <w:spacing w:line="520" w:lineRule="exact"/>
        <w:rPr>
          <w:rFonts w:ascii="Times New Roman" w:eastAsia="仿宋" w:hAnsi="Times New Roman" w:cs="Times New Roman"/>
          <w:sz w:val="32"/>
          <w:szCs w:val="32"/>
        </w:rPr>
      </w:pPr>
    </w:p>
    <w:p w14:paraId="5207432B" w14:textId="37B18ACC" w:rsidR="00EA3040" w:rsidRPr="00C24B36" w:rsidRDefault="00B41716" w:rsidP="00914512">
      <w:pPr>
        <w:spacing w:line="640" w:lineRule="exact"/>
        <w:ind w:firstLine="510"/>
        <w:jc w:val="center"/>
        <w:rPr>
          <w:rFonts w:ascii="Times New Roman" w:eastAsia="方正大标宋简体" w:hAnsi="Times New Roman" w:cs="Times New Roman"/>
          <w:bCs/>
          <w:sz w:val="44"/>
          <w:szCs w:val="44"/>
        </w:rPr>
      </w:pPr>
      <w:r w:rsidRPr="00C24B36">
        <w:rPr>
          <w:rFonts w:ascii="Times New Roman" w:eastAsia="方正大标宋简体" w:hAnsi="Times New Roman" w:cs="Times New Roman"/>
          <w:bCs/>
          <w:sz w:val="44"/>
          <w:szCs w:val="44"/>
        </w:rPr>
        <w:t>XXXX</w:t>
      </w:r>
      <w:r w:rsidR="00EA3040" w:rsidRPr="00C24B36">
        <w:rPr>
          <w:rFonts w:ascii="Times New Roman" w:eastAsia="方正大标宋简体" w:hAnsi="Times New Roman" w:cs="Times New Roman"/>
          <w:bCs/>
          <w:sz w:val="44"/>
          <w:szCs w:val="44"/>
        </w:rPr>
        <w:t>公司澄清公告</w:t>
      </w:r>
    </w:p>
    <w:p w14:paraId="7BA899B1" w14:textId="77777777" w:rsidR="00EA3040" w:rsidRPr="00C24B36" w:rsidRDefault="00EA3040" w:rsidP="00914512">
      <w:pPr>
        <w:spacing w:line="560" w:lineRule="exact"/>
        <w:ind w:firstLine="510"/>
        <w:jc w:val="center"/>
        <w:rPr>
          <w:rFonts w:ascii="Times New Roman" w:eastAsia="仿宋" w:hAnsi="Times New Roman" w:cs="Times New Roman"/>
          <w:b/>
          <w:bCs/>
          <w:sz w:val="32"/>
          <w:szCs w:val="32"/>
        </w:rPr>
      </w:pPr>
    </w:p>
    <w:p w14:paraId="0E1D174F"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D13FCDB" w14:textId="2EC9C179"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00B41716"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2D81827" w14:textId="77777777" w:rsidR="00EA3040" w:rsidRPr="00C24B36" w:rsidRDefault="00EA3040" w:rsidP="00914512">
      <w:pPr>
        <w:spacing w:line="560" w:lineRule="exact"/>
        <w:rPr>
          <w:rFonts w:ascii="Times New Roman" w:eastAsia="仿宋" w:hAnsi="Times New Roman" w:cs="Times New Roman"/>
          <w:b/>
          <w:sz w:val="30"/>
          <w:szCs w:val="30"/>
        </w:rPr>
      </w:pPr>
    </w:p>
    <w:p w14:paraId="47236BA8" w14:textId="77777777" w:rsidR="00EA3040" w:rsidRPr="00C24B36" w:rsidRDefault="00EA3040" w:rsidP="00914512">
      <w:pPr>
        <w:snapToGrid w:val="0"/>
        <w:spacing w:line="560" w:lineRule="exact"/>
        <w:ind w:firstLineChars="200" w:firstLine="640"/>
        <w:jc w:val="left"/>
        <w:rPr>
          <w:rFonts w:ascii="Times New Roman" w:eastAsia="黑体" w:hAnsi="Times New Roman" w:cs="Times New Roman"/>
          <w:bCs/>
          <w:sz w:val="32"/>
          <w:szCs w:val="32"/>
        </w:rPr>
      </w:pPr>
      <w:r w:rsidRPr="00C24B36">
        <w:rPr>
          <w:rFonts w:ascii="Times New Roman" w:eastAsia="黑体" w:hAnsi="Times New Roman" w:cs="Times New Roman"/>
          <w:sz w:val="32"/>
          <w:szCs w:val="32"/>
        </w:rPr>
        <w:t>一、传闻简述</w:t>
      </w:r>
    </w:p>
    <w:p w14:paraId="34E5DD8E"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简要说明报道传闻的媒体、传播方式与时间、传闻内容（传闻涉及事项应分条说明，传闻较多或传闻篇幅较大的，应经归纳、提炼后说明要点）。</w:t>
      </w:r>
    </w:p>
    <w:p w14:paraId="71715C09" w14:textId="77777777" w:rsidR="00EA3040" w:rsidRPr="00C24B36" w:rsidRDefault="00EA3040" w:rsidP="00914512">
      <w:pPr>
        <w:snapToGri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二、澄清声明</w:t>
      </w:r>
    </w:p>
    <w:p w14:paraId="24E4C21A" w14:textId="77777777" w:rsidR="00EA3040" w:rsidRPr="00C24B36" w:rsidRDefault="00EA3040" w:rsidP="00914512">
      <w:pPr>
        <w:snapToGrid w:val="0"/>
        <w:spacing w:line="560" w:lineRule="exact"/>
        <w:ind w:firstLine="66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针对传闻事项逐条说明是否属实及其真实情况。</w:t>
      </w:r>
    </w:p>
    <w:p w14:paraId="76F72A98"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针对</w:t>
      </w:r>
      <w:r w:rsidRPr="00C24B36">
        <w:rPr>
          <w:rFonts w:ascii="Times New Roman" w:eastAsia="仿宋" w:hAnsi="Times New Roman" w:cs="Times New Roman"/>
          <w:sz w:val="32"/>
          <w:szCs w:val="32"/>
        </w:rPr>
        <w:t>报道传闻</w:t>
      </w:r>
      <w:r w:rsidRPr="00C24B36">
        <w:rPr>
          <w:rFonts w:ascii="Times New Roman" w:eastAsia="仿宋" w:hAnsi="Times New Roman" w:cs="Times New Roman"/>
          <w:bCs/>
          <w:sz w:val="32"/>
          <w:szCs w:val="32"/>
        </w:rPr>
        <w:t>中与挂牌公司实际情况不完全相符的，应同时说明相关事项当前状态、未来可能的发展、对公司影响及其他可能影响投资者判断信息；对于不实的传闻，公司应予以澄清。</w:t>
      </w:r>
    </w:p>
    <w:p w14:paraId="032A108B"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bCs/>
          <w:sz w:val="32"/>
          <w:szCs w:val="32"/>
        </w:rPr>
        <w:t>无法判断</w:t>
      </w:r>
      <w:r w:rsidRPr="00C24B36">
        <w:rPr>
          <w:rFonts w:ascii="Times New Roman" w:eastAsia="仿宋" w:hAnsi="Times New Roman" w:cs="Times New Roman"/>
          <w:sz w:val="32"/>
          <w:szCs w:val="32"/>
        </w:rPr>
        <w:t>报道传闻</w:t>
      </w:r>
      <w:r w:rsidRPr="00C24B36">
        <w:rPr>
          <w:rFonts w:ascii="Times New Roman" w:eastAsia="仿宋" w:hAnsi="Times New Roman" w:cs="Times New Roman"/>
          <w:bCs/>
          <w:sz w:val="32"/>
          <w:szCs w:val="32"/>
        </w:rPr>
        <w:t>真实性的，公司应说明前期核实的情况，公司无法判断的理由，以及公司是否有采取相应措施进一步核</w:t>
      </w:r>
      <w:r w:rsidRPr="00C24B36">
        <w:rPr>
          <w:rFonts w:ascii="Times New Roman" w:eastAsia="仿宋" w:hAnsi="Times New Roman" w:cs="Times New Roman"/>
          <w:bCs/>
          <w:sz w:val="32"/>
          <w:szCs w:val="32"/>
        </w:rPr>
        <w:lastRenderedPageBreak/>
        <w:t>实的计划。</w:t>
      </w:r>
    </w:p>
    <w:p w14:paraId="7FC959C4"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简要说明董事会针对</w:t>
      </w:r>
      <w:r w:rsidRPr="00C24B36">
        <w:rPr>
          <w:rFonts w:ascii="Times New Roman" w:eastAsia="仿宋" w:hAnsi="Times New Roman" w:cs="Times New Roman"/>
          <w:sz w:val="32"/>
          <w:szCs w:val="32"/>
        </w:rPr>
        <w:t>报道传闻</w:t>
      </w:r>
      <w:r w:rsidRPr="00C24B36">
        <w:rPr>
          <w:rFonts w:ascii="Times New Roman" w:eastAsia="仿宋" w:hAnsi="Times New Roman" w:cs="Times New Roman"/>
          <w:bCs/>
          <w:sz w:val="32"/>
          <w:szCs w:val="32"/>
        </w:rPr>
        <w:t>的起因、</w:t>
      </w:r>
      <w:r w:rsidRPr="00C24B36">
        <w:rPr>
          <w:rFonts w:ascii="Times New Roman" w:eastAsia="仿宋" w:hAnsi="Times New Roman" w:cs="Times New Roman"/>
          <w:sz w:val="32"/>
          <w:szCs w:val="32"/>
        </w:rPr>
        <w:t>报道传闻</w:t>
      </w:r>
      <w:r w:rsidRPr="00C24B36">
        <w:rPr>
          <w:rFonts w:ascii="Times New Roman" w:eastAsia="仿宋" w:hAnsi="Times New Roman" w:cs="Times New Roman"/>
          <w:bCs/>
          <w:sz w:val="32"/>
          <w:szCs w:val="32"/>
        </w:rPr>
        <w:t>内容是否属实、结论是否成立、报道传闻的影响、对相关责任人等进行调查、核实的情况。</w:t>
      </w:r>
    </w:p>
    <w:p w14:paraId="6A85BA06"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针对传闻涉及</w:t>
      </w:r>
      <w:r w:rsidRPr="00C24B36">
        <w:rPr>
          <w:rFonts w:ascii="Times New Roman" w:eastAsia="仿宋" w:hAnsi="Times New Roman" w:cs="Times New Roman"/>
          <w:sz w:val="32"/>
          <w:szCs w:val="32"/>
        </w:rPr>
        <w:t>控制权变更或重大资产重组等事项</w:t>
      </w:r>
      <w:r w:rsidRPr="00C24B36">
        <w:rPr>
          <w:rFonts w:ascii="Times New Roman" w:eastAsia="仿宋" w:hAnsi="Times New Roman" w:cs="Times New Roman"/>
          <w:bCs/>
          <w:sz w:val="32"/>
          <w:szCs w:val="32"/>
        </w:rPr>
        <w:t>，公司应在书面征询</w:t>
      </w:r>
      <w:r w:rsidRPr="00C24B36">
        <w:rPr>
          <w:rFonts w:ascii="Times New Roman" w:eastAsia="仿宋" w:hAnsi="Times New Roman" w:cs="Times New Roman"/>
          <w:sz w:val="32"/>
          <w:szCs w:val="32"/>
        </w:rPr>
        <w:t>控股股东或其他相关关联方</w:t>
      </w:r>
      <w:r w:rsidRPr="00C24B36">
        <w:rPr>
          <w:rFonts w:ascii="Times New Roman" w:eastAsia="仿宋" w:hAnsi="Times New Roman" w:cs="Times New Roman"/>
          <w:bCs/>
          <w:sz w:val="32"/>
          <w:szCs w:val="32"/>
        </w:rPr>
        <w:t>之后，根据</w:t>
      </w:r>
      <w:r w:rsidRPr="00C24B36">
        <w:rPr>
          <w:rFonts w:ascii="Times New Roman" w:eastAsia="仿宋" w:hAnsi="Times New Roman" w:cs="Times New Roman"/>
          <w:sz w:val="32"/>
          <w:szCs w:val="32"/>
        </w:rPr>
        <w:t>控股股东或其他相关关联方</w:t>
      </w:r>
      <w:r w:rsidRPr="00C24B36">
        <w:rPr>
          <w:rFonts w:ascii="Times New Roman" w:eastAsia="仿宋" w:hAnsi="Times New Roman" w:cs="Times New Roman"/>
          <w:bCs/>
          <w:sz w:val="32"/>
          <w:szCs w:val="32"/>
        </w:rPr>
        <w:t>回函情况做出声明。声明中应明确表述：</w:t>
      </w:r>
      <w:r w:rsidRPr="00C24B36">
        <w:rPr>
          <w:rFonts w:ascii="Times New Roman" w:eastAsia="仿宋" w:hAnsi="Times New Roman" w:cs="Times New Roman"/>
          <w:bCs/>
          <w:sz w:val="32"/>
          <w:szCs w:val="32"/>
        </w:rPr>
        <w:t>“</w:t>
      </w:r>
      <w:r w:rsidRPr="00C24B36">
        <w:rPr>
          <w:rFonts w:ascii="Times New Roman" w:eastAsia="仿宋" w:hAnsi="Times New Roman" w:cs="Times New Roman"/>
          <w:bCs/>
          <w:sz w:val="32"/>
          <w:szCs w:val="32"/>
        </w:rPr>
        <w:t>经公司书面函证</w:t>
      </w:r>
      <w:r w:rsidRPr="00C24B36">
        <w:rPr>
          <w:rFonts w:ascii="Times New Roman" w:eastAsia="仿宋" w:hAnsi="Times New Roman" w:cs="Times New Roman"/>
          <w:sz w:val="32"/>
          <w:szCs w:val="32"/>
        </w:rPr>
        <w:t>控股股东或其他相关关联方，控股股东或其他相关关联方回函明确表示，</w:t>
      </w:r>
      <w:r w:rsidRPr="00C24B36">
        <w:rPr>
          <w:rFonts w:ascii="Times New Roman" w:eastAsia="仿宋" w:hAnsi="Times New Roman" w:cs="Times New Roman"/>
          <w:sz w:val="32"/>
          <w:szCs w:val="32"/>
        </w:rPr>
        <w:t>……</w:t>
      </w:r>
      <w:r w:rsidRPr="00C24B36">
        <w:rPr>
          <w:rFonts w:ascii="Times New Roman" w:eastAsia="仿宋" w:hAnsi="Times New Roman" w:cs="Times New Roman"/>
          <w:bCs/>
          <w:sz w:val="32"/>
          <w:szCs w:val="32"/>
        </w:rPr>
        <w:t>”</w:t>
      </w:r>
    </w:p>
    <w:p w14:paraId="273E78D5" w14:textId="53E0E4FE"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最后，应在公告中郑重提醒广大投资者：</w:t>
      </w:r>
      <w:r w:rsidR="00763960"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网站</w:t>
      </w:r>
      <w:hyperlink r:id="rId11" w:history="1">
        <w:r w:rsidRPr="00C24B36">
          <w:rPr>
            <w:rFonts w:ascii="Times New Roman" w:eastAsia="仿宋" w:hAnsi="Times New Roman" w:cs="Times New Roman"/>
            <w:sz w:val="32"/>
            <w:szCs w:val="32"/>
          </w:rPr>
          <w:t>www.neeq.com.cn</w:t>
        </w:r>
      </w:hyperlink>
      <w:r w:rsidRPr="00C24B36">
        <w:rPr>
          <w:rFonts w:ascii="Times New Roman" w:eastAsia="仿宋" w:hAnsi="Times New Roman" w:cs="Times New Roman"/>
          <w:sz w:val="32"/>
          <w:szCs w:val="32"/>
        </w:rPr>
        <w:t>为公司的信息披露平台，本公司发布的信息以在上述指定平台的公告为准，请广大投资者理性投资，注意风险。</w:t>
      </w:r>
      <w:r w:rsidRPr="00C24B36">
        <w:rPr>
          <w:rFonts w:ascii="Times New Roman" w:eastAsia="仿宋" w:hAnsi="Times New Roman" w:cs="Times New Roman"/>
          <w:sz w:val="32"/>
          <w:szCs w:val="32"/>
        </w:rPr>
        <w:t>”</w:t>
      </w:r>
    </w:p>
    <w:p w14:paraId="22AE5880" w14:textId="77777777" w:rsidR="00EA3040" w:rsidRPr="00C24B36" w:rsidRDefault="00EA3040" w:rsidP="00914512">
      <w:pPr>
        <w:tabs>
          <w:tab w:val="left" w:pos="1500"/>
        </w:tabs>
        <w:snapToGrid w:val="0"/>
        <w:spacing w:line="560" w:lineRule="exact"/>
        <w:ind w:firstLineChars="200" w:firstLine="640"/>
        <w:rPr>
          <w:rFonts w:ascii="Times New Roman" w:eastAsia="黑体" w:hAnsi="Times New Roman" w:cs="Times New Roman"/>
          <w:bCs/>
          <w:sz w:val="32"/>
          <w:szCs w:val="32"/>
        </w:rPr>
      </w:pPr>
      <w:r w:rsidRPr="00C24B36">
        <w:rPr>
          <w:rFonts w:ascii="Times New Roman" w:eastAsia="黑体" w:hAnsi="Times New Roman" w:cs="Times New Roman"/>
          <w:bCs/>
          <w:sz w:val="32"/>
          <w:szCs w:val="32"/>
        </w:rPr>
        <w:t>三、其他说明</w:t>
      </w:r>
    </w:p>
    <w:p w14:paraId="1585E72B" w14:textId="6E6CCC87" w:rsidR="00EA3040" w:rsidRPr="00C24B36" w:rsidRDefault="00EA3040" w:rsidP="00914512">
      <w:pPr>
        <w:snapToGrid w:val="0"/>
        <w:spacing w:line="560" w:lineRule="exact"/>
        <w:ind w:firstLineChars="177" w:firstLine="566"/>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（一）（如适用）因挂牌公司或其他信息披露义务人违反《全国中小企业股份转让系统业务规则</w:t>
      </w:r>
      <w:r w:rsidR="00F26A09" w:rsidRPr="00C24B36">
        <w:rPr>
          <w:rFonts w:ascii="Times New Roman" w:eastAsia="仿宋" w:hAnsi="Times New Roman" w:cs="Times New Roman"/>
          <w:bCs/>
          <w:sz w:val="32"/>
          <w:szCs w:val="32"/>
        </w:rPr>
        <w:t>（试行）</w:t>
      </w:r>
      <w:r w:rsidRPr="00C24B36">
        <w:rPr>
          <w:rFonts w:ascii="Times New Roman" w:eastAsia="仿宋" w:hAnsi="Times New Roman" w:cs="Times New Roman"/>
          <w:bCs/>
          <w:sz w:val="32"/>
          <w:szCs w:val="32"/>
        </w:rPr>
        <w:t>》、《全国中小企业股份转让系统挂牌公司信息披露</w:t>
      </w:r>
      <w:r w:rsidR="00BC5FE8" w:rsidRPr="00C24B36">
        <w:rPr>
          <w:rFonts w:ascii="Times New Roman" w:eastAsia="仿宋" w:hAnsi="Times New Roman" w:cs="Times New Roman"/>
          <w:bCs/>
          <w:sz w:val="32"/>
          <w:szCs w:val="32"/>
        </w:rPr>
        <w:t>规</w:t>
      </w:r>
      <w:r w:rsidRPr="00C24B36">
        <w:rPr>
          <w:rFonts w:ascii="Times New Roman" w:eastAsia="仿宋" w:hAnsi="Times New Roman" w:cs="Times New Roman"/>
          <w:bCs/>
          <w:sz w:val="32"/>
          <w:szCs w:val="32"/>
        </w:rPr>
        <w:t>则》等信息披露相关业务规则而产生传闻的，说明违反相关业务规则的具体情形及责任追究情况。</w:t>
      </w:r>
    </w:p>
    <w:p w14:paraId="4D0206BB" w14:textId="77777777" w:rsidR="00EA3040" w:rsidRPr="00C24B36" w:rsidRDefault="00EA3040" w:rsidP="00914512">
      <w:pPr>
        <w:snapToGrid w:val="0"/>
        <w:spacing w:line="560" w:lineRule="exact"/>
        <w:ind w:firstLineChars="177" w:firstLine="566"/>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（二）（如适用）因媒体误解而产生传闻的，挂牌公司应在澄清公告中对媒体纠正情况进行说明，并提请投资者予以关注。</w:t>
      </w:r>
    </w:p>
    <w:p w14:paraId="61C910EB" w14:textId="77777777" w:rsidR="00EA3040" w:rsidRPr="00C24B36" w:rsidRDefault="00EA3040" w:rsidP="00914512">
      <w:pPr>
        <w:snapToGrid w:val="0"/>
        <w:spacing w:line="560" w:lineRule="exact"/>
        <w:ind w:firstLineChars="177" w:firstLine="566"/>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（三）（如适用）挂牌公司可以谴责相关当事人散布谣言、报道误导性消息等不负责任的行为，并声明保留追究法律责任</w:t>
      </w:r>
      <w:r w:rsidRPr="00C24B36">
        <w:rPr>
          <w:rFonts w:ascii="Times New Roman" w:eastAsia="仿宋" w:hAnsi="Times New Roman" w:cs="Times New Roman"/>
          <w:bCs/>
          <w:sz w:val="32"/>
          <w:szCs w:val="32"/>
        </w:rPr>
        <w:lastRenderedPageBreak/>
        <w:t>的权利。</w:t>
      </w:r>
    </w:p>
    <w:p w14:paraId="799AF12B" w14:textId="77777777" w:rsidR="00EA3040" w:rsidRPr="00C24B36" w:rsidRDefault="00EA3040" w:rsidP="00914512">
      <w:pPr>
        <w:snapToGrid w:val="0"/>
        <w:spacing w:line="560" w:lineRule="exact"/>
        <w:ind w:firstLineChars="177" w:firstLine="566"/>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（四）（如适用）其他需要补充说明的情况。</w:t>
      </w:r>
    </w:p>
    <w:p w14:paraId="4822EABE" w14:textId="77777777" w:rsidR="00EA3040" w:rsidRPr="00C24B36" w:rsidRDefault="00EA3040" w:rsidP="00914512">
      <w:pPr>
        <w:snapToGri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7E94590E"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（一）报道传闻的书面材料；</w:t>
      </w:r>
    </w:p>
    <w:p w14:paraId="1C296CB8"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（二）公司董事会的相关说明；</w:t>
      </w:r>
    </w:p>
    <w:p w14:paraId="7C3C816B"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（三）公司向</w:t>
      </w:r>
      <w:r w:rsidRPr="00C24B36">
        <w:rPr>
          <w:rFonts w:ascii="Times New Roman" w:eastAsia="仿宋" w:hAnsi="Times New Roman" w:cs="Times New Roman"/>
          <w:sz w:val="32"/>
          <w:szCs w:val="32"/>
        </w:rPr>
        <w:t>控股股东或其他相关关联方</w:t>
      </w:r>
      <w:r w:rsidRPr="00C24B36">
        <w:rPr>
          <w:rFonts w:ascii="Times New Roman" w:eastAsia="仿宋" w:hAnsi="Times New Roman" w:cs="Times New Roman"/>
          <w:bCs/>
          <w:sz w:val="32"/>
          <w:szCs w:val="32"/>
        </w:rPr>
        <w:t>的书面征询函（如适用）；</w:t>
      </w:r>
    </w:p>
    <w:p w14:paraId="383DD703"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（四）公司</w:t>
      </w:r>
      <w:r w:rsidRPr="00C24B36">
        <w:rPr>
          <w:rFonts w:ascii="Times New Roman" w:eastAsia="仿宋" w:hAnsi="Times New Roman" w:cs="Times New Roman"/>
          <w:sz w:val="32"/>
          <w:szCs w:val="32"/>
        </w:rPr>
        <w:t>控股股东或其他相关关联方</w:t>
      </w:r>
      <w:r w:rsidRPr="00C24B36">
        <w:rPr>
          <w:rFonts w:ascii="Times New Roman" w:eastAsia="仿宋" w:hAnsi="Times New Roman" w:cs="Times New Roman"/>
          <w:bCs/>
          <w:sz w:val="32"/>
          <w:szCs w:val="32"/>
        </w:rPr>
        <w:t>的书面回函（如适用）；</w:t>
      </w:r>
    </w:p>
    <w:p w14:paraId="376E72B8"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（五）其他文件（如有）。</w:t>
      </w:r>
    </w:p>
    <w:p w14:paraId="2333D483"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p>
    <w:p w14:paraId="166C6D00" w14:textId="31267C44" w:rsidR="00EA3040" w:rsidRPr="00C24B36" w:rsidRDefault="00B41716" w:rsidP="00914512">
      <w:pPr>
        <w:snapToGrid w:val="0"/>
        <w:spacing w:line="560" w:lineRule="exact"/>
        <w:ind w:firstLineChars="200" w:firstLine="640"/>
        <w:jc w:val="right"/>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XXXX</w:t>
      </w:r>
      <w:r w:rsidR="00EA3040" w:rsidRPr="00C24B36">
        <w:rPr>
          <w:rFonts w:ascii="Times New Roman" w:eastAsia="仿宋" w:hAnsi="Times New Roman" w:cs="Times New Roman"/>
          <w:bCs/>
          <w:sz w:val="32"/>
          <w:szCs w:val="32"/>
        </w:rPr>
        <w:t>公司董事会</w:t>
      </w:r>
    </w:p>
    <w:p w14:paraId="4C810F23" w14:textId="2576ABDF" w:rsidR="00EA3040" w:rsidRPr="00C24B36" w:rsidRDefault="00EA3040" w:rsidP="00763960">
      <w:pPr>
        <w:snapToGrid w:val="0"/>
        <w:spacing w:line="560" w:lineRule="exact"/>
        <w:ind w:right="160"/>
        <w:jc w:val="right"/>
        <w:rPr>
          <w:rFonts w:ascii="Times New Roman" w:hAnsi="Times New Roman" w:cs="Times New Roman"/>
        </w:rPr>
      </w:pPr>
      <w:r w:rsidRPr="00C24B36">
        <w:rPr>
          <w:rFonts w:ascii="Times New Roman" w:eastAsia="仿宋" w:hAnsi="Times New Roman" w:cs="Times New Roman"/>
          <w:bCs/>
          <w:sz w:val="32"/>
          <w:szCs w:val="32"/>
        </w:rPr>
        <w:t>XXXX</w:t>
      </w:r>
      <w:r w:rsidRPr="00C24B36">
        <w:rPr>
          <w:rFonts w:ascii="Times New Roman" w:eastAsia="仿宋" w:hAnsi="Times New Roman" w:cs="Times New Roman"/>
          <w:bCs/>
          <w:sz w:val="32"/>
          <w:szCs w:val="32"/>
        </w:rPr>
        <w:t>年</w:t>
      </w:r>
      <w:r w:rsidRPr="00C24B36">
        <w:rPr>
          <w:rFonts w:ascii="Times New Roman" w:eastAsia="仿宋" w:hAnsi="Times New Roman" w:cs="Times New Roman"/>
          <w:bCs/>
          <w:sz w:val="32"/>
          <w:szCs w:val="32"/>
        </w:rPr>
        <w:t>XX</w:t>
      </w:r>
      <w:r w:rsidRPr="00C24B36">
        <w:rPr>
          <w:rFonts w:ascii="Times New Roman" w:eastAsia="仿宋" w:hAnsi="Times New Roman" w:cs="Times New Roman"/>
          <w:bCs/>
          <w:sz w:val="32"/>
          <w:szCs w:val="32"/>
        </w:rPr>
        <w:t>月</w:t>
      </w:r>
      <w:r w:rsidRPr="00C24B36">
        <w:rPr>
          <w:rFonts w:ascii="Times New Roman" w:eastAsia="仿宋" w:hAnsi="Times New Roman" w:cs="Times New Roman"/>
          <w:bCs/>
          <w:sz w:val="32"/>
          <w:szCs w:val="32"/>
        </w:rPr>
        <w:t>XX</w:t>
      </w:r>
      <w:r w:rsidRPr="00C24B36">
        <w:rPr>
          <w:rFonts w:ascii="Times New Roman" w:eastAsia="仿宋" w:hAnsi="Times New Roman" w:cs="Times New Roman"/>
          <w:bCs/>
          <w:sz w:val="32"/>
          <w:szCs w:val="32"/>
        </w:rPr>
        <w:t>日</w:t>
      </w:r>
      <w:r w:rsidRPr="00C24B36">
        <w:rPr>
          <w:rFonts w:ascii="Times New Roman" w:hAnsi="Times New Roman" w:cs="Times New Roman"/>
        </w:rPr>
        <w:br w:type="page"/>
      </w:r>
    </w:p>
    <w:p w14:paraId="0E2E96DF"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2C5EA4BB" w14:textId="77777777" w:rsidR="00EA3040" w:rsidRPr="00C24B36" w:rsidRDefault="00EA3040" w:rsidP="00914512">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r w:rsidRPr="00C24B36">
        <w:rPr>
          <w:rFonts w:ascii="Times New Roman" w:hAnsi="Times New Roman" w:cs="Times New Roman"/>
          <w:color w:val="000000"/>
          <w:kern w:val="0"/>
          <w:sz w:val="22"/>
        </w:rPr>
        <w:t xml:space="preserve">       </w:t>
      </w:r>
    </w:p>
    <w:p w14:paraId="45E26ADB" w14:textId="77777777" w:rsidR="00EA3040" w:rsidRPr="00C24B36" w:rsidRDefault="00EA3040" w:rsidP="00914512">
      <w:pPr>
        <w:widowControl/>
        <w:rPr>
          <w:rFonts w:ascii="Times New Roman" w:hAnsi="Times New Roman" w:cs="Times New Roman"/>
          <w:color w:val="000000"/>
          <w:kern w:val="0"/>
          <w:sz w:val="22"/>
        </w:rPr>
      </w:pPr>
    </w:p>
    <w:p w14:paraId="1A2A33FE" w14:textId="2C7A1379" w:rsidR="00EA3040" w:rsidRPr="00C24B36" w:rsidRDefault="00B41716" w:rsidP="00914512">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00EA3040" w:rsidRPr="00C24B36">
        <w:rPr>
          <w:rFonts w:ascii="Times New Roman" w:eastAsia="方正大标宋简体" w:hAnsi="Times New Roman" w:cs="Times New Roman"/>
          <w:color w:val="000000"/>
          <w:kern w:val="0"/>
          <w:sz w:val="44"/>
          <w:szCs w:val="44"/>
        </w:rPr>
        <w:t>公司澄清公告</w:t>
      </w:r>
    </w:p>
    <w:p w14:paraId="60196858" w14:textId="77777777" w:rsidR="00EA3040" w:rsidRPr="00C24B36" w:rsidRDefault="00EA3040" w:rsidP="0091451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439E434" w14:textId="77777777" w:rsidTr="00B41716">
        <w:tc>
          <w:tcPr>
            <w:tcW w:w="8296" w:type="dxa"/>
            <w:shd w:val="clear" w:color="auto" w:fill="auto"/>
          </w:tcPr>
          <w:p w14:paraId="21C56070" w14:textId="77777777" w:rsidR="00EA3040" w:rsidRPr="00C24B36" w:rsidRDefault="00EA3040" w:rsidP="00914512">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C117172" w14:textId="77777777" w:rsidR="00EA3040" w:rsidRPr="00C24B36" w:rsidRDefault="00EA3040" w:rsidP="00914512">
            <w:pPr>
              <w:spacing w:line="560" w:lineRule="exact"/>
              <w:ind w:firstLineChars="200" w:firstLine="480"/>
              <w:jc w:val="left"/>
              <w:rPr>
                <w:rFonts w:ascii="Times New Roman" w:hAnsi="Times New Roman" w:cs="Times New Roman"/>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59CBD201" w14:textId="77777777" w:rsidR="00EA3040" w:rsidRPr="00C24B36" w:rsidRDefault="00EA3040" w:rsidP="00914512">
      <w:pPr>
        <w:spacing w:line="560" w:lineRule="exact"/>
        <w:rPr>
          <w:rFonts w:ascii="Times New Roman" w:hAnsi="Times New Roman" w:cs="Times New Roman"/>
        </w:rPr>
      </w:pPr>
    </w:p>
    <w:p w14:paraId="7B445FC7"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一、传闻简述</w:t>
      </w:r>
    </w:p>
    <w:p w14:paraId="091B5952" w14:textId="623B8240"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（一）传播情况</w:t>
      </w:r>
    </w:p>
    <w:p w14:paraId="793E545C"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传播时间：</w:t>
      </w:r>
      <w:r w:rsidRPr="00C24B36">
        <w:rPr>
          <w:rFonts w:ascii="Times New Roman" w:eastAsia="仿宋" w:hAnsi="Times New Roman" w:cs="Times New Roman"/>
          <w:color w:val="FF0000"/>
          <w:sz w:val="32"/>
          <w:szCs w:val="32"/>
        </w:rPr>
        <w:t>（）</w:t>
      </w:r>
    </w:p>
    <w:p w14:paraId="673748C0"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传播方式：</w:t>
      </w:r>
      <w:r w:rsidRPr="00C24B36">
        <w:rPr>
          <w:rFonts w:ascii="Times New Roman" w:eastAsia="仿宋" w:hAnsi="Times New Roman" w:cs="Times New Roman"/>
          <w:color w:val="FF0000"/>
          <w:sz w:val="32"/>
          <w:szCs w:val="32"/>
        </w:rPr>
        <w:t>（）</w:t>
      </w:r>
    </w:p>
    <w:p w14:paraId="4EEEED5A" w14:textId="2000BE93"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报道传闻主要媒体</w:t>
      </w:r>
      <w:r w:rsidR="00980E65"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p>
    <w:p w14:paraId="3F147C59"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（二）传闻内容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077FFBF" w14:textId="77777777" w:rsidTr="00914512">
        <w:tc>
          <w:tcPr>
            <w:tcW w:w="8296" w:type="dxa"/>
            <w:shd w:val="clear" w:color="auto" w:fill="auto"/>
          </w:tcPr>
          <w:p w14:paraId="0FF33654"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传闻涉及事项应分条说明，传闻较多或传闻篇幅较大的，应经归纳、提炼后说明要点。</w:t>
            </w:r>
          </w:p>
        </w:tc>
      </w:tr>
    </w:tbl>
    <w:p w14:paraId="169B03F4" w14:textId="77777777" w:rsidR="00EA3040" w:rsidRPr="00C24B36" w:rsidRDefault="00EA3040" w:rsidP="00B41716">
      <w:pPr>
        <w:pStyle w:val="a3"/>
        <w:spacing w:line="560" w:lineRule="exact"/>
        <w:ind w:left="420" w:firstLineChars="100" w:firstLine="320"/>
        <w:rPr>
          <w:rFonts w:eastAsia="黑体"/>
          <w:sz w:val="32"/>
          <w:szCs w:val="32"/>
        </w:rPr>
      </w:pPr>
      <w:r w:rsidRPr="00C24B36">
        <w:rPr>
          <w:rFonts w:eastAsia="黑体"/>
          <w:sz w:val="32"/>
          <w:szCs w:val="32"/>
        </w:rPr>
        <w:t>二、澄清声明</w:t>
      </w:r>
    </w:p>
    <w:p w14:paraId="53F358A5"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（一）传闻事项属实情况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D3B0AA5" w14:textId="77777777" w:rsidTr="00914512">
        <w:tc>
          <w:tcPr>
            <w:tcW w:w="8296" w:type="dxa"/>
            <w:shd w:val="clear" w:color="auto" w:fill="auto"/>
          </w:tcPr>
          <w:p w14:paraId="399C8F57"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针对传闻事项逐条说明是否属实及其真实情况。</w:t>
            </w:r>
          </w:p>
          <w:p w14:paraId="4633D339"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针对报道传闻中与挂牌公司实际情况不完全相符的，应同时说明相关事项当前状态、未来可能的发展、对公司影响及其他可能影响投资者判断信息；对于不实的传闻，</w:t>
            </w:r>
            <w:r w:rsidRPr="00C24B36">
              <w:rPr>
                <w:rFonts w:ascii="Times New Roman" w:eastAsia="仿宋" w:hAnsi="Times New Roman" w:cs="Times New Roman"/>
                <w:color w:val="FF0000"/>
                <w:sz w:val="32"/>
                <w:szCs w:val="32"/>
              </w:rPr>
              <w:lastRenderedPageBreak/>
              <w:t>公司应予以澄清；无法判断报道传闻真实性的，公司应说明前期核实的情况，公司无法判断的理由，以及公司是否有采取相应措施进一步核实的计划。</w:t>
            </w:r>
          </w:p>
        </w:tc>
      </w:tr>
    </w:tbl>
    <w:p w14:paraId="6D144D15"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（二）董事会核查情况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62A12F9" w14:textId="77777777" w:rsidTr="00914512">
        <w:tc>
          <w:tcPr>
            <w:tcW w:w="8296" w:type="dxa"/>
            <w:shd w:val="clear" w:color="auto" w:fill="auto"/>
          </w:tcPr>
          <w:p w14:paraId="3EDE031C"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简要说明董事会针对报道传闻的起因、报道传闻内容是否属实、结论是否成立、报道传闻的影响、对相关责任人等进行调查、核实的情况。</w:t>
            </w:r>
          </w:p>
        </w:tc>
      </w:tr>
    </w:tbl>
    <w:p w14:paraId="7726D76F" w14:textId="77777777" w:rsidR="00EA3040" w:rsidRPr="00C24B36" w:rsidRDefault="00EA3040" w:rsidP="00914512">
      <w:pPr>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（三）传闻涉及控制权变更或重大资产重组等事项的说明</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E083757" w14:textId="77777777" w:rsidTr="00914512">
        <w:tc>
          <w:tcPr>
            <w:tcW w:w="8296" w:type="dxa"/>
            <w:shd w:val="clear" w:color="auto" w:fill="auto"/>
          </w:tcPr>
          <w:p w14:paraId="2823BCA1"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经公司书面函证控股股东或其他相关关联方，控股股东或其他相关关联方回函明确表示，</w:t>
            </w:r>
            <w:r w:rsidRPr="00C24B36">
              <w:rPr>
                <w:rFonts w:ascii="Times New Roman" w:eastAsia="仿宋" w:hAnsi="Times New Roman" w:cs="Times New Roman"/>
                <w:color w:val="FF0000"/>
                <w:sz w:val="32"/>
                <w:szCs w:val="32"/>
              </w:rPr>
              <w:t>……”</w:t>
            </w:r>
          </w:p>
        </w:tc>
      </w:tr>
    </w:tbl>
    <w:p w14:paraId="1C3FF00E"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（四）郑重提醒</w:t>
      </w:r>
    </w:p>
    <w:p w14:paraId="5ED5B792" w14:textId="77777777" w:rsidR="00A67A32" w:rsidRDefault="00EA3040" w:rsidP="00A67A3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网站</w:t>
      </w:r>
      <w:hyperlink r:id="rId12" w:history="1">
        <w:r w:rsidRPr="00C24B36">
          <w:rPr>
            <w:rFonts w:ascii="Times New Roman" w:eastAsia="仿宋" w:hAnsi="Times New Roman" w:cs="Times New Roman"/>
            <w:sz w:val="32"/>
            <w:szCs w:val="32"/>
          </w:rPr>
          <w:t>www.neeq.com.cn</w:t>
        </w:r>
      </w:hyperlink>
      <w:r w:rsidRPr="00C24B36">
        <w:rPr>
          <w:rFonts w:ascii="Times New Roman" w:eastAsia="仿宋" w:hAnsi="Times New Roman" w:cs="Times New Roman"/>
          <w:sz w:val="32"/>
          <w:szCs w:val="32"/>
        </w:rPr>
        <w:t>为公司的信息披露平台，本公司发布的信息以在上述指定平台的公告为准，请广大投资者理性投资，注意风险。</w:t>
      </w:r>
    </w:p>
    <w:p w14:paraId="16EB526F" w14:textId="47F03E92" w:rsidR="00EA3040" w:rsidRPr="00A67A32" w:rsidRDefault="00EA3040" w:rsidP="00A67A32">
      <w:pPr>
        <w:spacing w:line="560" w:lineRule="exact"/>
        <w:ind w:firstLineChars="200" w:firstLine="640"/>
        <w:rPr>
          <w:rFonts w:ascii="Times New Roman" w:eastAsia="仿宋" w:hAnsi="Times New Roman" w:cs="Times New Roman"/>
          <w:sz w:val="32"/>
          <w:szCs w:val="32"/>
        </w:rPr>
      </w:pPr>
      <w:r w:rsidRPr="00A67A32">
        <w:rPr>
          <w:rFonts w:eastAsia="黑体"/>
          <w:sz w:val="32"/>
          <w:szCs w:val="32"/>
        </w:rPr>
        <w:t>三、其他说明</w:t>
      </w:r>
      <w:r w:rsidRPr="00A67A32">
        <w:rPr>
          <w:rFonts w:eastAsia="黑体"/>
          <w:color w:val="FF0000"/>
          <w:sz w:val="32"/>
          <w:szCs w:val="32"/>
        </w:rPr>
        <w:t>（如适用）</w:t>
      </w:r>
    </w:p>
    <w:p w14:paraId="5CC61742"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（一）因违反信息披露相关业务规则产生传闻的说明</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275B64C" w14:textId="77777777" w:rsidTr="00914512">
        <w:tc>
          <w:tcPr>
            <w:tcW w:w="8296" w:type="dxa"/>
            <w:shd w:val="clear" w:color="auto" w:fill="auto"/>
          </w:tcPr>
          <w:p w14:paraId="36771BE3" w14:textId="1BDF4112" w:rsidR="00EA3040" w:rsidRPr="00C24B36" w:rsidRDefault="00EA3040" w:rsidP="00BC5FE8">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因挂牌公司或其他信息披露义务人违反《全国中小企业股份转让系统业务规则</w:t>
            </w:r>
            <w:r w:rsidR="00F26A09" w:rsidRPr="00C24B36">
              <w:rPr>
                <w:rFonts w:ascii="Times New Roman" w:eastAsia="仿宋" w:hAnsi="Times New Roman" w:cs="Times New Roman"/>
                <w:color w:val="FF0000"/>
                <w:sz w:val="32"/>
                <w:szCs w:val="32"/>
              </w:rPr>
              <w:t>（试行）</w:t>
            </w:r>
            <w:r w:rsidRPr="00C24B36">
              <w:rPr>
                <w:rFonts w:ascii="Times New Roman" w:eastAsia="仿宋" w:hAnsi="Times New Roman" w:cs="Times New Roman"/>
                <w:color w:val="FF0000"/>
                <w:sz w:val="32"/>
                <w:szCs w:val="32"/>
              </w:rPr>
              <w:t>》、《全国中小企业股份</w:t>
            </w:r>
            <w:r w:rsidRPr="00C24B36">
              <w:rPr>
                <w:rFonts w:ascii="Times New Roman" w:eastAsia="仿宋" w:hAnsi="Times New Roman" w:cs="Times New Roman"/>
                <w:color w:val="FF0000"/>
                <w:sz w:val="32"/>
                <w:szCs w:val="32"/>
              </w:rPr>
              <w:lastRenderedPageBreak/>
              <w:t>转让系统挂牌公司信息披露</w:t>
            </w:r>
            <w:r w:rsidR="00BC5FE8" w:rsidRPr="00C24B36">
              <w:rPr>
                <w:rFonts w:ascii="Times New Roman" w:eastAsia="仿宋" w:hAnsi="Times New Roman" w:cs="Times New Roman"/>
                <w:color w:val="FF0000"/>
                <w:sz w:val="32"/>
                <w:szCs w:val="32"/>
              </w:rPr>
              <w:t>规</w:t>
            </w:r>
            <w:r w:rsidRPr="00C24B36">
              <w:rPr>
                <w:rFonts w:ascii="Times New Roman" w:eastAsia="仿宋" w:hAnsi="Times New Roman" w:cs="Times New Roman"/>
                <w:color w:val="FF0000"/>
                <w:sz w:val="32"/>
                <w:szCs w:val="32"/>
              </w:rPr>
              <w:t>则》等信息披露相关业务规则而产生传闻的，说明违反相关业务规则的情形及责任追究情况。</w:t>
            </w:r>
          </w:p>
        </w:tc>
      </w:tr>
    </w:tbl>
    <w:p w14:paraId="48DF4B7D"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lastRenderedPageBreak/>
        <w:t>（二）媒体误解而产生传闻的说明</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CEE2675" w14:textId="77777777" w:rsidTr="00914512">
        <w:tc>
          <w:tcPr>
            <w:tcW w:w="8296" w:type="dxa"/>
            <w:shd w:val="clear" w:color="auto" w:fill="auto"/>
          </w:tcPr>
          <w:p w14:paraId="395FD7FF"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因媒体误解而产生传闻的，挂牌公司应在澄清公告中对媒体纠正情况进行说明，并提请投资者予以关注。</w:t>
            </w:r>
          </w:p>
        </w:tc>
      </w:tr>
    </w:tbl>
    <w:p w14:paraId="474621A8"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（三）对相关当事人的追责声明</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9606765" w14:textId="77777777" w:rsidTr="00914512">
        <w:tc>
          <w:tcPr>
            <w:tcW w:w="8296" w:type="dxa"/>
            <w:shd w:val="clear" w:color="auto" w:fill="auto"/>
          </w:tcPr>
          <w:p w14:paraId="68860AFC"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挂牌公司可以谴责相关当事人散布谣言、报道误导性消息等不负责任的行为，并声明保留追究法律责任的权利。</w:t>
            </w:r>
          </w:p>
        </w:tc>
      </w:tr>
    </w:tbl>
    <w:p w14:paraId="026B8595"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（四）其它说明</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A5C1CD1" w14:textId="77777777" w:rsidTr="00914512">
        <w:tc>
          <w:tcPr>
            <w:tcW w:w="8296" w:type="dxa"/>
            <w:shd w:val="clear" w:color="auto" w:fill="auto"/>
          </w:tcPr>
          <w:p w14:paraId="71F04A37"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其他需要补充说明的情况。</w:t>
            </w:r>
          </w:p>
        </w:tc>
      </w:tr>
    </w:tbl>
    <w:p w14:paraId="2ACA39A5" w14:textId="77777777" w:rsidR="00EA3040" w:rsidRPr="00A67A32" w:rsidRDefault="00EA3040" w:rsidP="00A67A32">
      <w:pPr>
        <w:spacing w:line="560" w:lineRule="exact"/>
        <w:ind w:firstLineChars="200" w:firstLine="640"/>
        <w:rPr>
          <w:rFonts w:eastAsia="黑体"/>
          <w:sz w:val="32"/>
          <w:szCs w:val="32"/>
        </w:rPr>
      </w:pPr>
      <w:r w:rsidRPr="00A67A32">
        <w:rPr>
          <w:rFonts w:eastAsia="黑体"/>
          <w:sz w:val="32"/>
          <w:szCs w:val="32"/>
        </w:rPr>
        <w:t>四、备查文件目录</w:t>
      </w:r>
    </w:p>
    <w:p w14:paraId="2B123FDE"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（一）报道传闻的书面材料；</w:t>
      </w:r>
    </w:p>
    <w:p w14:paraId="7628E1B7"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（二）公司董事会的相关说明；</w:t>
      </w:r>
    </w:p>
    <w:p w14:paraId="196820EB" w14:textId="77777777" w:rsidR="00EA3040" w:rsidRPr="00C24B36"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（三）公司向控股股东或其他相关关联方的书面征询函</w:t>
      </w:r>
      <w:r w:rsidRPr="00C24B36">
        <w:rPr>
          <w:rFonts w:ascii="Times New Roman" w:eastAsia="仿宋" w:hAnsi="Times New Roman" w:cs="Times New Roman"/>
          <w:color w:val="FF0000"/>
          <w:sz w:val="32"/>
          <w:szCs w:val="32"/>
        </w:rPr>
        <w:t>（如有）；</w:t>
      </w:r>
    </w:p>
    <w:p w14:paraId="4AC39F87" w14:textId="77777777" w:rsidR="00EA3040" w:rsidRPr="00C24B36"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（四）公司控股股东或其他相关关联方的书面回函</w:t>
      </w:r>
      <w:r w:rsidRPr="00C24B36">
        <w:rPr>
          <w:rFonts w:ascii="Times New Roman" w:eastAsia="仿宋" w:hAnsi="Times New Roman" w:cs="Times New Roman"/>
          <w:color w:val="FF0000"/>
          <w:sz w:val="32"/>
          <w:szCs w:val="32"/>
        </w:rPr>
        <w:t>（如有）；</w:t>
      </w:r>
    </w:p>
    <w:p w14:paraId="4DCBD4CF" w14:textId="77777777" w:rsidR="00EA3040" w:rsidRPr="00C24B36"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（五）其他文件</w:t>
      </w:r>
      <w:r w:rsidRPr="00C24B36">
        <w:rPr>
          <w:rFonts w:ascii="Times New Roman" w:eastAsia="仿宋" w:hAnsi="Times New Roman" w:cs="Times New Roman"/>
          <w:color w:val="FF0000"/>
          <w:sz w:val="32"/>
          <w:szCs w:val="32"/>
        </w:rPr>
        <w:t>（如有）。</w:t>
      </w:r>
    </w:p>
    <w:p w14:paraId="1FAFF014" w14:textId="6249C978" w:rsidR="00EA3040" w:rsidRPr="00C24B36" w:rsidRDefault="00EA3040" w:rsidP="0091451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000000"/>
          <w:sz w:val="32"/>
          <w:szCs w:val="32"/>
        </w:rPr>
        <w:t xml:space="preserve"> </w:t>
      </w:r>
    </w:p>
    <w:p w14:paraId="75DA1D27" w14:textId="77777777" w:rsidR="00B41716" w:rsidRPr="00C24B36" w:rsidRDefault="00B41716">
      <w:pPr>
        <w:widowControl/>
        <w:jc w:val="left"/>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br w:type="page"/>
      </w:r>
    </w:p>
    <w:p w14:paraId="5DD7DE79" w14:textId="77777777" w:rsidR="00B50D28" w:rsidRPr="00C24B36" w:rsidRDefault="00B50D28" w:rsidP="00FF25DC">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59" w:name="_第9号_挂牌公司对外提供担保公告格式模板"/>
      <w:bookmarkStart w:id="60" w:name="_Toc13401840"/>
      <w:bookmarkEnd w:id="59"/>
    </w:p>
    <w:p w14:paraId="3B99F1CD" w14:textId="407183BE" w:rsidR="00EA3040" w:rsidRPr="00C24B36" w:rsidRDefault="00B41716" w:rsidP="00FF25DC">
      <w:pPr>
        <w:pStyle w:val="10"/>
        <w:snapToGrid w:val="0"/>
        <w:spacing w:before="0" w:after="0" w:line="640" w:lineRule="exact"/>
        <w:jc w:val="center"/>
        <w:rPr>
          <w:rFonts w:eastAsia="方正大标宋简体"/>
          <w:b w:val="0"/>
          <w:lang w:eastAsia="zh-CN"/>
        </w:rPr>
      </w:pPr>
      <w:bookmarkStart w:id="61" w:name="_Toc87012038"/>
      <w:r w:rsidRPr="00C24B36">
        <w:rPr>
          <w:rFonts w:eastAsia="方正大标宋简体"/>
          <w:b w:val="0"/>
          <w:lang w:eastAsia="zh-CN"/>
        </w:rPr>
        <w:lastRenderedPageBreak/>
        <w:t>第</w:t>
      </w:r>
      <w:r w:rsidRPr="00C24B36">
        <w:rPr>
          <w:rFonts w:eastAsia="方正大标宋简体"/>
          <w:b w:val="0"/>
          <w:lang w:eastAsia="zh-CN"/>
        </w:rPr>
        <w:t>9</w:t>
      </w:r>
      <w:r w:rsidRPr="00C24B36">
        <w:rPr>
          <w:rFonts w:eastAsia="方正大标宋简体"/>
          <w:b w:val="0"/>
          <w:lang w:eastAsia="zh-CN"/>
        </w:rPr>
        <w:t>号</w:t>
      </w:r>
      <w:r w:rsidRPr="00C24B36">
        <w:rPr>
          <w:rFonts w:eastAsia="方正大标宋简体"/>
          <w:b w:val="0"/>
          <w:lang w:eastAsia="zh-CN"/>
        </w:rPr>
        <w:t xml:space="preserve"> </w:t>
      </w:r>
      <w:r w:rsidR="00FC5E23" w:rsidRPr="00C24B36">
        <w:rPr>
          <w:rFonts w:eastAsia="方正大标宋简体"/>
          <w:b w:val="0"/>
          <w:lang w:eastAsia="zh-CN"/>
        </w:rPr>
        <w:t xml:space="preserve"> </w:t>
      </w:r>
      <w:r w:rsidR="00B444F1" w:rsidRPr="00C24B36">
        <w:rPr>
          <w:rFonts w:eastAsia="方正大标宋简体"/>
          <w:b w:val="0"/>
          <w:lang w:eastAsia="zh-CN"/>
        </w:rPr>
        <w:t>挂牌公司</w:t>
      </w:r>
      <w:r w:rsidR="00EA3040" w:rsidRPr="00C24B36">
        <w:rPr>
          <w:rFonts w:eastAsia="方正大标宋简体"/>
          <w:b w:val="0"/>
          <w:lang w:eastAsia="zh-CN"/>
        </w:rPr>
        <w:t>提供担保公告格式模板</w:t>
      </w:r>
      <w:bookmarkEnd w:id="60"/>
      <w:bookmarkEnd w:id="61"/>
    </w:p>
    <w:p w14:paraId="1BDE2AB4" w14:textId="77777777" w:rsidR="00EA3040" w:rsidRPr="00C24B36" w:rsidRDefault="00EA3040" w:rsidP="00914512">
      <w:pPr>
        <w:autoSpaceDE w:val="0"/>
        <w:autoSpaceDN w:val="0"/>
        <w:adjustRightInd w:val="0"/>
        <w:spacing w:line="600" w:lineRule="exact"/>
        <w:ind w:firstLineChars="247" w:firstLine="793"/>
        <w:jc w:val="center"/>
        <w:rPr>
          <w:rFonts w:ascii="Times New Roman" w:eastAsia="仿宋" w:hAnsi="Times New Roman" w:cs="Times New Roman"/>
          <w:b/>
          <w:bCs/>
          <w:kern w:val="0"/>
          <w:sz w:val="32"/>
          <w:szCs w:val="32"/>
        </w:rPr>
      </w:pPr>
    </w:p>
    <w:p w14:paraId="3518FE14" w14:textId="77777777" w:rsidR="00EA3040" w:rsidRPr="00C24B36" w:rsidRDefault="00EA3040" w:rsidP="00914512">
      <w:pPr>
        <w:adjustRightInd w:val="0"/>
        <w:snapToGrid w:val="0"/>
        <w:spacing w:line="60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1AD81212" w14:textId="77777777" w:rsidR="00EA3040" w:rsidRPr="00C24B36" w:rsidRDefault="00EA3040" w:rsidP="00914512">
      <w:pPr>
        <w:snapToGrid w:val="0"/>
        <w:spacing w:line="600" w:lineRule="exact"/>
        <w:jc w:val="center"/>
        <w:rPr>
          <w:rFonts w:ascii="Times New Roman" w:eastAsia="仿宋" w:hAnsi="Times New Roman" w:cs="Times New Roman"/>
          <w:b/>
          <w:sz w:val="32"/>
          <w:szCs w:val="32"/>
        </w:rPr>
      </w:pPr>
    </w:p>
    <w:p w14:paraId="40C4EF19" w14:textId="5E9467C0" w:rsidR="00EA3040" w:rsidRPr="00C24B36" w:rsidRDefault="00B41716" w:rsidP="00914512">
      <w:pPr>
        <w:widowControl/>
        <w:spacing w:line="64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00B444F1" w:rsidRPr="00C24B36">
        <w:rPr>
          <w:rFonts w:ascii="Times New Roman" w:eastAsia="方正大标宋简体" w:hAnsi="Times New Roman" w:cs="Times New Roman"/>
          <w:bCs/>
          <w:kern w:val="0"/>
          <w:sz w:val="44"/>
          <w:szCs w:val="44"/>
        </w:rPr>
        <w:t>公司</w:t>
      </w:r>
      <w:r w:rsidR="00EA3040" w:rsidRPr="00C24B36">
        <w:rPr>
          <w:rFonts w:ascii="Times New Roman" w:eastAsia="方正大标宋简体" w:hAnsi="Times New Roman" w:cs="Times New Roman"/>
          <w:bCs/>
          <w:kern w:val="0"/>
          <w:sz w:val="44"/>
          <w:szCs w:val="44"/>
        </w:rPr>
        <w:t>提供担保的公告</w:t>
      </w:r>
    </w:p>
    <w:p w14:paraId="5E156BEB" w14:textId="77777777" w:rsidR="00EA3040" w:rsidRPr="00C24B36" w:rsidRDefault="00EA3040" w:rsidP="00914512">
      <w:pPr>
        <w:snapToGrid w:val="0"/>
        <w:spacing w:line="600" w:lineRule="exact"/>
        <w:jc w:val="center"/>
        <w:rPr>
          <w:rFonts w:ascii="Times New Roman" w:eastAsia="仿宋" w:hAnsi="Times New Roman" w:cs="Times New Roman"/>
          <w:b/>
          <w:sz w:val="32"/>
          <w:szCs w:val="32"/>
        </w:rPr>
      </w:pPr>
    </w:p>
    <w:p w14:paraId="76DA0E67"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667852C" w14:textId="5B7A8D71"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00B41716"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C6CB748" w14:textId="77777777" w:rsidR="00EA3040" w:rsidRPr="00C24B36" w:rsidRDefault="00EA3040" w:rsidP="00914512">
      <w:pPr>
        <w:autoSpaceDE w:val="0"/>
        <w:autoSpaceDN w:val="0"/>
        <w:adjustRightInd w:val="0"/>
        <w:spacing w:line="560" w:lineRule="exact"/>
        <w:jc w:val="left"/>
        <w:rPr>
          <w:rFonts w:ascii="Times New Roman" w:eastAsia="仿宋" w:hAnsi="Times New Roman" w:cs="Times New Roman"/>
          <w:b/>
          <w:bCs/>
          <w:kern w:val="0"/>
          <w:sz w:val="32"/>
          <w:szCs w:val="32"/>
        </w:rPr>
      </w:pPr>
      <w:r w:rsidRPr="00C24B36">
        <w:rPr>
          <w:rFonts w:ascii="Times New Roman" w:eastAsia="仿宋" w:hAnsi="Times New Roman" w:cs="Times New Roman"/>
          <w:b/>
          <w:bCs/>
          <w:kern w:val="0"/>
          <w:sz w:val="32"/>
          <w:szCs w:val="32"/>
        </w:rPr>
        <w:t xml:space="preserve">   </w:t>
      </w:r>
    </w:p>
    <w:p w14:paraId="21C03E3E"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一、担保情况概述</w:t>
      </w:r>
    </w:p>
    <w:p w14:paraId="67209861" w14:textId="1463FBA8" w:rsidR="00EA3040" w:rsidRPr="00C24B36" w:rsidRDefault="00B444F1" w:rsidP="00914512">
      <w:pPr>
        <w:snapToGrid w:val="0"/>
        <w:spacing w:line="560" w:lineRule="exact"/>
        <w:ind w:firstLine="641"/>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00EA3040" w:rsidRPr="00C24B36">
        <w:rPr>
          <w:rFonts w:ascii="Times New Roman" w:eastAsia="仿宋" w:hAnsi="Times New Roman" w:cs="Times New Roman"/>
          <w:sz w:val="32"/>
          <w:szCs w:val="32"/>
        </w:rPr>
        <w:t>简要介绍</w:t>
      </w:r>
      <w:r w:rsidRPr="00C24B36">
        <w:rPr>
          <w:rFonts w:ascii="Times New Roman" w:eastAsia="仿宋" w:hAnsi="Times New Roman" w:cs="Times New Roman"/>
          <w:sz w:val="32"/>
          <w:szCs w:val="32"/>
        </w:rPr>
        <w:t>提供</w:t>
      </w:r>
      <w:r w:rsidR="00EA3040" w:rsidRPr="00C24B36">
        <w:rPr>
          <w:rFonts w:ascii="Times New Roman" w:eastAsia="仿宋" w:hAnsi="Times New Roman" w:cs="Times New Roman"/>
          <w:sz w:val="32"/>
          <w:szCs w:val="32"/>
        </w:rPr>
        <w:t>担保的基本情况，包括协议签署日期、地点，被担保人和债权人的名称，担保金额</w:t>
      </w:r>
      <w:r w:rsidRPr="00C24B36">
        <w:rPr>
          <w:rFonts w:ascii="Times New Roman" w:eastAsia="仿宋" w:hAnsi="Times New Roman" w:cs="Times New Roman"/>
          <w:sz w:val="32"/>
          <w:szCs w:val="32"/>
        </w:rPr>
        <w:t>及占公司最近一期经审计净资产的比例</w:t>
      </w:r>
      <w:r w:rsidR="00EA3040" w:rsidRPr="00C24B36">
        <w:rPr>
          <w:rFonts w:ascii="Times New Roman" w:eastAsia="仿宋" w:hAnsi="Times New Roman" w:cs="Times New Roman"/>
          <w:sz w:val="32"/>
          <w:szCs w:val="32"/>
        </w:rPr>
        <w:t>等。</w:t>
      </w:r>
    </w:p>
    <w:p w14:paraId="5D67D273" w14:textId="7DF0B6FE" w:rsidR="00B444F1" w:rsidRPr="00C24B36" w:rsidRDefault="00B444F1"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（二）说明此次担保是否构成关联交易；</w:t>
      </w:r>
    </w:p>
    <w:p w14:paraId="6882A27E" w14:textId="3ACDA205" w:rsidR="00EA3040" w:rsidRPr="00C24B36" w:rsidRDefault="00B444F1"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w:t>
      </w:r>
      <w:r w:rsidR="00EA3040" w:rsidRPr="00C24B36">
        <w:rPr>
          <w:rFonts w:ascii="Times New Roman" w:eastAsia="仿宋" w:hAnsi="Times New Roman" w:cs="Times New Roman"/>
          <w:sz w:val="32"/>
          <w:szCs w:val="32"/>
        </w:rPr>
        <w:t>简要说明董事会审议担保议案的表决情况。</w:t>
      </w:r>
      <w:r w:rsidRPr="00C24B36">
        <w:rPr>
          <w:rFonts w:ascii="Times New Roman" w:eastAsia="仿宋" w:hAnsi="Times New Roman" w:cs="Times New Roman"/>
          <w:sz w:val="32"/>
          <w:szCs w:val="32"/>
        </w:rPr>
        <w:t>并结合公司治理相关规则的规定、公司章程和本次担保情况说明是否需经过股东大会批准，并列明具体理由和计算过程。</w:t>
      </w:r>
      <w:r w:rsidR="00EA3040" w:rsidRPr="00C24B36">
        <w:rPr>
          <w:rFonts w:ascii="Times New Roman" w:eastAsia="仿宋" w:hAnsi="Times New Roman" w:cs="Times New Roman"/>
          <w:bCs/>
          <w:kern w:val="0"/>
          <w:sz w:val="32"/>
          <w:szCs w:val="32"/>
        </w:rPr>
        <w:t xml:space="preserve">  </w:t>
      </w:r>
      <w:r w:rsidR="00EA3040" w:rsidRPr="00C24B36">
        <w:rPr>
          <w:rFonts w:ascii="Times New Roman" w:eastAsia="仿宋" w:hAnsi="Times New Roman" w:cs="Times New Roman"/>
          <w:sz w:val="32"/>
          <w:szCs w:val="32"/>
        </w:rPr>
        <w:t xml:space="preserve">           </w:t>
      </w:r>
    </w:p>
    <w:p w14:paraId="76A0B322" w14:textId="3414E2C4" w:rsidR="00EA3040" w:rsidRPr="00C24B36" w:rsidRDefault="00B444F1"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w:t>
      </w:r>
      <w:r w:rsidR="00EA3040" w:rsidRPr="00C24B36">
        <w:rPr>
          <w:rFonts w:ascii="Times New Roman" w:eastAsia="仿宋" w:hAnsi="Times New Roman" w:cs="Times New Roman"/>
          <w:sz w:val="32"/>
          <w:szCs w:val="32"/>
        </w:rPr>
        <w:t>简要说明交易生效</w:t>
      </w:r>
      <w:r w:rsidRPr="00C24B36">
        <w:rPr>
          <w:rFonts w:ascii="Times New Roman" w:eastAsia="仿宋" w:hAnsi="Times New Roman" w:cs="Times New Roman"/>
          <w:sz w:val="32"/>
          <w:szCs w:val="32"/>
        </w:rPr>
        <w:t>是否需经有关部门批准及具体进展情况</w:t>
      </w:r>
      <w:r w:rsidR="00EA3040" w:rsidRPr="00C24B36">
        <w:rPr>
          <w:rFonts w:ascii="Times New Roman" w:eastAsia="仿宋" w:hAnsi="Times New Roman" w:cs="Times New Roman"/>
          <w:sz w:val="32"/>
          <w:szCs w:val="32"/>
        </w:rPr>
        <w:t>。</w:t>
      </w:r>
    </w:p>
    <w:p w14:paraId="0E0506C2"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二、被担保人基本情况</w:t>
      </w:r>
    </w:p>
    <w:p w14:paraId="71E0E710" w14:textId="5CBF0CE6" w:rsidR="00EA3040" w:rsidRPr="00C24B36" w:rsidRDefault="00EA3040" w:rsidP="00914512">
      <w:pPr>
        <w:snapToGrid w:val="0"/>
        <w:spacing w:line="560" w:lineRule="exact"/>
        <w:ind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主要介绍被担保人的名称、住所、法定代表人、注册资本、</w:t>
      </w:r>
      <w:r w:rsidRPr="00C24B36">
        <w:rPr>
          <w:rFonts w:ascii="Times New Roman" w:eastAsia="仿宋" w:hAnsi="Times New Roman" w:cs="Times New Roman"/>
          <w:sz w:val="32"/>
          <w:szCs w:val="32"/>
        </w:rPr>
        <w:lastRenderedPageBreak/>
        <w:t>主营业务、成立日期、注册地点、与挂牌公司的关联关系、信用等级、最近一期财务报表的资产总额、负债总额（其中包括银行贷款总额、</w:t>
      </w:r>
      <w:r w:rsidR="00B444F1" w:rsidRPr="00C24B36">
        <w:rPr>
          <w:rFonts w:ascii="Times New Roman" w:eastAsia="仿宋" w:hAnsi="Times New Roman" w:cs="Times New Roman"/>
          <w:sz w:val="32"/>
          <w:szCs w:val="32"/>
        </w:rPr>
        <w:t>流动</w:t>
      </w:r>
      <w:r w:rsidRPr="00C24B36">
        <w:rPr>
          <w:rFonts w:ascii="Times New Roman" w:eastAsia="仿宋" w:hAnsi="Times New Roman" w:cs="Times New Roman"/>
          <w:sz w:val="32"/>
          <w:szCs w:val="32"/>
        </w:rPr>
        <w:t>负债总额）、或有事项涉及的总额（包括担保、抵押、诉讼与仲裁事项）、净资产、营业收入、利润总额、净利润等主要财务指标等。</w:t>
      </w:r>
    </w:p>
    <w:p w14:paraId="57F3CF88" w14:textId="77777777" w:rsidR="00B444F1" w:rsidRPr="00C24B36" w:rsidRDefault="00B444F1" w:rsidP="00B444F1">
      <w:pPr>
        <w:snapToGrid w:val="0"/>
        <w:spacing w:line="560" w:lineRule="exact"/>
        <w:ind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说明被担保人是否为</w:t>
      </w:r>
      <w:r w:rsidRPr="00C24B36">
        <w:rPr>
          <w:rFonts w:ascii="Times New Roman" w:eastAsia="仿宋" w:hAnsi="Times New Roman" w:cs="Times New Roman"/>
          <w:kern w:val="0"/>
          <w:sz w:val="32"/>
          <w:szCs w:val="32"/>
        </w:rPr>
        <w:t>控股股东、实际控制人及其关联方，挂牌公司为控股股东、实际控制人及其关联方提供担保的，控股股东、实际控制人及其关联方应当提供反担保。</w:t>
      </w:r>
    </w:p>
    <w:p w14:paraId="5C0D3F8E"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三、担保协议的主要内容</w:t>
      </w:r>
    </w:p>
    <w:p w14:paraId="034C1669" w14:textId="77777777" w:rsidR="00EA3040" w:rsidRPr="00C24B36" w:rsidRDefault="00EA3040" w:rsidP="00914512">
      <w:pPr>
        <w:snapToGrid w:val="0"/>
        <w:spacing w:line="560" w:lineRule="exact"/>
        <w:ind w:firstLine="641"/>
        <w:rPr>
          <w:rFonts w:ascii="Times New Roman" w:eastAsia="仿宋" w:hAnsi="Times New Roman" w:cs="Times New Roman"/>
          <w:sz w:val="32"/>
          <w:szCs w:val="32"/>
        </w:rPr>
      </w:pPr>
      <w:r w:rsidRPr="00C24B36">
        <w:rPr>
          <w:rFonts w:ascii="Times New Roman" w:eastAsia="仿宋" w:hAnsi="Times New Roman" w:cs="Times New Roman"/>
          <w:bCs/>
          <w:kern w:val="0"/>
          <w:sz w:val="32"/>
          <w:szCs w:val="32"/>
        </w:rPr>
        <w:t>简要说明担保协议的主要内容，</w:t>
      </w:r>
      <w:r w:rsidRPr="00C24B36">
        <w:rPr>
          <w:rFonts w:ascii="Times New Roman" w:eastAsia="仿宋" w:hAnsi="Times New Roman" w:cs="Times New Roman"/>
          <w:sz w:val="32"/>
          <w:szCs w:val="32"/>
        </w:rPr>
        <w:t>主要介绍担保的方式、期限、金额和担保协议中的其他重要条款。如以资产等标的提供担保的，应介绍资产等标的的基本情况。如有反担保的，说明反担保的具体内容。</w:t>
      </w:r>
    </w:p>
    <w:p w14:paraId="19047C3C"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C24B36">
        <w:rPr>
          <w:rFonts w:ascii="Times New Roman" w:eastAsia="黑体" w:hAnsi="Times New Roman" w:cs="Times New Roman"/>
          <w:bCs/>
          <w:kern w:val="0"/>
          <w:sz w:val="32"/>
          <w:szCs w:val="32"/>
        </w:rPr>
        <w:t>四、董事会意见</w:t>
      </w:r>
    </w:p>
    <w:p w14:paraId="7B150428" w14:textId="62D34F19" w:rsidR="00B444F1" w:rsidRPr="00C24B36" w:rsidRDefault="00B444F1" w:rsidP="00914512">
      <w:pPr>
        <w:pStyle w:val="21"/>
        <w:snapToGrid w:val="0"/>
        <w:spacing w:line="560" w:lineRule="exact"/>
        <w:ind w:firstLine="640"/>
        <w:rPr>
          <w:rFonts w:ascii="Times New Roman" w:eastAsia="仿宋" w:hAnsi="Times New Roman"/>
          <w:kern w:val="0"/>
          <w:sz w:val="32"/>
          <w:szCs w:val="32"/>
        </w:rPr>
      </w:pPr>
      <w:r w:rsidRPr="00C24B36">
        <w:rPr>
          <w:rFonts w:ascii="Times New Roman" w:eastAsia="仿宋" w:hAnsi="Times New Roman"/>
          <w:sz w:val="32"/>
          <w:szCs w:val="32"/>
        </w:rPr>
        <w:t>（一）说明提供担保的原因及必要性，</w:t>
      </w:r>
      <w:r w:rsidRPr="00C24B36">
        <w:rPr>
          <w:rFonts w:ascii="Times New Roman" w:eastAsia="仿宋" w:hAnsi="Times New Roman"/>
          <w:kern w:val="0"/>
          <w:sz w:val="32"/>
          <w:szCs w:val="32"/>
        </w:rPr>
        <w:t>挂牌公司为关联方提供担保的，应说明是否具备合理的商业逻辑；</w:t>
      </w:r>
    </w:p>
    <w:p w14:paraId="5F8E6372" w14:textId="090A9CE4" w:rsidR="00B444F1" w:rsidRPr="00C24B36" w:rsidRDefault="00B444F1" w:rsidP="00914512">
      <w:pPr>
        <w:pStyle w:val="21"/>
        <w:snapToGrid w:val="0"/>
        <w:spacing w:line="560" w:lineRule="exact"/>
        <w:ind w:firstLine="640"/>
        <w:rPr>
          <w:rFonts w:ascii="Times New Roman" w:eastAsia="仿宋" w:hAnsi="Times New Roman"/>
          <w:sz w:val="32"/>
          <w:szCs w:val="32"/>
        </w:rPr>
      </w:pPr>
      <w:r w:rsidRPr="00C24B36">
        <w:rPr>
          <w:rFonts w:ascii="Times New Roman" w:eastAsia="仿宋" w:hAnsi="Times New Roman"/>
          <w:kern w:val="0"/>
          <w:sz w:val="32"/>
          <w:szCs w:val="32"/>
        </w:rPr>
        <w:t>（二）</w:t>
      </w:r>
      <w:r w:rsidRPr="00C24B36">
        <w:rPr>
          <w:rFonts w:ascii="Times New Roman" w:eastAsia="仿宋" w:hAnsi="Times New Roman"/>
          <w:sz w:val="32"/>
          <w:szCs w:val="32"/>
        </w:rPr>
        <w:t>结合被担保人的资信状况披露该担保事项的利益和风险，包括董事会对被担保方偿还债务能力的判断，独立董事发表的独立意见（如适用）。如有反担保的，说明反担保是否足以保障挂牌公司的利益。</w:t>
      </w:r>
    </w:p>
    <w:p w14:paraId="52E55753" w14:textId="77777777" w:rsidR="00B444F1" w:rsidRPr="00C24B36" w:rsidRDefault="00B444F1" w:rsidP="00B444F1">
      <w:pPr>
        <w:pStyle w:val="21"/>
        <w:snapToGrid w:val="0"/>
        <w:spacing w:line="560" w:lineRule="exact"/>
        <w:ind w:firstLine="640"/>
        <w:rPr>
          <w:rFonts w:ascii="Times New Roman" w:eastAsia="仿宋" w:hAnsi="Times New Roman"/>
          <w:sz w:val="32"/>
          <w:szCs w:val="32"/>
        </w:rPr>
      </w:pPr>
      <w:r w:rsidRPr="00C24B36">
        <w:rPr>
          <w:rFonts w:ascii="Times New Roman" w:eastAsia="仿宋" w:hAnsi="Times New Roman"/>
          <w:sz w:val="32"/>
          <w:szCs w:val="32"/>
        </w:rPr>
        <w:t>（三）为控股子公司或参股公司提供担保的，应说明持有该控股子公司或参股公司的股权比例、该控股子公司或参股公司其他股东是否按其持股比例提供相应担保，担保是否公平、对</w:t>
      </w:r>
      <w:r w:rsidRPr="00C24B36">
        <w:rPr>
          <w:rFonts w:ascii="Times New Roman" w:eastAsia="仿宋" w:hAnsi="Times New Roman"/>
          <w:sz w:val="32"/>
          <w:szCs w:val="32"/>
        </w:rPr>
        <w:lastRenderedPageBreak/>
        <w:t>等。</w:t>
      </w:r>
    </w:p>
    <w:p w14:paraId="2380C166"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C24B36">
        <w:rPr>
          <w:rFonts w:ascii="Times New Roman" w:eastAsia="黑体" w:hAnsi="Times New Roman" w:cs="Times New Roman"/>
          <w:bCs/>
          <w:kern w:val="0"/>
          <w:sz w:val="32"/>
          <w:szCs w:val="32"/>
        </w:rPr>
        <w:t>五、对外担保累计金额及逾期担保的累计金额</w:t>
      </w:r>
    </w:p>
    <w:p w14:paraId="1D88278B"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说明挂牌公司及其控股子公司的对外担保的累计金额及占公司最近一期经审计净资产的比例、逾期担保累计金额、超过本身最近一期经审计净资产</w:t>
      </w:r>
      <w:r w:rsidRPr="00C24B36">
        <w:rPr>
          <w:rFonts w:ascii="Times New Roman" w:eastAsia="仿宋" w:hAnsi="Times New Roman" w:cs="Times New Roman"/>
          <w:sz w:val="32"/>
          <w:szCs w:val="32"/>
        </w:rPr>
        <w:t>50%</w:t>
      </w:r>
      <w:r w:rsidRPr="00C24B36">
        <w:rPr>
          <w:rFonts w:ascii="Times New Roman" w:eastAsia="仿宋" w:hAnsi="Times New Roman" w:cs="Times New Roman"/>
          <w:sz w:val="32"/>
          <w:szCs w:val="32"/>
        </w:rPr>
        <w:t>的担保余额，以及为资产负债率超过</w:t>
      </w:r>
      <w:r w:rsidRPr="00C24B36">
        <w:rPr>
          <w:rFonts w:ascii="Times New Roman" w:eastAsia="仿宋" w:hAnsi="Times New Roman" w:cs="Times New Roman"/>
          <w:sz w:val="32"/>
          <w:szCs w:val="32"/>
        </w:rPr>
        <w:t>70%</w:t>
      </w:r>
      <w:r w:rsidRPr="00C24B36">
        <w:rPr>
          <w:rFonts w:ascii="Times New Roman" w:eastAsia="仿宋" w:hAnsi="Times New Roman" w:cs="Times New Roman"/>
          <w:sz w:val="32"/>
          <w:szCs w:val="32"/>
        </w:rPr>
        <w:t>担保对象提供的担保余额。</w:t>
      </w:r>
    </w:p>
    <w:p w14:paraId="5982624B" w14:textId="7A74BA4F" w:rsidR="00B71AAC"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额外注明涉及诉讼的担保金额及因担保被判决败诉可能承担的损失金额。</w:t>
      </w:r>
    </w:p>
    <w:tbl>
      <w:tblPr>
        <w:tblW w:w="0" w:type="auto"/>
        <w:jc w:val="center"/>
        <w:tblLayout w:type="fixed"/>
        <w:tblLook w:val="0000" w:firstRow="0" w:lastRow="0" w:firstColumn="0" w:lastColumn="0" w:noHBand="0" w:noVBand="0"/>
      </w:tblPr>
      <w:tblGrid>
        <w:gridCol w:w="822"/>
        <w:gridCol w:w="5552"/>
        <w:gridCol w:w="1276"/>
        <w:gridCol w:w="804"/>
      </w:tblGrid>
      <w:tr w:rsidR="00EA3040" w:rsidRPr="00C24B36" w14:paraId="6C3E576A" w14:textId="77777777" w:rsidTr="00B444F1">
        <w:trPr>
          <w:trHeight w:val="287"/>
          <w:jc w:val="center"/>
        </w:trPr>
        <w:tc>
          <w:tcPr>
            <w:tcW w:w="6374" w:type="dxa"/>
            <w:gridSpan w:val="2"/>
            <w:tcBorders>
              <w:top w:val="single" w:sz="4" w:space="0" w:color="auto"/>
              <w:left w:val="single" w:sz="4" w:space="0" w:color="auto"/>
              <w:bottom w:val="single" w:sz="4" w:space="0" w:color="auto"/>
              <w:right w:val="single" w:sz="4" w:space="0" w:color="000000"/>
            </w:tcBorders>
            <w:vAlign w:val="center"/>
          </w:tcPr>
          <w:p w14:paraId="42715A36" w14:textId="77777777" w:rsidR="00EA3040" w:rsidRPr="00C24B36" w:rsidRDefault="00EA3040" w:rsidP="00B71AAC">
            <w:pPr>
              <w:spacing w:line="560" w:lineRule="exact"/>
              <w:jc w:val="center"/>
              <w:rPr>
                <w:rFonts w:ascii="Times New Roman" w:eastAsia="仿宋" w:hAnsi="Times New Roman" w:cs="Times New Roman"/>
                <w:b/>
                <w:bCs/>
                <w:sz w:val="24"/>
              </w:rPr>
            </w:pPr>
            <w:r w:rsidRPr="00C24B36">
              <w:rPr>
                <w:rFonts w:ascii="Times New Roman" w:eastAsia="仿宋" w:hAnsi="Times New Roman" w:cs="Times New Roman"/>
                <w:b/>
                <w:bCs/>
                <w:sz w:val="24"/>
              </w:rPr>
              <w:t>项目</w:t>
            </w:r>
          </w:p>
        </w:tc>
        <w:tc>
          <w:tcPr>
            <w:tcW w:w="1276" w:type="dxa"/>
            <w:tcBorders>
              <w:top w:val="single" w:sz="4" w:space="0" w:color="auto"/>
              <w:left w:val="nil"/>
              <w:bottom w:val="single" w:sz="4" w:space="0" w:color="auto"/>
              <w:right w:val="single" w:sz="4" w:space="0" w:color="auto"/>
            </w:tcBorders>
            <w:vAlign w:val="center"/>
          </w:tcPr>
          <w:p w14:paraId="119E912D" w14:textId="057ECAB3" w:rsidR="00EA3040" w:rsidRPr="00C24B36" w:rsidRDefault="00EA3040" w:rsidP="00B71AAC">
            <w:pPr>
              <w:spacing w:line="560" w:lineRule="exact"/>
              <w:rPr>
                <w:rFonts w:ascii="Times New Roman" w:eastAsia="仿宋" w:hAnsi="Times New Roman" w:cs="Times New Roman"/>
                <w:b/>
                <w:bCs/>
                <w:sz w:val="24"/>
              </w:rPr>
            </w:pPr>
            <w:r w:rsidRPr="00C24B36">
              <w:rPr>
                <w:rFonts w:ascii="Times New Roman" w:eastAsia="仿宋" w:hAnsi="Times New Roman" w:cs="Times New Roman"/>
                <w:b/>
                <w:bCs/>
                <w:sz w:val="24"/>
              </w:rPr>
              <w:t>余额</w:t>
            </w:r>
            <w:r w:rsidR="00B444F1" w:rsidRPr="00C24B36">
              <w:rPr>
                <w:rFonts w:ascii="Times New Roman" w:eastAsia="仿宋" w:hAnsi="Times New Roman" w:cs="Times New Roman"/>
                <w:b/>
                <w:bCs/>
                <w:sz w:val="24"/>
              </w:rPr>
              <w:t>/</w:t>
            </w:r>
            <w:r w:rsidR="00B444F1" w:rsidRPr="00C24B36">
              <w:rPr>
                <w:rFonts w:ascii="Times New Roman" w:eastAsia="仿宋" w:hAnsi="Times New Roman" w:cs="Times New Roman"/>
                <w:b/>
                <w:bCs/>
                <w:sz w:val="24"/>
              </w:rPr>
              <w:t>万元</w:t>
            </w:r>
          </w:p>
        </w:tc>
        <w:tc>
          <w:tcPr>
            <w:tcW w:w="804" w:type="dxa"/>
            <w:tcBorders>
              <w:top w:val="single" w:sz="4" w:space="0" w:color="auto"/>
              <w:left w:val="nil"/>
              <w:bottom w:val="single" w:sz="4" w:space="0" w:color="auto"/>
              <w:right w:val="single" w:sz="4" w:space="0" w:color="auto"/>
            </w:tcBorders>
            <w:vAlign w:val="center"/>
          </w:tcPr>
          <w:p w14:paraId="0B3430BC" w14:textId="77777777" w:rsidR="00EA3040" w:rsidRPr="00C24B36" w:rsidRDefault="00EA3040" w:rsidP="00B71AAC">
            <w:pPr>
              <w:spacing w:line="560" w:lineRule="exact"/>
              <w:rPr>
                <w:rFonts w:ascii="Times New Roman" w:eastAsia="仿宋" w:hAnsi="Times New Roman" w:cs="Times New Roman"/>
                <w:b/>
                <w:bCs/>
                <w:sz w:val="24"/>
              </w:rPr>
            </w:pPr>
            <w:r w:rsidRPr="00C24B36">
              <w:rPr>
                <w:rFonts w:ascii="Times New Roman" w:eastAsia="仿宋" w:hAnsi="Times New Roman" w:cs="Times New Roman"/>
                <w:b/>
                <w:bCs/>
                <w:sz w:val="24"/>
              </w:rPr>
              <w:t>比例</w:t>
            </w:r>
          </w:p>
        </w:tc>
      </w:tr>
      <w:tr w:rsidR="00EA3040" w:rsidRPr="00C24B36" w14:paraId="2121E8FC" w14:textId="77777777" w:rsidTr="00B444F1">
        <w:trPr>
          <w:trHeight w:val="287"/>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2EAC6369" w14:textId="77777777" w:rsidR="00EA3040" w:rsidRPr="00C24B36" w:rsidRDefault="00EA3040" w:rsidP="00B71AAC">
            <w:pPr>
              <w:spacing w:line="560" w:lineRule="exact"/>
              <w:jc w:val="left"/>
              <w:rPr>
                <w:rFonts w:ascii="Times New Roman" w:eastAsia="仿宋" w:hAnsi="Times New Roman" w:cs="Times New Roman"/>
                <w:b/>
                <w:bCs/>
                <w:sz w:val="24"/>
              </w:rPr>
            </w:pPr>
            <w:r w:rsidRPr="00C24B36">
              <w:rPr>
                <w:rFonts w:ascii="Times New Roman" w:eastAsia="仿宋" w:hAnsi="Times New Roman" w:cs="Times New Roman"/>
                <w:b/>
                <w:bCs/>
                <w:sz w:val="24"/>
              </w:rPr>
              <w:t>对外担保累计余额</w:t>
            </w:r>
          </w:p>
        </w:tc>
        <w:tc>
          <w:tcPr>
            <w:tcW w:w="1276" w:type="dxa"/>
            <w:tcBorders>
              <w:top w:val="nil"/>
              <w:left w:val="nil"/>
              <w:bottom w:val="single" w:sz="4" w:space="0" w:color="auto"/>
              <w:right w:val="single" w:sz="4" w:space="0" w:color="auto"/>
            </w:tcBorders>
            <w:vAlign w:val="center"/>
          </w:tcPr>
          <w:p w14:paraId="266E8E2F" w14:textId="77777777" w:rsidR="00EA3040" w:rsidRPr="00C24B36" w:rsidRDefault="00EA3040" w:rsidP="00B71AAC">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7A516F25" w14:textId="77777777" w:rsidR="00EA3040" w:rsidRPr="00C24B36" w:rsidRDefault="00EA3040" w:rsidP="00B71AAC">
            <w:pPr>
              <w:spacing w:line="560" w:lineRule="exact"/>
              <w:rPr>
                <w:rFonts w:ascii="Times New Roman" w:eastAsia="仿宋" w:hAnsi="Times New Roman" w:cs="Times New Roman"/>
                <w:sz w:val="24"/>
              </w:rPr>
            </w:pPr>
            <w:r w:rsidRPr="00C24B36">
              <w:rPr>
                <w:rFonts w:ascii="Times New Roman" w:eastAsia="仿宋" w:hAnsi="Times New Roman" w:cs="Times New Roman"/>
                <w:sz w:val="24"/>
              </w:rPr>
              <w:t xml:space="preserve">　</w:t>
            </w:r>
          </w:p>
        </w:tc>
      </w:tr>
      <w:tr w:rsidR="00EA3040" w:rsidRPr="00C24B36" w14:paraId="301F2838" w14:textId="77777777" w:rsidTr="00B444F1">
        <w:trPr>
          <w:trHeight w:val="287"/>
          <w:jc w:val="center"/>
        </w:trPr>
        <w:tc>
          <w:tcPr>
            <w:tcW w:w="822" w:type="dxa"/>
            <w:vMerge w:val="restart"/>
            <w:tcBorders>
              <w:top w:val="nil"/>
              <w:left w:val="single" w:sz="4" w:space="0" w:color="auto"/>
              <w:bottom w:val="single" w:sz="4" w:space="0" w:color="auto"/>
              <w:right w:val="single" w:sz="4" w:space="0" w:color="auto"/>
            </w:tcBorders>
            <w:vAlign w:val="center"/>
          </w:tcPr>
          <w:p w14:paraId="2CF3DFD8" w14:textId="77777777" w:rsidR="00EA3040" w:rsidRPr="00C24B36" w:rsidRDefault="00EA3040" w:rsidP="00B71AAC">
            <w:pPr>
              <w:spacing w:line="560" w:lineRule="exact"/>
              <w:jc w:val="center"/>
              <w:rPr>
                <w:rFonts w:ascii="Times New Roman" w:eastAsia="仿宋" w:hAnsi="Times New Roman" w:cs="Times New Roman"/>
                <w:bCs/>
                <w:sz w:val="24"/>
              </w:rPr>
            </w:pPr>
            <w:r w:rsidRPr="00C24B36">
              <w:rPr>
                <w:rFonts w:ascii="Times New Roman" w:eastAsia="仿宋" w:hAnsi="Times New Roman" w:cs="Times New Roman"/>
                <w:bCs/>
                <w:sz w:val="24"/>
              </w:rPr>
              <w:t>其中</w:t>
            </w:r>
          </w:p>
        </w:tc>
        <w:tc>
          <w:tcPr>
            <w:tcW w:w="5552" w:type="dxa"/>
            <w:tcBorders>
              <w:top w:val="nil"/>
              <w:left w:val="nil"/>
              <w:bottom w:val="single" w:sz="4" w:space="0" w:color="auto"/>
              <w:right w:val="single" w:sz="4" w:space="0" w:color="auto"/>
            </w:tcBorders>
            <w:vAlign w:val="center"/>
          </w:tcPr>
          <w:p w14:paraId="22DF2235" w14:textId="77777777" w:rsidR="00EA3040" w:rsidRPr="00C24B36" w:rsidRDefault="00EA3040" w:rsidP="00B71AAC">
            <w:pPr>
              <w:spacing w:line="560" w:lineRule="exact"/>
              <w:rPr>
                <w:rFonts w:ascii="Times New Roman" w:eastAsia="仿宋" w:hAnsi="Times New Roman" w:cs="Times New Roman"/>
                <w:b/>
                <w:bCs/>
                <w:sz w:val="24"/>
              </w:rPr>
            </w:pPr>
            <w:r w:rsidRPr="00C24B36">
              <w:rPr>
                <w:rFonts w:ascii="Times New Roman" w:eastAsia="仿宋" w:hAnsi="Times New Roman" w:cs="Times New Roman"/>
                <w:b/>
                <w:bCs/>
                <w:sz w:val="24"/>
              </w:rPr>
              <w:t>逾期担保累计余额</w:t>
            </w:r>
          </w:p>
        </w:tc>
        <w:tc>
          <w:tcPr>
            <w:tcW w:w="1276" w:type="dxa"/>
            <w:tcBorders>
              <w:top w:val="nil"/>
              <w:left w:val="nil"/>
              <w:bottom w:val="single" w:sz="4" w:space="0" w:color="auto"/>
              <w:right w:val="single" w:sz="4" w:space="0" w:color="auto"/>
            </w:tcBorders>
            <w:vAlign w:val="center"/>
          </w:tcPr>
          <w:p w14:paraId="653022B1" w14:textId="77777777" w:rsidR="00EA3040" w:rsidRPr="00C24B36" w:rsidRDefault="00EA3040" w:rsidP="00B71AAC">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02AFDF88" w14:textId="77777777" w:rsidR="00EA3040" w:rsidRPr="00C24B36" w:rsidRDefault="00EA3040" w:rsidP="00B71AAC">
            <w:pPr>
              <w:spacing w:line="560" w:lineRule="exact"/>
              <w:rPr>
                <w:rFonts w:ascii="Times New Roman" w:eastAsia="仿宋" w:hAnsi="Times New Roman" w:cs="Times New Roman"/>
                <w:sz w:val="24"/>
              </w:rPr>
            </w:pPr>
            <w:r w:rsidRPr="00C24B36">
              <w:rPr>
                <w:rFonts w:ascii="Times New Roman" w:eastAsia="仿宋" w:hAnsi="Times New Roman" w:cs="Times New Roman"/>
                <w:sz w:val="24"/>
              </w:rPr>
              <w:t xml:space="preserve">　</w:t>
            </w:r>
          </w:p>
        </w:tc>
      </w:tr>
      <w:tr w:rsidR="00EA3040" w:rsidRPr="00C24B36" w14:paraId="78E43115" w14:textId="77777777" w:rsidTr="00B444F1">
        <w:trPr>
          <w:trHeight w:val="287"/>
          <w:jc w:val="center"/>
        </w:trPr>
        <w:tc>
          <w:tcPr>
            <w:tcW w:w="822" w:type="dxa"/>
            <w:vMerge/>
            <w:tcBorders>
              <w:top w:val="nil"/>
              <w:left w:val="single" w:sz="4" w:space="0" w:color="auto"/>
              <w:bottom w:val="single" w:sz="4" w:space="0" w:color="auto"/>
              <w:right w:val="single" w:sz="4" w:space="0" w:color="auto"/>
            </w:tcBorders>
            <w:vAlign w:val="center"/>
          </w:tcPr>
          <w:p w14:paraId="3656AE95" w14:textId="77777777" w:rsidR="00EA3040" w:rsidRPr="00C24B36" w:rsidRDefault="00EA3040" w:rsidP="00B71AAC">
            <w:pPr>
              <w:spacing w:line="560" w:lineRule="exact"/>
              <w:rPr>
                <w:rFonts w:ascii="Times New Roman" w:eastAsia="仿宋" w:hAnsi="Times New Roman" w:cs="Times New Roman"/>
                <w:bCs/>
                <w:sz w:val="24"/>
              </w:rPr>
            </w:pPr>
          </w:p>
        </w:tc>
        <w:tc>
          <w:tcPr>
            <w:tcW w:w="5552" w:type="dxa"/>
            <w:tcBorders>
              <w:top w:val="nil"/>
              <w:left w:val="nil"/>
              <w:bottom w:val="single" w:sz="4" w:space="0" w:color="auto"/>
              <w:right w:val="single" w:sz="4" w:space="0" w:color="auto"/>
            </w:tcBorders>
            <w:vAlign w:val="center"/>
          </w:tcPr>
          <w:p w14:paraId="36746A7D" w14:textId="77777777" w:rsidR="00EA3040" w:rsidRPr="00C24B36" w:rsidRDefault="00EA3040" w:rsidP="00B71AAC">
            <w:pPr>
              <w:spacing w:line="560" w:lineRule="exact"/>
              <w:rPr>
                <w:rFonts w:ascii="Times New Roman" w:eastAsia="仿宋" w:hAnsi="Times New Roman" w:cs="Times New Roman"/>
                <w:b/>
                <w:bCs/>
                <w:sz w:val="24"/>
              </w:rPr>
            </w:pPr>
            <w:r w:rsidRPr="00C24B36">
              <w:rPr>
                <w:rFonts w:ascii="Times New Roman" w:eastAsia="仿宋" w:hAnsi="Times New Roman" w:cs="Times New Roman"/>
                <w:b/>
                <w:bCs/>
                <w:sz w:val="24"/>
              </w:rPr>
              <w:t>超过本身最近一期经审计净资产</w:t>
            </w:r>
            <w:r w:rsidRPr="00C24B36">
              <w:rPr>
                <w:rFonts w:ascii="Times New Roman" w:eastAsia="仿宋" w:hAnsi="Times New Roman" w:cs="Times New Roman"/>
                <w:b/>
                <w:bCs/>
                <w:sz w:val="24"/>
              </w:rPr>
              <w:t>50%</w:t>
            </w:r>
            <w:r w:rsidRPr="00C24B36">
              <w:rPr>
                <w:rFonts w:ascii="Times New Roman" w:eastAsia="仿宋" w:hAnsi="Times New Roman" w:cs="Times New Roman"/>
                <w:b/>
                <w:bCs/>
                <w:sz w:val="24"/>
              </w:rPr>
              <w:t>的担保余额</w:t>
            </w:r>
          </w:p>
        </w:tc>
        <w:tc>
          <w:tcPr>
            <w:tcW w:w="1276" w:type="dxa"/>
            <w:tcBorders>
              <w:top w:val="nil"/>
              <w:left w:val="nil"/>
              <w:bottom w:val="single" w:sz="4" w:space="0" w:color="auto"/>
              <w:right w:val="single" w:sz="4" w:space="0" w:color="auto"/>
            </w:tcBorders>
            <w:vAlign w:val="center"/>
          </w:tcPr>
          <w:p w14:paraId="2B260784" w14:textId="77777777" w:rsidR="00EA3040" w:rsidRPr="00C24B36" w:rsidRDefault="00EA3040" w:rsidP="00B71AAC">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6CFB1F14" w14:textId="77777777" w:rsidR="00EA3040" w:rsidRPr="00C24B36" w:rsidRDefault="00EA3040" w:rsidP="00B71AAC">
            <w:pPr>
              <w:spacing w:line="560" w:lineRule="exact"/>
              <w:rPr>
                <w:rFonts w:ascii="Times New Roman" w:eastAsia="仿宋" w:hAnsi="Times New Roman" w:cs="Times New Roman"/>
                <w:sz w:val="24"/>
              </w:rPr>
            </w:pPr>
            <w:r w:rsidRPr="00C24B36">
              <w:rPr>
                <w:rFonts w:ascii="Times New Roman" w:eastAsia="仿宋" w:hAnsi="Times New Roman" w:cs="Times New Roman"/>
                <w:sz w:val="24"/>
              </w:rPr>
              <w:t xml:space="preserve">　</w:t>
            </w:r>
          </w:p>
        </w:tc>
      </w:tr>
      <w:tr w:rsidR="00EA3040" w:rsidRPr="00C24B36" w14:paraId="7C4E235F" w14:textId="77777777" w:rsidTr="00B444F1">
        <w:trPr>
          <w:trHeight w:val="272"/>
          <w:jc w:val="center"/>
        </w:trPr>
        <w:tc>
          <w:tcPr>
            <w:tcW w:w="822" w:type="dxa"/>
            <w:vMerge/>
            <w:tcBorders>
              <w:top w:val="nil"/>
              <w:left w:val="single" w:sz="4" w:space="0" w:color="auto"/>
              <w:bottom w:val="single" w:sz="4" w:space="0" w:color="auto"/>
              <w:right w:val="single" w:sz="4" w:space="0" w:color="auto"/>
            </w:tcBorders>
            <w:vAlign w:val="center"/>
          </w:tcPr>
          <w:p w14:paraId="653BE558" w14:textId="77777777" w:rsidR="00EA3040" w:rsidRPr="00C24B36" w:rsidRDefault="00EA3040" w:rsidP="00B71AAC">
            <w:pPr>
              <w:spacing w:line="560" w:lineRule="exact"/>
              <w:rPr>
                <w:rFonts w:ascii="Times New Roman" w:eastAsia="仿宋" w:hAnsi="Times New Roman" w:cs="Times New Roman"/>
                <w:bCs/>
                <w:sz w:val="24"/>
              </w:rPr>
            </w:pPr>
          </w:p>
        </w:tc>
        <w:tc>
          <w:tcPr>
            <w:tcW w:w="5552" w:type="dxa"/>
            <w:tcBorders>
              <w:top w:val="nil"/>
              <w:left w:val="nil"/>
              <w:bottom w:val="single" w:sz="4" w:space="0" w:color="auto"/>
              <w:right w:val="single" w:sz="4" w:space="0" w:color="auto"/>
            </w:tcBorders>
            <w:vAlign w:val="center"/>
          </w:tcPr>
          <w:p w14:paraId="45DA3E68" w14:textId="77777777" w:rsidR="00EA3040" w:rsidRPr="00C24B36" w:rsidRDefault="00EA3040" w:rsidP="00B71AAC">
            <w:pPr>
              <w:spacing w:line="560" w:lineRule="exact"/>
              <w:rPr>
                <w:rFonts w:ascii="Times New Roman" w:eastAsia="仿宋" w:hAnsi="Times New Roman" w:cs="Times New Roman"/>
                <w:b/>
                <w:bCs/>
                <w:sz w:val="24"/>
              </w:rPr>
            </w:pPr>
            <w:r w:rsidRPr="00C24B36">
              <w:rPr>
                <w:rFonts w:ascii="Times New Roman" w:eastAsia="仿宋" w:hAnsi="Times New Roman" w:cs="Times New Roman"/>
                <w:b/>
                <w:bCs/>
                <w:sz w:val="24"/>
              </w:rPr>
              <w:t>为资产负债率超过</w:t>
            </w:r>
            <w:r w:rsidRPr="00C24B36">
              <w:rPr>
                <w:rFonts w:ascii="Times New Roman" w:eastAsia="仿宋" w:hAnsi="Times New Roman" w:cs="Times New Roman"/>
                <w:b/>
                <w:bCs/>
                <w:sz w:val="24"/>
              </w:rPr>
              <w:t>70%</w:t>
            </w:r>
            <w:r w:rsidRPr="00C24B36">
              <w:rPr>
                <w:rFonts w:ascii="Times New Roman" w:eastAsia="仿宋" w:hAnsi="Times New Roman" w:cs="Times New Roman"/>
                <w:b/>
                <w:bCs/>
                <w:sz w:val="24"/>
              </w:rPr>
              <w:t>担保对象提供的担保余额</w:t>
            </w:r>
          </w:p>
        </w:tc>
        <w:tc>
          <w:tcPr>
            <w:tcW w:w="1276" w:type="dxa"/>
            <w:tcBorders>
              <w:top w:val="nil"/>
              <w:left w:val="nil"/>
              <w:bottom w:val="single" w:sz="4" w:space="0" w:color="auto"/>
              <w:right w:val="single" w:sz="4" w:space="0" w:color="auto"/>
            </w:tcBorders>
            <w:vAlign w:val="center"/>
          </w:tcPr>
          <w:p w14:paraId="6098E2A9" w14:textId="77777777" w:rsidR="00EA3040" w:rsidRPr="00C24B36" w:rsidRDefault="00EA3040" w:rsidP="00B71AAC">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643C6727" w14:textId="77777777" w:rsidR="00EA3040" w:rsidRPr="00C24B36" w:rsidRDefault="00EA3040" w:rsidP="00B71AAC">
            <w:pPr>
              <w:spacing w:line="560" w:lineRule="exact"/>
              <w:rPr>
                <w:rFonts w:ascii="Times New Roman" w:eastAsia="仿宋" w:hAnsi="Times New Roman" w:cs="Times New Roman"/>
                <w:sz w:val="24"/>
              </w:rPr>
            </w:pPr>
            <w:r w:rsidRPr="00C24B36">
              <w:rPr>
                <w:rFonts w:ascii="Times New Roman" w:eastAsia="仿宋" w:hAnsi="Times New Roman" w:cs="Times New Roman"/>
                <w:sz w:val="24"/>
              </w:rPr>
              <w:t xml:space="preserve">　</w:t>
            </w:r>
          </w:p>
        </w:tc>
      </w:tr>
    </w:tbl>
    <w:p w14:paraId="4181BF48" w14:textId="77777777" w:rsidR="00B71AAC" w:rsidRPr="00C24B36" w:rsidRDefault="00B71AAC"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p>
    <w:p w14:paraId="5CAFFC67"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六、备查文件目录</w:t>
      </w:r>
    </w:p>
    <w:p w14:paraId="6672F639"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（一）担保协议；</w:t>
      </w:r>
    </w:p>
    <w:p w14:paraId="635CDDBE"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（二）董事会决议；</w:t>
      </w:r>
    </w:p>
    <w:p w14:paraId="7CB3B795"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（三）被担保人营业执照复印件；</w:t>
      </w:r>
    </w:p>
    <w:p w14:paraId="1596CF1C" w14:textId="4A73B1F3"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（四）其他文件。</w:t>
      </w:r>
      <w:r w:rsidRPr="00C24B36">
        <w:rPr>
          <w:rFonts w:ascii="Times New Roman" w:eastAsia="仿宋" w:hAnsi="Times New Roman" w:cs="Times New Roman"/>
          <w:sz w:val="32"/>
          <w:szCs w:val="32"/>
        </w:rPr>
        <w:t xml:space="preserve">          </w:t>
      </w:r>
    </w:p>
    <w:p w14:paraId="559421F0"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p>
    <w:p w14:paraId="2EE6D9F1" w14:textId="27846C01" w:rsidR="00EA3040" w:rsidRPr="00C24B36" w:rsidRDefault="00EA3040" w:rsidP="00666349">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w:t>
      </w:r>
      <w:r w:rsidR="00B41716"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公司董事会</w:t>
      </w:r>
    </w:p>
    <w:p w14:paraId="38F57432" w14:textId="07B4047A" w:rsidR="00EA3040" w:rsidRPr="00C24B36" w:rsidRDefault="00EA3040" w:rsidP="00E74AC5">
      <w:pPr>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00666349"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日</w:t>
      </w:r>
      <w:r w:rsidR="00666349" w:rsidRPr="00C24B36">
        <w:rPr>
          <w:rFonts w:ascii="Times New Roman" w:eastAsia="仿宋" w:hAnsi="Times New Roman" w:cs="Times New Roman"/>
          <w:sz w:val="32"/>
          <w:szCs w:val="32"/>
        </w:rPr>
        <w:br w:type="page"/>
      </w:r>
    </w:p>
    <w:p w14:paraId="41CF89FA"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1ED1715" w14:textId="77777777" w:rsidR="00EA3040" w:rsidRPr="00C24B36" w:rsidRDefault="00EA3040" w:rsidP="0091451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32"/>
          <w:szCs w:val="32"/>
        </w:rPr>
        <w:t xml:space="preserve">      </w:t>
      </w:r>
    </w:p>
    <w:p w14:paraId="0F9B639D" w14:textId="77777777" w:rsidR="00EA3040" w:rsidRPr="00C24B36" w:rsidRDefault="00EA3040" w:rsidP="00914512">
      <w:pPr>
        <w:widowControl/>
        <w:spacing w:line="560" w:lineRule="exact"/>
        <w:rPr>
          <w:rFonts w:ascii="Times New Roman" w:eastAsia="仿宋" w:hAnsi="Times New Roman" w:cs="Times New Roman"/>
          <w:color w:val="000000"/>
          <w:kern w:val="0"/>
          <w:sz w:val="32"/>
          <w:szCs w:val="32"/>
        </w:rPr>
      </w:pPr>
    </w:p>
    <w:p w14:paraId="59016F4B" w14:textId="31C6E39B" w:rsidR="00CC1E68" w:rsidRPr="00C24B36" w:rsidRDefault="00B41716" w:rsidP="00914512">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00B444F1" w:rsidRPr="00C24B36">
        <w:rPr>
          <w:rFonts w:ascii="Times New Roman" w:eastAsia="方正大标宋简体" w:hAnsi="Times New Roman" w:cs="Times New Roman"/>
          <w:color w:val="000000"/>
          <w:kern w:val="0"/>
          <w:sz w:val="44"/>
          <w:szCs w:val="44"/>
        </w:rPr>
        <w:t>公司</w:t>
      </w:r>
      <w:r w:rsidR="00EA3040" w:rsidRPr="00C24B36">
        <w:rPr>
          <w:rFonts w:ascii="Times New Roman" w:eastAsia="方正大标宋简体" w:hAnsi="Times New Roman" w:cs="Times New Roman"/>
          <w:color w:val="000000"/>
          <w:kern w:val="0"/>
          <w:sz w:val="44"/>
          <w:szCs w:val="44"/>
        </w:rPr>
        <w:t>提供担保</w:t>
      </w:r>
    </w:p>
    <w:p w14:paraId="57492F7D" w14:textId="380A3086" w:rsidR="00EA3040" w:rsidRPr="00C24B36"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（暨关联交易）</w:t>
      </w:r>
      <w:r w:rsidRPr="00C24B36">
        <w:rPr>
          <w:rFonts w:ascii="Times New Roman" w:eastAsia="方正大标宋简体" w:hAnsi="Times New Roman" w:cs="Times New Roman"/>
          <w:color w:val="000000"/>
          <w:kern w:val="0"/>
          <w:sz w:val="44"/>
          <w:szCs w:val="44"/>
        </w:rPr>
        <w:t>的公告</w:t>
      </w:r>
    </w:p>
    <w:p w14:paraId="2DAFA3C1" w14:textId="77777777" w:rsidR="00EA3040" w:rsidRPr="00C24B36"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CEAB8AF" w14:textId="77777777" w:rsidTr="00914512">
        <w:tc>
          <w:tcPr>
            <w:tcW w:w="8296" w:type="dxa"/>
            <w:shd w:val="clear" w:color="auto" w:fill="auto"/>
          </w:tcPr>
          <w:p w14:paraId="3B7F8983" w14:textId="77777777" w:rsidR="008F558E" w:rsidRPr="00C24B36" w:rsidRDefault="008F558E" w:rsidP="008F558E">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33615AF" w14:textId="77777777" w:rsidR="00EA3040" w:rsidRPr="00C24B36" w:rsidRDefault="00EA3040" w:rsidP="00914512">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33BBF0CF" w14:textId="77777777" w:rsidR="00EA3040" w:rsidRPr="00C24B36" w:rsidRDefault="00EA3040" w:rsidP="00914512">
      <w:pPr>
        <w:spacing w:line="560" w:lineRule="exact"/>
        <w:rPr>
          <w:rFonts w:ascii="Times New Roman" w:eastAsia="仿宋" w:hAnsi="Times New Roman" w:cs="Times New Roman"/>
          <w:sz w:val="32"/>
          <w:szCs w:val="32"/>
        </w:rPr>
      </w:pPr>
    </w:p>
    <w:p w14:paraId="4C1209DE"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一、担保情况概述</w:t>
      </w:r>
    </w:p>
    <w:p w14:paraId="6B116D3A"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（一）担保基本情况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7F3B8CD" w14:textId="77777777" w:rsidTr="00914512">
        <w:trPr>
          <w:trHeight w:val="1305"/>
        </w:trPr>
        <w:tc>
          <w:tcPr>
            <w:tcW w:w="8296" w:type="dxa"/>
            <w:shd w:val="clear" w:color="auto" w:fill="auto"/>
          </w:tcPr>
          <w:p w14:paraId="16983346" w14:textId="1575A0B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简要介绍担保的基本情况，包括对外担保主体（挂牌公司或纳入合并报表范围内的其他主体）、协议签署日期、地点，被担保人和债权人的名称，担保金额</w:t>
            </w:r>
            <w:r w:rsidR="00B444F1" w:rsidRPr="00C24B36">
              <w:rPr>
                <w:rFonts w:ascii="Times New Roman" w:eastAsia="仿宋" w:hAnsi="Times New Roman" w:cs="Times New Roman"/>
                <w:color w:val="FF0000"/>
                <w:sz w:val="32"/>
                <w:szCs w:val="32"/>
              </w:rPr>
              <w:t>及占公司最近一期经审计净资产的比例</w:t>
            </w:r>
            <w:r w:rsidRPr="00C24B36">
              <w:rPr>
                <w:rFonts w:ascii="Times New Roman" w:eastAsia="仿宋" w:hAnsi="Times New Roman" w:cs="Times New Roman"/>
                <w:color w:val="FF0000"/>
                <w:sz w:val="32"/>
                <w:szCs w:val="32"/>
              </w:rPr>
              <w:t>等。</w:t>
            </w:r>
            <w:r w:rsidRPr="00C24B36" w:rsidDel="00C06465">
              <w:rPr>
                <w:rFonts w:ascii="Times New Roman" w:eastAsia="仿宋" w:hAnsi="Times New Roman" w:cs="Times New Roman"/>
                <w:color w:val="FF0000"/>
                <w:sz w:val="32"/>
                <w:szCs w:val="32"/>
              </w:rPr>
              <w:t xml:space="preserve"> </w:t>
            </w:r>
          </w:p>
        </w:tc>
      </w:tr>
    </w:tbl>
    <w:p w14:paraId="0C058F68"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（二）是否构成关联交易</w:t>
      </w:r>
    </w:p>
    <w:p w14:paraId="4C5B30B8" w14:textId="77777777" w:rsidR="00EA3040" w:rsidRPr="00C24B36" w:rsidRDefault="00EA3040" w:rsidP="00914512">
      <w:pPr>
        <w:pStyle w:val="a3"/>
        <w:spacing w:line="560" w:lineRule="exact"/>
        <w:ind w:left="420" w:firstLineChars="0" w:firstLine="200"/>
        <w:rPr>
          <w:rFonts w:eastAsia="仿宋"/>
          <w:sz w:val="32"/>
          <w:szCs w:val="32"/>
        </w:rPr>
      </w:pPr>
      <w:r w:rsidRPr="00C24B36">
        <w:rPr>
          <w:rFonts w:eastAsia="仿宋"/>
          <w:sz w:val="32"/>
          <w:szCs w:val="32"/>
        </w:rPr>
        <w:t>本次交易</w:t>
      </w:r>
      <w:r w:rsidRPr="00C24B36">
        <w:rPr>
          <w:rFonts w:eastAsia="仿宋"/>
          <w:color w:val="FF0000"/>
          <w:sz w:val="32"/>
          <w:szCs w:val="32"/>
        </w:rPr>
        <w:t>（构成</w:t>
      </w:r>
      <w:r w:rsidRPr="00C24B36">
        <w:rPr>
          <w:rFonts w:eastAsia="仿宋"/>
          <w:color w:val="FF0000"/>
          <w:sz w:val="32"/>
          <w:szCs w:val="32"/>
        </w:rPr>
        <w:t>/</w:t>
      </w:r>
      <w:r w:rsidRPr="00C24B36">
        <w:rPr>
          <w:rFonts w:eastAsia="仿宋"/>
          <w:color w:val="FF0000"/>
          <w:sz w:val="32"/>
          <w:szCs w:val="32"/>
        </w:rPr>
        <w:t>不构成）</w:t>
      </w:r>
      <w:r w:rsidRPr="00C24B36">
        <w:rPr>
          <w:rFonts w:eastAsia="仿宋"/>
          <w:sz w:val="32"/>
          <w:szCs w:val="32"/>
        </w:rPr>
        <w:t>关联交易。</w:t>
      </w:r>
    </w:p>
    <w:p w14:paraId="6168D590"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（三）审议和表决情况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186B9A9" w14:textId="77777777" w:rsidTr="00914512">
        <w:tc>
          <w:tcPr>
            <w:tcW w:w="8296" w:type="dxa"/>
            <w:shd w:val="clear" w:color="auto" w:fill="auto"/>
          </w:tcPr>
          <w:p w14:paraId="0DD5E389" w14:textId="1FA46A92"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董事会审议担保议案的表决情况、关联董事回避表决的情况，</w:t>
            </w:r>
            <w:r w:rsidR="00B444F1" w:rsidRPr="00C24B36">
              <w:rPr>
                <w:rFonts w:ascii="Times New Roman" w:eastAsia="仿宋" w:hAnsi="Times New Roman" w:cs="Times New Roman"/>
                <w:color w:val="FF0000"/>
                <w:sz w:val="32"/>
                <w:szCs w:val="32"/>
              </w:rPr>
              <w:t>并结合公司治理相关规则的规定、公司章程和本次担保情况说明是否需经过股东大会批准，并列明具体理</w:t>
            </w:r>
            <w:r w:rsidR="00B444F1" w:rsidRPr="00C24B36">
              <w:rPr>
                <w:rFonts w:ascii="Times New Roman" w:eastAsia="仿宋" w:hAnsi="Times New Roman" w:cs="Times New Roman"/>
                <w:color w:val="FF0000"/>
                <w:sz w:val="32"/>
                <w:szCs w:val="32"/>
              </w:rPr>
              <w:lastRenderedPageBreak/>
              <w:t>由和计算过程</w:t>
            </w:r>
            <w:r w:rsidRPr="00C24B36">
              <w:rPr>
                <w:rFonts w:ascii="Times New Roman" w:eastAsia="仿宋" w:hAnsi="Times New Roman" w:cs="Times New Roman"/>
                <w:color w:val="FF0000"/>
                <w:sz w:val="32"/>
                <w:szCs w:val="32"/>
              </w:rPr>
              <w:t>。</w:t>
            </w:r>
            <w:r w:rsidRPr="00C24B36" w:rsidDel="008C71F1">
              <w:rPr>
                <w:rFonts w:ascii="Times New Roman" w:eastAsia="仿宋" w:hAnsi="Times New Roman" w:cs="Times New Roman"/>
                <w:color w:val="FF0000"/>
                <w:sz w:val="32"/>
                <w:szCs w:val="32"/>
              </w:rPr>
              <w:t xml:space="preserve"> </w:t>
            </w:r>
          </w:p>
        </w:tc>
      </w:tr>
    </w:tbl>
    <w:p w14:paraId="088D7FC2"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lastRenderedPageBreak/>
        <w:t>（四）部门审批情况</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D7FF2E8" w14:textId="77777777" w:rsidTr="00914512">
        <w:tc>
          <w:tcPr>
            <w:tcW w:w="8296" w:type="dxa"/>
            <w:shd w:val="clear" w:color="auto" w:fill="auto"/>
          </w:tcPr>
          <w:p w14:paraId="376AF684"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明确说明本次对外担保是否需要经有关部门批准，是否已经过相关部门或者机关等批准或审批。</w:t>
            </w:r>
          </w:p>
        </w:tc>
      </w:tr>
    </w:tbl>
    <w:p w14:paraId="509676A9"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二、被担保人基本情况</w:t>
      </w:r>
    </w:p>
    <w:p w14:paraId="37531D11" w14:textId="77777777" w:rsidR="00EA3040" w:rsidRPr="00C24B36" w:rsidRDefault="00EA3040" w:rsidP="00914512">
      <w:pPr>
        <w:ind w:firstLineChars="200" w:firstLine="640"/>
        <w:rPr>
          <w:rFonts w:ascii="Times New Roman" w:hAnsi="Times New Roman" w:cs="Times New Roman"/>
        </w:rPr>
      </w:pPr>
      <w:r w:rsidRPr="00C24B36">
        <w:rPr>
          <w:rFonts w:ascii="Times New Roman" w:eastAsia="仿宋" w:hAnsi="Times New Roman" w:cs="Times New Roman"/>
          <w:color w:val="FF0000"/>
          <w:sz w:val="32"/>
          <w:szCs w:val="32"/>
        </w:rPr>
        <w:t>（一）法人及其他经济组织适用</w:t>
      </w:r>
    </w:p>
    <w:p w14:paraId="0A8EEFB1"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、被担保人基本情况</w:t>
      </w:r>
    </w:p>
    <w:p w14:paraId="288E1CF6" w14:textId="77777777" w:rsidR="00EA3040" w:rsidRPr="00C24B36" w:rsidRDefault="00EA3040" w:rsidP="00914512">
      <w:pPr>
        <w:spacing w:line="560" w:lineRule="exact"/>
        <w:ind w:left="420" w:firstLine="20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被担保人名称：</w:t>
      </w:r>
      <w:r w:rsidRPr="00C24B36">
        <w:rPr>
          <w:rFonts w:ascii="Times New Roman" w:eastAsia="仿宋" w:hAnsi="Times New Roman" w:cs="Times New Roman"/>
          <w:color w:val="FF0000"/>
          <w:sz w:val="32"/>
          <w:szCs w:val="32"/>
        </w:rPr>
        <w:t>（）</w:t>
      </w:r>
    </w:p>
    <w:p w14:paraId="7A9698C0" w14:textId="77777777" w:rsidR="00B444F1" w:rsidRPr="00C24B36" w:rsidRDefault="00B444F1" w:rsidP="00B444F1">
      <w:pPr>
        <w:spacing w:line="560" w:lineRule="exact"/>
        <w:ind w:left="420" w:firstLine="200"/>
        <w:jc w:val="left"/>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是否为</w:t>
      </w:r>
      <w:r w:rsidRPr="00C24B36">
        <w:rPr>
          <w:rFonts w:ascii="Times New Roman" w:eastAsia="仿宋" w:hAnsi="Times New Roman" w:cs="Times New Roman"/>
          <w:kern w:val="0"/>
          <w:sz w:val="32"/>
          <w:szCs w:val="32"/>
        </w:rPr>
        <w:t>控股股东、实际控制人及其关联方：</w:t>
      </w:r>
      <w:r w:rsidRPr="00C24B36">
        <w:rPr>
          <w:rFonts w:ascii="Times New Roman" w:eastAsia="仿宋" w:hAnsi="Times New Roman" w:cs="Times New Roman"/>
          <w:color w:val="FF0000"/>
          <w:kern w:val="0"/>
          <w:sz w:val="32"/>
          <w:szCs w:val="32"/>
        </w:rPr>
        <w:t>（是</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否）</w:t>
      </w:r>
    </w:p>
    <w:p w14:paraId="7E6EE659" w14:textId="77777777" w:rsidR="00B444F1" w:rsidRPr="00C24B36" w:rsidRDefault="00B444F1" w:rsidP="00B444F1">
      <w:pPr>
        <w:spacing w:line="560" w:lineRule="exact"/>
        <w:ind w:left="420" w:firstLine="20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被担保人是否提供反担保：</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否）</w:t>
      </w:r>
    </w:p>
    <w:p w14:paraId="6EF9E407"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住所：</w:t>
      </w:r>
      <w:r w:rsidRPr="00C24B36">
        <w:rPr>
          <w:rFonts w:ascii="Times New Roman" w:eastAsia="仿宋" w:hAnsi="Times New Roman" w:cs="Times New Roman"/>
          <w:color w:val="FF0000"/>
          <w:sz w:val="32"/>
          <w:szCs w:val="32"/>
        </w:rPr>
        <w:t>（）</w:t>
      </w:r>
    </w:p>
    <w:p w14:paraId="03ADD882"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注册地址：</w:t>
      </w:r>
      <w:r w:rsidRPr="00C24B36">
        <w:rPr>
          <w:rFonts w:ascii="Times New Roman" w:eastAsia="仿宋" w:hAnsi="Times New Roman" w:cs="Times New Roman"/>
          <w:color w:val="FF0000"/>
          <w:sz w:val="32"/>
          <w:szCs w:val="32"/>
        </w:rPr>
        <w:t>（）</w:t>
      </w:r>
    </w:p>
    <w:p w14:paraId="2702F20E" w14:textId="5649A741" w:rsidR="007C6ACE" w:rsidRPr="00C24B36" w:rsidRDefault="007C6ACE"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注册资本：</w:t>
      </w:r>
      <w:r w:rsidRPr="00C24B36">
        <w:rPr>
          <w:rFonts w:ascii="Times New Roman" w:eastAsia="仿宋" w:hAnsi="Times New Roman" w:cs="Times New Roman"/>
          <w:color w:val="FF0000"/>
          <w:sz w:val="32"/>
          <w:szCs w:val="32"/>
        </w:rPr>
        <w:t>（）</w:t>
      </w:r>
    </w:p>
    <w:p w14:paraId="3F579F5C"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企业类型：</w:t>
      </w:r>
      <w:r w:rsidRPr="00C24B36">
        <w:rPr>
          <w:rFonts w:ascii="Times New Roman" w:eastAsia="仿宋" w:hAnsi="Times New Roman" w:cs="Times New Roman"/>
          <w:color w:val="FF0000"/>
          <w:sz w:val="32"/>
          <w:szCs w:val="32"/>
        </w:rPr>
        <w:t>（）</w:t>
      </w:r>
    </w:p>
    <w:p w14:paraId="1F8965BD"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法定代表人：</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FF0000"/>
          <w:sz w:val="32"/>
          <w:szCs w:val="32"/>
        </w:rPr>
        <w:t xml:space="preserve">     </w:t>
      </w:r>
    </w:p>
    <w:p w14:paraId="7510CAEA"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主营业务：</w:t>
      </w:r>
      <w:r w:rsidRPr="00C24B36">
        <w:rPr>
          <w:rFonts w:ascii="Times New Roman" w:eastAsia="仿宋" w:hAnsi="Times New Roman" w:cs="Times New Roman"/>
          <w:color w:val="FF0000"/>
          <w:sz w:val="32"/>
          <w:szCs w:val="32"/>
        </w:rPr>
        <w:t>（）</w:t>
      </w:r>
    </w:p>
    <w:p w14:paraId="2045693F"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成立日期：</w:t>
      </w:r>
      <w:r w:rsidRPr="00C24B36">
        <w:rPr>
          <w:rFonts w:ascii="Times New Roman" w:eastAsia="仿宋" w:hAnsi="Times New Roman" w:cs="Times New Roman"/>
          <w:color w:val="FF0000"/>
          <w:sz w:val="32"/>
          <w:szCs w:val="32"/>
        </w:rPr>
        <w:t>（）</w:t>
      </w:r>
    </w:p>
    <w:p w14:paraId="5832A675" w14:textId="77777777" w:rsidR="00B444F1" w:rsidRPr="00C24B36" w:rsidRDefault="00B444F1" w:rsidP="00B444F1">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关联关系：</w:t>
      </w:r>
      <w:r w:rsidRPr="00C24B36">
        <w:rPr>
          <w:rFonts w:ascii="Times New Roman" w:eastAsia="仿宋" w:hAnsi="Times New Roman" w:cs="Times New Roman"/>
          <w:color w:val="FF0000"/>
          <w:sz w:val="32"/>
          <w:szCs w:val="32"/>
        </w:rPr>
        <w:t>（如适用，说明构成何种具体关联关系）</w:t>
      </w:r>
    </w:p>
    <w:p w14:paraId="21E361A4"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、被担保人信用状况</w:t>
      </w:r>
    </w:p>
    <w:p w14:paraId="2B259C8F"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信用等级</w:t>
      </w:r>
      <w:r w:rsidRPr="00C24B36">
        <w:rPr>
          <w:rFonts w:ascii="Times New Roman" w:eastAsia="仿宋" w:hAnsi="Times New Roman" w:cs="Times New Roman"/>
          <w:color w:val="FF0000"/>
          <w:sz w:val="32"/>
          <w:szCs w:val="32"/>
        </w:rPr>
        <w:t>：（如适用）</w:t>
      </w:r>
    </w:p>
    <w:p w14:paraId="5CF3D477" w14:textId="480D9A21" w:rsidR="00EA3040" w:rsidRPr="00C24B36" w:rsidRDefault="004F1C7F"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sz w:val="32"/>
          <w:szCs w:val="32"/>
        </w:rPr>
        <w:t>日资产总额：</w:t>
      </w:r>
      <w:r w:rsidR="00EA3040" w:rsidRPr="00C24B36">
        <w:rPr>
          <w:rFonts w:ascii="Times New Roman" w:eastAsia="仿宋" w:hAnsi="Times New Roman" w:cs="Times New Roman"/>
          <w:color w:val="FF0000"/>
          <w:sz w:val="32"/>
          <w:szCs w:val="32"/>
        </w:rPr>
        <w:t>（最近一期财务报表）</w:t>
      </w:r>
      <w:r w:rsidR="00AB18C9" w:rsidRPr="00C24B36">
        <w:rPr>
          <w:rFonts w:ascii="Times New Roman" w:eastAsia="仿宋" w:hAnsi="Times New Roman" w:cs="Times New Roman"/>
          <w:sz w:val="32"/>
          <w:szCs w:val="32"/>
        </w:rPr>
        <w:t>元</w:t>
      </w:r>
    </w:p>
    <w:p w14:paraId="112AD41E" w14:textId="777E770C" w:rsidR="00EA3040" w:rsidRPr="00C24B36" w:rsidRDefault="004F1C7F"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006501C2" w:rsidRPr="00C24B36">
        <w:rPr>
          <w:rFonts w:ascii="Times New Roman" w:eastAsia="仿宋" w:hAnsi="Times New Roman" w:cs="Times New Roman"/>
          <w:sz w:val="32"/>
          <w:szCs w:val="32"/>
        </w:rPr>
        <w:t>流动</w:t>
      </w:r>
      <w:r w:rsidR="00EA3040" w:rsidRPr="00C24B36">
        <w:rPr>
          <w:rFonts w:ascii="Times New Roman" w:eastAsia="仿宋" w:hAnsi="Times New Roman" w:cs="Times New Roman"/>
          <w:sz w:val="32"/>
          <w:szCs w:val="32"/>
        </w:rPr>
        <w:t>负债总额：</w:t>
      </w:r>
      <w:r w:rsidR="00EA3040"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3318322E" w14:textId="49AA10C7" w:rsidR="00EA3040" w:rsidRPr="00C24B36" w:rsidRDefault="004F1C7F"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00EA3040" w:rsidRPr="00C24B36">
        <w:rPr>
          <w:rFonts w:ascii="Times New Roman" w:eastAsia="仿宋" w:hAnsi="Times New Roman" w:cs="Times New Roman"/>
          <w:sz w:val="32"/>
          <w:szCs w:val="32"/>
        </w:rPr>
        <w:t>净资产：</w:t>
      </w:r>
      <w:r w:rsidR="00EA3040"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371E9BA0" w14:textId="52A7E2C9" w:rsidR="00B444F1" w:rsidRPr="00C24B36" w:rsidRDefault="00B444F1" w:rsidP="00B444F1">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lastRenderedPageBreak/>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日资产负债率：</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p>
    <w:p w14:paraId="4249D9CA" w14:textId="1C52813B"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）营业收入：</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2634F460" w14:textId="324B1ABC"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00B444F1"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利润</w:t>
      </w:r>
      <w:r w:rsidR="00B444F1" w:rsidRPr="00C24B36">
        <w:rPr>
          <w:rFonts w:ascii="Times New Roman" w:eastAsia="仿宋" w:hAnsi="Times New Roman" w:cs="Times New Roman"/>
          <w:sz w:val="32"/>
          <w:szCs w:val="32"/>
        </w:rPr>
        <w:t>总额</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588FC01E" w14:textId="0A4F3E23"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）净利润：</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7196291E" w14:textId="59FE16DE"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其它情况：</w:t>
      </w:r>
      <w:r w:rsidRPr="00C24B36">
        <w:rPr>
          <w:rFonts w:ascii="Times New Roman" w:eastAsia="仿宋" w:hAnsi="Times New Roman" w:cs="Times New Roman"/>
          <w:color w:val="FF0000"/>
          <w:sz w:val="32"/>
          <w:szCs w:val="32"/>
        </w:rPr>
        <w:t>（</w:t>
      </w:r>
      <w:r w:rsidR="00B444F1" w:rsidRPr="00C24B36">
        <w:rPr>
          <w:rFonts w:ascii="Times New Roman" w:eastAsia="仿宋" w:hAnsi="Times New Roman" w:cs="Times New Roman"/>
          <w:color w:val="FF0000"/>
          <w:sz w:val="32"/>
          <w:szCs w:val="32"/>
        </w:rPr>
        <w:t>如有影响被担保人偿债能力的重大或有事项，请具体说明</w:t>
      </w:r>
      <w:r w:rsidRPr="00C24B36">
        <w:rPr>
          <w:rFonts w:ascii="Times New Roman" w:eastAsia="仿宋" w:hAnsi="Times New Roman" w:cs="Times New Roman"/>
          <w:color w:val="FF0000"/>
          <w:sz w:val="32"/>
          <w:szCs w:val="32"/>
        </w:rPr>
        <w:t>）</w:t>
      </w:r>
    </w:p>
    <w:p w14:paraId="28B44EF9" w14:textId="77777777" w:rsidR="00EA3040" w:rsidRPr="00C24B36" w:rsidRDefault="00EA3040" w:rsidP="00914512">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（二）自然人适用</w:t>
      </w:r>
    </w:p>
    <w:p w14:paraId="28466FAA"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被担保人姓名：</w:t>
      </w:r>
      <w:r w:rsidRPr="00C24B36">
        <w:rPr>
          <w:rFonts w:ascii="Times New Roman" w:eastAsia="仿宋" w:hAnsi="Times New Roman" w:cs="Times New Roman"/>
          <w:color w:val="FF0000"/>
          <w:sz w:val="32"/>
          <w:szCs w:val="32"/>
        </w:rPr>
        <w:t>（）</w:t>
      </w:r>
    </w:p>
    <w:p w14:paraId="313691FE"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住所：</w:t>
      </w:r>
      <w:r w:rsidRPr="00C24B36">
        <w:rPr>
          <w:rFonts w:ascii="Times New Roman" w:eastAsia="仿宋" w:hAnsi="Times New Roman" w:cs="Times New Roman"/>
          <w:color w:val="FF0000"/>
          <w:sz w:val="32"/>
          <w:szCs w:val="32"/>
        </w:rPr>
        <w:t>（）</w:t>
      </w:r>
    </w:p>
    <w:p w14:paraId="6497D30C" w14:textId="77777777" w:rsidR="00B444F1" w:rsidRPr="00C24B36" w:rsidRDefault="00B444F1" w:rsidP="00B444F1">
      <w:pPr>
        <w:spacing w:line="560" w:lineRule="exact"/>
        <w:ind w:left="420" w:firstLine="200"/>
        <w:jc w:val="left"/>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是否为</w:t>
      </w:r>
      <w:r w:rsidRPr="00C24B36">
        <w:rPr>
          <w:rFonts w:ascii="Times New Roman" w:eastAsia="仿宋" w:hAnsi="Times New Roman" w:cs="Times New Roman"/>
          <w:kern w:val="0"/>
          <w:sz w:val="32"/>
          <w:szCs w:val="32"/>
        </w:rPr>
        <w:t>控股股东、实际控制人及其关联方：</w:t>
      </w:r>
      <w:r w:rsidRPr="00C24B36">
        <w:rPr>
          <w:rFonts w:ascii="Times New Roman" w:eastAsia="仿宋" w:hAnsi="Times New Roman" w:cs="Times New Roman"/>
          <w:color w:val="FF0000"/>
          <w:kern w:val="0"/>
          <w:sz w:val="32"/>
          <w:szCs w:val="32"/>
        </w:rPr>
        <w:t>（是</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否）</w:t>
      </w:r>
    </w:p>
    <w:p w14:paraId="407F0962" w14:textId="2F885ECF" w:rsidR="00B444F1" w:rsidRPr="00C24B36" w:rsidRDefault="00B444F1" w:rsidP="00B444F1">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被担保人是否提供反担保：</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否）</w:t>
      </w:r>
    </w:p>
    <w:p w14:paraId="158B90D2"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关联关系：</w:t>
      </w:r>
      <w:r w:rsidRPr="00C24B36">
        <w:rPr>
          <w:rFonts w:ascii="Times New Roman" w:eastAsia="仿宋" w:hAnsi="Times New Roman" w:cs="Times New Roman"/>
          <w:color w:val="FF0000"/>
          <w:sz w:val="32"/>
          <w:szCs w:val="32"/>
        </w:rPr>
        <w:t>（如适用，说明构成何种具体关联关系）</w:t>
      </w:r>
    </w:p>
    <w:p w14:paraId="263F9013"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三、担保协议的主要内容</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EA3040" w:rsidRPr="00C24B36" w14:paraId="23D28623" w14:textId="77777777" w:rsidTr="00914512">
        <w:trPr>
          <w:trHeight w:val="654"/>
        </w:trPr>
        <w:tc>
          <w:tcPr>
            <w:tcW w:w="8356" w:type="dxa"/>
            <w:shd w:val="clear" w:color="auto" w:fill="auto"/>
          </w:tcPr>
          <w:p w14:paraId="6F86DCD3" w14:textId="77777777" w:rsidR="00EA3040" w:rsidRPr="00C24B36" w:rsidRDefault="00EA3040" w:rsidP="004F1C7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主要介绍担保的方式、期限、金额和担保协议中的其他重要条款。如以资产等标的提供担保的，应介绍资产等标的的基本情况。如有反担保的，说明反担保的具体内容。</w:t>
            </w:r>
          </w:p>
        </w:tc>
      </w:tr>
    </w:tbl>
    <w:p w14:paraId="5E70AD60"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四、董事会意见</w:t>
      </w:r>
    </w:p>
    <w:p w14:paraId="23B832B7"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（一）担保原因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460C83E" w14:textId="77777777" w:rsidTr="00914512">
        <w:tc>
          <w:tcPr>
            <w:tcW w:w="8296" w:type="dxa"/>
            <w:shd w:val="clear" w:color="auto" w:fill="auto"/>
          </w:tcPr>
          <w:p w14:paraId="6C7E4D1A" w14:textId="4EB80273" w:rsidR="00EA3040" w:rsidRPr="00C24B36" w:rsidRDefault="00B444F1" w:rsidP="004F1C7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介绍公司对被担保人提供担保的原因及必要性。</w:t>
            </w:r>
            <w:r w:rsidRPr="00C24B36">
              <w:rPr>
                <w:rFonts w:ascii="Times New Roman" w:eastAsia="仿宋" w:hAnsi="Times New Roman" w:cs="Times New Roman"/>
                <w:color w:val="FF0000"/>
                <w:kern w:val="0"/>
                <w:sz w:val="32"/>
                <w:szCs w:val="32"/>
              </w:rPr>
              <w:t>挂牌公司为关联方提供担保的，应说明是否具备合理的商业逻辑</w:t>
            </w:r>
          </w:p>
        </w:tc>
      </w:tr>
    </w:tbl>
    <w:p w14:paraId="4FEEDEA5"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（二）担保事项的利益与风险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AB39837" w14:textId="77777777" w:rsidTr="00914512">
        <w:tc>
          <w:tcPr>
            <w:tcW w:w="8296" w:type="dxa"/>
            <w:shd w:val="clear" w:color="auto" w:fill="auto"/>
          </w:tcPr>
          <w:p w14:paraId="5CA27521" w14:textId="77777777" w:rsidR="00B444F1" w:rsidRPr="00C24B36" w:rsidRDefault="00B444F1" w:rsidP="00B444F1">
            <w:pPr>
              <w:pStyle w:val="21"/>
              <w:snapToGrid w:val="0"/>
              <w:spacing w:line="560" w:lineRule="exact"/>
              <w:ind w:firstLine="640"/>
              <w:rPr>
                <w:rFonts w:ascii="Times New Roman" w:eastAsia="仿宋" w:hAnsi="Times New Roman"/>
                <w:color w:val="FF0000"/>
                <w:sz w:val="32"/>
                <w:szCs w:val="32"/>
              </w:rPr>
            </w:pPr>
            <w:r w:rsidRPr="00C24B36">
              <w:rPr>
                <w:rFonts w:ascii="Times New Roman" w:eastAsia="仿宋" w:hAnsi="Times New Roman"/>
                <w:color w:val="FF0000"/>
                <w:sz w:val="32"/>
                <w:szCs w:val="32"/>
              </w:rPr>
              <w:t>结合被担保人的资信状况披露该担保事项的利益和风</w:t>
            </w:r>
            <w:r w:rsidRPr="00C24B36">
              <w:rPr>
                <w:rFonts w:ascii="Times New Roman" w:eastAsia="仿宋" w:hAnsi="Times New Roman"/>
                <w:color w:val="FF0000"/>
                <w:sz w:val="32"/>
                <w:szCs w:val="32"/>
              </w:rPr>
              <w:lastRenderedPageBreak/>
              <w:t>险，包括董事会对被担保方偿还债务能力的判断。独立董事发表的独立意见（如适用）。如有反担保的，说明反担保是否足以保障挂牌公司的利益。</w:t>
            </w:r>
          </w:p>
          <w:p w14:paraId="19E03DE7" w14:textId="5F744C60" w:rsidR="00EA3040" w:rsidRPr="00C24B36" w:rsidRDefault="00B444F1" w:rsidP="00B444F1">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为控股子公司或参股公司提供担保的，应说明持有该控股子公司或参股公司的股权比例、该控股子公司或参股公司其他股东是否按其持股比例提供相应担保，担保是否公平、对等。</w:t>
            </w:r>
          </w:p>
        </w:tc>
      </w:tr>
    </w:tbl>
    <w:p w14:paraId="66E352E4"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（三）对公司的影响</w:t>
      </w:r>
    </w:p>
    <w:tbl>
      <w:tblPr>
        <w:tblStyle w:val="a4"/>
        <w:tblW w:w="0" w:type="auto"/>
        <w:tblLook w:val="04A0" w:firstRow="1" w:lastRow="0" w:firstColumn="1" w:lastColumn="0" w:noHBand="0" w:noVBand="1"/>
      </w:tblPr>
      <w:tblGrid>
        <w:gridCol w:w="8296"/>
      </w:tblGrid>
      <w:tr w:rsidR="00EA3040" w:rsidRPr="00C24B36" w14:paraId="41313846" w14:textId="77777777" w:rsidTr="00914512">
        <w:tc>
          <w:tcPr>
            <w:tcW w:w="8296" w:type="dxa"/>
          </w:tcPr>
          <w:p w14:paraId="39EFD7A9" w14:textId="77777777" w:rsidR="00EA3040" w:rsidRPr="00C24B36" w:rsidRDefault="00EA3040" w:rsidP="004F1C7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披露该担保事项对公司的影响。若为关联交易，尽可能量化阐述本次关联交易对挂牌公司财务状况和经营成果所产生的影响</w:t>
            </w:r>
          </w:p>
        </w:tc>
      </w:tr>
    </w:tbl>
    <w:p w14:paraId="1848B305"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（四）其它意见</w:t>
      </w:r>
      <w:r w:rsidRPr="00C24B36">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787C995" w14:textId="77777777" w:rsidTr="00914512">
        <w:tc>
          <w:tcPr>
            <w:tcW w:w="8296" w:type="dxa"/>
            <w:shd w:val="clear" w:color="auto" w:fill="auto"/>
          </w:tcPr>
          <w:p w14:paraId="38087546" w14:textId="77777777" w:rsidR="00EA3040" w:rsidRPr="00C24B36" w:rsidRDefault="00EA3040" w:rsidP="00914512">
            <w:pPr>
              <w:spacing w:line="560" w:lineRule="exact"/>
              <w:ind w:firstLine="200"/>
              <w:jc w:val="left"/>
              <w:rPr>
                <w:rFonts w:ascii="Times New Roman" w:eastAsia="仿宋" w:hAnsi="Times New Roman" w:cs="Times New Roman"/>
                <w:sz w:val="32"/>
                <w:szCs w:val="32"/>
              </w:rPr>
            </w:pPr>
          </w:p>
        </w:tc>
      </w:tr>
    </w:tbl>
    <w:p w14:paraId="6F4D3A15"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五、对外担保累计金额及逾期担保的累计金额</w:t>
      </w:r>
    </w:p>
    <w:p w14:paraId="00BA397C" w14:textId="77777777" w:rsidR="00EA3040" w:rsidRPr="00C24B36" w:rsidRDefault="00EA3040" w:rsidP="00914512">
      <w:pPr>
        <w:rPr>
          <w:rFonts w:ascii="Times New Roman" w:hAnsi="Times New Roman" w:cs="Times New Roman"/>
        </w:rPr>
      </w:pPr>
    </w:p>
    <w:tbl>
      <w:tblPr>
        <w:tblW w:w="0" w:type="auto"/>
        <w:jc w:val="center"/>
        <w:tblLayout w:type="fixed"/>
        <w:tblLook w:val="0000" w:firstRow="0" w:lastRow="0" w:firstColumn="0" w:lastColumn="0" w:noHBand="0" w:noVBand="0"/>
      </w:tblPr>
      <w:tblGrid>
        <w:gridCol w:w="421"/>
        <w:gridCol w:w="5386"/>
        <w:gridCol w:w="1276"/>
        <w:gridCol w:w="803"/>
      </w:tblGrid>
      <w:tr w:rsidR="00EA3040" w:rsidRPr="00C24B36" w14:paraId="18CA8E10" w14:textId="77777777" w:rsidTr="004B76C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033BF549" w14:textId="77777777" w:rsidR="00EA3040" w:rsidRPr="00C24B36" w:rsidRDefault="00EA3040" w:rsidP="00914512">
            <w:pPr>
              <w:spacing w:line="560" w:lineRule="exact"/>
              <w:jc w:val="center"/>
              <w:rPr>
                <w:rFonts w:ascii="Times New Roman" w:eastAsia="仿宋" w:hAnsi="Times New Roman" w:cs="Times New Roman"/>
                <w:b/>
                <w:bCs/>
                <w:sz w:val="24"/>
              </w:rPr>
            </w:pPr>
            <w:r w:rsidRPr="00C24B36">
              <w:rPr>
                <w:rFonts w:ascii="Times New Roman" w:eastAsia="仿宋" w:hAnsi="Times New Roman" w:cs="Times New Roman"/>
                <w:b/>
                <w:bCs/>
                <w:sz w:val="24"/>
              </w:rPr>
              <w:t>项目</w:t>
            </w:r>
          </w:p>
        </w:tc>
        <w:tc>
          <w:tcPr>
            <w:tcW w:w="1276" w:type="dxa"/>
            <w:tcBorders>
              <w:top w:val="single" w:sz="4" w:space="0" w:color="auto"/>
              <w:left w:val="nil"/>
              <w:bottom w:val="single" w:sz="4" w:space="0" w:color="auto"/>
              <w:right w:val="single" w:sz="4" w:space="0" w:color="auto"/>
            </w:tcBorders>
            <w:vAlign w:val="center"/>
          </w:tcPr>
          <w:p w14:paraId="2E3D9D94" w14:textId="77777777" w:rsidR="00EA3040" w:rsidRPr="00C24B36" w:rsidRDefault="00EA3040" w:rsidP="00914512">
            <w:pPr>
              <w:spacing w:line="560" w:lineRule="exact"/>
              <w:rPr>
                <w:rFonts w:ascii="Times New Roman" w:eastAsia="仿宋" w:hAnsi="Times New Roman" w:cs="Times New Roman"/>
                <w:b/>
                <w:bCs/>
                <w:sz w:val="24"/>
              </w:rPr>
            </w:pPr>
            <w:r w:rsidRPr="00C24B36">
              <w:rPr>
                <w:rFonts w:ascii="Times New Roman" w:eastAsia="仿宋" w:hAnsi="Times New Roman" w:cs="Times New Roman"/>
                <w:b/>
                <w:bCs/>
                <w:sz w:val="24"/>
              </w:rPr>
              <w:t>金额</w:t>
            </w:r>
            <w:r w:rsidRPr="00C24B36">
              <w:rPr>
                <w:rFonts w:ascii="Times New Roman" w:eastAsia="仿宋" w:hAnsi="Times New Roman" w:cs="Times New Roman"/>
                <w:b/>
                <w:bCs/>
                <w:sz w:val="24"/>
              </w:rPr>
              <w:t>/</w:t>
            </w:r>
            <w:r w:rsidRPr="00C24B36">
              <w:rPr>
                <w:rFonts w:ascii="Times New Roman" w:eastAsia="仿宋" w:hAnsi="Times New Roman" w:cs="Times New Roman"/>
                <w:b/>
                <w:bCs/>
                <w:sz w:val="24"/>
              </w:rPr>
              <w:t>万元</w:t>
            </w:r>
          </w:p>
        </w:tc>
        <w:tc>
          <w:tcPr>
            <w:tcW w:w="803" w:type="dxa"/>
            <w:tcBorders>
              <w:top w:val="single" w:sz="4" w:space="0" w:color="auto"/>
              <w:left w:val="nil"/>
              <w:bottom w:val="single" w:sz="4" w:space="0" w:color="auto"/>
              <w:right w:val="single" w:sz="4" w:space="0" w:color="auto"/>
            </w:tcBorders>
            <w:vAlign w:val="center"/>
          </w:tcPr>
          <w:p w14:paraId="0CD3149D" w14:textId="77777777" w:rsidR="00EA3040" w:rsidRPr="00C24B36" w:rsidRDefault="00EA3040" w:rsidP="00914512">
            <w:pPr>
              <w:spacing w:line="560" w:lineRule="exact"/>
              <w:rPr>
                <w:rFonts w:ascii="Times New Roman" w:eastAsia="仿宋" w:hAnsi="Times New Roman" w:cs="Times New Roman"/>
                <w:b/>
                <w:bCs/>
                <w:sz w:val="24"/>
              </w:rPr>
            </w:pPr>
            <w:r w:rsidRPr="00C24B36">
              <w:rPr>
                <w:rFonts w:ascii="Times New Roman" w:eastAsia="仿宋" w:hAnsi="Times New Roman" w:cs="Times New Roman"/>
                <w:b/>
                <w:bCs/>
                <w:sz w:val="24"/>
              </w:rPr>
              <w:t>比例</w:t>
            </w:r>
          </w:p>
        </w:tc>
      </w:tr>
      <w:tr w:rsidR="00EA3040" w:rsidRPr="00C24B36" w14:paraId="0FCADDB8" w14:textId="77777777" w:rsidTr="004B76C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2DB8AE6E" w14:textId="77777777" w:rsidR="00EA3040" w:rsidRPr="00C24B36" w:rsidRDefault="00EA3040" w:rsidP="00914512">
            <w:pPr>
              <w:spacing w:line="560" w:lineRule="exact"/>
              <w:jc w:val="left"/>
              <w:rPr>
                <w:rFonts w:ascii="Times New Roman" w:eastAsia="仿宋" w:hAnsi="Times New Roman" w:cs="Times New Roman"/>
                <w:bCs/>
                <w:sz w:val="24"/>
              </w:rPr>
            </w:pPr>
            <w:r w:rsidRPr="00C24B36">
              <w:rPr>
                <w:rFonts w:ascii="Times New Roman" w:eastAsia="仿宋" w:hAnsi="Times New Roman" w:cs="Times New Roman"/>
                <w:bCs/>
                <w:sz w:val="24"/>
              </w:rPr>
              <w:t>对外担保累计金额</w:t>
            </w:r>
          </w:p>
        </w:tc>
        <w:tc>
          <w:tcPr>
            <w:tcW w:w="1276" w:type="dxa"/>
            <w:tcBorders>
              <w:top w:val="single" w:sz="4" w:space="0" w:color="auto"/>
              <w:left w:val="nil"/>
              <w:bottom w:val="single" w:sz="4" w:space="0" w:color="auto"/>
              <w:right w:val="single" w:sz="4" w:space="0" w:color="auto"/>
            </w:tcBorders>
            <w:vAlign w:val="center"/>
          </w:tcPr>
          <w:p w14:paraId="21086D0B" w14:textId="77777777" w:rsidR="00EA3040" w:rsidRPr="00C24B36" w:rsidRDefault="00EA3040" w:rsidP="00914512">
            <w:pPr>
              <w:spacing w:line="560" w:lineRule="exact"/>
              <w:rPr>
                <w:rFonts w:ascii="Times New Roman" w:eastAsia="仿宋" w:hAnsi="Times New Roman" w:cs="Times New Roman"/>
                <w:bCs/>
                <w:sz w:val="24"/>
              </w:rPr>
            </w:pPr>
          </w:p>
        </w:tc>
        <w:tc>
          <w:tcPr>
            <w:tcW w:w="803" w:type="dxa"/>
            <w:tcBorders>
              <w:top w:val="single" w:sz="4" w:space="0" w:color="auto"/>
              <w:left w:val="nil"/>
              <w:bottom w:val="single" w:sz="4" w:space="0" w:color="auto"/>
              <w:right w:val="single" w:sz="4" w:space="0" w:color="auto"/>
            </w:tcBorders>
            <w:vAlign w:val="center"/>
          </w:tcPr>
          <w:p w14:paraId="5B4C0E3B" w14:textId="77777777" w:rsidR="00EA3040" w:rsidRPr="00C24B36" w:rsidRDefault="00EA3040" w:rsidP="00914512">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100%</w:t>
            </w:r>
          </w:p>
        </w:tc>
      </w:tr>
      <w:tr w:rsidR="00EA3040" w:rsidRPr="00C24B36" w14:paraId="433ED4BC" w14:textId="77777777" w:rsidTr="004B76C6">
        <w:trPr>
          <w:trHeight w:val="285"/>
          <w:jc w:val="center"/>
        </w:trPr>
        <w:tc>
          <w:tcPr>
            <w:tcW w:w="421" w:type="dxa"/>
            <w:vMerge w:val="restart"/>
            <w:tcBorders>
              <w:top w:val="nil"/>
              <w:left w:val="single" w:sz="4" w:space="0" w:color="auto"/>
              <w:bottom w:val="single" w:sz="4" w:space="0" w:color="auto"/>
              <w:right w:val="single" w:sz="4" w:space="0" w:color="auto"/>
            </w:tcBorders>
            <w:vAlign w:val="center"/>
          </w:tcPr>
          <w:p w14:paraId="74A88367" w14:textId="77777777" w:rsidR="00EA3040" w:rsidRPr="00C24B36" w:rsidRDefault="00EA3040" w:rsidP="00914512">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其中</w:t>
            </w:r>
          </w:p>
        </w:tc>
        <w:tc>
          <w:tcPr>
            <w:tcW w:w="5386" w:type="dxa"/>
            <w:tcBorders>
              <w:top w:val="nil"/>
              <w:left w:val="nil"/>
              <w:bottom w:val="single" w:sz="4" w:space="0" w:color="auto"/>
              <w:right w:val="single" w:sz="4" w:space="0" w:color="auto"/>
            </w:tcBorders>
            <w:vAlign w:val="center"/>
          </w:tcPr>
          <w:p w14:paraId="7FC60305" w14:textId="77777777" w:rsidR="00EA3040" w:rsidRPr="00C24B36" w:rsidRDefault="00EA3040" w:rsidP="00914512">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逾期担保累计金额</w:t>
            </w:r>
          </w:p>
        </w:tc>
        <w:tc>
          <w:tcPr>
            <w:tcW w:w="1276" w:type="dxa"/>
            <w:tcBorders>
              <w:top w:val="nil"/>
              <w:left w:val="nil"/>
              <w:bottom w:val="single" w:sz="4" w:space="0" w:color="auto"/>
              <w:right w:val="single" w:sz="4" w:space="0" w:color="auto"/>
            </w:tcBorders>
            <w:vAlign w:val="center"/>
          </w:tcPr>
          <w:p w14:paraId="6A6ED9B7" w14:textId="77777777" w:rsidR="00EA3040" w:rsidRPr="00C24B36"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39A327E8" w14:textId="77777777" w:rsidR="00EA3040" w:rsidRPr="00C24B36" w:rsidRDefault="00EA3040" w:rsidP="00914512">
            <w:pPr>
              <w:spacing w:line="560" w:lineRule="exact"/>
              <w:rPr>
                <w:rFonts w:ascii="Times New Roman" w:eastAsia="仿宋" w:hAnsi="Times New Roman" w:cs="Times New Roman"/>
                <w:sz w:val="24"/>
              </w:rPr>
            </w:pPr>
          </w:p>
        </w:tc>
      </w:tr>
      <w:tr w:rsidR="00EA3040" w:rsidRPr="00C24B36" w14:paraId="222B6D5B" w14:textId="77777777" w:rsidTr="004B76C6">
        <w:trPr>
          <w:trHeight w:val="285"/>
          <w:jc w:val="center"/>
        </w:trPr>
        <w:tc>
          <w:tcPr>
            <w:tcW w:w="421" w:type="dxa"/>
            <w:vMerge/>
            <w:tcBorders>
              <w:top w:val="nil"/>
              <w:left w:val="single" w:sz="4" w:space="0" w:color="auto"/>
              <w:bottom w:val="single" w:sz="4" w:space="0" w:color="auto"/>
              <w:right w:val="single" w:sz="4" w:space="0" w:color="auto"/>
            </w:tcBorders>
            <w:vAlign w:val="center"/>
          </w:tcPr>
          <w:p w14:paraId="5C7407E3" w14:textId="77777777" w:rsidR="00EA3040" w:rsidRPr="00C24B36" w:rsidRDefault="00EA3040" w:rsidP="00914512">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6A5F7644" w14:textId="77777777" w:rsidR="00EA3040" w:rsidRPr="00C24B36" w:rsidRDefault="00EA3040" w:rsidP="00914512">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超过本身最近一期经审计净资产</w:t>
            </w:r>
            <w:r w:rsidRPr="00C24B36">
              <w:rPr>
                <w:rFonts w:ascii="Times New Roman" w:eastAsia="仿宋" w:hAnsi="Times New Roman" w:cs="Times New Roman"/>
                <w:bCs/>
                <w:sz w:val="24"/>
              </w:rPr>
              <w:t>50%</w:t>
            </w:r>
            <w:r w:rsidRPr="00C24B36">
              <w:rPr>
                <w:rFonts w:ascii="Times New Roman" w:eastAsia="仿宋" w:hAnsi="Times New Roman" w:cs="Times New Roman"/>
                <w:bCs/>
                <w:sz w:val="24"/>
              </w:rPr>
              <w:t>的担保金额</w:t>
            </w:r>
          </w:p>
        </w:tc>
        <w:tc>
          <w:tcPr>
            <w:tcW w:w="1276" w:type="dxa"/>
            <w:tcBorders>
              <w:top w:val="nil"/>
              <w:left w:val="nil"/>
              <w:bottom w:val="single" w:sz="4" w:space="0" w:color="auto"/>
              <w:right w:val="single" w:sz="4" w:space="0" w:color="auto"/>
            </w:tcBorders>
            <w:vAlign w:val="center"/>
          </w:tcPr>
          <w:p w14:paraId="6B48F0A2" w14:textId="77777777" w:rsidR="00EA3040" w:rsidRPr="00C24B36"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68446033" w14:textId="77777777" w:rsidR="00EA3040" w:rsidRPr="00C24B36" w:rsidRDefault="00EA3040" w:rsidP="00914512">
            <w:pPr>
              <w:spacing w:line="560" w:lineRule="exact"/>
              <w:rPr>
                <w:rFonts w:ascii="Times New Roman" w:eastAsia="仿宋" w:hAnsi="Times New Roman" w:cs="Times New Roman"/>
                <w:sz w:val="24"/>
              </w:rPr>
            </w:pPr>
          </w:p>
        </w:tc>
      </w:tr>
      <w:tr w:rsidR="00EA3040" w:rsidRPr="00C24B36" w14:paraId="58DE0935" w14:textId="77777777" w:rsidTr="004B76C6">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770EF3F4" w14:textId="77777777" w:rsidR="00EA3040" w:rsidRPr="00C24B36" w:rsidRDefault="00EA3040" w:rsidP="00914512">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13B1C4D0" w14:textId="77777777" w:rsidR="00EA3040" w:rsidRPr="00C24B36" w:rsidRDefault="00EA3040" w:rsidP="00914512">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为资产负债率超过</w:t>
            </w:r>
            <w:r w:rsidRPr="00C24B36">
              <w:rPr>
                <w:rFonts w:ascii="Times New Roman" w:eastAsia="仿宋" w:hAnsi="Times New Roman" w:cs="Times New Roman"/>
                <w:bCs/>
                <w:sz w:val="24"/>
              </w:rPr>
              <w:t>70%</w:t>
            </w:r>
            <w:r w:rsidRPr="00C24B36">
              <w:rPr>
                <w:rFonts w:ascii="Times New Roman" w:eastAsia="仿宋" w:hAnsi="Times New Roman" w:cs="Times New Roman"/>
                <w:bCs/>
                <w:sz w:val="24"/>
              </w:rPr>
              <w:t>担保对象提供的担保金额</w:t>
            </w:r>
          </w:p>
        </w:tc>
        <w:tc>
          <w:tcPr>
            <w:tcW w:w="1276" w:type="dxa"/>
            <w:tcBorders>
              <w:top w:val="nil"/>
              <w:left w:val="nil"/>
              <w:bottom w:val="single" w:sz="4" w:space="0" w:color="auto"/>
              <w:right w:val="single" w:sz="4" w:space="0" w:color="auto"/>
            </w:tcBorders>
            <w:vAlign w:val="center"/>
          </w:tcPr>
          <w:p w14:paraId="25D82C11" w14:textId="77777777" w:rsidR="00EA3040" w:rsidRPr="00C24B36"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711F4D1B" w14:textId="77777777" w:rsidR="00EA3040" w:rsidRPr="00C24B36" w:rsidRDefault="00EA3040" w:rsidP="00914512">
            <w:pPr>
              <w:spacing w:line="560" w:lineRule="exact"/>
              <w:rPr>
                <w:rFonts w:ascii="Times New Roman" w:eastAsia="仿宋" w:hAnsi="Times New Roman" w:cs="Times New Roman"/>
                <w:sz w:val="24"/>
              </w:rPr>
            </w:pPr>
          </w:p>
        </w:tc>
      </w:tr>
    </w:tbl>
    <w:p w14:paraId="59140E98"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其中，对外担保累计金额占公司最近一期审计净资产的比例为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180BCF9" w14:textId="3187B5A9" w:rsidR="00EA3040" w:rsidRPr="00C24B36" w:rsidRDefault="00EA3040" w:rsidP="00622FE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涉及诉讼的担保</w:t>
      </w:r>
      <w:r w:rsidR="00622FE4" w:rsidRPr="00C24B36">
        <w:rPr>
          <w:rFonts w:ascii="Times New Roman" w:eastAsia="仿宋" w:hAnsi="Times New Roman" w:cs="Times New Roman"/>
          <w:sz w:val="32"/>
          <w:szCs w:val="32"/>
        </w:rPr>
        <w:t>金额为</w:t>
      </w:r>
      <w:r w:rsidR="00622FE4" w:rsidRPr="00C24B36">
        <w:rPr>
          <w:rFonts w:ascii="Times New Roman" w:eastAsia="仿宋" w:hAnsi="Times New Roman" w:cs="Times New Roman"/>
          <w:color w:val="FF0000"/>
          <w:sz w:val="32"/>
          <w:szCs w:val="32"/>
        </w:rPr>
        <w:t>（）</w:t>
      </w:r>
      <w:r w:rsidR="00622FE4" w:rsidRPr="00C24B36">
        <w:rPr>
          <w:rFonts w:ascii="Times New Roman" w:eastAsia="仿宋" w:hAnsi="Times New Roman" w:cs="Times New Roman"/>
          <w:sz w:val="32"/>
          <w:szCs w:val="32"/>
        </w:rPr>
        <w:t>，因担保被判决败诉可能承担的损失金额为</w:t>
      </w:r>
      <w:r w:rsidR="00622FE4" w:rsidRPr="00C24B36">
        <w:rPr>
          <w:rFonts w:ascii="Times New Roman" w:eastAsia="仿宋" w:hAnsi="Times New Roman" w:cs="Times New Roman"/>
          <w:color w:val="FF0000"/>
          <w:sz w:val="32"/>
          <w:szCs w:val="32"/>
        </w:rPr>
        <w:t>（）</w:t>
      </w:r>
      <w:r w:rsidR="00622FE4" w:rsidRPr="00C24B36">
        <w:rPr>
          <w:rFonts w:ascii="Times New Roman" w:eastAsia="仿宋" w:hAnsi="Times New Roman" w:cs="Times New Roman"/>
          <w:sz w:val="32"/>
          <w:szCs w:val="32"/>
        </w:rPr>
        <w:t>。</w:t>
      </w:r>
    </w:p>
    <w:p w14:paraId="72DEA1E7" w14:textId="77777777" w:rsidR="00EA3040" w:rsidRPr="00C24B36"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lastRenderedPageBreak/>
        <w:t>六、备查文件目录</w:t>
      </w:r>
    </w:p>
    <w:p w14:paraId="61F60816"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（一）担保协议；</w:t>
      </w:r>
    </w:p>
    <w:p w14:paraId="36A126DC"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（二）董事会决议；</w:t>
      </w:r>
    </w:p>
    <w:p w14:paraId="5F5C8ADB" w14:textId="77777777" w:rsidR="00EA3040" w:rsidRPr="00C24B36" w:rsidRDefault="00EA3040" w:rsidP="00914512">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（三）被担保人营业执照复印件；</w:t>
      </w:r>
    </w:p>
    <w:p w14:paraId="7C47D197"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（四）其他文件</w:t>
      </w:r>
      <w:r w:rsidRPr="00C24B36">
        <w:rPr>
          <w:rFonts w:ascii="Times New Roman" w:eastAsia="仿宋" w:hAnsi="Times New Roman" w:cs="Times New Roman"/>
          <w:color w:val="FF0000"/>
          <w:sz w:val="32"/>
          <w:szCs w:val="32"/>
        </w:rPr>
        <w:t>（如有）。</w:t>
      </w:r>
    </w:p>
    <w:p w14:paraId="6A408C7B"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p>
    <w:p w14:paraId="495A49FD" w14:textId="77777777" w:rsidR="00EA3040" w:rsidRPr="00C24B36" w:rsidRDefault="00EA3040" w:rsidP="00914512">
      <w:pPr>
        <w:spacing w:line="560" w:lineRule="exact"/>
        <w:ind w:firstLineChars="200" w:firstLine="640"/>
        <w:jc w:val="left"/>
        <w:rPr>
          <w:rFonts w:ascii="Times New Roman" w:eastAsia="仿宋" w:hAnsi="Times New Roman" w:cs="Times New Roman"/>
          <w:color w:val="FF0000"/>
          <w:sz w:val="32"/>
          <w:szCs w:val="32"/>
        </w:rPr>
      </w:pPr>
    </w:p>
    <w:p w14:paraId="27D539B1" w14:textId="79F4657C" w:rsidR="00EA3040" w:rsidRPr="00C24B36" w:rsidRDefault="00EA3040" w:rsidP="00914512">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A12F96B" w14:textId="77777777" w:rsidR="00EA3040" w:rsidRPr="00C24B36" w:rsidRDefault="00EA3040" w:rsidP="00914512">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4F7479B" w14:textId="77777777" w:rsidR="00EA3040" w:rsidRPr="00C24B36" w:rsidRDefault="00EA3040">
      <w:pPr>
        <w:widowControl/>
        <w:jc w:val="left"/>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br w:type="page"/>
      </w:r>
    </w:p>
    <w:p w14:paraId="40CF413A" w14:textId="77777777" w:rsidR="00B50D28" w:rsidRPr="00C24B36" w:rsidRDefault="00B50D28" w:rsidP="00DF53B8">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62" w:name="_第10号__挂牌公司收购、出售资产公告"/>
      <w:bookmarkStart w:id="63" w:name="_Toc13401841"/>
      <w:bookmarkEnd w:id="62"/>
    </w:p>
    <w:p w14:paraId="1D82AE99" w14:textId="3D7EB414" w:rsidR="00EA3040" w:rsidRPr="00C24B36" w:rsidRDefault="003162E7" w:rsidP="00DF53B8">
      <w:pPr>
        <w:pStyle w:val="10"/>
        <w:snapToGrid w:val="0"/>
        <w:spacing w:before="0" w:after="0" w:line="640" w:lineRule="exact"/>
        <w:jc w:val="center"/>
        <w:rPr>
          <w:rFonts w:eastAsia="方正大标宋简体"/>
          <w:lang w:eastAsia="zh-CN"/>
        </w:rPr>
      </w:pPr>
      <w:bookmarkStart w:id="64" w:name="_Toc87012039"/>
      <w:r w:rsidRPr="00C24B36">
        <w:rPr>
          <w:rFonts w:eastAsia="方正大标宋简体"/>
          <w:b w:val="0"/>
          <w:lang w:eastAsia="zh-CN"/>
        </w:rPr>
        <w:lastRenderedPageBreak/>
        <w:t>第</w:t>
      </w:r>
      <w:r w:rsidRPr="00C24B36">
        <w:rPr>
          <w:rFonts w:eastAsia="方正大标宋简体"/>
          <w:b w:val="0"/>
          <w:lang w:eastAsia="zh-CN"/>
        </w:rPr>
        <w:t>10</w:t>
      </w:r>
      <w:r w:rsidRPr="00C24B36">
        <w:rPr>
          <w:rFonts w:eastAsia="方正大标宋简体"/>
          <w:b w:val="0"/>
          <w:lang w:eastAsia="zh-CN"/>
        </w:rPr>
        <w:t>号</w:t>
      </w:r>
      <w:r w:rsidRPr="00C24B36">
        <w:rPr>
          <w:rFonts w:eastAsia="方正大标宋简体"/>
          <w:b w:val="0"/>
          <w:lang w:eastAsia="zh-CN"/>
        </w:rPr>
        <w:t xml:space="preserve">  </w:t>
      </w:r>
      <w:r w:rsidR="00690198" w:rsidRPr="00C24B36">
        <w:rPr>
          <w:rFonts w:eastAsia="方正大标宋简体"/>
          <w:b w:val="0"/>
          <w:lang w:eastAsia="zh-CN"/>
        </w:rPr>
        <w:t>挂牌公司购买</w:t>
      </w:r>
      <w:r w:rsidR="00EA3040" w:rsidRPr="00C24B36">
        <w:rPr>
          <w:rFonts w:eastAsia="方正大标宋简体"/>
          <w:b w:val="0"/>
          <w:lang w:eastAsia="zh-CN"/>
        </w:rPr>
        <w:t>、出售资产公告</w:t>
      </w:r>
      <w:bookmarkStart w:id="65" w:name="_Toc13401842"/>
      <w:bookmarkEnd w:id="63"/>
      <w:r w:rsidR="00EA3040" w:rsidRPr="00C24B36">
        <w:rPr>
          <w:rFonts w:eastAsia="方正大标宋简体"/>
          <w:b w:val="0"/>
          <w:lang w:eastAsia="zh-CN"/>
        </w:rPr>
        <w:t>格式模板</w:t>
      </w:r>
      <w:bookmarkEnd w:id="64"/>
      <w:bookmarkEnd w:id="65"/>
    </w:p>
    <w:p w14:paraId="1E74F32F" w14:textId="77777777" w:rsidR="007F64D4" w:rsidRPr="00C24B36" w:rsidRDefault="007F64D4" w:rsidP="007F64D4">
      <w:pPr>
        <w:spacing w:line="560" w:lineRule="exact"/>
        <w:rPr>
          <w:rFonts w:ascii="Times New Roman" w:eastAsia="仿宋" w:hAnsi="Times New Roman" w:cs="Times New Roman"/>
          <w:sz w:val="28"/>
          <w:szCs w:val="28"/>
        </w:rPr>
      </w:pPr>
    </w:p>
    <w:p w14:paraId="07A21C8F" w14:textId="77777777" w:rsidR="007F64D4" w:rsidRPr="00C24B36" w:rsidRDefault="007F64D4" w:rsidP="007F64D4">
      <w:pPr>
        <w:adjustRightInd w:val="0"/>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712E3C30" w14:textId="77777777" w:rsidR="007F64D4" w:rsidRPr="00C24B36" w:rsidRDefault="007F64D4" w:rsidP="007F64D4">
      <w:pPr>
        <w:snapToGrid w:val="0"/>
        <w:spacing w:line="560" w:lineRule="exact"/>
        <w:rPr>
          <w:rFonts w:ascii="Times New Roman" w:eastAsia="仿宋" w:hAnsi="Times New Roman" w:cs="Times New Roman"/>
          <w:b/>
          <w:sz w:val="28"/>
          <w:szCs w:val="28"/>
        </w:rPr>
      </w:pPr>
    </w:p>
    <w:p w14:paraId="15C7FE04" w14:textId="77777777" w:rsidR="007F64D4" w:rsidRPr="00C24B36" w:rsidRDefault="007F64D4" w:rsidP="007F64D4">
      <w:pPr>
        <w:widowControl/>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公司购买、出售资产公告</w:t>
      </w:r>
    </w:p>
    <w:p w14:paraId="3468AD9B" w14:textId="77777777" w:rsidR="007F64D4" w:rsidRPr="00C24B36" w:rsidRDefault="007F64D4" w:rsidP="007F64D4">
      <w:pPr>
        <w:adjustRightInd w:val="0"/>
        <w:snapToGrid w:val="0"/>
        <w:spacing w:line="560" w:lineRule="exact"/>
        <w:ind w:left="360"/>
        <w:jc w:val="center"/>
        <w:rPr>
          <w:rFonts w:ascii="Times New Roman" w:eastAsia="仿宋" w:hAnsi="Times New Roman" w:cs="Times New Roman"/>
          <w:b/>
          <w:sz w:val="28"/>
          <w:szCs w:val="28"/>
        </w:rPr>
      </w:pPr>
    </w:p>
    <w:p w14:paraId="2ED8D818" w14:textId="77777777" w:rsidR="007F64D4" w:rsidRPr="00C24B36" w:rsidRDefault="007F64D4" w:rsidP="007F64D4">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4FE6E0D1" w14:textId="77777777" w:rsidR="007F64D4" w:rsidRPr="00C24B36" w:rsidRDefault="007F64D4" w:rsidP="007F64D4">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74B926E" w14:textId="77777777" w:rsidR="007F64D4" w:rsidRPr="00C24B36" w:rsidRDefault="007F64D4" w:rsidP="007F64D4">
      <w:pPr>
        <w:autoSpaceDE w:val="0"/>
        <w:autoSpaceDN w:val="0"/>
        <w:adjustRightInd w:val="0"/>
        <w:spacing w:line="560" w:lineRule="exact"/>
        <w:ind w:firstLineChars="196" w:firstLine="551"/>
        <w:jc w:val="left"/>
        <w:rPr>
          <w:rFonts w:ascii="Times New Roman" w:eastAsia="仿宋" w:hAnsi="Times New Roman" w:cs="Times New Roman"/>
          <w:b/>
          <w:sz w:val="28"/>
          <w:szCs w:val="28"/>
        </w:rPr>
      </w:pPr>
    </w:p>
    <w:p w14:paraId="593D845D"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一、交易概述</w:t>
      </w:r>
    </w:p>
    <w:p w14:paraId="280BCE09"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（一）简要介绍本次交易的基本情况，包括交易各方当事人名称、交易标的名称（股权类资产的，须说明股权比例）、交易事项（购买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出售）、交易价格、协议签署地点、日期（如适用）等。</w:t>
      </w:r>
    </w:p>
    <w:p w14:paraId="67EBF879"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（二）说明本次交易是否构成重大资产重组，并列明计算过程及判断依据。</w:t>
      </w:r>
    </w:p>
    <w:p w14:paraId="62A8258D"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（三）说明本次交易是否构成关联交易。</w:t>
      </w:r>
    </w:p>
    <w:p w14:paraId="67B58C21"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w:t>
      </w:r>
      <w:r w:rsidRPr="00C24B36">
        <w:rPr>
          <w:rFonts w:ascii="Times New Roman" w:eastAsia="仿宋" w:hAnsi="Times New Roman" w:cs="Times New Roman"/>
          <w:kern w:val="0"/>
          <w:sz w:val="32"/>
          <w:szCs w:val="32"/>
        </w:rPr>
        <w:t>说明披露本次交易依据的具体披露标准，已经董事会审议通过的，</w:t>
      </w:r>
      <w:r w:rsidRPr="00C24B36">
        <w:rPr>
          <w:rFonts w:ascii="Times New Roman" w:eastAsia="仿宋" w:hAnsi="Times New Roman" w:cs="Times New Roman"/>
          <w:sz w:val="32"/>
          <w:szCs w:val="32"/>
        </w:rPr>
        <w:t>说明董事会审议本次交易的表决情况、关联董事回避表决的情况、</w:t>
      </w:r>
      <w:r w:rsidRPr="00C24B36">
        <w:rPr>
          <w:rFonts w:ascii="Times New Roman" w:eastAsia="仿宋" w:hAnsi="Times New Roman" w:cs="Times New Roman"/>
          <w:kern w:val="0"/>
          <w:sz w:val="32"/>
          <w:szCs w:val="32"/>
        </w:rPr>
        <w:t>独立董事的意见（如适用），并结合公司治理</w:t>
      </w:r>
      <w:r w:rsidRPr="00C24B36">
        <w:rPr>
          <w:rFonts w:ascii="Times New Roman" w:eastAsia="仿宋" w:hAnsi="Times New Roman" w:cs="Times New Roman"/>
          <w:kern w:val="0"/>
          <w:sz w:val="32"/>
          <w:szCs w:val="32"/>
        </w:rPr>
        <w:lastRenderedPageBreak/>
        <w:t>相关规则的规定、公司章程和本次交易情况说明是否需要提交股东大会审议，列明具体计算过程及判断依据。</w:t>
      </w:r>
    </w:p>
    <w:p w14:paraId="3ACDBC22"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（五）说明是否需要经过政府有关部门批准，是否需征得债权人、第三方同意等，以及相关审批程序和具体进展。</w:t>
      </w:r>
    </w:p>
    <w:p w14:paraId="01B73EA5"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（六）说明本次交易标的是否开展或拟开展私募投资活动，是否已在中国证券投资基金业协会登记为私募基金管理人，是否导致公司主营业务变更为私募基金管理业务。</w:t>
      </w:r>
    </w:p>
    <w:p w14:paraId="6DEAEEB2"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七）说明本次交易标的是否属于小额贷款公司、融资担保公司、融资租赁公司、商业保理公司、典当公司、互联网金融公司等其他具有金融属性的企业。如是，应说明公司是否属于类金融行业、购买上述标的的资金来源、拟持有的股份数量、持股比例、是否成为购买标的的第一大股东。</w:t>
      </w:r>
    </w:p>
    <w:p w14:paraId="68D409B1" w14:textId="77777777" w:rsidR="007F64D4" w:rsidRPr="00C24B36" w:rsidRDefault="007F64D4" w:rsidP="007F64D4">
      <w:pPr>
        <w:autoSpaceDE w:val="0"/>
        <w:autoSpaceDN w:val="0"/>
        <w:adjustRightInd w:val="0"/>
        <w:spacing w:line="560" w:lineRule="exact"/>
        <w:ind w:left="643"/>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二、交易对方的基本情况</w:t>
      </w:r>
    </w:p>
    <w:p w14:paraId="2984B2C7"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交易对方为法人的，应当披露其名称、住所、注册地址、企业类型、法定代表人、实际控制人、注册资本、主营业务；交易对方为自然人的，应当披露其姓名、住所，并应说明交易对方是否与公司具有关联关系。</w:t>
      </w:r>
    </w:p>
    <w:p w14:paraId="62CB5036" w14:textId="77777777" w:rsidR="007F64D4" w:rsidRPr="00C24B36" w:rsidRDefault="007F64D4" w:rsidP="007F64D4">
      <w:pPr>
        <w:autoSpaceDE w:val="0"/>
        <w:autoSpaceDN w:val="0"/>
        <w:adjustRightInd w:val="0"/>
        <w:snapToGrid w:val="0"/>
        <w:spacing w:line="560" w:lineRule="exact"/>
        <w:ind w:left="567"/>
        <w:rPr>
          <w:rFonts w:ascii="Times New Roman" w:eastAsia="仿宋" w:hAnsi="Times New Roman" w:cs="Times New Roman"/>
          <w:sz w:val="32"/>
          <w:szCs w:val="32"/>
        </w:rPr>
      </w:pPr>
      <w:r w:rsidRPr="00C24B36">
        <w:rPr>
          <w:rFonts w:ascii="Times New Roman" w:eastAsia="仿宋" w:hAnsi="Times New Roman" w:cs="Times New Roman"/>
          <w:sz w:val="32"/>
          <w:szCs w:val="32"/>
        </w:rPr>
        <w:t>（二）全国股份转让系统要求的其他内容。</w:t>
      </w:r>
    </w:p>
    <w:p w14:paraId="2CD1123E"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三、交易标的情况</w:t>
      </w:r>
    </w:p>
    <w:p w14:paraId="6BB59A34"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逐项列明购买、出售资产的名称、类别（固定资产、无形资产、股权类资产等）及所在地。股权类资产的，应说明标的公司的主要股东，各自持股比例，主营业务，注册资本，设立时间，住所；有优先受让权的其他股东是否放弃优先受让权；标</w:t>
      </w:r>
      <w:r w:rsidRPr="00C24B36">
        <w:rPr>
          <w:rFonts w:ascii="Times New Roman" w:eastAsia="仿宋" w:hAnsi="Times New Roman" w:cs="Times New Roman"/>
          <w:sz w:val="32"/>
          <w:szCs w:val="32"/>
        </w:rPr>
        <w:lastRenderedPageBreak/>
        <w:t>的公司最近一期资产总额、负债总额、应收账款总额、或有事项涉及的总额（包括担保、诉讼与仲裁）、净资产、营业收入和净利润等基本情况（注明是否经审计）；标的公司最近</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个月曾进行过资产评估、增资、减资、改制的，披露相关评估、增资、减资、改制的基本情况。</w:t>
      </w:r>
    </w:p>
    <w:p w14:paraId="30E9BA3F"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说明交易标的资产权属情况，说明交易标的产权是否清晰，是否存在抵押、质押及其他任何限制转让的情况，是否涉及诉讼、仲裁事项或查封、冻结等司法措施，以及是否存在妨碍权属转移的其他情况。如存在上述情形，还需说明相关情况。</w:t>
      </w:r>
    </w:p>
    <w:p w14:paraId="119AD862"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（三）说明交易标的审计、评估情况，如交易标的财务会计报告经过审计，应披露为其提供审计服务的会计师事务所名称，</w:t>
      </w:r>
      <w:r w:rsidRPr="00C24B36">
        <w:rPr>
          <w:rFonts w:ascii="Times New Roman" w:eastAsia="仿宋" w:hAnsi="Times New Roman" w:cs="Times New Roman"/>
          <w:kern w:val="0"/>
          <w:sz w:val="32"/>
          <w:szCs w:val="32"/>
        </w:rPr>
        <w:t>及该事务所是否符合《证券法》的相关规定</w:t>
      </w:r>
      <w:r w:rsidRPr="00C24B36">
        <w:rPr>
          <w:rFonts w:ascii="Times New Roman" w:eastAsia="仿宋" w:hAnsi="Times New Roman" w:cs="Times New Roman"/>
          <w:sz w:val="32"/>
          <w:szCs w:val="32"/>
        </w:rPr>
        <w:t>。审计报告为非标准审计意见的，应在公告中详细披露所涉事项的具体影响。如交易标的经过评估，且定价参考评估结果的，应披露为其提供评估服务的评估事务所名称、</w:t>
      </w:r>
      <w:r w:rsidRPr="00C24B36">
        <w:rPr>
          <w:rFonts w:ascii="Times New Roman" w:eastAsia="仿宋" w:hAnsi="Times New Roman" w:cs="Times New Roman"/>
          <w:kern w:val="0"/>
          <w:sz w:val="32"/>
          <w:szCs w:val="32"/>
        </w:rPr>
        <w:t>及该事务所是否符合《证券法》的相关规定</w:t>
      </w:r>
      <w:r w:rsidRPr="00C24B36">
        <w:rPr>
          <w:rFonts w:ascii="Times New Roman" w:eastAsia="仿宋" w:hAnsi="Times New Roman" w:cs="Times New Roman"/>
          <w:sz w:val="32"/>
          <w:szCs w:val="32"/>
        </w:rPr>
        <w:t>，并说明评估基准日、采取的评估方法、评估假设、主要评估过程、评估结果。</w:t>
      </w:r>
    </w:p>
    <w:p w14:paraId="7C6BE4BD"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p w14:paraId="52332F41"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（五）如挂牌公司出售子公司股权导致合并报表范围变更</w:t>
      </w:r>
      <w:r w:rsidRPr="00C24B36">
        <w:rPr>
          <w:rFonts w:ascii="Times New Roman" w:eastAsia="仿宋" w:hAnsi="Times New Roman" w:cs="Times New Roman"/>
          <w:sz w:val="32"/>
          <w:szCs w:val="32"/>
        </w:rPr>
        <w:lastRenderedPageBreak/>
        <w:t>的，说明挂牌公司是否存在为该子公司提供担保、委托该子公司理财，以及该子公司是否存在占用挂牌公司资金或其他资源的情形；如存在，说明前述事项涉及的金额、对挂牌公司的影响及后续处理措施。</w:t>
      </w:r>
    </w:p>
    <w:p w14:paraId="10A8AF8D"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（六）交易标的在中国证券基金业协会登记为私募基金管理人的，说明私募基金管理人的类型、在管基金数量和规模等基本情况。</w:t>
      </w:r>
    </w:p>
    <w:p w14:paraId="32636D05"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（七）如交易标的所属地在境外，还需披露相关权属证明文件、当地法律法规及政策的适用风险、交接过户、外汇支付等情况。</w:t>
      </w:r>
    </w:p>
    <w:p w14:paraId="2B5A2685"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四、定价情况</w:t>
      </w:r>
    </w:p>
    <w:p w14:paraId="3C847DA8" w14:textId="77777777" w:rsidR="007F64D4" w:rsidRPr="00C24B36" w:rsidRDefault="007F64D4" w:rsidP="007F64D4">
      <w:pPr>
        <w:autoSpaceDE w:val="0"/>
        <w:autoSpaceDN w:val="0"/>
        <w:adjustRightInd w:val="0"/>
        <w:snapToGrid w:val="0"/>
        <w:spacing w:line="560" w:lineRule="exact"/>
        <w:ind w:firstLineChars="196" w:firstLine="627"/>
        <w:jc w:val="left"/>
        <w:rPr>
          <w:rFonts w:ascii="Times New Roman" w:eastAsia="仿宋" w:hAnsi="Times New Roman" w:cs="Times New Roman"/>
          <w:b/>
          <w:sz w:val="32"/>
          <w:szCs w:val="32"/>
        </w:rPr>
      </w:pPr>
      <w:r w:rsidRPr="00C24B36">
        <w:rPr>
          <w:rFonts w:ascii="Times New Roman" w:eastAsia="仿宋" w:hAnsi="Times New Roman" w:cs="Times New Roman"/>
          <w:sz w:val="32"/>
          <w:szCs w:val="32"/>
        </w:rPr>
        <w:t>说明本次交易的定价依据。交易标的账面原值、（折旧</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摊销）金额、已计提的减值的金额、净值等。若成交价格与账面值、评估值差异较大的，应说明原因及合理性；构成关联交易的，结合定价政策以及其他影响本次交易定价的特殊事项，说明本次交易定价的公允性。</w:t>
      </w:r>
    </w:p>
    <w:p w14:paraId="41D5587E"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五、交易协议的主要内容</w:t>
      </w:r>
    </w:p>
    <w:p w14:paraId="30B0B809" w14:textId="77777777" w:rsidR="007F64D4" w:rsidRPr="00C24B36" w:rsidRDefault="007F64D4" w:rsidP="007F64D4">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一）交易协议主要内容：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本次投资协议尚未签署，待签署后将补充披露相关内容</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0690F815" w14:textId="77777777" w:rsidR="007F64D4" w:rsidRPr="00C24B36" w:rsidRDefault="007F64D4" w:rsidP="007F64D4">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（二）交易协议的其他情况：交易标的的交付状态、交付和过户时间；存在过渡期安排的，对过渡期相关标的资产产生的损益归属作出明确说明；以及其他交易协议需说明的事项。</w:t>
      </w:r>
    </w:p>
    <w:p w14:paraId="0289E3B2"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六、交易目的及对公司的影响</w:t>
      </w:r>
    </w:p>
    <w:p w14:paraId="7EF0E1A0"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本次交易的目的及对挂牌公司的影响，若为关联交易，尽可能量化阐述本次关联交易对挂牌公司财务状况和经营成果所产生的影响。</w:t>
      </w:r>
    </w:p>
    <w:p w14:paraId="7A0CBFA5"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交易标的在中国证券基金业协会登记为私募基金管理人的，说明购买、出售私募基金管理人的目的和经营计划。除已挂牌私募机构以外，挂牌公司不得通过购买私募基金管理人等方式，将主营业务变更为私募投资业务。</w:t>
      </w:r>
    </w:p>
    <w:p w14:paraId="56210BE9"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交易标的属于小额贷款公司、融资担保公司、融资租赁公司、商业保理公司、典当公司、互联网金融公司等其他具有金融属性企业的，说明购买、出售相关企业的目的。非其他具有金融属性的挂牌公司可以以募集资金之外的自有资金购买其他具有金融属性的企业相关资产，但在购买标的中的持股比例不得超过</w:t>
      </w:r>
      <w:r w:rsidRPr="00C24B36">
        <w:rPr>
          <w:rFonts w:ascii="Times New Roman" w:eastAsia="仿宋" w:hAnsi="Times New Roman" w:cs="Times New Roman"/>
          <w:sz w:val="32"/>
          <w:szCs w:val="32"/>
        </w:rPr>
        <w:t>20%</w:t>
      </w:r>
      <w:r w:rsidRPr="00C24B36">
        <w:rPr>
          <w:rFonts w:ascii="Times New Roman" w:eastAsia="仿宋" w:hAnsi="Times New Roman" w:cs="Times New Roman"/>
          <w:sz w:val="32"/>
          <w:szCs w:val="32"/>
        </w:rPr>
        <w:t>，且不得成为购买标的的第一大股东。</w:t>
      </w:r>
    </w:p>
    <w:p w14:paraId="4CD2C3EF"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七、其他</w:t>
      </w:r>
    </w:p>
    <w:p w14:paraId="4CB37CF1" w14:textId="77777777" w:rsidR="007F64D4" w:rsidRPr="00C24B36" w:rsidRDefault="007F64D4" w:rsidP="007F64D4">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公司董事会认为有助于说明交易实质的其他内容。</w:t>
      </w:r>
    </w:p>
    <w:p w14:paraId="68945CAC" w14:textId="77777777" w:rsidR="00C24B36" w:rsidRPr="00C24B36" w:rsidRDefault="007F64D4" w:rsidP="00C24B36">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八、备查文件目录</w:t>
      </w:r>
    </w:p>
    <w:p w14:paraId="0F73FFD9" w14:textId="77777777" w:rsidR="00C24B36" w:rsidRPr="00C24B36" w:rsidRDefault="007F64D4" w:rsidP="00C24B36">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仿宋" w:hAnsi="Times New Roman" w:cs="Times New Roman"/>
          <w:sz w:val="32"/>
          <w:szCs w:val="32"/>
        </w:rPr>
        <w:t>（一）董事会决议；</w:t>
      </w:r>
    </w:p>
    <w:p w14:paraId="3E90F2ED" w14:textId="77777777" w:rsidR="00C24B36" w:rsidRPr="00C24B36" w:rsidRDefault="007F64D4" w:rsidP="00C24B36">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仿宋" w:hAnsi="Times New Roman" w:cs="Times New Roman"/>
          <w:sz w:val="32"/>
          <w:szCs w:val="32"/>
        </w:rPr>
        <w:t>（二）交易意向书、交易协议等；</w:t>
      </w:r>
    </w:p>
    <w:p w14:paraId="138AC7F9" w14:textId="77777777" w:rsidR="00C24B36" w:rsidRPr="00C24B36" w:rsidRDefault="007F64D4" w:rsidP="00C24B36">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仿宋" w:hAnsi="Times New Roman" w:cs="Times New Roman"/>
          <w:sz w:val="32"/>
          <w:szCs w:val="32"/>
        </w:rPr>
        <w:t>（三）购买或出售的资产的财务报表或审计报告、评估报</w:t>
      </w:r>
      <w:r w:rsidRPr="00C24B36">
        <w:rPr>
          <w:rFonts w:ascii="Times New Roman" w:eastAsia="仿宋" w:hAnsi="Times New Roman" w:cs="Times New Roman"/>
          <w:sz w:val="32"/>
          <w:szCs w:val="32"/>
        </w:rPr>
        <w:lastRenderedPageBreak/>
        <w:t>告、估值报告（如有）；</w:t>
      </w:r>
    </w:p>
    <w:p w14:paraId="1340A810" w14:textId="77777777" w:rsidR="00C24B36" w:rsidRPr="00C24B36" w:rsidRDefault="007F64D4" w:rsidP="00C24B36">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仿宋" w:hAnsi="Times New Roman" w:cs="Times New Roman"/>
          <w:sz w:val="32"/>
          <w:szCs w:val="32"/>
        </w:rPr>
        <w:t>（四）法律意见书（如有）；</w:t>
      </w:r>
    </w:p>
    <w:p w14:paraId="115E006B" w14:textId="327C2868" w:rsidR="007F64D4" w:rsidRPr="00C24B36" w:rsidRDefault="007F64D4" w:rsidP="00C24B36">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仿宋" w:hAnsi="Times New Roman" w:cs="Times New Roman"/>
          <w:sz w:val="32"/>
          <w:szCs w:val="32"/>
        </w:rPr>
        <w:t>（五）其他文件。</w:t>
      </w:r>
    </w:p>
    <w:p w14:paraId="5E42B4A1" w14:textId="77777777" w:rsidR="007F64D4" w:rsidRPr="00C24B36" w:rsidRDefault="007F64D4" w:rsidP="007F64D4">
      <w:pPr>
        <w:autoSpaceDE w:val="0"/>
        <w:autoSpaceDN w:val="0"/>
        <w:adjustRightInd w:val="0"/>
        <w:snapToGrid w:val="0"/>
        <w:spacing w:line="560" w:lineRule="exact"/>
        <w:jc w:val="left"/>
        <w:rPr>
          <w:rFonts w:ascii="Times New Roman" w:eastAsia="仿宋" w:hAnsi="Times New Roman" w:cs="Times New Roman"/>
          <w:sz w:val="32"/>
          <w:szCs w:val="32"/>
        </w:rPr>
      </w:pPr>
    </w:p>
    <w:p w14:paraId="40186153" w14:textId="77777777" w:rsidR="007F64D4" w:rsidRPr="00C24B36" w:rsidRDefault="007F64D4" w:rsidP="007F64D4">
      <w:pPr>
        <w:autoSpaceDE w:val="0"/>
        <w:autoSpaceDN w:val="0"/>
        <w:adjustRightInd w:val="0"/>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025A8905" w14:textId="77777777" w:rsidR="007F64D4" w:rsidRPr="00C24B36" w:rsidRDefault="007F64D4" w:rsidP="007F64D4">
      <w:pPr>
        <w:autoSpaceDE w:val="0"/>
        <w:autoSpaceDN w:val="0"/>
        <w:adjustRightInd w:val="0"/>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66472C74" w14:textId="77777777" w:rsidR="007F64D4" w:rsidRPr="00C24B36" w:rsidRDefault="007F64D4" w:rsidP="007F64D4">
      <w:pPr>
        <w:autoSpaceDE w:val="0"/>
        <w:autoSpaceDN w:val="0"/>
        <w:adjustRightInd w:val="0"/>
        <w:snapToGrid w:val="0"/>
        <w:spacing w:line="560" w:lineRule="exact"/>
        <w:jc w:val="right"/>
        <w:rPr>
          <w:rFonts w:ascii="Times New Roman" w:eastAsia="仿宋" w:hAnsi="Times New Roman" w:cs="Times New Roman"/>
          <w:sz w:val="32"/>
          <w:szCs w:val="32"/>
        </w:rPr>
      </w:pPr>
    </w:p>
    <w:p w14:paraId="53813B5A" w14:textId="77777777" w:rsidR="007F64D4" w:rsidRPr="00C24B36" w:rsidRDefault="007F64D4" w:rsidP="007F64D4">
      <w:pPr>
        <w:autoSpaceDE w:val="0"/>
        <w:autoSpaceDN w:val="0"/>
        <w:adjustRightInd w:val="0"/>
        <w:snapToGrid w:val="0"/>
        <w:spacing w:line="560" w:lineRule="exact"/>
        <w:jc w:val="right"/>
        <w:rPr>
          <w:rFonts w:ascii="Times New Roman" w:eastAsia="仿宋" w:hAnsi="Times New Roman" w:cs="Times New Roman"/>
          <w:sz w:val="32"/>
          <w:szCs w:val="32"/>
        </w:rPr>
      </w:pPr>
    </w:p>
    <w:p w14:paraId="1FCEDB0B" w14:textId="77777777" w:rsidR="007F64D4" w:rsidRPr="00C24B36" w:rsidRDefault="007F64D4" w:rsidP="007F64D4">
      <w:pPr>
        <w:autoSpaceDE w:val="0"/>
        <w:autoSpaceDN w:val="0"/>
        <w:adjustRightInd w:val="0"/>
        <w:snapToGrid w:val="0"/>
        <w:spacing w:line="560" w:lineRule="exact"/>
        <w:ind w:right="420"/>
        <w:jc w:val="right"/>
        <w:rPr>
          <w:rFonts w:ascii="Times New Roman" w:eastAsia="仿宋" w:hAnsi="Times New Roman" w:cs="Times New Roman"/>
          <w:sz w:val="28"/>
          <w:szCs w:val="28"/>
        </w:rPr>
      </w:pPr>
    </w:p>
    <w:p w14:paraId="5DB5E553" w14:textId="77777777" w:rsidR="007F64D4" w:rsidRPr="00C24B36" w:rsidRDefault="007F64D4" w:rsidP="007F64D4">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备注：</w:t>
      </w:r>
    </w:p>
    <w:p w14:paraId="262B8110"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、挂牌公司直接或间接放弃控股子公司股权的优先受让权或增资权，导致子公司不再纳入合并报表的，应当视为出售股权资产，按照相关规则规定的披露标准适用本模板；</w:t>
      </w:r>
    </w:p>
    <w:p w14:paraId="6E030978"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、挂牌公司部分放弃控股子公司或参股子公司股权的优先受让权或增资权，未导致合并范围发生变更，但公司持股比例下降，按照相关规则规定的披露标准适用本模板。</w:t>
      </w:r>
    </w:p>
    <w:p w14:paraId="058F2573" w14:textId="77777777" w:rsidR="007F64D4" w:rsidRPr="00C24B36" w:rsidRDefault="007F64D4" w:rsidP="007F64D4">
      <w:pPr>
        <w:autoSpaceDE w:val="0"/>
        <w:autoSpaceDN w:val="0"/>
        <w:adjustRightInd w:val="0"/>
        <w:snapToGrid w:val="0"/>
        <w:spacing w:line="560" w:lineRule="exact"/>
        <w:jc w:val="right"/>
        <w:rPr>
          <w:rFonts w:ascii="Times New Roman" w:eastAsia="仿宋" w:hAnsi="Times New Roman" w:cs="Times New Roman"/>
          <w:sz w:val="28"/>
          <w:szCs w:val="28"/>
        </w:rPr>
      </w:pPr>
      <w:r w:rsidRPr="00C24B36">
        <w:rPr>
          <w:rFonts w:ascii="Times New Roman" w:eastAsia="仿宋" w:hAnsi="Times New Roman" w:cs="Times New Roman"/>
          <w:sz w:val="28"/>
          <w:szCs w:val="28"/>
        </w:rPr>
        <w:br w:type="page"/>
      </w:r>
    </w:p>
    <w:p w14:paraId="5F9C7322" w14:textId="77777777" w:rsidR="007F64D4" w:rsidRPr="00C24B36" w:rsidRDefault="007F64D4" w:rsidP="007F64D4">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FF9CEB3" w14:textId="77777777" w:rsidR="007F64D4" w:rsidRPr="00C24B36" w:rsidRDefault="007F64D4" w:rsidP="007F64D4">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D7B595A" w14:textId="77777777" w:rsidR="007F64D4" w:rsidRPr="00C24B36" w:rsidRDefault="007F64D4" w:rsidP="007F64D4">
      <w:pPr>
        <w:widowControl/>
        <w:spacing w:line="560" w:lineRule="exact"/>
        <w:rPr>
          <w:rFonts w:ascii="Times New Roman" w:eastAsia="仿宋" w:hAnsi="Times New Roman" w:cs="Times New Roman"/>
          <w:color w:val="000000"/>
          <w:kern w:val="0"/>
          <w:sz w:val="28"/>
          <w:szCs w:val="28"/>
        </w:rPr>
      </w:pPr>
    </w:p>
    <w:p w14:paraId="001FD7F9" w14:textId="77777777" w:rsidR="007F64D4" w:rsidRPr="00C24B36" w:rsidRDefault="007F64D4" w:rsidP="007F64D4">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color w:val="FF0000"/>
          <w:kern w:val="0"/>
          <w:sz w:val="44"/>
          <w:szCs w:val="44"/>
        </w:rPr>
        <w:t>（购买</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出售）</w:t>
      </w:r>
      <w:r w:rsidRPr="00C24B36">
        <w:rPr>
          <w:rFonts w:ascii="Times New Roman" w:eastAsia="方正大标宋简体" w:hAnsi="Times New Roman" w:cs="Times New Roman"/>
          <w:color w:val="000000"/>
          <w:kern w:val="0"/>
          <w:sz w:val="44"/>
          <w:szCs w:val="44"/>
        </w:rPr>
        <w:t>资产</w:t>
      </w:r>
    </w:p>
    <w:p w14:paraId="60AD0BC0" w14:textId="77777777" w:rsidR="007F64D4" w:rsidRPr="00C24B36" w:rsidRDefault="007F64D4" w:rsidP="007F64D4">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（暨关联交易）</w:t>
      </w:r>
      <w:r w:rsidRPr="00C24B36">
        <w:rPr>
          <w:rFonts w:ascii="Times New Roman" w:eastAsia="方正大标宋简体" w:hAnsi="Times New Roman" w:cs="Times New Roman"/>
          <w:color w:val="000000"/>
          <w:kern w:val="0"/>
          <w:sz w:val="44"/>
          <w:szCs w:val="44"/>
        </w:rPr>
        <w:t>的公告</w:t>
      </w:r>
    </w:p>
    <w:p w14:paraId="69A8A99A" w14:textId="77777777" w:rsidR="007F64D4" w:rsidRPr="00C24B36" w:rsidRDefault="007F64D4" w:rsidP="007F64D4">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0674C55E" w14:textId="77777777" w:rsidTr="008B38AF">
        <w:tc>
          <w:tcPr>
            <w:tcW w:w="8296" w:type="dxa"/>
            <w:shd w:val="clear" w:color="auto" w:fill="auto"/>
          </w:tcPr>
          <w:p w14:paraId="067F73E8" w14:textId="77777777" w:rsidR="007F64D4" w:rsidRPr="00C24B36" w:rsidRDefault="007F64D4"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28E4187" w14:textId="77777777" w:rsidR="007F64D4" w:rsidRPr="00C24B36" w:rsidRDefault="007F64D4" w:rsidP="008B38AF">
            <w:pPr>
              <w:spacing w:line="560" w:lineRule="exact"/>
              <w:ind w:firstLineChars="200" w:firstLine="480"/>
              <w:rPr>
                <w:rFonts w:ascii="Times New Roman" w:eastAsia="仿宋" w:hAnsi="Times New Roman" w:cs="Times New Roman"/>
                <w:sz w:val="28"/>
                <w:szCs w:val="28"/>
              </w:rPr>
            </w:pPr>
            <w:r w:rsidRPr="00C24B36">
              <w:rPr>
                <w:rFonts w:ascii="Times New Roman" w:eastAsia="仿宋" w:hAnsi="Times New Roman" w:cs="Times New Roman"/>
                <w:color w:val="FF0000"/>
                <w:sz w:val="24"/>
              </w:rPr>
              <w:t>董事（）因（）不能保证公告内容真实、准确、完整（如适用）。</w:t>
            </w:r>
          </w:p>
        </w:tc>
      </w:tr>
    </w:tbl>
    <w:p w14:paraId="48C45B26"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2FE99CE5"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一、交易概况</w:t>
      </w:r>
    </w:p>
    <w:p w14:paraId="3034B9BC"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5B7E8EE8" w14:textId="77777777" w:rsidTr="008B38AF">
        <w:tc>
          <w:tcPr>
            <w:tcW w:w="8296" w:type="dxa"/>
            <w:shd w:val="clear" w:color="auto" w:fill="auto"/>
          </w:tcPr>
          <w:p w14:paraId="71C63224" w14:textId="77777777" w:rsidR="007F64D4" w:rsidRPr="00C24B36" w:rsidRDefault="007F64D4"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简要介绍本次交易的基本情况，包括交易各方当事人名称、交易标的名称（股权类资产的，须说明股权比例）、交易事项（购买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出售）、交易价格、协议签署地点、日期（如适用）等。</w:t>
            </w:r>
          </w:p>
        </w:tc>
      </w:tr>
    </w:tbl>
    <w:p w14:paraId="213D2FA0"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（二）是否构成重大资产重组</w:t>
      </w:r>
    </w:p>
    <w:p w14:paraId="4358E2B1"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本次交易</w:t>
      </w:r>
      <w:r w:rsidRPr="00C24B36">
        <w:rPr>
          <w:rFonts w:ascii="Times New Roman" w:eastAsia="仿宋" w:hAnsi="Times New Roman" w:cs="Times New Roman"/>
          <w:color w:val="FF0000"/>
          <w:sz w:val="32"/>
          <w:szCs w:val="32"/>
        </w:rPr>
        <w:t>（构成</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不构成）</w:t>
      </w:r>
      <w:r w:rsidRPr="00C24B36">
        <w:rPr>
          <w:rFonts w:ascii="Times New Roman" w:eastAsia="仿宋" w:hAnsi="Times New Roman" w:cs="Times New Roman"/>
          <w:sz w:val="32"/>
          <w:szCs w:val="32"/>
        </w:rPr>
        <w:t>重大资产重组。</w:t>
      </w:r>
    </w:p>
    <w:tbl>
      <w:tblPr>
        <w:tblStyle w:val="a4"/>
        <w:tblW w:w="0" w:type="auto"/>
        <w:tblLook w:val="04A0" w:firstRow="1" w:lastRow="0" w:firstColumn="1" w:lastColumn="0" w:noHBand="0" w:noVBand="1"/>
      </w:tblPr>
      <w:tblGrid>
        <w:gridCol w:w="8296"/>
      </w:tblGrid>
      <w:tr w:rsidR="007F64D4" w:rsidRPr="00C24B36" w14:paraId="70C1AC09" w14:textId="77777777" w:rsidTr="008B38AF">
        <w:tc>
          <w:tcPr>
            <w:tcW w:w="8296" w:type="dxa"/>
          </w:tcPr>
          <w:p w14:paraId="43FD8AC6" w14:textId="77777777" w:rsidR="007F64D4" w:rsidRPr="00C24B36" w:rsidRDefault="007F64D4"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列明计算过程及判断依据。</w:t>
            </w:r>
          </w:p>
        </w:tc>
      </w:tr>
    </w:tbl>
    <w:p w14:paraId="50F1DADE"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（三）是否构成关联交易</w:t>
      </w:r>
    </w:p>
    <w:p w14:paraId="69664B64" w14:textId="77777777" w:rsidR="007F64D4" w:rsidRPr="00C24B36" w:rsidRDefault="007F64D4" w:rsidP="007F64D4">
      <w:pPr>
        <w:pStyle w:val="a3"/>
        <w:spacing w:line="560" w:lineRule="exact"/>
        <w:ind w:left="420" w:firstLineChars="0" w:firstLine="0"/>
        <w:rPr>
          <w:rFonts w:eastAsia="仿宋"/>
          <w:sz w:val="32"/>
          <w:szCs w:val="32"/>
        </w:rPr>
      </w:pPr>
      <w:r w:rsidRPr="00C24B36">
        <w:rPr>
          <w:rFonts w:eastAsia="仿宋"/>
          <w:sz w:val="32"/>
          <w:szCs w:val="32"/>
        </w:rPr>
        <w:t>本次交易</w:t>
      </w:r>
      <w:r w:rsidRPr="00C24B36">
        <w:rPr>
          <w:rFonts w:eastAsia="仿宋"/>
          <w:color w:val="FF0000"/>
          <w:sz w:val="32"/>
          <w:szCs w:val="32"/>
        </w:rPr>
        <w:t>（构成</w:t>
      </w:r>
      <w:r w:rsidRPr="00C24B36">
        <w:rPr>
          <w:rFonts w:eastAsia="仿宋"/>
          <w:color w:val="FF0000"/>
          <w:sz w:val="32"/>
          <w:szCs w:val="32"/>
        </w:rPr>
        <w:t>/</w:t>
      </w:r>
      <w:r w:rsidRPr="00C24B36">
        <w:rPr>
          <w:rFonts w:eastAsia="仿宋"/>
          <w:color w:val="FF0000"/>
          <w:sz w:val="32"/>
          <w:szCs w:val="32"/>
        </w:rPr>
        <w:t>不构成）</w:t>
      </w:r>
      <w:r w:rsidRPr="00C24B36">
        <w:rPr>
          <w:rFonts w:eastAsia="仿宋"/>
          <w:sz w:val="32"/>
          <w:szCs w:val="32"/>
        </w:rPr>
        <w:t>关联交易。</w:t>
      </w:r>
    </w:p>
    <w:p w14:paraId="146725E1"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26D02841" w14:textId="77777777" w:rsidTr="008B38AF">
        <w:tc>
          <w:tcPr>
            <w:tcW w:w="8296" w:type="dxa"/>
            <w:shd w:val="clear" w:color="auto" w:fill="auto"/>
          </w:tcPr>
          <w:p w14:paraId="5424E774" w14:textId="77777777" w:rsidR="007F64D4" w:rsidRPr="00C24B36" w:rsidRDefault="007F64D4"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kern w:val="0"/>
                <w:sz w:val="32"/>
                <w:szCs w:val="32"/>
              </w:rPr>
              <w:lastRenderedPageBreak/>
              <w:t>说明披露本次交易依据的具体披露标准，已经董事会审议通过的，</w:t>
            </w:r>
            <w:r w:rsidRPr="00C24B36">
              <w:rPr>
                <w:rFonts w:ascii="Times New Roman" w:eastAsia="仿宋" w:hAnsi="Times New Roman" w:cs="Times New Roman"/>
                <w:color w:val="FF0000"/>
                <w:sz w:val="32"/>
                <w:szCs w:val="32"/>
              </w:rPr>
              <w:t>说明董事会审议本次交易的表决情况、关联董事回避表决的情况、</w:t>
            </w:r>
            <w:r w:rsidRPr="00C24B36">
              <w:rPr>
                <w:rFonts w:ascii="Times New Roman" w:eastAsia="仿宋" w:hAnsi="Times New Roman" w:cs="Times New Roman"/>
                <w:color w:val="FF0000"/>
                <w:kern w:val="0"/>
                <w:sz w:val="32"/>
                <w:szCs w:val="32"/>
              </w:rPr>
              <w:t>独立董事的意见（如适用），并结合公司治理相关规则的规定、公司章程和本次交易情况说明是否需要提交股东大会审议，列明具体计算过程及判断依据。</w:t>
            </w:r>
          </w:p>
        </w:tc>
      </w:tr>
    </w:tbl>
    <w:p w14:paraId="1AA51AA9" w14:textId="77777777" w:rsidR="007F64D4" w:rsidRPr="00C24B36" w:rsidRDefault="007F64D4" w:rsidP="007F64D4">
      <w:pPr>
        <w:pStyle w:val="a3"/>
        <w:spacing w:line="560" w:lineRule="exact"/>
        <w:ind w:firstLine="640"/>
        <w:rPr>
          <w:rFonts w:eastAsia="仿宋"/>
          <w:color w:val="FF0000"/>
          <w:sz w:val="32"/>
          <w:szCs w:val="32"/>
        </w:rPr>
      </w:pPr>
      <w:r w:rsidRPr="00C24B36">
        <w:rPr>
          <w:rFonts w:eastAsia="仿宋"/>
          <w:sz w:val="32"/>
          <w:szCs w:val="32"/>
        </w:rPr>
        <w:t>（五）交易生效需要的其它审批及有关程序</w:t>
      </w:r>
      <w:r w:rsidRPr="00C24B36">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53A469F3" w14:textId="77777777" w:rsidTr="008B38AF">
        <w:tc>
          <w:tcPr>
            <w:tcW w:w="8296" w:type="dxa"/>
            <w:shd w:val="clear" w:color="auto" w:fill="auto"/>
          </w:tcPr>
          <w:p w14:paraId="4AFC7F17"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是否需要经过政府有关部门批准，是否需征得债权人、第三方同意等，相关审批程序和情况如何。</w:t>
            </w:r>
          </w:p>
        </w:tc>
      </w:tr>
    </w:tbl>
    <w:p w14:paraId="65816BE3"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（六）交易标的是否开展或拟开展私募投资活动</w:t>
      </w:r>
    </w:p>
    <w:p w14:paraId="3114D0C9"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本次交易标的</w:t>
      </w:r>
      <w:r w:rsidRPr="00C24B36">
        <w:rPr>
          <w:rFonts w:eastAsia="仿宋"/>
          <w:color w:val="FF0000"/>
          <w:sz w:val="32"/>
          <w:szCs w:val="32"/>
        </w:rPr>
        <w:t>涉及</w:t>
      </w:r>
      <w:r w:rsidRPr="00C24B36">
        <w:rPr>
          <w:rFonts w:eastAsia="仿宋"/>
          <w:color w:val="FF0000"/>
          <w:sz w:val="32"/>
          <w:szCs w:val="32"/>
        </w:rPr>
        <w:t>/</w:t>
      </w:r>
      <w:r w:rsidRPr="00C24B36">
        <w:rPr>
          <w:rFonts w:eastAsia="仿宋"/>
          <w:color w:val="FF0000"/>
          <w:sz w:val="32"/>
          <w:szCs w:val="32"/>
        </w:rPr>
        <w:t>不涉及</w:t>
      </w:r>
      <w:r w:rsidRPr="00C24B36">
        <w:rPr>
          <w:rFonts w:eastAsia="仿宋"/>
          <w:sz w:val="32"/>
          <w:szCs w:val="32"/>
        </w:rPr>
        <w:t>开展或拟开展私募投资活动，</w:t>
      </w:r>
      <w:r w:rsidRPr="00C24B36">
        <w:rPr>
          <w:rFonts w:eastAsia="仿宋"/>
          <w:color w:val="FF0000"/>
          <w:sz w:val="32"/>
          <w:szCs w:val="32"/>
        </w:rPr>
        <w:t>是</w:t>
      </w:r>
      <w:r w:rsidRPr="00C24B36">
        <w:rPr>
          <w:rFonts w:eastAsia="仿宋"/>
          <w:color w:val="FF0000"/>
          <w:sz w:val="32"/>
          <w:szCs w:val="32"/>
        </w:rPr>
        <w:t>/</w:t>
      </w:r>
      <w:r w:rsidRPr="00C24B36">
        <w:rPr>
          <w:rFonts w:eastAsia="仿宋"/>
          <w:color w:val="FF0000"/>
          <w:sz w:val="32"/>
          <w:szCs w:val="32"/>
        </w:rPr>
        <w:t>不是</w:t>
      </w:r>
      <w:r w:rsidRPr="00C24B36">
        <w:rPr>
          <w:rFonts w:eastAsia="仿宋"/>
          <w:sz w:val="32"/>
          <w:szCs w:val="32"/>
        </w:rPr>
        <w:t>已在中国证券投资基金业协会登记为私募基金管理人，</w:t>
      </w:r>
      <w:r w:rsidRPr="00C24B36">
        <w:rPr>
          <w:rFonts w:eastAsia="仿宋"/>
          <w:color w:val="FF0000"/>
          <w:sz w:val="32"/>
          <w:szCs w:val="32"/>
        </w:rPr>
        <w:t>会</w:t>
      </w:r>
      <w:r w:rsidRPr="00C24B36">
        <w:rPr>
          <w:rFonts w:eastAsia="仿宋"/>
          <w:color w:val="FF0000"/>
          <w:sz w:val="32"/>
          <w:szCs w:val="32"/>
        </w:rPr>
        <w:t>/</w:t>
      </w:r>
      <w:r w:rsidRPr="00C24B36">
        <w:rPr>
          <w:rFonts w:eastAsia="仿宋"/>
          <w:color w:val="FF0000"/>
          <w:sz w:val="32"/>
          <w:szCs w:val="32"/>
        </w:rPr>
        <w:t>不会</w:t>
      </w:r>
      <w:r w:rsidRPr="00C24B36">
        <w:rPr>
          <w:rFonts w:eastAsia="仿宋"/>
          <w:sz w:val="32"/>
          <w:szCs w:val="32"/>
        </w:rPr>
        <w:t>将公司主营业务变更为私募基金管理业务。</w:t>
      </w:r>
    </w:p>
    <w:p w14:paraId="069A8963"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（七）交易标的</w:t>
      </w:r>
      <w:r w:rsidRPr="00C24B36">
        <w:rPr>
          <w:rFonts w:eastAsia="仿宋"/>
          <w:color w:val="FF0000"/>
          <w:sz w:val="32"/>
          <w:szCs w:val="32"/>
        </w:rPr>
        <w:t>属于</w:t>
      </w:r>
      <w:r w:rsidRPr="00C24B36">
        <w:rPr>
          <w:rFonts w:eastAsia="仿宋"/>
          <w:color w:val="FF0000"/>
          <w:sz w:val="32"/>
          <w:szCs w:val="32"/>
        </w:rPr>
        <w:t>/</w:t>
      </w:r>
      <w:r w:rsidRPr="00C24B36">
        <w:rPr>
          <w:rFonts w:eastAsia="仿宋"/>
          <w:color w:val="FF0000"/>
          <w:sz w:val="32"/>
          <w:szCs w:val="32"/>
        </w:rPr>
        <w:t>不属于</w:t>
      </w:r>
      <w:r w:rsidRPr="00C24B36">
        <w:rPr>
          <w:rFonts w:eastAsia="仿宋"/>
          <w:sz w:val="32"/>
          <w:szCs w:val="32"/>
        </w:rPr>
        <w:t>其他具有金融属性的企业</w:t>
      </w:r>
    </w:p>
    <w:p w14:paraId="719550B0" w14:textId="77777777" w:rsidR="007F64D4" w:rsidRPr="00C24B36" w:rsidRDefault="007F64D4" w:rsidP="007F64D4">
      <w:pPr>
        <w:pStyle w:val="a3"/>
        <w:spacing w:line="560" w:lineRule="exact"/>
        <w:ind w:firstLine="640"/>
        <w:rPr>
          <w:rFonts w:eastAsia="仿宋"/>
          <w:sz w:val="32"/>
          <w:szCs w:val="32"/>
        </w:rPr>
      </w:pPr>
      <w:r w:rsidRPr="00C24B36">
        <w:rPr>
          <w:rFonts w:eastAsia="仿宋"/>
          <w:sz w:val="32"/>
          <w:szCs w:val="32"/>
        </w:rPr>
        <w:t>本次交易标的不属于小额贷款公司、融资担保公司、融资租赁公司、商业保理公司、典当公司、互联网金融公司等其他具有金融属性的企业。</w:t>
      </w:r>
      <w:r w:rsidRPr="00C24B36">
        <w:rPr>
          <w:rFonts w:eastAsia="仿宋"/>
          <w:sz w:val="32"/>
          <w:szCs w:val="32"/>
        </w:rPr>
        <w:t>/</w:t>
      </w:r>
      <w:r w:rsidRPr="00C24B36">
        <w:rPr>
          <w:rFonts w:eastAsia="仿宋"/>
          <w:sz w:val="32"/>
          <w:szCs w:val="32"/>
        </w:rPr>
        <w:t>本次交易标的属于（</w:t>
      </w:r>
      <w:r w:rsidRPr="00C24B36">
        <w:rPr>
          <w:rFonts w:eastAsia="仿宋"/>
          <w:color w:val="FF0000"/>
          <w:sz w:val="32"/>
          <w:szCs w:val="32"/>
        </w:rPr>
        <w:t>小额贷款公司、融资担保公司、融资租赁公司、商业保理公司、典当公司、互联网金融公司</w:t>
      </w:r>
      <w:r w:rsidRPr="00C24B36">
        <w:rPr>
          <w:rFonts w:eastAsia="仿宋"/>
          <w:color w:val="FF0000"/>
          <w:sz w:val="32"/>
          <w:szCs w:val="32"/>
        </w:rPr>
        <w:t>……</w:t>
      </w:r>
      <w:r w:rsidRPr="00C24B36">
        <w:rPr>
          <w:rFonts w:eastAsia="仿宋"/>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6687F950"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084552D9"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投资标的若属于其他具有金融属性的企业，请说明公司是否属于类金融行业、购买上述标的的资金来源、拟持有的股份数量、持股比例、是否成为购买标的的第一大股东。</w:t>
            </w:r>
          </w:p>
        </w:tc>
      </w:tr>
    </w:tbl>
    <w:p w14:paraId="097471E5"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二、交易对方的情况</w:t>
      </w:r>
    </w:p>
    <w:p w14:paraId="53420D05"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、法人及其他经济组织</w:t>
      </w:r>
    </w:p>
    <w:p w14:paraId="27FA66D0"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名称：</w:t>
      </w:r>
      <w:r w:rsidRPr="00C24B36">
        <w:rPr>
          <w:rFonts w:ascii="Times New Roman" w:eastAsia="仿宋" w:hAnsi="Times New Roman" w:cs="Times New Roman"/>
          <w:color w:val="FF0000"/>
          <w:sz w:val="32"/>
          <w:szCs w:val="32"/>
        </w:rPr>
        <w:t>（）</w:t>
      </w:r>
    </w:p>
    <w:p w14:paraId="4C4705EA"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住所：</w:t>
      </w:r>
      <w:r w:rsidRPr="00C24B36">
        <w:rPr>
          <w:rFonts w:ascii="Times New Roman" w:eastAsia="仿宋" w:hAnsi="Times New Roman" w:cs="Times New Roman"/>
          <w:color w:val="FF0000"/>
          <w:sz w:val="32"/>
          <w:szCs w:val="32"/>
        </w:rPr>
        <w:t>（）</w:t>
      </w:r>
    </w:p>
    <w:p w14:paraId="5BBABF5E"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注册地址：</w:t>
      </w:r>
      <w:r w:rsidRPr="00C24B36">
        <w:rPr>
          <w:rFonts w:ascii="Times New Roman" w:eastAsia="仿宋" w:hAnsi="Times New Roman" w:cs="Times New Roman"/>
          <w:color w:val="FF0000"/>
          <w:sz w:val="32"/>
          <w:szCs w:val="32"/>
        </w:rPr>
        <w:t>（）</w:t>
      </w:r>
    </w:p>
    <w:p w14:paraId="264C5F6D"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企业类型：</w:t>
      </w:r>
      <w:r w:rsidRPr="00C24B36">
        <w:rPr>
          <w:rFonts w:ascii="Times New Roman" w:eastAsia="仿宋" w:hAnsi="Times New Roman" w:cs="Times New Roman"/>
          <w:color w:val="FF0000"/>
          <w:sz w:val="32"/>
          <w:szCs w:val="32"/>
        </w:rPr>
        <w:t>（）</w:t>
      </w:r>
    </w:p>
    <w:p w14:paraId="5AF5B01D"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法定代表人：</w:t>
      </w:r>
      <w:r w:rsidRPr="00C24B36">
        <w:rPr>
          <w:rFonts w:ascii="Times New Roman" w:eastAsia="仿宋" w:hAnsi="Times New Roman" w:cs="Times New Roman"/>
          <w:color w:val="FF0000"/>
          <w:sz w:val="32"/>
          <w:szCs w:val="32"/>
        </w:rPr>
        <w:t>（如适用）</w:t>
      </w:r>
    </w:p>
    <w:p w14:paraId="1E72285F"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实际控制人：</w:t>
      </w:r>
      <w:r w:rsidRPr="00C24B36">
        <w:rPr>
          <w:rFonts w:ascii="Times New Roman" w:eastAsia="仿宋" w:hAnsi="Times New Roman" w:cs="Times New Roman"/>
          <w:color w:val="FF0000"/>
          <w:sz w:val="32"/>
          <w:szCs w:val="32"/>
        </w:rPr>
        <w:t>（）</w:t>
      </w:r>
    </w:p>
    <w:p w14:paraId="1C838434"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主营业务：</w:t>
      </w:r>
      <w:r w:rsidRPr="00C24B36">
        <w:rPr>
          <w:rFonts w:ascii="Times New Roman" w:eastAsia="仿宋" w:hAnsi="Times New Roman" w:cs="Times New Roman"/>
          <w:color w:val="FF0000"/>
          <w:sz w:val="32"/>
          <w:szCs w:val="32"/>
        </w:rPr>
        <w:t>（）</w:t>
      </w:r>
    </w:p>
    <w:p w14:paraId="7C738180"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注册资本：</w:t>
      </w:r>
      <w:r w:rsidRPr="00C24B36">
        <w:rPr>
          <w:rFonts w:ascii="Times New Roman" w:eastAsia="仿宋" w:hAnsi="Times New Roman" w:cs="Times New Roman"/>
          <w:color w:val="FF0000"/>
          <w:sz w:val="32"/>
          <w:szCs w:val="32"/>
        </w:rPr>
        <w:t>（）</w:t>
      </w:r>
    </w:p>
    <w:p w14:paraId="763BF7B2"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关联关系：</w:t>
      </w:r>
      <w:r w:rsidRPr="00C24B36">
        <w:rPr>
          <w:rFonts w:ascii="Times New Roman" w:eastAsia="仿宋" w:hAnsi="Times New Roman" w:cs="Times New Roman"/>
          <w:color w:val="FF0000"/>
          <w:sz w:val="32"/>
          <w:szCs w:val="32"/>
        </w:rPr>
        <w:t>（如适用，说明构成何种具体关联关系）</w:t>
      </w:r>
    </w:p>
    <w:p w14:paraId="759A4C97"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、自然人</w:t>
      </w:r>
    </w:p>
    <w:p w14:paraId="3B793078"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姓名：</w:t>
      </w:r>
      <w:r w:rsidRPr="00C24B36">
        <w:rPr>
          <w:rFonts w:ascii="Times New Roman" w:eastAsia="仿宋" w:hAnsi="Times New Roman" w:cs="Times New Roman"/>
          <w:color w:val="FF0000"/>
          <w:sz w:val="32"/>
          <w:szCs w:val="32"/>
        </w:rPr>
        <w:t>（）</w:t>
      </w:r>
    </w:p>
    <w:p w14:paraId="33454FED"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住所：</w:t>
      </w:r>
      <w:r w:rsidRPr="00C24B36">
        <w:rPr>
          <w:rFonts w:ascii="Times New Roman" w:eastAsia="仿宋" w:hAnsi="Times New Roman" w:cs="Times New Roman"/>
          <w:color w:val="FF0000"/>
          <w:sz w:val="32"/>
          <w:szCs w:val="32"/>
        </w:rPr>
        <w:t>（）</w:t>
      </w:r>
    </w:p>
    <w:p w14:paraId="0517F2E5"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关联关系：</w:t>
      </w:r>
      <w:r w:rsidRPr="00C24B36">
        <w:rPr>
          <w:rFonts w:ascii="Times New Roman" w:eastAsia="仿宋" w:hAnsi="Times New Roman" w:cs="Times New Roman"/>
          <w:color w:val="FF0000"/>
          <w:sz w:val="32"/>
          <w:szCs w:val="32"/>
        </w:rPr>
        <w:t>（如适用，说明构成何种具体关联关系）</w:t>
      </w:r>
      <w:r w:rsidRPr="00C24B36">
        <w:rPr>
          <w:rFonts w:ascii="Times New Roman" w:eastAsia="仿宋" w:hAnsi="Times New Roman" w:cs="Times New Roman"/>
          <w:color w:val="FF0000"/>
          <w:sz w:val="32"/>
          <w:szCs w:val="32"/>
        </w:rPr>
        <w:t xml:space="preserve"> </w:t>
      </w:r>
    </w:p>
    <w:p w14:paraId="02CDECB9"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三、交易标的情况</w:t>
      </w:r>
    </w:p>
    <w:p w14:paraId="30FF2B28" w14:textId="77777777" w:rsidR="007F64D4" w:rsidRPr="00C24B36" w:rsidRDefault="007F64D4" w:rsidP="007F64D4">
      <w:pPr>
        <w:pStyle w:val="a3"/>
        <w:spacing w:line="560" w:lineRule="exact"/>
        <w:ind w:firstLine="640"/>
        <w:rPr>
          <w:rFonts w:eastAsia="仿宋"/>
          <w:color w:val="000000"/>
          <w:sz w:val="32"/>
          <w:szCs w:val="32"/>
        </w:rPr>
      </w:pPr>
      <w:r w:rsidRPr="00C24B36">
        <w:rPr>
          <w:rFonts w:eastAsia="仿宋"/>
          <w:color w:val="000000"/>
          <w:sz w:val="32"/>
          <w:szCs w:val="32"/>
        </w:rPr>
        <w:t>（一）交易标的基本情况</w:t>
      </w:r>
    </w:p>
    <w:p w14:paraId="48276EFB" w14:textId="77777777" w:rsidR="007F64D4" w:rsidRPr="00C24B36" w:rsidRDefault="007F64D4" w:rsidP="007F64D4">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1</w:t>
      </w:r>
      <w:r w:rsidRPr="00C24B36">
        <w:rPr>
          <w:rFonts w:ascii="Times New Roman" w:eastAsia="仿宋" w:hAnsi="Times New Roman" w:cs="Times New Roman"/>
          <w:color w:val="000000"/>
          <w:sz w:val="32"/>
          <w:szCs w:val="32"/>
        </w:rPr>
        <w:t>、交易标的名称：</w:t>
      </w:r>
      <w:r w:rsidRPr="00C24B36">
        <w:rPr>
          <w:rFonts w:ascii="Times New Roman" w:eastAsia="仿宋" w:hAnsi="Times New Roman" w:cs="Times New Roman"/>
          <w:color w:val="FF0000"/>
          <w:sz w:val="32"/>
          <w:szCs w:val="32"/>
        </w:rPr>
        <w:t>（）</w:t>
      </w:r>
    </w:p>
    <w:p w14:paraId="2BD96EAC"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2</w:t>
      </w:r>
      <w:r w:rsidRPr="00C24B36">
        <w:rPr>
          <w:rFonts w:ascii="Times New Roman" w:eastAsia="仿宋" w:hAnsi="Times New Roman" w:cs="Times New Roman"/>
          <w:color w:val="000000"/>
          <w:sz w:val="32"/>
          <w:szCs w:val="32"/>
        </w:rPr>
        <w:t>、交易标的类别：</w:t>
      </w:r>
    </w:p>
    <w:p w14:paraId="4F778E01"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固定资产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无形资产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股权类资产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w:t>
      </w:r>
      <w:r w:rsidRPr="00C24B36">
        <w:rPr>
          <w:rFonts w:ascii="Times New Roman" w:eastAsia="仿宋" w:hAnsi="Times New Roman" w:cs="Times New Roman"/>
          <w:color w:val="FF0000"/>
          <w:sz w:val="32"/>
          <w:szCs w:val="32"/>
        </w:rPr>
        <w:t>（）</w:t>
      </w:r>
    </w:p>
    <w:p w14:paraId="388FAE2E" w14:textId="77777777" w:rsidR="007F64D4" w:rsidRPr="00C24B36" w:rsidRDefault="007F64D4" w:rsidP="007F64D4">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3</w:t>
      </w:r>
      <w:r w:rsidRPr="00C24B36">
        <w:rPr>
          <w:rFonts w:ascii="Times New Roman" w:eastAsia="仿宋" w:hAnsi="Times New Roman" w:cs="Times New Roman"/>
          <w:color w:val="000000"/>
          <w:sz w:val="32"/>
          <w:szCs w:val="32"/>
        </w:rPr>
        <w:t>、交易标的所在地：</w:t>
      </w:r>
      <w:r w:rsidRPr="00C24B36">
        <w:rPr>
          <w:rFonts w:ascii="Times New Roman" w:eastAsia="仿宋" w:hAnsi="Times New Roman" w:cs="Times New Roman"/>
          <w:color w:val="FF0000"/>
          <w:sz w:val="32"/>
          <w:szCs w:val="32"/>
        </w:rPr>
        <w:t>（）</w:t>
      </w:r>
    </w:p>
    <w:p w14:paraId="7B19F12D"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股权类资产特殊披露（如适用）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322374F4" w14:textId="77777777" w:rsidTr="008B38AF">
        <w:tc>
          <w:tcPr>
            <w:tcW w:w="8296" w:type="dxa"/>
            <w:shd w:val="clear" w:color="auto" w:fill="auto"/>
          </w:tcPr>
          <w:p w14:paraId="2D463CB7"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、标的公司的主要股东，各自持股比例，主营业务，</w:t>
            </w:r>
            <w:r w:rsidRPr="00C24B36">
              <w:rPr>
                <w:rFonts w:ascii="Times New Roman" w:eastAsia="仿宋" w:hAnsi="Times New Roman" w:cs="Times New Roman"/>
                <w:color w:val="FF0000"/>
                <w:sz w:val="32"/>
                <w:szCs w:val="32"/>
              </w:rPr>
              <w:lastRenderedPageBreak/>
              <w:t>注册资本，设立时间，住所；</w:t>
            </w:r>
          </w:p>
          <w:p w14:paraId="7A940B93"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、有优先受让权的其他股东是否放弃优先受让权；</w:t>
            </w:r>
          </w:p>
          <w:p w14:paraId="1C8CF11A"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3</w:t>
            </w:r>
            <w:r w:rsidRPr="00C24B36">
              <w:rPr>
                <w:rFonts w:ascii="Times New Roman" w:eastAsia="仿宋" w:hAnsi="Times New Roman" w:cs="Times New Roman"/>
                <w:color w:val="FF0000"/>
                <w:sz w:val="32"/>
                <w:szCs w:val="32"/>
              </w:rPr>
              <w:t>、标的公司最近一期资产总额、负债总额、应收账款总额、或有事项涉及的总额（包括担保、诉讼与仲裁）、净资产、营业收入和净利润等基本情况（注明是否经审计）；</w:t>
            </w:r>
          </w:p>
          <w:p w14:paraId="660A3F18"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4</w:t>
            </w:r>
            <w:r w:rsidRPr="00C24B36">
              <w:rPr>
                <w:rFonts w:ascii="Times New Roman" w:eastAsia="仿宋" w:hAnsi="Times New Roman" w:cs="Times New Roman"/>
                <w:color w:val="FF0000"/>
                <w:sz w:val="32"/>
                <w:szCs w:val="32"/>
              </w:rPr>
              <w:t>、标的公司最近</w:t>
            </w:r>
            <w:r w:rsidRPr="00C24B36">
              <w:rPr>
                <w:rFonts w:ascii="Times New Roman" w:eastAsia="仿宋" w:hAnsi="Times New Roman" w:cs="Times New Roman"/>
                <w:color w:val="FF0000"/>
                <w:sz w:val="32"/>
                <w:szCs w:val="32"/>
              </w:rPr>
              <w:t>12</w:t>
            </w:r>
            <w:r w:rsidRPr="00C24B36">
              <w:rPr>
                <w:rFonts w:ascii="Times New Roman" w:eastAsia="仿宋" w:hAnsi="Times New Roman" w:cs="Times New Roman"/>
                <w:color w:val="FF0000"/>
                <w:sz w:val="32"/>
                <w:szCs w:val="32"/>
              </w:rPr>
              <w:t>个月曾进行过资产评估、增资、减资、改制的，披露相关评估、增资、减资、改制的基本情况。</w:t>
            </w:r>
          </w:p>
        </w:tc>
      </w:tr>
    </w:tbl>
    <w:p w14:paraId="154A8A70" w14:textId="77777777" w:rsidR="007F64D4" w:rsidRPr="00C24B36" w:rsidRDefault="007F64D4" w:rsidP="007F64D4">
      <w:pPr>
        <w:pStyle w:val="a3"/>
        <w:spacing w:line="560" w:lineRule="exact"/>
        <w:ind w:firstLine="640"/>
        <w:rPr>
          <w:rFonts w:eastAsia="仿宋"/>
          <w:color w:val="000000"/>
          <w:sz w:val="32"/>
          <w:szCs w:val="32"/>
        </w:rPr>
      </w:pPr>
      <w:r w:rsidRPr="00C24B36">
        <w:rPr>
          <w:rFonts w:eastAsia="仿宋"/>
          <w:color w:val="000000"/>
          <w:sz w:val="32"/>
          <w:szCs w:val="32"/>
        </w:rPr>
        <w:lastRenderedPageBreak/>
        <w:t>（二）交易标的资产权属情况</w:t>
      </w:r>
    </w:p>
    <w:tbl>
      <w:tblPr>
        <w:tblStyle w:val="a4"/>
        <w:tblW w:w="0" w:type="auto"/>
        <w:tblLook w:val="04A0" w:firstRow="1" w:lastRow="0" w:firstColumn="1" w:lastColumn="0" w:noHBand="0" w:noVBand="1"/>
      </w:tblPr>
      <w:tblGrid>
        <w:gridCol w:w="8296"/>
      </w:tblGrid>
      <w:tr w:rsidR="007F64D4" w:rsidRPr="00C24B36" w14:paraId="0A79E45B" w14:textId="77777777" w:rsidTr="008B38AF">
        <w:tc>
          <w:tcPr>
            <w:tcW w:w="8296" w:type="dxa"/>
          </w:tcPr>
          <w:p w14:paraId="67AD9D56" w14:textId="77777777" w:rsidR="007F64D4" w:rsidRPr="00C24B36" w:rsidRDefault="007F64D4"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14:paraId="013A310F" w14:textId="77777777" w:rsidR="007F64D4" w:rsidRPr="00C24B36" w:rsidRDefault="007F64D4" w:rsidP="007F64D4">
      <w:pPr>
        <w:pStyle w:val="a3"/>
        <w:spacing w:line="560" w:lineRule="exact"/>
        <w:ind w:firstLine="640"/>
        <w:rPr>
          <w:rFonts w:eastAsia="仿宋"/>
          <w:color w:val="000000"/>
          <w:sz w:val="32"/>
          <w:szCs w:val="32"/>
        </w:rPr>
      </w:pPr>
      <w:r w:rsidRPr="00C24B36">
        <w:rPr>
          <w:rFonts w:eastAsia="仿宋"/>
          <w:color w:val="000000"/>
          <w:sz w:val="32"/>
          <w:szCs w:val="32"/>
        </w:rPr>
        <w:t>（三）交易标的审计、评估情况</w:t>
      </w:r>
      <w:r w:rsidRPr="00C24B36">
        <w:rPr>
          <w:rFonts w:eastAsia="仿宋"/>
          <w:color w:val="FF0000"/>
          <w:sz w:val="32"/>
          <w:szCs w:val="32"/>
        </w:rPr>
        <w:t>（如适用）</w:t>
      </w:r>
    </w:p>
    <w:tbl>
      <w:tblPr>
        <w:tblStyle w:val="a4"/>
        <w:tblW w:w="0" w:type="auto"/>
        <w:tblLook w:val="04A0" w:firstRow="1" w:lastRow="0" w:firstColumn="1" w:lastColumn="0" w:noHBand="0" w:noVBand="1"/>
      </w:tblPr>
      <w:tblGrid>
        <w:gridCol w:w="8296"/>
      </w:tblGrid>
      <w:tr w:rsidR="007F64D4" w:rsidRPr="00C24B36" w14:paraId="6765656A" w14:textId="77777777" w:rsidTr="008B38AF">
        <w:tc>
          <w:tcPr>
            <w:tcW w:w="8296" w:type="dxa"/>
          </w:tcPr>
          <w:p w14:paraId="3078B031"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、如交易标的财务会计报告经过审计，应披露为其提供审计服务的会计师事务所名称，</w:t>
            </w:r>
            <w:r w:rsidRPr="00C24B36">
              <w:rPr>
                <w:rFonts w:ascii="Times New Roman" w:eastAsia="仿宋" w:hAnsi="Times New Roman" w:cs="Times New Roman"/>
                <w:color w:val="FF0000"/>
                <w:kern w:val="0"/>
                <w:sz w:val="32"/>
                <w:szCs w:val="32"/>
              </w:rPr>
              <w:t>及该事务所是否符合《证券法》相关规定</w:t>
            </w:r>
            <w:r w:rsidRPr="00C24B36">
              <w:rPr>
                <w:rFonts w:ascii="Times New Roman" w:eastAsia="仿宋" w:hAnsi="Times New Roman" w:cs="Times New Roman"/>
                <w:color w:val="FF0000"/>
                <w:sz w:val="32"/>
                <w:szCs w:val="32"/>
              </w:rPr>
              <w:t>。审计报告为非标准审计意见的，应在公告中详细披露所涉事项的具体影响。</w:t>
            </w:r>
          </w:p>
          <w:p w14:paraId="210C13EE" w14:textId="77777777" w:rsidR="007F64D4" w:rsidRPr="00C24B36" w:rsidRDefault="007F64D4"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、如交易标的经过评估，且定价参考评估结果的，应披露为其提供评估服务的评估事务所名称、</w:t>
            </w:r>
            <w:r w:rsidRPr="00C24B36">
              <w:rPr>
                <w:rFonts w:ascii="Times New Roman" w:eastAsia="仿宋" w:hAnsi="Times New Roman" w:cs="Times New Roman"/>
                <w:color w:val="FF0000"/>
                <w:kern w:val="0"/>
                <w:sz w:val="32"/>
                <w:szCs w:val="32"/>
              </w:rPr>
              <w:t>及该事务所是否符合《证券法》相关规定</w:t>
            </w:r>
            <w:r w:rsidRPr="00C24B36">
              <w:rPr>
                <w:rFonts w:ascii="Times New Roman" w:eastAsia="仿宋" w:hAnsi="Times New Roman" w:cs="Times New Roman"/>
                <w:color w:val="FF0000"/>
                <w:sz w:val="32"/>
                <w:szCs w:val="32"/>
              </w:rPr>
              <w:t>，并说明评估基准日、采取的评估方法、评估假设、主要评估过程、评估结果。</w:t>
            </w:r>
          </w:p>
        </w:tc>
      </w:tr>
    </w:tbl>
    <w:p w14:paraId="37F094CC"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（四）涉及债权债务转移的</w:t>
      </w:r>
      <w:r w:rsidRPr="00C24B36">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7F64D4" w:rsidRPr="00C24B36" w14:paraId="608B7440" w14:textId="77777777" w:rsidTr="008B38AF">
        <w:tc>
          <w:tcPr>
            <w:tcW w:w="8296" w:type="dxa"/>
          </w:tcPr>
          <w:p w14:paraId="23892CE1" w14:textId="77777777" w:rsidR="007F64D4" w:rsidRPr="00C24B36" w:rsidRDefault="007F64D4"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lastRenderedPageBreak/>
              <w:t>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14:paraId="60F7A426" w14:textId="77777777" w:rsidR="007F64D4" w:rsidRPr="00C24B36" w:rsidRDefault="007F64D4" w:rsidP="007F64D4">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（五）出售子公司股权导致挂牌公司合并报表范围变更的</w:t>
      </w:r>
      <w:r w:rsidRPr="00C24B36">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7F64D4" w:rsidRPr="00C24B36" w14:paraId="05BCBAF6" w14:textId="77777777" w:rsidTr="008B38AF">
        <w:trPr>
          <w:trHeight w:val="1053"/>
        </w:trPr>
        <w:tc>
          <w:tcPr>
            <w:tcW w:w="8296" w:type="dxa"/>
          </w:tcPr>
          <w:p w14:paraId="17612B09" w14:textId="77777777" w:rsidR="007F64D4" w:rsidRPr="00C24B36" w:rsidRDefault="007F64D4"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14:paraId="345D15CE"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（六）交易标的在中国证券基金业协会登记为私募基金管理人的</w:t>
      </w:r>
      <w:r w:rsidRPr="00C24B36">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7F64D4" w:rsidRPr="00C24B36" w14:paraId="78FA677D" w14:textId="77777777" w:rsidTr="008B38AF">
        <w:trPr>
          <w:trHeight w:val="1053"/>
        </w:trPr>
        <w:tc>
          <w:tcPr>
            <w:tcW w:w="8296" w:type="dxa"/>
          </w:tcPr>
          <w:p w14:paraId="721A60A4" w14:textId="77777777" w:rsidR="007F64D4" w:rsidRPr="00C24B36" w:rsidRDefault="007F64D4" w:rsidP="008B38AF">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说明私募基金管理人的类型、在管基金数量和规模等基本情况。</w:t>
            </w:r>
          </w:p>
        </w:tc>
      </w:tr>
    </w:tbl>
    <w:p w14:paraId="3961269D" w14:textId="77777777" w:rsidR="007F64D4" w:rsidRPr="00C24B36" w:rsidRDefault="007F64D4" w:rsidP="007F64D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（六）交易标的所属地在境外的</w:t>
      </w:r>
      <w:r w:rsidRPr="00C24B36">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7F64D4" w:rsidRPr="00C24B36" w14:paraId="7CC3A703" w14:textId="77777777" w:rsidTr="008B38AF">
        <w:trPr>
          <w:trHeight w:val="1053"/>
        </w:trPr>
        <w:tc>
          <w:tcPr>
            <w:tcW w:w="8296" w:type="dxa"/>
            <w:tcBorders>
              <w:top w:val="single" w:sz="4" w:space="0" w:color="auto"/>
              <w:left w:val="single" w:sz="4" w:space="0" w:color="auto"/>
              <w:bottom w:val="single" w:sz="4" w:space="0" w:color="auto"/>
              <w:right w:val="single" w:sz="4" w:space="0" w:color="auto"/>
            </w:tcBorders>
            <w:hideMark/>
          </w:tcPr>
          <w:p w14:paraId="5F1326C8" w14:textId="77777777" w:rsidR="007F64D4" w:rsidRPr="00C24B36" w:rsidRDefault="007F64D4" w:rsidP="008B38AF">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说明相关权属证明文件、当地法律法规及政策的适用风险、交接过户、外汇支付等情况。</w:t>
            </w:r>
          </w:p>
        </w:tc>
      </w:tr>
    </w:tbl>
    <w:p w14:paraId="78EB0E8E"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四、定价情况</w:t>
      </w:r>
    </w:p>
    <w:tbl>
      <w:tblPr>
        <w:tblStyle w:val="a4"/>
        <w:tblW w:w="0" w:type="auto"/>
        <w:tblLook w:val="04A0" w:firstRow="1" w:lastRow="0" w:firstColumn="1" w:lastColumn="0" w:noHBand="0" w:noVBand="1"/>
      </w:tblPr>
      <w:tblGrid>
        <w:gridCol w:w="8296"/>
      </w:tblGrid>
      <w:tr w:rsidR="007F64D4" w:rsidRPr="00C24B36" w14:paraId="2F93A36C" w14:textId="77777777" w:rsidTr="008B38AF">
        <w:tc>
          <w:tcPr>
            <w:tcW w:w="8296" w:type="dxa"/>
          </w:tcPr>
          <w:p w14:paraId="6C9A5026"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本次交易的定价依据为（）。</w:t>
            </w:r>
          </w:p>
          <w:p w14:paraId="7701B7AA"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、交易标的账面原值、（折旧</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摊销）金额、已计提的减值的金额、净值等；</w:t>
            </w:r>
          </w:p>
          <w:p w14:paraId="17EFEA53" w14:textId="77777777" w:rsidR="007F64D4" w:rsidRPr="00C24B36" w:rsidRDefault="007F64D4"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lastRenderedPageBreak/>
              <w:t>2</w:t>
            </w:r>
            <w:r w:rsidRPr="00C24B36">
              <w:rPr>
                <w:rFonts w:ascii="Times New Roman" w:eastAsia="仿宋" w:hAnsi="Times New Roman" w:cs="Times New Roman"/>
                <w:color w:val="FF0000"/>
                <w:sz w:val="32"/>
                <w:szCs w:val="32"/>
              </w:rPr>
              <w:t>、若成交价格与账面值、评估值差异较大的，应说明原因及合理性；</w:t>
            </w:r>
          </w:p>
          <w:p w14:paraId="69FD257A" w14:textId="77777777" w:rsidR="007F64D4" w:rsidRPr="00C24B36" w:rsidRDefault="007F64D4"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3</w:t>
            </w:r>
            <w:r w:rsidRPr="00C24B36">
              <w:rPr>
                <w:rFonts w:ascii="Times New Roman" w:eastAsia="仿宋" w:hAnsi="Times New Roman" w:cs="Times New Roman"/>
                <w:color w:val="FF0000"/>
                <w:sz w:val="32"/>
                <w:szCs w:val="32"/>
              </w:rPr>
              <w:t>、构成关联交易的，说明定价政策以及其他影响本次交易定价的特殊事项，说明本次交易定价的公允性。</w:t>
            </w:r>
          </w:p>
        </w:tc>
      </w:tr>
    </w:tbl>
    <w:p w14:paraId="4DF12181" w14:textId="77777777" w:rsidR="007F64D4" w:rsidRPr="00C24B36" w:rsidRDefault="007F64D4" w:rsidP="007F64D4">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五、交易协议的主要内容</w:t>
      </w:r>
    </w:p>
    <w:p w14:paraId="369F1F57" w14:textId="77777777" w:rsidR="007F64D4" w:rsidRPr="00C24B36" w:rsidRDefault="007F64D4" w:rsidP="007F64D4">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（一）交易协议主要内容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47FB813E" w14:textId="77777777" w:rsidTr="008B38AF">
        <w:tc>
          <w:tcPr>
            <w:tcW w:w="8296" w:type="dxa"/>
            <w:shd w:val="clear" w:color="auto" w:fill="auto"/>
          </w:tcPr>
          <w:p w14:paraId="11821F68" w14:textId="77777777" w:rsidR="007F64D4" w:rsidRPr="00C24B36" w:rsidRDefault="007F64D4"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本次投资协议尚未签署，待签署后将补充披露相关内容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p>
        </w:tc>
      </w:tr>
    </w:tbl>
    <w:p w14:paraId="169A04AA" w14:textId="77777777" w:rsidR="007F64D4" w:rsidRPr="00C24B36" w:rsidRDefault="007F64D4" w:rsidP="007F64D4">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（二）交易协议的其他情况</w:t>
      </w:r>
    </w:p>
    <w:tbl>
      <w:tblPr>
        <w:tblStyle w:val="a4"/>
        <w:tblW w:w="0" w:type="auto"/>
        <w:tblLook w:val="04A0" w:firstRow="1" w:lastRow="0" w:firstColumn="1" w:lastColumn="0" w:noHBand="0" w:noVBand="1"/>
      </w:tblPr>
      <w:tblGrid>
        <w:gridCol w:w="8296"/>
      </w:tblGrid>
      <w:tr w:rsidR="007F64D4" w:rsidRPr="00C24B36" w14:paraId="113E7B16" w14:textId="77777777" w:rsidTr="008B38AF">
        <w:tc>
          <w:tcPr>
            <w:tcW w:w="8296" w:type="dxa"/>
          </w:tcPr>
          <w:p w14:paraId="2DB198C5" w14:textId="77777777" w:rsidR="007F64D4" w:rsidRPr="00C24B36" w:rsidRDefault="007F64D4" w:rsidP="008B38AF">
            <w:pPr>
              <w:spacing w:line="54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交易标的的交付状态、交付和过户时间；存在过渡期安排的，对过渡期相关标的资产产生的损益归属作出明确说明；以及其他交易协议需说明的事项。</w:t>
            </w:r>
          </w:p>
        </w:tc>
      </w:tr>
    </w:tbl>
    <w:p w14:paraId="2504B357" w14:textId="77777777" w:rsidR="007F64D4" w:rsidRPr="00C24B36" w:rsidRDefault="007F64D4" w:rsidP="007F64D4">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六、交易目的及对公司的影响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352FB5A7" w14:textId="77777777" w:rsidTr="008B38AF">
        <w:tc>
          <w:tcPr>
            <w:tcW w:w="8296" w:type="dxa"/>
            <w:shd w:val="clear" w:color="auto" w:fill="auto"/>
          </w:tcPr>
          <w:p w14:paraId="4060DADC" w14:textId="77777777" w:rsidR="007F64D4" w:rsidRPr="00C24B36" w:rsidRDefault="007F64D4" w:rsidP="008B38AF">
            <w:pPr>
              <w:spacing w:line="54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本次交易的目的及对挂牌公司的影响，若为关联交易，尽可能量化阐述本次关联交易对挂牌公司财务状况和经营成果所产生的影响。</w:t>
            </w:r>
          </w:p>
          <w:p w14:paraId="5EB903FC" w14:textId="77777777" w:rsidR="007F64D4" w:rsidRPr="00C24B36" w:rsidRDefault="007F64D4" w:rsidP="008B38AF">
            <w:pPr>
              <w:spacing w:line="54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交易标的在中国证券基金业协会登记为私募基金管理人的，还应说明购买、出售私募基金管理人的目的和经营计划，及对将公司主营业务的影响。</w:t>
            </w:r>
          </w:p>
          <w:p w14:paraId="7ADAC11F" w14:textId="77777777" w:rsidR="007F64D4" w:rsidRPr="00C24B36" w:rsidRDefault="007F64D4" w:rsidP="008B38AF">
            <w:pPr>
              <w:spacing w:line="54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本次交易标的属于小额贷款公司、融资担保公司、融</w:t>
            </w:r>
            <w:r w:rsidRPr="00C24B36">
              <w:rPr>
                <w:rFonts w:ascii="Times New Roman" w:eastAsia="仿宋" w:hAnsi="Times New Roman" w:cs="Times New Roman"/>
                <w:color w:val="FF0000"/>
                <w:sz w:val="32"/>
                <w:szCs w:val="32"/>
              </w:rPr>
              <w:lastRenderedPageBreak/>
              <w:t>资租赁公司、商业保理公司、典当公司、互联网金融公司等其他具有金融属性企业的，说明购买、出售相关企业的目的，及对公司主营业务的影响。</w:t>
            </w:r>
          </w:p>
        </w:tc>
      </w:tr>
    </w:tbl>
    <w:p w14:paraId="02589705" w14:textId="77777777" w:rsidR="007F64D4" w:rsidRPr="00C24B36" w:rsidRDefault="007F64D4" w:rsidP="007F64D4">
      <w:pPr>
        <w:spacing w:line="540" w:lineRule="exact"/>
        <w:ind w:firstLineChars="200" w:firstLine="640"/>
        <w:rPr>
          <w:rFonts w:ascii="Times New Roman" w:eastAsia="仿宋" w:hAnsi="Times New Roman" w:cs="Times New Roman"/>
          <w:b/>
          <w:color w:val="000000" w:themeColor="text1"/>
          <w:sz w:val="32"/>
          <w:szCs w:val="32"/>
        </w:rPr>
      </w:pPr>
      <w:r w:rsidRPr="00C24B36">
        <w:rPr>
          <w:rFonts w:ascii="Times New Roman" w:eastAsia="黑体" w:hAnsi="Times New Roman" w:cs="Times New Roman"/>
          <w:sz w:val="32"/>
          <w:szCs w:val="32"/>
        </w:rPr>
        <w:lastRenderedPageBreak/>
        <w:t>七、其他内容</w:t>
      </w:r>
      <w:r w:rsidRPr="00C24B36">
        <w:rPr>
          <w:rFonts w:ascii="Times New Roman" w:eastAsia="仿宋" w:hAnsi="Times New Roman" w:cs="Times New Roman"/>
          <w:b/>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58246D41" w14:textId="77777777" w:rsidTr="008B38AF">
        <w:tc>
          <w:tcPr>
            <w:tcW w:w="8296" w:type="dxa"/>
            <w:shd w:val="clear" w:color="auto" w:fill="auto"/>
          </w:tcPr>
          <w:p w14:paraId="1BA65C02" w14:textId="77777777" w:rsidR="007F64D4" w:rsidRPr="00C24B36" w:rsidRDefault="007F64D4" w:rsidP="008B38AF">
            <w:pPr>
              <w:spacing w:line="54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其他有助于说明交易实质的其他内容。</w:t>
            </w:r>
          </w:p>
        </w:tc>
      </w:tr>
    </w:tbl>
    <w:p w14:paraId="08802DC2" w14:textId="77777777" w:rsidR="007F64D4" w:rsidRPr="00C24B36" w:rsidRDefault="007F64D4" w:rsidP="007F64D4">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八、备查文件目录</w:t>
      </w:r>
    </w:p>
    <w:p w14:paraId="38682878" w14:textId="77777777" w:rsidR="007F64D4" w:rsidRPr="00C24B36" w:rsidRDefault="007F64D4" w:rsidP="007F64D4">
      <w:pPr>
        <w:spacing w:line="54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（一）董事会决议；</w:t>
      </w:r>
    </w:p>
    <w:p w14:paraId="0EE557E4" w14:textId="77777777" w:rsidR="007F64D4" w:rsidRPr="00C24B36" w:rsidRDefault="007F64D4" w:rsidP="007F64D4">
      <w:pPr>
        <w:spacing w:line="54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（二）交易意向书、交易协议等；</w:t>
      </w:r>
    </w:p>
    <w:p w14:paraId="0F698692" w14:textId="77777777" w:rsidR="007F64D4" w:rsidRPr="00C24B36" w:rsidRDefault="007F64D4" w:rsidP="007F64D4">
      <w:pPr>
        <w:pStyle w:val="a3"/>
        <w:spacing w:line="540" w:lineRule="exact"/>
        <w:ind w:firstLine="640"/>
        <w:rPr>
          <w:rFonts w:eastAsia="仿宋"/>
          <w:color w:val="FF0000"/>
          <w:sz w:val="32"/>
          <w:szCs w:val="32"/>
        </w:rPr>
      </w:pPr>
      <w:r w:rsidRPr="00C24B36">
        <w:rPr>
          <w:rFonts w:eastAsia="仿宋"/>
          <w:sz w:val="32"/>
          <w:szCs w:val="32"/>
        </w:rPr>
        <w:t>（三）购买或出售的资产的财务报表或审计报告、评估报告、估值报告</w:t>
      </w:r>
      <w:r w:rsidRPr="00C24B36">
        <w:rPr>
          <w:rFonts w:eastAsia="仿宋"/>
          <w:color w:val="FF0000"/>
          <w:sz w:val="32"/>
          <w:szCs w:val="32"/>
        </w:rPr>
        <w:t>（如有）；</w:t>
      </w:r>
    </w:p>
    <w:p w14:paraId="5E5C401E" w14:textId="77777777" w:rsidR="007F64D4" w:rsidRPr="00C24B36" w:rsidRDefault="007F64D4" w:rsidP="007F64D4">
      <w:pPr>
        <w:pStyle w:val="a3"/>
        <w:spacing w:line="540" w:lineRule="exact"/>
        <w:ind w:firstLine="640"/>
        <w:rPr>
          <w:rFonts w:eastAsia="仿宋"/>
          <w:color w:val="FF0000"/>
          <w:sz w:val="32"/>
          <w:szCs w:val="32"/>
        </w:rPr>
      </w:pPr>
      <w:r w:rsidRPr="00C24B36">
        <w:rPr>
          <w:rFonts w:eastAsia="仿宋"/>
          <w:sz w:val="32"/>
          <w:szCs w:val="32"/>
        </w:rPr>
        <w:t>（四）法律意见书</w:t>
      </w:r>
      <w:r w:rsidRPr="00C24B36">
        <w:rPr>
          <w:rFonts w:eastAsia="仿宋"/>
          <w:color w:val="FF0000"/>
          <w:sz w:val="32"/>
          <w:szCs w:val="32"/>
        </w:rPr>
        <w:t>（如有）；</w:t>
      </w:r>
    </w:p>
    <w:p w14:paraId="141497C4" w14:textId="77777777" w:rsidR="007F64D4" w:rsidRPr="00C24B36" w:rsidRDefault="007F64D4" w:rsidP="007F64D4">
      <w:pPr>
        <w:pStyle w:val="a3"/>
        <w:spacing w:line="540" w:lineRule="exact"/>
        <w:ind w:firstLine="640"/>
        <w:rPr>
          <w:rFonts w:eastAsia="仿宋"/>
          <w:color w:val="FF0000"/>
          <w:sz w:val="32"/>
          <w:szCs w:val="32"/>
        </w:rPr>
      </w:pPr>
      <w:r w:rsidRPr="00C24B36">
        <w:rPr>
          <w:rFonts w:eastAsia="仿宋"/>
          <w:sz w:val="32"/>
          <w:szCs w:val="32"/>
        </w:rPr>
        <w:t>（五）其他文件</w:t>
      </w:r>
      <w:r w:rsidRPr="00C24B36">
        <w:rPr>
          <w:rFonts w:eastAsia="仿宋"/>
          <w:color w:val="FF0000"/>
          <w:sz w:val="32"/>
          <w:szCs w:val="32"/>
        </w:rPr>
        <w:t>（如有）。</w:t>
      </w:r>
    </w:p>
    <w:p w14:paraId="563E918F" w14:textId="77777777" w:rsidR="00C24B36" w:rsidRPr="00C24B36" w:rsidRDefault="00C24B36" w:rsidP="007F64D4">
      <w:pPr>
        <w:pStyle w:val="a3"/>
        <w:spacing w:line="540" w:lineRule="exact"/>
        <w:ind w:firstLine="640"/>
        <w:rPr>
          <w:rFonts w:eastAsia="仿宋"/>
          <w:color w:val="FF0000"/>
          <w:sz w:val="32"/>
          <w:szCs w:val="32"/>
        </w:rPr>
      </w:pPr>
    </w:p>
    <w:p w14:paraId="750EFE03" w14:textId="77777777" w:rsidR="007F64D4" w:rsidRPr="00C24B36" w:rsidRDefault="007F64D4" w:rsidP="007F64D4">
      <w:pPr>
        <w:spacing w:line="560" w:lineRule="exact"/>
        <w:ind w:right="16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5B33A1B0" w14:textId="77777777" w:rsidR="007F64D4" w:rsidRPr="00C24B36" w:rsidRDefault="007F64D4" w:rsidP="007F64D4">
      <w:pPr>
        <w:ind w:firstLineChars="1900" w:firstLine="6080"/>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262BBC30" w14:textId="66CECCA7" w:rsidR="00141FF1" w:rsidRPr="00C24B36" w:rsidRDefault="00141FF1" w:rsidP="005F167E">
      <w:pPr>
        <w:spacing w:line="560" w:lineRule="exact"/>
        <w:jc w:val="right"/>
        <w:rPr>
          <w:rFonts w:ascii="Times New Roman" w:eastAsia="方正大标宋简体" w:hAnsi="Times New Roman" w:cs="Times New Roman"/>
          <w:bCs/>
          <w:kern w:val="0"/>
          <w:sz w:val="44"/>
          <w:szCs w:val="44"/>
        </w:rPr>
      </w:pPr>
      <w:bookmarkStart w:id="66" w:name="第12节"/>
      <w:r w:rsidRPr="00C24B36">
        <w:rPr>
          <w:rFonts w:ascii="Times New Roman" w:eastAsia="方正大标宋简体" w:hAnsi="Times New Roman" w:cs="Times New Roman"/>
          <w:bCs/>
          <w:kern w:val="0"/>
          <w:sz w:val="44"/>
          <w:szCs w:val="44"/>
        </w:rPr>
        <w:br w:type="page"/>
      </w:r>
    </w:p>
    <w:p w14:paraId="07EE3610" w14:textId="77777777" w:rsidR="00B50D28" w:rsidRPr="00C24B36" w:rsidRDefault="00B50D28" w:rsidP="00FF25DC">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67" w:name="_第11号__挂牌公司对外（委托）投资公告"/>
      <w:bookmarkStart w:id="68" w:name="_Toc13401843"/>
      <w:bookmarkEnd w:id="67"/>
    </w:p>
    <w:p w14:paraId="6244E085" w14:textId="6A061F5E" w:rsidR="00EA3040" w:rsidRPr="00C24B36" w:rsidRDefault="00141FF1" w:rsidP="00FF25DC">
      <w:pPr>
        <w:pStyle w:val="10"/>
        <w:snapToGrid w:val="0"/>
        <w:spacing w:before="0" w:after="0" w:line="640" w:lineRule="exact"/>
        <w:jc w:val="center"/>
        <w:rPr>
          <w:rFonts w:eastAsia="方正大标宋简体"/>
          <w:b w:val="0"/>
          <w:lang w:eastAsia="zh-CN"/>
        </w:rPr>
      </w:pPr>
      <w:bookmarkStart w:id="69" w:name="_Toc87012040"/>
      <w:r w:rsidRPr="00C24B36">
        <w:rPr>
          <w:rFonts w:eastAsia="方正大标宋简体"/>
          <w:b w:val="0"/>
          <w:lang w:eastAsia="zh-CN"/>
        </w:rPr>
        <w:lastRenderedPageBreak/>
        <w:t>第</w:t>
      </w:r>
      <w:r w:rsidRPr="00C24B36">
        <w:rPr>
          <w:rFonts w:eastAsia="方正大标宋简体"/>
          <w:b w:val="0"/>
          <w:lang w:eastAsia="zh-CN"/>
        </w:rPr>
        <w:t>11</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挂牌公司对外（委托）投资公告</w:t>
      </w:r>
      <w:bookmarkStart w:id="70" w:name="_Toc13401844"/>
      <w:bookmarkEnd w:id="68"/>
      <w:r w:rsidR="00EA3040" w:rsidRPr="00C24B36">
        <w:rPr>
          <w:rFonts w:eastAsia="方正大标宋简体"/>
          <w:b w:val="0"/>
          <w:lang w:eastAsia="zh-CN"/>
        </w:rPr>
        <w:t>格式模板</w:t>
      </w:r>
      <w:bookmarkEnd w:id="66"/>
      <w:bookmarkEnd w:id="69"/>
      <w:bookmarkEnd w:id="70"/>
    </w:p>
    <w:p w14:paraId="07664322" w14:textId="77777777" w:rsidR="00EA3040" w:rsidRPr="00C24B36" w:rsidRDefault="00EA3040" w:rsidP="00914512">
      <w:pPr>
        <w:tabs>
          <w:tab w:val="left" w:pos="1500"/>
        </w:tabs>
        <w:snapToGrid w:val="0"/>
        <w:spacing w:line="560" w:lineRule="exact"/>
        <w:rPr>
          <w:rFonts w:ascii="Times New Roman" w:eastAsia="仿宋" w:hAnsi="Times New Roman" w:cs="Times New Roman"/>
          <w:sz w:val="32"/>
          <w:szCs w:val="32"/>
        </w:rPr>
      </w:pPr>
    </w:p>
    <w:p w14:paraId="792A29A5" w14:textId="77777777" w:rsidR="00EA3040" w:rsidRPr="00C24B36" w:rsidRDefault="00EA3040" w:rsidP="00914512">
      <w:pPr>
        <w:adjustRightInd w:val="0"/>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618C84EB"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p w14:paraId="7014EC10" w14:textId="163F368E" w:rsidR="00EA3040" w:rsidRPr="00C24B36" w:rsidRDefault="00141FF1" w:rsidP="00914512">
      <w:pPr>
        <w:widowControl/>
        <w:spacing w:line="64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00EA3040" w:rsidRPr="00C24B36">
        <w:rPr>
          <w:rFonts w:ascii="Times New Roman" w:eastAsia="方正大标宋简体" w:hAnsi="Times New Roman" w:cs="Times New Roman"/>
          <w:bCs/>
          <w:kern w:val="0"/>
          <w:sz w:val="44"/>
          <w:szCs w:val="44"/>
        </w:rPr>
        <w:t>公司对外（委托）投资公告</w:t>
      </w:r>
    </w:p>
    <w:p w14:paraId="6DB1023E"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p w14:paraId="3AAFFC09"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C64B453" w14:textId="74B14A76"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001D6180"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71F1F0E" w14:textId="77777777" w:rsidR="001D6180" w:rsidRPr="00C24B36" w:rsidRDefault="001D618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p>
    <w:p w14:paraId="0E667978"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一、对外投资概述</w:t>
      </w:r>
    </w:p>
    <w:p w14:paraId="5F2162BA" w14:textId="77777777" w:rsidR="00165C6D" w:rsidRPr="00C24B36"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（一）对外投资的基本情况，包括协议签署日期、协议主体名称、投资标的以及涉及金额等。</w:t>
      </w:r>
    </w:p>
    <w:p w14:paraId="1ED574D4" w14:textId="77777777" w:rsidR="00165C6D" w:rsidRPr="00C24B36" w:rsidRDefault="00165C6D" w:rsidP="00165C6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（二）说明本次交易是否构成重大资产重组，并列明计算过程及判断依据。</w:t>
      </w:r>
    </w:p>
    <w:p w14:paraId="7DEFBB22" w14:textId="77777777" w:rsidR="00165C6D" w:rsidRPr="00C24B36" w:rsidRDefault="00165C6D" w:rsidP="00165C6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（三）说明本次交易是否构成关联交易。</w:t>
      </w:r>
    </w:p>
    <w:p w14:paraId="70EB0A8C" w14:textId="1F13D73B" w:rsidR="00165C6D" w:rsidRPr="00C24B36" w:rsidRDefault="00165C6D" w:rsidP="00165C6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w:t>
      </w:r>
      <w:r w:rsidR="007B003C" w:rsidRPr="00C24B36">
        <w:rPr>
          <w:rFonts w:ascii="Times New Roman" w:eastAsia="仿宋" w:hAnsi="Times New Roman" w:cs="Times New Roman"/>
          <w:sz w:val="32"/>
          <w:szCs w:val="32"/>
        </w:rPr>
        <w:t>说明本次交易披露依据的具体标准，已经董事会审议通过的，</w:t>
      </w:r>
      <w:r w:rsidRPr="00C24B36">
        <w:rPr>
          <w:rFonts w:ascii="Times New Roman" w:eastAsia="仿宋" w:hAnsi="Times New Roman" w:cs="Times New Roman"/>
          <w:sz w:val="32"/>
          <w:szCs w:val="32"/>
        </w:rPr>
        <w:t>说明董事会审议投资议案的表决情况、关联董事回避表决的情况</w:t>
      </w:r>
      <w:r w:rsidR="007B003C" w:rsidRPr="00C24B36">
        <w:rPr>
          <w:rFonts w:ascii="Times New Roman" w:eastAsia="仿宋" w:hAnsi="Times New Roman" w:cs="Times New Roman"/>
          <w:sz w:val="32"/>
          <w:szCs w:val="32"/>
        </w:rPr>
        <w:t>、独立董事的意见（如适用），并结合公司治理相关规则的规定、公司章程和本次交易情况说明是否需要提交股东大会审议，并列明具体计算过程及判断依据。</w:t>
      </w:r>
    </w:p>
    <w:p w14:paraId="04009F2A" w14:textId="77777777" w:rsidR="00165C6D" w:rsidRPr="00C24B36"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（五）说明交易生效所必需的审批程序，是否需政府有关部门批准，如需要，说明审批主体、要求、进展情况等。</w:t>
      </w:r>
    </w:p>
    <w:p w14:paraId="26E6BCF1" w14:textId="77777777" w:rsidR="00165C6D" w:rsidRPr="00C24B36"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（六）说明本次投资是否进入新的领域，如进入新的领域，还需披露新进入领域的基本情况、拟投资的项目情况、人员、技术、管理要求、可行性分析和市场前景。</w:t>
      </w:r>
    </w:p>
    <w:p w14:paraId="7CEB233E" w14:textId="77777777" w:rsidR="00165C6D" w:rsidRPr="00C24B36" w:rsidRDefault="00165C6D" w:rsidP="00165C6D">
      <w:pPr>
        <w:pStyle w:val="a3"/>
        <w:spacing w:line="560" w:lineRule="exact"/>
        <w:ind w:firstLine="640"/>
        <w:rPr>
          <w:rFonts w:eastAsia="仿宋"/>
          <w:sz w:val="32"/>
          <w:szCs w:val="32"/>
        </w:rPr>
      </w:pPr>
      <w:r w:rsidRPr="00C24B36">
        <w:rPr>
          <w:rFonts w:eastAsia="仿宋"/>
          <w:sz w:val="32"/>
          <w:szCs w:val="32"/>
        </w:rPr>
        <w:t>（七）本次对外投资是否使挂牌公司开展或拟开展私募投资活动，投资标的是否已在中国证券投资基金业协会登记为私募基金管理人，是否导致公司主营业务变更为私募基金管理业务。</w:t>
      </w:r>
    </w:p>
    <w:p w14:paraId="63B3FC7B" w14:textId="750DD12D" w:rsidR="00165C6D" w:rsidRPr="00C24B36"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（八）说明本次投资是否拟投资设立小额贷款公司、融资担保公司、融资租赁公司、商业保理公司、典当公司、互联网金融公司等其他具有金融属性的企业。</w:t>
      </w:r>
      <w:r w:rsidR="00261C00" w:rsidRPr="00C24B36">
        <w:rPr>
          <w:rFonts w:ascii="Times New Roman" w:eastAsia="仿宋" w:hAnsi="Times New Roman" w:cs="Times New Roman"/>
          <w:sz w:val="32"/>
          <w:szCs w:val="32"/>
        </w:rPr>
        <w:t>若是，请说明公司是否属于类金融行业、购买上述标的的资金来源、拟持有的股份数量、持股比例、是否成为购买标的的第一大股东。</w:t>
      </w:r>
    </w:p>
    <w:p w14:paraId="1E7F736D"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二、交易对手方介绍（如适用）</w:t>
      </w:r>
    </w:p>
    <w:p w14:paraId="1A7BCF67"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主要介绍除挂牌公司本身以外的投资协议主体的基本情况，包括姓名或名称、企业类型、法定代表人、注册资本、主营业务和相互关系等。交易对手方为法人的，需披露相关的产权及控制关系和实际控制人情况。</w:t>
      </w:r>
    </w:p>
    <w:p w14:paraId="1AD05BBE"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三、投资标的基本情况</w:t>
      </w:r>
    </w:p>
    <w:p w14:paraId="465C39C7" w14:textId="22ECF89C" w:rsidR="00EA3040" w:rsidRPr="00C24B36" w:rsidRDefault="00EA3040" w:rsidP="001D6180">
      <w:pPr>
        <w:autoSpaceDE w:val="0"/>
        <w:autoSpaceDN w:val="0"/>
        <w:adjustRightInd w:val="0"/>
        <w:snapToGrid w:val="0"/>
        <w:spacing w:line="580" w:lineRule="exact"/>
        <w:ind w:firstLineChars="177" w:firstLine="566"/>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t>（一）</w:t>
      </w:r>
      <w:r w:rsidR="00261C00" w:rsidRPr="00C24B36">
        <w:rPr>
          <w:rFonts w:ascii="Times New Roman" w:eastAsia="仿宋" w:hAnsi="Times New Roman" w:cs="Times New Roman"/>
          <w:sz w:val="32"/>
          <w:szCs w:val="32"/>
        </w:rPr>
        <w:t>如果是设立</w:t>
      </w:r>
      <w:r w:rsidRPr="00C24B36">
        <w:rPr>
          <w:rFonts w:ascii="Times New Roman" w:eastAsia="仿宋" w:hAnsi="Times New Roman" w:cs="Times New Roman"/>
          <w:sz w:val="32"/>
          <w:szCs w:val="32"/>
        </w:rPr>
        <w:t>有限责任公司或股份有限公司</w:t>
      </w:r>
    </w:p>
    <w:p w14:paraId="5B215225" w14:textId="66E4C3E1" w:rsidR="00EA3040" w:rsidRPr="00C24B36" w:rsidRDefault="001D618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w:t>
      </w:r>
      <w:r w:rsidR="00EA3040" w:rsidRPr="00C24B36">
        <w:rPr>
          <w:rFonts w:ascii="Times New Roman" w:eastAsia="仿宋" w:hAnsi="Times New Roman" w:cs="Times New Roman"/>
          <w:sz w:val="32"/>
          <w:szCs w:val="32"/>
        </w:rPr>
        <w:t>出资方式：介绍主要投资人或股东出资的方式：</w:t>
      </w:r>
      <w:r w:rsidR="00EA3040" w:rsidRPr="00C24B36">
        <w:rPr>
          <w:rFonts w:ascii="宋体" w:eastAsia="宋体" w:hAnsi="宋体" w:cs="宋体" w:hint="eastAsia"/>
          <w:sz w:val="32"/>
          <w:szCs w:val="32"/>
        </w:rPr>
        <w:t>①</w:t>
      </w:r>
      <w:r w:rsidR="00EA3040" w:rsidRPr="00C24B36">
        <w:rPr>
          <w:rFonts w:ascii="Times New Roman" w:eastAsia="仿宋" w:hAnsi="Times New Roman" w:cs="Times New Roman"/>
          <w:sz w:val="32"/>
          <w:szCs w:val="32"/>
        </w:rPr>
        <w:t>如现金出资的，说明资金来源；</w:t>
      </w:r>
      <w:r w:rsidR="00EA3040" w:rsidRPr="00C24B36">
        <w:rPr>
          <w:rFonts w:ascii="宋体" w:eastAsia="宋体" w:hAnsi="宋体" w:cs="宋体" w:hint="eastAsia"/>
          <w:sz w:val="32"/>
          <w:szCs w:val="32"/>
        </w:rPr>
        <w:t>②</w:t>
      </w:r>
      <w:r w:rsidR="00EA3040" w:rsidRPr="00C24B36">
        <w:rPr>
          <w:rFonts w:ascii="Times New Roman" w:eastAsia="仿宋" w:hAnsi="Times New Roman" w:cs="Times New Roman"/>
          <w:sz w:val="32"/>
          <w:szCs w:val="32"/>
        </w:rPr>
        <w:t>如涉及用实物资产或无形资产出资的，应当介绍资产的名称、账面价值、评估价值或本次交易价</w:t>
      </w:r>
      <w:r w:rsidR="00EA3040" w:rsidRPr="00C24B36">
        <w:rPr>
          <w:rFonts w:ascii="Times New Roman" w:eastAsia="仿宋" w:hAnsi="Times New Roman" w:cs="Times New Roman"/>
          <w:sz w:val="32"/>
          <w:szCs w:val="32"/>
        </w:rPr>
        <w:lastRenderedPageBreak/>
        <w:t>格、资产运营情况、设定担保等其他财产权利的情况、涉及该资产的诉讼、仲裁事项；</w:t>
      </w:r>
      <w:r w:rsidR="00EA3040" w:rsidRPr="00C24B36">
        <w:rPr>
          <w:rFonts w:ascii="宋体" w:eastAsia="宋体" w:hAnsi="宋体" w:cs="宋体" w:hint="eastAsia"/>
          <w:sz w:val="32"/>
          <w:szCs w:val="32"/>
        </w:rPr>
        <w:t>③</w:t>
      </w:r>
      <w:r w:rsidR="00EA3040" w:rsidRPr="00C24B36">
        <w:rPr>
          <w:rFonts w:ascii="Times New Roman" w:eastAsia="仿宋" w:hAnsi="Times New Roman" w:cs="Times New Roman"/>
          <w:sz w:val="32"/>
          <w:szCs w:val="32"/>
        </w:rPr>
        <w:t>如涉及用公</w:t>
      </w:r>
      <w:r w:rsidR="00AE6482" w:rsidRPr="00C24B36">
        <w:rPr>
          <w:rFonts w:ascii="Times New Roman" w:eastAsia="仿宋" w:hAnsi="Times New Roman" w:cs="Times New Roman"/>
          <w:sz w:val="32"/>
          <w:szCs w:val="32"/>
        </w:rPr>
        <w:t>司股权出资的，应当介绍该公司的名称，股权结构，主营业务，最近一年资产总额、负债总额、净资产、营业收入和净利润等财务数据（注明是否经审计、审计机构名称及是否符合《证券法》的相关规定），以及其他股东是否放弃优先受让权（股权公司为有限责任公司时适用）。</w:t>
      </w:r>
    </w:p>
    <w:p w14:paraId="285940E4" w14:textId="5230442C" w:rsidR="00EA3040" w:rsidRPr="00C24B36" w:rsidRDefault="001D618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w:t>
      </w:r>
      <w:r w:rsidR="00261C00" w:rsidRPr="00C24B36">
        <w:rPr>
          <w:rFonts w:ascii="Times New Roman" w:eastAsia="仿宋" w:hAnsi="Times New Roman" w:cs="Times New Roman"/>
          <w:sz w:val="32"/>
          <w:szCs w:val="32"/>
        </w:rPr>
        <w:t>标的公司基本情况：如是设立</w:t>
      </w:r>
      <w:r w:rsidR="00EA3040" w:rsidRPr="00C24B36">
        <w:rPr>
          <w:rFonts w:ascii="Times New Roman" w:eastAsia="仿宋" w:hAnsi="Times New Roman" w:cs="Times New Roman"/>
          <w:sz w:val="32"/>
          <w:szCs w:val="32"/>
        </w:rPr>
        <w:t>有限责任公司，需说明公司的经营范围、各主要投</w:t>
      </w:r>
      <w:r w:rsidR="00261C00" w:rsidRPr="00C24B36">
        <w:rPr>
          <w:rFonts w:ascii="Times New Roman" w:eastAsia="仿宋" w:hAnsi="Times New Roman" w:cs="Times New Roman"/>
          <w:sz w:val="32"/>
          <w:szCs w:val="32"/>
        </w:rPr>
        <w:t>资人的投资规模和持股比例；如是设立</w:t>
      </w:r>
      <w:r w:rsidR="00EA3040" w:rsidRPr="00C24B36">
        <w:rPr>
          <w:rFonts w:ascii="Times New Roman" w:eastAsia="仿宋" w:hAnsi="Times New Roman" w:cs="Times New Roman"/>
          <w:sz w:val="32"/>
          <w:szCs w:val="32"/>
        </w:rPr>
        <w:t>股份有限公司，需说明经营范围、主要股东的投资规模和持股比例等。</w:t>
      </w:r>
    </w:p>
    <w:p w14:paraId="031B3071"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（二）如果涉及投资具体项目</w:t>
      </w:r>
    </w:p>
    <w:p w14:paraId="451E08B6" w14:textId="07D3E14C"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披露项目的具体内容、投资进度、</w:t>
      </w:r>
      <w:r w:rsidR="00261C00" w:rsidRPr="00C24B36">
        <w:rPr>
          <w:rFonts w:ascii="Times New Roman" w:eastAsia="仿宋" w:hAnsi="Times New Roman" w:cs="Times New Roman"/>
          <w:sz w:val="32"/>
          <w:szCs w:val="32"/>
        </w:rPr>
        <w:t>可行性分析、需要履行的审批手续及</w:t>
      </w:r>
      <w:r w:rsidRPr="00C24B36">
        <w:rPr>
          <w:rFonts w:ascii="Times New Roman" w:eastAsia="仿宋" w:hAnsi="Times New Roman" w:cs="Times New Roman"/>
          <w:sz w:val="32"/>
          <w:szCs w:val="32"/>
        </w:rPr>
        <w:t>对公司的影响。</w:t>
      </w:r>
    </w:p>
    <w:p w14:paraId="2C4107A9"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如果公司投资进入新的领域，还需披露新进入领域的基本情况，行业的竞争情况及本公司面临的风险因素。</w:t>
      </w:r>
    </w:p>
    <w:p w14:paraId="55CFAB32"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（三）如果是对现有公司增资</w:t>
      </w:r>
    </w:p>
    <w:p w14:paraId="1AE77DF9" w14:textId="5B3E6BA8"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应按照前述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出资方式</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的要求披露增资价格及依据，增资方式，并说明原股东是否同比例增资，如果采取单方面增资或者不同比例增资，应</w:t>
      </w:r>
      <w:r w:rsidR="00AE6482" w:rsidRPr="00C24B36">
        <w:rPr>
          <w:rFonts w:ascii="Times New Roman" w:eastAsia="仿宋" w:hAnsi="Times New Roman" w:cs="Times New Roman"/>
          <w:sz w:val="32"/>
          <w:szCs w:val="32"/>
        </w:rPr>
        <w:t>当说明原因，同时披露被增资公司经营情况、增资前后的股权结构和最近一年的主要财务指标，包括不限于资产总额、资产净额、营业收入和净利润等（注明是否经审计、审计机构名称及是否符合《证券法》的相关规定）。审计报</w:t>
      </w:r>
      <w:r w:rsidR="00AE6482" w:rsidRPr="00C24B36">
        <w:rPr>
          <w:rFonts w:ascii="Times New Roman" w:eastAsia="仿宋" w:hAnsi="Times New Roman" w:cs="Times New Roman"/>
          <w:sz w:val="32"/>
          <w:szCs w:val="32"/>
        </w:rPr>
        <w:lastRenderedPageBreak/>
        <w:t>告为非标准无保留意见的，应在公告中详细披露非标意见所涉事项的具体影响。</w:t>
      </w:r>
    </w:p>
    <w:p w14:paraId="36C0317E" w14:textId="4B8078DA" w:rsidR="00EA3040" w:rsidRPr="00C24B36" w:rsidRDefault="008D34F5"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w:t>
      </w:r>
      <w:r w:rsidR="00EA3040" w:rsidRPr="00C24B36">
        <w:rPr>
          <w:rFonts w:ascii="Times New Roman" w:eastAsia="仿宋" w:hAnsi="Times New Roman" w:cs="Times New Roman"/>
          <w:sz w:val="32"/>
          <w:szCs w:val="32"/>
        </w:rPr>
        <w:t>）如果是</w:t>
      </w:r>
      <w:r w:rsidR="00261C00" w:rsidRPr="00C24B36">
        <w:rPr>
          <w:rFonts w:ascii="Times New Roman" w:eastAsia="仿宋" w:hAnsi="Times New Roman" w:cs="Times New Roman"/>
          <w:sz w:val="32"/>
          <w:szCs w:val="32"/>
        </w:rPr>
        <w:t>投资金融资产</w:t>
      </w:r>
      <w:r w:rsidR="00EA3040" w:rsidRPr="00C24B36">
        <w:rPr>
          <w:rFonts w:ascii="Times New Roman" w:eastAsia="仿宋" w:hAnsi="Times New Roman" w:cs="Times New Roman"/>
          <w:sz w:val="32"/>
          <w:szCs w:val="32"/>
        </w:rPr>
        <w:t>的</w:t>
      </w:r>
    </w:p>
    <w:p w14:paraId="0637797B"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应披露金融资产的具体内容、投资进度、对公司的影响，是否将股票发行募集资金用于持有交易性金融资产和可供出售的金融资产，或者用于股票及其他衍生品种、可转换公司债券等的交易。</w:t>
      </w:r>
    </w:p>
    <w:p w14:paraId="193C1AD5"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四、定价情况（如适用）</w:t>
      </w:r>
    </w:p>
    <w:p w14:paraId="31DE2B3B"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涉及对现有公司增资的，说明增资定价情况；如果构成关联交易的，还应说明定价的依据及其公允性。</w:t>
      </w:r>
    </w:p>
    <w:p w14:paraId="332D45B5"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五、对外投资的目的、存在的风险和对公司的影响</w:t>
      </w:r>
    </w:p>
    <w:p w14:paraId="6AD81156"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主要披露对外投资的意图；投资可能产生的风险；以及对挂牌公司未来财务状况和经营成果的影响。</w:t>
      </w:r>
    </w:p>
    <w:p w14:paraId="314F613D" w14:textId="77777777" w:rsidR="00F31123" w:rsidRPr="00C24B36" w:rsidRDefault="00F31123" w:rsidP="00F31123">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挂牌公司拟投资设立私募基金管理人的，应当说明投资设立目的和经营计划。注意：除已挂牌私募机构以外，挂牌公司不得通过设立私募基金管理人等方式，将主营业务变更为私募投资业务。</w:t>
      </w:r>
    </w:p>
    <w:p w14:paraId="6D6F63AB" w14:textId="4D5220D9" w:rsidR="00F31123" w:rsidRPr="00C24B36" w:rsidRDefault="00F31123" w:rsidP="00F31123">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拟投资设立小额贷款公司、融资担保公司、融资租赁公司、商业保理公司、典当公司、互联网金融公司等其他具有金融属性企业的，应当说明投资设立目的。非其他具有金融属性的挂牌公司可以以募集资金之外的自有资金投资设立其他具有金融属性的企业相关资产，但在投资对象中的持股比例不得</w:t>
      </w:r>
      <w:r w:rsidRPr="00C24B36">
        <w:rPr>
          <w:rFonts w:ascii="Times New Roman" w:eastAsia="仿宋" w:hAnsi="Times New Roman" w:cs="Times New Roman"/>
          <w:sz w:val="32"/>
          <w:szCs w:val="32"/>
        </w:rPr>
        <w:lastRenderedPageBreak/>
        <w:t>超过</w:t>
      </w:r>
      <w:r w:rsidRPr="00C24B36">
        <w:rPr>
          <w:rFonts w:ascii="Times New Roman" w:eastAsia="仿宋" w:hAnsi="Times New Roman" w:cs="Times New Roman"/>
          <w:sz w:val="32"/>
          <w:szCs w:val="32"/>
        </w:rPr>
        <w:t>20%</w:t>
      </w:r>
      <w:r w:rsidRPr="00C24B36">
        <w:rPr>
          <w:rFonts w:ascii="Times New Roman" w:eastAsia="仿宋" w:hAnsi="Times New Roman" w:cs="Times New Roman"/>
          <w:sz w:val="32"/>
          <w:szCs w:val="32"/>
        </w:rPr>
        <w:t>，且不得成为投资对象的第一大股东。</w:t>
      </w:r>
    </w:p>
    <w:p w14:paraId="7E1DEF3F"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六、是否构成关联交易</w:t>
      </w:r>
    </w:p>
    <w:p w14:paraId="5D705060" w14:textId="77777777" w:rsidR="00EA3040" w:rsidRPr="00C24B36" w:rsidRDefault="00EA3040" w:rsidP="001D6180">
      <w:pPr>
        <w:autoSpaceDE w:val="0"/>
        <w:autoSpaceDN w:val="0"/>
        <w:adjustRightInd w:val="0"/>
        <w:snapToGrid w:val="0"/>
        <w:spacing w:line="58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说明是否构成关联交易；若构成，依照关联交易公告模板格式披露此板块。</w:t>
      </w:r>
    </w:p>
    <w:p w14:paraId="38C862E5"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七、备查文件目录</w:t>
      </w:r>
    </w:p>
    <w:p w14:paraId="7A86B3DE"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1CAF5332"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（二）出资协议（如有）；</w:t>
      </w:r>
    </w:p>
    <w:p w14:paraId="0D176F46" w14:textId="77777777"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（三）投资协议（如有）；</w:t>
      </w:r>
    </w:p>
    <w:p w14:paraId="57147631" w14:textId="4A08335B"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（四）增资协议</w:t>
      </w:r>
      <w:r w:rsidR="00EF7D16" w:rsidRPr="00C24B36">
        <w:rPr>
          <w:rFonts w:ascii="Times New Roman" w:eastAsia="仿宋" w:hAnsi="Times New Roman" w:cs="Times New Roman"/>
          <w:sz w:val="32"/>
          <w:szCs w:val="32"/>
        </w:rPr>
        <w:t>（如有）</w:t>
      </w:r>
      <w:r w:rsidRPr="00C24B36">
        <w:rPr>
          <w:rFonts w:ascii="Times New Roman" w:eastAsia="仿宋" w:hAnsi="Times New Roman" w:cs="Times New Roman"/>
          <w:sz w:val="32"/>
          <w:szCs w:val="32"/>
        </w:rPr>
        <w:t>；</w:t>
      </w:r>
    </w:p>
    <w:p w14:paraId="7814B409" w14:textId="40814F91" w:rsidR="00EA3040" w:rsidRPr="00C24B36"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00ED0709" w:rsidRPr="00C24B36">
        <w:rPr>
          <w:rFonts w:ascii="Times New Roman" w:eastAsia="仿宋" w:hAnsi="Times New Roman" w:cs="Times New Roman"/>
          <w:sz w:val="32"/>
          <w:szCs w:val="32"/>
        </w:rPr>
        <w:t>五</w:t>
      </w:r>
      <w:r w:rsidRPr="00C24B36">
        <w:rPr>
          <w:rFonts w:ascii="Times New Roman" w:eastAsia="仿宋" w:hAnsi="Times New Roman" w:cs="Times New Roman"/>
          <w:sz w:val="32"/>
          <w:szCs w:val="32"/>
        </w:rPr>
        <w:t>）其它文件。</w:t>
      </w:r>
    </w:p>
    <w:p w14:paraId="4D4BBA06" w14:textId="121CB2EA" w:rsidR="00EA3040" w:rsidRPr="00C24B36"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公司董事会</w:t>
      </w:r>
    </w:p>
    <w:p w14:paraId="6D2C62A6" w14:textId="753A55DB" w:rsidR="00EA3040" w:rsidRPr="00C24B36" w:rsidRDefault="00CA07C2" w:rsidP="001D6180">
      <w:pPr>
        <w:autoSpaceDE w:val="0"/>
        <w:autoSpaceDN w:val="0"/>
        <w:adjustRightInd w:val="0"/>
        <w:snapToGrid w:val="0"/>
        <w:spacing w:line="58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年</w:t>
      </w:r>
      <w:r w:rsidR="00EA3040" w:rsidRPr="00C24B36">
        <w:rPr>
          <w:rFonts w:ascii="Times New Roman" w:eastAsia="仿宋" w:hAnsi="Times New Roman" w:cs="Times New Roman"/>
          <w:sz w:val="32"/>
          <w:szCs w:val="32"/>
        </w:rPr>
        <w:t>XX</w:t>
      </w:r>
      <w:r w:rsidR="00EA3040" w:rsidRPr="00C24B36">
        <w:rPr>
          <w:rFonts w:ascii="Times New Roman" w:eastAsia="仿宋" w:hAnsi="Times New Roman" w:cs="Times New Roman"/>
          <w:sz w:val="32"/>
          <w:szCs w:val="32"/>
        </w:rPr>
        <w:t>月</w:t>
      </w:r>
      <w:r w:rsidR="00EA3040" w:rsidRPr="00C24B36">
        <w:rPr>
          <w:rFonts w:ascii="Times New Roman" w:eastAsia="仿宋" w:hAnsi="Times New Roman" w:cs="Times New Roman"/>
          <w:sz w:val="32"/>
          <w:szCs w:val="32"/>
        </w:rPr>
        <w:t>XX</w:t>
      </w:r>
      <w:r w:rsidR="00EA3040" w:rsidRPr="00C24B36">
        <w:rPr>
          <w:rFonts w:ascii="Times New Roman" w:eastAsia="仿宋" w:hAnsi="Times New Roman" w:cs="Times New Roman"/>
          <w:sz w:val="32"/>
          <w:szCs w:val="32"/>
        </w:rPr>
        <w:t>日</w:t>
      </w:r>
    </w:p>
    <w:p w14:paraId="7CAD19A0" w14:textId="77777777" w:rsidR="001D6180" w:rsidRPr="00C24B36"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17BD1360" w14:textId="77777777" w:rsidR="001D6180" w:rsidRPr="00C24B36"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4B9D1447" w14:textId="77777777" w:rsidR="001D6180" w:rsidRPr="00C24B36"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5AD17EC7" w14:textId="77777777" w:rsidR="00EA3040" w:rsidRPr="00C24B36" w:rsidRDefault="00EA3040" w:rsidP="001D6180">
      <w:pPr>
        <w:autoSpaceDE w:val="0"/>
        <w:autoSpaceDN w:val="0"/>
        <w:adjustRightInd w:val="0"/>
        <w:snapToGrid w:val="0"/>
        <w:spacing w:line="58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适用范围：挂牌公司合并报表范围的主体对外（委托）投资适用本模板。</w:t>
      </w:r>
    </w:p>
    <w:p w14:paraId="31F97787" w14:textId="77777777" w:rsidR="00EA3040" w:rsidRPr="00C24B36" w:rsidRDefault="00EA3040" w:rsidP="001D6180">
      <w:pPr>
        <w:tabs>
          <w:tab w:val="left" w:pos="900"/>
        </w:tabs>
        <w:snapToGrid w:val="0"/>
        <w:spacing w:line="58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4A6B4AB6"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11E0BB3"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p>
    <w:p w14:paraId="48B394DD" w14:textId="77777777" w:rsidR="00EA3040" w:rsidRPr="00C24B36" w:rsidRDefault="00EA3040" w:rsidP="00914512">
      <w:pPr>
        <w:widowControl/>
        <w:spacing w:line="560" w:lineRule="exact"/>
        <w:rPr>
          <w:rFonts w:ascii="Times New Roman" w:eastAsia="仿宋" w:hAnsi="Times New Roman" w:cs="Times New Roman"/>
          <w:color w:val="000000"/>
          <w:kern w:val="0"/>
          <w:sz w:val="32"/>
          <w:szCs w:val="32"/>
        </w:rPr>
      </w:pPr>
    </w:p>
    <w:p w14:paraId="2C62BD06" w14:textId="72087FDD" w:rsidR="00EA3040" w:rsidRPr="00C24B36" w:rsidRDefault="00573170" w:rsidP="00914512">
      <w:pPr>
        <w:widowControl/>
        <w:spacing w:line="64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00EA3040" w:rsidRPr="00C24B36">
        <w:rPr>
          <w:rFonts w:ascii="Times New Roman" w:eastAsia="方正大标宋简体" w:hAnsi="Times New Roman" w:cs="Times New Roman"/>
          <w:bCs/>
          <w:kern w:val="0"/>
          <w:sz w:val="44"/>
          <w:szCs w:val="44"/>
        </w:rPr>
        <w:t>公司对外</w:t>
      </w:r>
      <w:r w:rsidR="00EA3040" w:rsidRPr="00C24B36">
        <w:rPr>
          <w:rFonts w:ascii="Times New Roman" w:eastAsia="方正大标宋简体" w:hAnsi="Times New Roman" w:cs="Times New Roman"/>
          <w:bCs/>
          <w:color w:val="FF0000"/>
          <w:kern w:val="0"/>
          <w:sz w:val="44"/>
          <w:szCs w:val="44"/>
        </w:rPr>
        <w:t>（委托）</w:t>
      </w:r>
      <w:r w:rsidR="00EA3040" w:rsidRPr="00C24B36">
        <w:rPr>
          <w:rFonts w:ascii="Times New Roman" w:eastAsia="方正大标宋简体" w:hAnsi="Times New Roman" w:cs="Times New Roman"/>
          <w:bCs/>
          <w:kern w:val="0"/>
          <w:sz w:val="44"/>
          <w:szCs w:val="44"/>
        </w:rPr>
        <w:t>投资</w:t>
      </w:r>
      <w:r w:rsidR="00EA3040" w:rsidRPr="00C24B36">
        <w:rPr>
          <w:rFonts w:ascii="Times New Roman" w:eastAsia="方正大标宋简体" w:hAnsi="Times New Roman" w:cs="Times New Roman"/>
          <w:bCs/>
          <w:color w:val="FF0000"/>
          <w:kern w:val="0"/>
          <w:sz w:val="44"/>
          <w:szCs w:val="44"/>
        </w:rPr>
        <w:t>（暨关联交易）</w:t>
      </w:r>
      <w:r w:rsidR="00EA3040" w:rsidRPr="00C24B36">
        <w:rPr>
          <w:rFonts w:ascii="Times New Roman" w:eastAsia="方正大标宋简体" w:hAnsi="Times New Roman" w:cs="Times New Roman"/>
          <w:bCs/>
          <w:kern w:val="0"/>
          <w:sz w:val="44"/>
          <w:szCs w:val="44"/>
        </w:rPr>
        <w:t>的公告</w:t>
      </w:r>
    </w:p>
    <w:p w14:paraId="62FA67BE" w14:textId="77777777" w:rsidR="00EA3040" w:rsidRPr="00C24B36"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A2ADD3F" w14:textId="77777777" w:rsidTr="00914512">
        <w:tc>
          <w:tcPr>
            <w:tcW w:w="8296" w:type="dxa"/>
            <w:shd w:val="clear" w:color="auto" w:fill="auto"/>
          </w:tcPr>
          <w:p w14:paraId="3B6AD8B0" w14:textId="77777777" w:rsidR="00EA3040" w:rsidRPr="00C24B36" w:rsidRDefault="00EA3040" w:rsidP="00914512">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D07AAA9" w14:textId="77777777" w:rsidR="00EA3040" w:rsidRPr="00C24B36" w:rsidRDefault="00EA3040" w:rsidP="00914512">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5976C181"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p>
    <w:p w14:paraId="3BEA6960"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一、对外投资概述</w:t>
      </w:r>
    </w:p>
    <w:p w14:paraId="2AD956DA"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（一）基本情况</w:t>
      </w:r>
    </w:p>
    <w:tbl>
      <w:tblPr>
        <w:tblStyle w:val="a4"/>
        <w:tblW w:w="0" w:type="auto"/>
        <w:tblLook w:val="04A0" w:firstRow="1" w:lastRow="0" w:firstColumn="1" w:lastColumn="0" w:noHBand="0" w:noVBand="1"/>
      </w:tblPr>
      <w:tblGrid>
        <w:gridCol w:w="8296"/>
      </w:tblGrid>
      <w:tr w:rsidR="00EA3040" w:rsidRPr="00C24B36" w14:paraId="7C4D6668" w14:textId="77777777" w:rsidTr="00914512">
        <w:tc>
          <w:tcPr>
            <w:tcW w:w="8296" w:type="dxa"/>
          </w:tcPr>
          <w:p w14:paraId="6EE5ADE7"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对外投资的基本情况，包括对外投资主体（挂牌公司、全资子公司、控股子公司及其他合并报表范围的主体）、协议签署日期、地点等，协议主体名称，投资标的及涉及金额等。</w:t>
            </w:r>
          </w:p>
        </w:tc>
      </w:tr>
    </w:tbl>
    <w:p w14:paraId="405EAEC6"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（二）是否构成重大资产重组</w:t>
      </w:r>
    </w:p>
    <w:p w14:paraId="0B63B9AD"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本次交易</w:t>
      </w:r>
      <w:r w:rsidRPr="00C24B36">
        <w:rPr>
          <w:rFonts w:eastAsia="仿宋"/>
          <w:color w:val="FF0000"/>
          <w:sz w:val="32"/>
          <w:szCs w:val="32"/>
        </w:rPr>
        <w:t>（构成</w:t>
      </w:r>
      <w:r w:rsidRPr="00C24B36">
        <w:rPr>
          <w:rFonts w:eastAsia="仿宋"/>
          <w:color w:val="FF0000"/>
          <w:sz w:val="32"/>
          <w:szCs w:val="32"/>
        </w:rPr>
        <w:t>/</w:t>
      </w:r>
      <w:r w:rsidRPr="00C24B36">
        <w:rPr>
          <w:rFonts w:eastAsia="仿宋"/>
          <w:color w:val="FF0000"/>
          <w:sz w:val="32"/>
          <w:szCs w:val="32"/>
        </w:rPr>
        <w:t>不构成）</w:t>
      </w:r>
      <w:r w:rsidRPr="00C24B36">
        <w:rPr>
          <w:rFonts w:eastAsia="仿宋"/>
          <w:sz w:val="32"/>
          <w:szCs w:val="32"/>
        </w:rPr>
        <w:t>重大资产重组。</w:t>
      </w:r>
    </w:p>
    <w:tbl>
      <w:tblPr>
        <w:tblStyle w:val="a4"/>
        <w:tblW w:w="0" w:type="auto"/>
        <w:tblLook w:val="04A0" w:firstRow="1" w:lastRow="0" w:firstColumn="1" w:lastColumn="0" w:noHBand="0" w:noVBand="1"/>
      </w:tblPr>
      <w:tblGrid>
        <w:gridCol w:w="8296"/>
      </w:tblGrid>
      <w:tr w:rsidR="00EA3040" w:rsidRPr="00C24B36" w14:paraId="4A0AD69C" w14:textId="77777777" w:rsidTr="00914512">
        <w:tc>
          <w:tcPr>
            <w:tcW w:w="8296" w:type="dxa"/>
          </w:tcPr>
          <w:p w14:paraId="0BD6C9DD"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列明计算过程及判断依据。</w:t>
            </w:r>
          </w:p>
        </w:tc>
      </w:tr>
    </w:tbl>
    <w:p w14:paraId="1CD808C6"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（三）是否构成关联交易</w:t>
      </w:r>
    </w:p>
    <w:p w14:paraId="26D54F33"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本次交易</w:t>
      </w:r>
      <w:r w:rsidRPr="00C24B36">
        <w:rPr>
          <w:rFonts w:eastAsia="仿宋"/>
          <w:color w:val="FF0000"/>
          <w:sz w:val="32"/>
          <w:szCs w:val="32"/>
        </w:rPr>
        <w:t>（构成</w:t>
      </w:r>
      <w:r w:rsidRPr="00C24B36">
        <w:rPr>
          <w:rFonts w:eastAsia="仿宋"/>
          <w:color w:val="FF0000"/>
          <w:sz w:val="32"/>
          <w:szCs w:val="32"/>
        </w:rPr>
        <w:t>/</w:t>
      </w:r>
      <w:r w:rsidRPr="00C24B36">
        <w:rPr>
          <w:rFonts w:eastAsia="仿宋"/>
          <w:color w:val="FF0000"/>
          <w:sz w:val="32"/>
          <w:szCs w:val="32"/>
        </w:rPr>
        <w:t>不构成）</w:t>
      </w:r>
      <w:r w:rsidRPr="00C24B36">
        <w:rPr>
          <w:rFonts w:eastAsia="仿宋"/>
          <w:sz w:val="32"/>
          <w:szCs w:val="32"/>
        </w:rPr>
        <w:t>关联交易。</w:t>
      </w:r>
    </w:p>
    <w:p w14:paraId="604C2500"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9D975B8" w14:textId="77777777" w:rsidTr="00914512">
        <w:tc>
          <w:tcPr>
            <w:tcW w:w="8296" w:type="dxa"/>
            <w:shd w:val="clear" w:color="auto" w:fill="auto"/>
          </w:tcPr>
          <w:p w14:paraId="64346A28" w14:textId="35A7584A" w:rsidR="002B171A" w:rsidRPr="00C24B36" w:rsidRDefault="00261C0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lastRenderedPageBreak/>
              <w:t>说明本次交易披露依据的具体标准，已经董事会审议通过的，说明董事会审议投资议案的表决情况、关联董事回避表决的情况、独立董事的意见（如适用），并结合公司治理相关规则的规定、公司章程和本次交易情况说明是否需要提交股东大会审议，并列明具体计算过程及判断依据。</w:t>
            </w:r>
          </w:p>
        </w:tc>
      </w:tr>
    </w:tbl>
    <w:p w14:paraId="3685F0FB" w14:textId="77777777" w:rsidR="00EA3040" w:rsidRPr="00C24B36" w:rsidRDefault="00EA3040" w:rsidP="00914512">
      <w:pPr>
        <w:pStyle w:val="a3"/>
        <w:spacing w:line="560" w:lineRule="exact"/>
        <w:ind w:left="640" w:firstLineChars="0" w:firstLine="0"/>
        <w:rPr>
          <w:rFonts w:eastAsia="仿宋"/>
          <w:color w:val="000000" w:themeColor="text1"/>
          <w:sz w:val="32"/>
          <w:szCs w:val="32"/>
        </w:rPr>
      </w:pPr>
      <w:r w:rsidRPr="00C24B36">
        <w:rPr>
          <w:rFonts w:eastAsia="仿宋"/>
          <w:color w:val="000000" w:themeColor="text1"/>
          <w:sz w:val="32"/>
          <w:szCs w:val="32"/>
        </w:rPr>
        <w:t>（五）交易生效需要的其它审批及有关程序</w:t>
      </w:r>
      <w:r w:rsidRPr="00C24B36">
        <w:rPr>
          <w:rFonts w:eastAsia="仿宋"/>
          <w:color w:val="FF0000"/>
          <w:sz w:val="32"/>
          <w:szCs w:val="32"/>
        </w:rPr>
        <w:t>（如适用）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EA3040" w:rsidRPr="00C24B36" w14:paraId="3A219177" w14:textId="77777777" w:rsidTr="0056162F">
        <w:trPr>
          <w:trHeight w:val="1124"/>
        </w:trPr>
        <w:tc>
          <w:tcPr>
            <w:tcW w:w="8300" w:type="dxa"/>
            <w:shd w:val="clear" w:color="auto" w:fill="auto"/>
          </w:tcPr>
          <w:p w14:paraId="4B7A9E8E" w14:textId="77777777" w:rsidR="00EA3040" w:rsidRPr="00C24B36" w:rsidRDefault="00EA3040" w:rsidP="00914512">
            <w:pPr>
              <w:pStyle w:val="a3"/>
              <w:spacing w:line="560" w:lineRule="exact"/>
              <w:ind w:firstLine="640"/>
              <w:rPr>
                <w:rFonts w:eastAsia="仿宋"/>
                <w:color w:val="FF0000"/>
                <w:sz w:val="32"/>
                <w:szCs w:val="32"/>
              </w:rPr>
            </w:pPr>
            <w:r w:rsidRPr="00C24B36">
              <w:rPr>
                <w:rFonts w:eastAsia="仿宋"/>
                <w:color w:val="FF0000"/>
                <w:sz w:val="32"/>
                <w:szCs w:val="32"/>
              </w:rPr>
              <w:t>是否需要经过政府有关部门批准，如需要，说明相关审批主体、要求及进展情况。</w:t>
            </w:r>
          </w:p>
        </w:tc>
      </w:tr>
    </w:tbl>
    <w:p w14:paraId="34D660F1" w14:textId="77777777" w:rsidR="00EA3040" w:rsidRPr="00C24B36" w:rsidRDefault="00EA3040" w:rsidP="00914512">
      <w:pPr>
        <w:pStyle w:val="a3"/>
        <w:spacing w:line="560" w:lineRule="exact"/>
        <w:ind w:left="640" w:firstLineChars="0" w:firstLine="0"/>
        <w:rPr>
          <w:rFonts w:eastAsia="仿宋"/>
          <w:color w:val="000000" w:themeColor="text1"/>
          <w:sz w:val="32"/>
          <w:szCs w:val="32"/>
        </w:rPr>
      </w:pPr>
      <w:r w:rsidRPr="00C24B36">
        <w:rPr>
          <w:rFonts w:eastAsia="仿宋"/>
          <w:color w:val="000000" w:themeColor="text1"/>
          <w:sz w:val="32"/>
          <w:szCs w:val="32"/>
        </w:rPr>
        <w:t>（六）本次对外投资</w:t>
      </w:r>
      <w:r w:rsidRPr="00C24B36">
        <w:rPr>
          <w:rFonts w:eastAsia="仿宋"/>
          <w:color w:val="FF0000"/>
          <w:sz w:val="32"/>
          <w:szCs w:val="32"/>
        </w:rPr>
        <w:t>（涉及</w:t>
      </w:r>
      <w:r w:rsidRPr="00C24B36">
        <w:rPr>
          <w:rFonts w:eastAsia="仿宋"/>
          <w:color w:val="FF0000"/>
          <w:sz w:val="32"/>
          <w:szCs w:val="32"/>
        </w:rPr>
        <w:t>/</w:t>
      </w:r>
      <w:r w:rsidRPr="00C24B36">
        <w:rPr>
          <w:rFonts w:eastAsia="仿宋"/>
          <w:color w:val="FF0000"/>
          <w:sz w:val="32"/>
          <w:szCs w:val="32"/>
        </w:rPr>
        <w:t>不涉及）</w:t>
      </w:r>
      <w:r w:rsidRPr="00C24B36">
        <w:rPr>
          <w:rFonts w:eastAsia="仿宋"/>
          <w:color w:val="000000" w:themeColor="text1"/>
          <w:sz w:val="32"/>
          <w:szCs w:val="32"/>
        </w:rPr>
        <w:t>进入新的领域。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F6B03E7" w14:textId="77777777" w:rsidTr="00914512">
        <w:tc>
          <w:tcPr>
            <w:tcW w:w="8296" w:type="dxa"/>
            <w:shd w:val="clear" w:color="auto" w:fill="auto"/>
          </w:tcPr>
          <w:p w14:paraId="1F51C7CF"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若公司投资进入新的领域，还需披露新进入领域的基本情况、拟投资的项目情况、人员、技术、管理要求，可行性分析和市场前景。</w:t>
            </w:r>
          </w:p>
        </w:tc>
      </w:tr>
    </w:tbl>
    <w:p w14:paraId="25B9822F" w14:textId="77777777" w:rsidR="000E0FEB" w:rsidRPr="00C24B36" w:rsidRDefault="000E0FEB" w:rsidP="000E0FEB">
      <w:pPr>
        <w:pStyle w:val="a3"/>
        <w:spacing w:line="560" w:lineRule="exact"/>
        <w:ind w:firstLine="640"/>
        <w:rPr>
          <w:rFonts w:eastAsia="仿宋"/>
          <w:sz w:val="32"/>
          <w:szCs w:val="32"/>
        </w:rPr>
      </w:pPr>
      <w:r w:rsidRPr="00C24B36">
        <w:rPr>
          <w:rFonts w:eastAsia="仿宋"/>
          <w:sz w:val="32"/>
          <w:szCs w:val="32"/>
        </w:rPr>
        <w:t>（七）投资对象是否开展或拟开展私募投资活动</w:t>
      </w:r>
    </w:p>
    <w:p w14:paraId="58C3FF4B" w14:textId="77777777" w:rsidR="000E0FEB" w:rsidRPr="00C24B36" w:rsidRDefault="000E0FEB" w:rsidP="000E0FEB">
      <w:pPr>
        <w:pStyle w:val="a3"/>
        <w:spacing w:line="560" w:lineRule="exact"/>
        <w:ind w:firstLine="640"/>
        <w:rPr>
          <w:rFonts w:eastAsia="仿宋"/>
          <w:sz w:val="32"/>
          <w:szCs w:val="32"/>
        </w:rPr>
      </w:pPr>
      <w:r w:rsidRPr="00C24B36">
        <w:rPr>
          <w:rFonts w:eastAsia="仿宋"/>
          <w:sz w:val="32"/>
          <w:szCs w:val="32"/>
        </w:rPr>
        <w:t>本次交易标的</w:t>
      </w:r>
      <w:r w:rsidRPr="00C24B36">
        <w:rPr>
          <w:rFonts w:eastAsia="仿宋"/>
          <w:color w:val="FF0000"/>
          <w:sz w:val="32"/>
          <w:szCs w:val="32"/>
        </w:rPr>
        <w:t>涉及</w:t>
      </w:r>
      <w:r w:rsidRPr="00C24B36">
        <w:rPr>
          <w:rFonts w:eastAsia="仿宋"/>
          <w:color w:val="FF0000"/>
          <w:sz w:val="32"/>
          <w:szCs w:val="32"/>
        </w:rPr>
        <w:t>/</w:t>
      </w:r>
      <w:r w:rsidRPr="00C24B36">
        <w:rPr>
          <w:rFonts w:eastAsia="仿宋"/>
          <w:color w:val="FF0000"/>
          <w:sz w:val="32"/>
          <w:szCs w:val="32"/>
        </w:rPr>
        <w:t>不涉及</w:t>
      </w:r>
      <w:r w:rsidRPr="00C24B36">
        <w:rPr>
          <w:rFonts w:eastAsia="仿宋"/>
          <w:sz w:val="32"/>
          <w:szCs w:val="32"/>
        </w:rPr>
        <w:t>开展或拟开展私募投资活动，</w:t>
      </w:r>
      <w:r w:rsidRPr="00C24B36">
        <w:rPr>
          <w:rFonts w:eastAsia="仿宋"/>
          <w:color w:val="FF0000"/>
          <w:sz w:val="32"/>
          <w:szCs w:val="32"/>
        </w:rPr>
        <w:t>是</w:t>
      </w:r>
      <w:r w:rsidRPr="00C24B36">
        <w:rPr>
          <w:rFonts w:eastAsia="仿宋"/>
          <w:color w:val="FF0000"/>
          <w:sz w:val="32"/>
          <w:szCs w:val="32"/>
        </w:rPr>
        <w:t>/</w:t>
      </w:r>
      <w:r w:rsidRPr="00C24B36">
        <w:rPr>
          <w:rFonts w:eastAsia="仿宋"/>
          <w:color w:val="FF0000"/>
          <w:sz w:val="32"/>
          <w:szCs w:val="32"/>
        </w:rPr>
        <w:t>不是</w:t>
      </w:r>
      <w:r w:rsidRPr="00C24B36">
        <w:rPr>
          <w:rFonts w:eastAsia="仿宋"/>
          <w:sz w:val="32"/>
          <w:szCs w:val="32"/>
        </w:rPr>
        <w:t>已在中国证券投资基金业协会登记为私募基金管理人，</w:t>
      </w:r>
      <w:r w:rsidRPr="00C24B36">
        <w:rPr>
          <w:rFonts w:eastAsia="仿宋"/>
          <w:color w:val="FF0000"/>
          <w:sz w:val="32"/>
          <w:szCs w:val="32"/>
        </w:rPr>
        <w:t>会</w:t>
      </w:r>
      <w:r w:rsidRPr="00C24B36">
        <w:rPr>
          <w:rFonts w:eastAsia="仿宋"/>
          <w:color w:val="FF0000"/>
          <w:sz w:val="32"/>
          <w:szCs w:val="32"/>
        </w:rPr>
        <w:t>/</w:t>
      </w:r>
      <w:r w:rsidRPr="00C24B36">
        <w:rPr>
          <w:rFonts w:eastAsia="仿宋"/>
          <w:color w:val="FF0000"/>
          <w:sz w:val="32"/>
          <w:szCs w:val="32"/>
        </w:rPr>
        <w:t>不会</w:t>
      </w:r>
      <w:r w:rsidRPr="00C24B36">
        <w:rPr>
          <w:rFonts w:eastAsia="仿宋"/>
          <w:sz w:val="32"/>
          <w:szCs w:val="32"/>
        </w:rPr>
        <w:t>将公司主营业务变更为私募基金管理业务</w:t>
      </w:r>
    </w:p>
    <w:p w14:paraId="7225BF41" w14:textId="77777777" w:rsidR="000E0FEB" w:rsidRPr="00C24B36" w:rsidRDefault="000E0FEB" w:rsidP="000E0FEB">
      <w:pPr>
        <w:pStyle w:val="a3"/>
        <w:spacing w:line="560" w:lineRule="exact"/>
        <w:ind w:firstLine="640"/>
        <w:rPr>
          <w:rFonts w:eastAsia="仿宋"/>
          <w:sz w:val="32"/>
          <w:szCs w:val="32"/>
        </w:rPr>
      </w:pPr>
      <w:r w:rsidRPr="00C24B36">
        <w:rPr>
          <w:rFonts w:eastAsia="仿宋"/>
          <w:sz w:val="32"/>
          <w:szCs w:val="32"/>
        </w:rPr>
        <w:t>（八）</w:t>
      </w:r>
      <w:r w:rsidRPr="00C24B36">
        <w:rPr>
          <w:rFonts w:eastAsia="仿宋"/>
          <w:color w:val="FF0000"/>
          <w:sz w:val="32"/>
          <w:szCs w:val="32"/>
        </w:rPr>
        <w:t>拟投资</w:t>
      </w:r>
      <w:r w:rsidRPr="00C24B36">
        <w:rPr>
          <w:rFonts w:eastAsia="仿宋"/>
          <w:color w:val="FF0000"/>
          <w:sz w:val="32"/>
          <w:szCs w:val="32"/>
        </w:rPr>
        <w:t>/</w:t>
      </w:r>
      <w:r w:rsidRPr="00C24B36">
        <w:rPr>
          <w:rFonts w:eastAsia="仿宋"/>
          <w:color w:val="FF0000"/>
          <w:sz w:val="32"/>
          <w:szCs w:val="32"/>
        </w:rPr>
        <w:t>不涉及投资</w:t>
      </w:r>
      <w:r w:rsidRPr="00C24B36">
        <w:rPr>
          <w:rFonts w:eastAsia="仿宋"/>
          <w:sz w:val="32"/>
          <w:szCs w:val="32"/>
        </w:rPr>
        <w:t>设立其他具有金融属性的企业</w:t>
      </w:r>
    </w:p>
    <w:p w14:paraId="43A18008" w14:textId="068B1953" w:rsidR="000E0FEB" w:rsidRPr="00C24B36" w:rsidRDefault="000E0FEB" w:rsidP="00914512">
      <w:pPr>
        <w:autoSpaceDE w:val="0"/>
        <w:autoSpaceDN w:val="0"/>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本次投资不涉及投资设立小额贷款公司、融资担保公司、融资租赁公司、商业保理公司、典当公司、互联网金融公司等其他具有金融属性的企业。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公司拟投资设立</w:t>
      </w:r>
      <w:r w:rsidRPr="00C24B36">
        <w:rPr>
          <w:rFonts w:ascii="Times New Roman" w:eastAsia="仿宋" w:hAnsi="Times New Roman" w:cs="Times New Roman"/>
          <w:color w:val="FF0000"/>
          <w:sz w:val="32"/>
          <w:szCs w:val="32"/>
        </w:rPr>
        <w:t>（小额贷款公司、融资担保公司、融资租赁公司、商业保理公司、典当公司、互联网金融公司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00716B13" w:rsidRPr="00C24B36">
        <w:rPr>
          <w:rFonts w:ascii="Times New Roman" w:eastAsia="仿宋" w:hAnsi="Times New Roman" w:cs="Times New Roman"/>
          <w:color w:val="FF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61C00" w:rsidRPr="00C24B36" w14:paraId="1690742F" w14:textId="77777777" w:rsidTr="00F76413">
        <w:tc>
          <w:tcPr>
            <w:tcW w:w="8296" w:type="dxa"/>
            <w:shd w:val="clear" w:color="auto" w:fill="auto"/>
          </w:tcPr>
          <w:p w14:paraId="4B1C4503" w14:textId="77777777" w:rsidR="00261C00" w:rsidRPr="00C24B36" w:rsidRDefault="00261C00" w:rsidP="00F76413">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若涉及投资设立其他具有金融属性的企业，请说明公</w:t>
            </w:r>
            <w:r w:rsidRPr="00C24B36">
              <w:rPr>
                <w:rFonts w:ascii="Times New Roman" w:eastAsia="仿宋" w:hAnsi="Times New Roman" w:cs="Times New Roman"/>
                <w:color w:val="FF0000"/>
                <w:sz w:val="32"/>
                <w:szCs w:val="32"/>
              </w:rPr>
              <w:lastRenderedPageBreak/>
              <w:t>司是否属于类金融行业、购买上述标的的资金来源、拟持有的股份数量、持股比例、是否成为购买标的的第一大股东。</w:t>
            </w:r>
          </w:p>
        </w:tc>
      </w:tr>
    </w:tbl>
    <w:p w14:paraId="67817521"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lastRenderedPageBreak/>
        <w:t>二、投资协议其他主体的基本情况</w:t>
      </w:r>
      <w:r w:rsidRPr="00C24B36">
        <w:rPr>
          <w:rFonts w:ascii="Times New Roman" w:eastAsia="黑体" w:hAnsi="Times New Roman" w:cs="Times New Roman"/>
          <w:color w:val="FF0000"/>
          <w:sz w:val="32"/>
          <w:szCs w:val="32"/>
        </w:rPr>
        <w:t>（如适用）（指除挂牌公司以外的各方主体）</w:t>
      </w:r>
    </w:p>
    <w:p w14:paraId="6C776660"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t>1</w:t>
      </w:r>
      <w:r w:rsidRPr="00C24B36">
        <w:rPr>
          <w:rFonts w:eastAsia="仿宋"/>
          <w:color w:val="000000"/>
          <w:sz w:val="32"/>
          <w:szCs w:val="32"/>
        </w:rPr>
        <w:t>、法人及其他经济组织</w:t>
      </w:r>
    </w:p>
    <w:p w14:paraId="3B9F6697"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themeColor="text1"/>
          <w:sz w:val="32"/>
          <w:szCs w:val="32"/>
        </w:rPr>
        <w:t>名称：</w:t>
      </w:r>
      <w:r w:rsidRPr="00C24B36">
        <w:rPr>
          <w:rFonts w:eastAsia="仿宋"/>
          <w:color w:val="FF0000"/>
          <w:sz w:val="32"/>
          <w:szCs w:val="32"/>
        </w:rPr>
        <w:t>（）</w:t>
      </w:r>
    </w:p>
    <w:p w14:paraId="6D2F701E"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住所：</w:t>
      </w:r>
      <w:r w:rsidRPr="00C24B36">
        <w:rPr>
          <w:rFonts w:ascii="Times New Roman" w:eastAsia="仿宋" w:hAnsi="Times New Roman" w:cs="Times New Roman"/>
          <w:color w:val="FF0000"/>
          <w:sz w:val="32"/>
          <w:szCs w:val="32"/>
        </w:rPr>
        <w:t>（）</w:t>
      </w:r>
    </w:p>
    <w:p w14:paraId="4FED10C1"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注册地址：</w:t>
      </w:r>
      <w:r w:rsidRPr="00C24B36">
        <w:rPr>
          <w:rFonts w:ascii="Times New Roman" w:eastAsia="仿宋" w:hAnsi="Times New Roman" w:cs="Times New Roman"/>
          <w:color w:val="FF0000"/>
          <w:sz w:val="32"/>
          <w:szCs w:val="32"/>
        </w:rPr>
        <w:t>（）</w:t>
      </w:r>
    </w:p>
    <w:p w14:paraId="54A89EA5"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企业类型：</w:t>
      </w:r>
      <w:r w:rsidRPr="00C24B36">
        <w:rPr>
          <w:rFonts w:ascii="Times New Roman" w:eastAsia="仿宋" w:hAnsi="Times New Roman" w:cs="Times New Roman"/>
          <w:color w:val="FF0000"/>
          <w:sz w:val="32"/>
          <w:szCs w:val="32"/>
        </w:rPr>
        <w:t>（）</w:t>
      </w:r>
    </w:p>
    <w:p w14:paraId="63DAF44F"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法定代表人：</w:t>
      </w:r>
      <w:r w:rsidRPr="00C24B36">
        <w:rPr>
          <w:rFonts w:ascii="Times New Roman" w:eastAsia="仿宋" w:hAnsi="Times New Roman" w:cs="Times New Roman"/>
          <w:color w:val="FF0000"/>
          <w:sz w:val="32"/>
          <w:szCs w:val="32"/>
        </w:rPr>
        <w:t>（如适用）</w:t>
      </w:r>
    </w:p>
    <w:p w14:paraId="61DB68C4"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实际控制人：</w:t>
      </w:r>
      <w:r w:rsidRPr="00C24B36">
        <w:rPr>
          <w:rFonts w:ascii="Times New Roman" w:eastAsia="仿宋" w:hAnsi="Times New Roman" w:cs="Times New Roman"/>
          <w:color w:val="FF0000"/>
          <w:sz w:val="32"/>
          <w:szCs w:val="32"/>
        </w:rPr>
        <w:t>（）</w:t>
      </w:r>
    </w:p>
    <w:p w14:paraId="394F20E3"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主营业务：</w:t>
      </w:r>
      <w:r w:rsidRPr="00C24B36">
        <w:rPr>
          <w:rFonts w:ascii="Times New Roman" w:eastAsia="仿宋" w:hAnsi="Times New Roman" w:cs="Times New Roman"/>
          <w:color w:val="FF0000"/>
          <w:sz w:val="32"/>
          <w:szCs w:val="32"/>
        </w:rPr>
        <w:t>（）</w:t>
      </w:r>
    </w:p>
    <w:p w14:paraId="2BAD7DB5"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注册资本：</w:t>
      </w:r>
      <w:r w:rsidRPr="00C24B36">
        <w:rPr>
          <w:rFonts w:ascii="Times New Roman" w:eastAsia="仿宋" w:hAnsi="Times New Roman" w:cs="Times New Roman"/>
          <w:color w:val="FF0000"/>
          <w:sz w:val="32"/>
          <w:szCs w:val="32"/>
        </w:rPr>
        <w:t>（）</w:t>
      </w:r>
    </w:p>
    <w:p w14:paraId="39BC490B"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关联关系：</w:t>
      </w:r>
      <w:r w:rsidRPr="00C24B36">
        <w:rPr>
          <w:rFonts w:ascii="Times New Roman" w:eastAsia="仿宋" w:hAnsi="Times New Roman" w:cs="Times New Roman"/>
          <w:color w:val="FF0000"/>
          <w:sz w:val="32"/>
          <w:szCs w:val="32"/>
        </w:rPr>
        <w:t>（如适用，说明构成何种具体关联关系）</w:t>
      </w:r>
    </w:p>
    <w:p w14:paraId="074AFEFF" w14:textId="77777777" w:rsidR="00EA3040" w:rsidRPr="00C24B36"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2</w:t>
      </w:r>
      <w:r w:rsidRPr="00C24B36">
        <w:rPr>
          <w:rFonts w:ascii="Times New Roman" w:eastAsia="仿宋" w:hAnsi="Times New Roman" w:cs="Times New Roman"/>
          <w:color w:val="000000" w:themeColor="text1"/>
          <w:sz w:val="32"/>
          <w:szCs w:val="32"/>
        </w:rPr>
        <w:t>、自然人</w:t>
      </w:r>
    </w:p>
    <w:p w14:paraId="63252180"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姓名：</w:t>
      </w:r>
      <w:r w:rsidRPr="00C24B36">
        <w:rPr>
          <w:rFonts w:ascii="Times New Roman" w:eastAsia="仿宋" w:hAnsi="Times New Roman" w:cs="Times New Roman"/>
          <w:color w:val="FF0000"/>
          <w:sz w:val="32"/>
          <w:szCs w:val="32"/>
        </w:rPr>
        <w:t>（）</w:t>
      </w:r>
    </w:p>
    <w:p w14:paraId="2283136D"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住所：</w:t>
      </w:r>
      <w:r w:rsidRPr="00C24B36">
        <w:rPr>
          <w:rFonts w:ascii="Times New Roman" w:eastAsia="仿宋" w:hAnsi="Times New Roman" w:cs="Times New Roman"/>
          <w:color w:val="FF0000"/>
          <w:sz w:val="32"/>
          <w:szCs w:val="32"/>
        </w:rPr>
        <w:t>（）</w:t>
      </w:r>
    </w:p>
    <w:p w14:paraId="198D13F7"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关联关系：</w:t>
      </w:r>
      <w:r w:rsidRPr="00C24B36">
        <w:rPr>
          <w:rFonts w:ascii="Times New Roman" w:eastAsia="仿宋" w:hAnsi="Times New Roman" w:cs="Times New Roman"/>
          <w:color w:val="FF0000"/>
          <w:sz w:val="32"/>
          <w:szCs w:val="32"/>
        </w:rPr>
        <w:t>（如适用，说明构成何种具体关联关系）</w:t>
      </w:r>
    </w:p>
    <w:p w14:paraId="5443BCA0"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三、投资标的基本情况</w:t>
      </w:r>
    </w:p>
    <w:p w14:paraId="45A8346B"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（若是设立有限责任公司或股份有限公司）</w:t>
      </w:r>
    </w:p>
    <w:p w14:paraId="60EFD518"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t>（一）出资方式</w:t>
      </w:r>
    </w:p>
    <w:p w14:paraId="6BCEECF5"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000000"/>
          <w:sz w:val="32"/>
          <w:szCs w:val="32"/>
        </w:rPr>
        <w:t>本次对外投资的出资方式为</w:t>
      </w:r>
      <w:r w:rsidRPr="00C24B36">
        <w:rPr>
          <w:rFonts w:ascii="Times New Roman" w:eastAsia="仿宋" w:hAnsi="Times New Roman" w:cs="Times New Roman"/>
          <w:color w:val="FF0000"/>
          <w:sz w:val="32"/>
          <w:szCs w:val="32"/>
        </w:rPr>
        <w:t>（现金</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资产</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其他具体方</w:t>
      </w:r>
      <w:r w:rsidRPr="00C24B36">
        <w:rPr>
          <w:rFonts w:ascii="Times New Roman" w:eastAsia="仿宋" w:hAnsi="Times New Roman" w:cs="Times New Roman"/>
          <w:color w:val="FF0000"/>
          <w:sz w:val="32"/>
          <w:szCs w:val="32"/>
        </w:rPr>
        <w:lastRenderedPageBreak/>
        <w:t>式）</w:t>
      </w:r>
    </w:p>
    <w:p w14:paraId="7C655AC7"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000000"/>
          <w:sz w:val="32"/>
          <w:szCs w:val="32"/>
        </w:rPr>
        <w:t>本次对外投资的出资说明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1F40B4C" w14:textId="77777777" w:rsidTr="00914512">
        <w:tc>
          <w:tcPr>
            <w:tcW w:w="8296" w:type="dxa"/>
            <w:shd w:val="clear" w:color="auto" w:fill="auto"/>
          </w:tcPr>
          <w:p w14:paraId="776D2A13" w14:textId="6C9DA5C7" w:rsidR="00EA3040" w:rsidRPr="00C24B36" w:rsidRDefault="00EA3040" w:rsidP="00AC7A2E">
            <w:pPr>
              <w:pStyle w:val="a3"/>
              <w:numPr>
                <w:ilvl w:val="0"/>
                <w:numId w:val="2"/>
              </w:numPr>
              <w:spacing w:line="560" w:lineRule="exact"/>
              <w:ind w:left="0" w:firstLine="640"/>
              <w:rPr>
                <w:rFonts w:eastAsia="仿宋"/>
                <w:color w:val="000000"/>
                <w:sz w:val="32"/>
                <w:szCs w:val="32"/>
              </w:rPr>
            </w:pPr>
            <w:r w:rsidRPr="00C24B36">
              <w:rPr>
                <w:rFonts w:eastAsia="仿宋"/>
                <w:color w:val="FF0000"/>
                <w:sz w:val="32"/>
                <w:szCs w:val="32"/>
              </w:rPr>
              <w:t>如现金出资的，说明资金来源；</w:t>
            </w:r>
            <w:r w:rsidRPr="00C24B36">
              <w:rPr>
                <w:rFonts w:ascii="宋体" w:hAnsi="宋体" w:cs="宋体" w:hint="eastAsia"/>
                <w:color w:val="FF0000"/>
                <w:sz w:val="32"/>
                <w:szCs w:val="32"/>
              </w:rPr>
              <w:t>②</w:t>
            </w:r>
            <w:r w:rsidRPr="00C24B36">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sidRPr="00C24B36">
              <w:rPr>
                <w:rFonts w:ascii="宋体" w:hAnsi="宋体" w:cs="宋体" w:hint="eastAsia"/>
                <w:color w:val="FF0000"/>
                <w:sz w:val="32"/>
                <w:szCs w:val="32"/>
              </w:rPr>
              <w:t>③</w:t>
            </w:r>
            <w:r w:rsidRPr="00C24B36">
              <w:rPr>
                <w:rFonts w:eastAsia="仿宋"/>
                <w:color w:val="FF0000"/>
                <w:sz w:val="32"/>
                <w:szCs w:val="32"/>
              </w:rPr>
              <w:t>如涉及用公司股权出资的，应当介绍该公司的名称，股权结构，主营业务，</w:t>
            </w:r>
            <w:r w:rsidR="00CF4C69" w:rsidRPr="00C24B36">
              <w:rPr>
                <w:rFonts w:eastAsia="仿宋"/>
                <w:color w:val="FF0000"/>
                <w:sz w:val="32"/>
                <w:szCs w:val="32"/>
              </w:rPr>
              <w:t>最近一年资产总额、负债总额、净资产、营业收入和净利润等财务数据（注明是否经审计、审计机构名称及是否符合《证券法》的相关规定），以及其他股东是否放弃优先受让权（股权公司为有限责任公司时适用）。</w:t>
            </w:r>
          </w:p>
        </w:tc>
      </w:tr>
    </w:tbl>
    <w:p w14:paraId="7A6227C4"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（二）投资标的基本情况</w:t>
      </w:r>
    </w:p>
    <w:p w14:paraId="229C7D25"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名称：</w:t>
      </w:r>
      <w:r w:rsidRPr="00C24B36">
        <w:rPr>
          <w:rFonts w:ascii="Times New Roman" w:eastAsia="仿宋" w:hAnsi="Times New Roman" w:cs="Times New Roman"/>
          <w:color w:val="FF0000"/>
          <w:sz w:val="32"/>
          <w:szCs w:val="32"/>
        </w:rPr>
        <w:t>（）</w:t>
      </w:r>
    </w:p>
    <w:p w14:paraId="6879C07E"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注册地址：</w:t>
      </w:r>
      <w:r w:rsidRPr="00C24B36">
        <w:rPr>
          <w:rFonts w:ascii="Times New Roman" w:eastAsia="仿宋" w:hAnsi="Times New Roman" w:cs="Times New Roman"/>
          <w:color w:val="FF0000"/>
          <w:sz w:val="32"/>
          <w:szCs w:val="32"/>
        </w:rPr>
        <w:t>（）</w:t>
      </w:r>
    </w:p>
    <w:p w14:paraId="21DA89A0"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经营范围：</w:t>
      </w:r>
      <w:r w:rsidRPr="00C24B36">
        <w:rPr>
          <w:rFonts w:ascii="Times New Roman" w:eastAsia="仿宋" w:hAnsi="Times New Roman" w:cs="Times New Roman"/>
          <w:color w:val="FF0000"/>
          <w:sz w:val="32"/>
          <w:szCs w:val="32"/>
        </w:rPr>
        <w:t>（）</w:t>
      </w:r>
    </w:p>
    <w:p w14:paraId="57DE8F86"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公司及各投资人、股东的投资规模、方式和持股比例：</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168"/>
        <w:gridCol w:w="1394"/>
        <w:gridCol w:w="1550"/>
        <w:gridCol w:w="2479"/>
      </w:tblGrid>
      <w:tr w:rsidR="00EA3040" w:rsidRPr="00C24B36" w14:paraId="54F7F4DA" w14:textId="77777777" w:rsidTr="001516DA">
        <w:trPr>
          <w:trHeight w:val="243"/>
          <w:jc w:val="center"/>
        </w:trPr>
        <w:tc>
          <w:tcPr>
            <w:tcW w:w="1544" w:type="dxa"/>
            <w:shd w:val="clear" w:color="auto" w:fill="auto"/>
          </w:tcPr>
          <w:p w14:paraId="1034DDB3" w14:textId="77777777" w:rsidR="00EA3040" w:rsidRPr="00C24B36" w:rsidRDefault="00EA3040" w:rsidP="00914512">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投资人名称</w:t>
            </w:r>
          </w:p>
        </w:tc>
        <w:tc>
          <w:tcPr>
            <w:tcW w:w="2168" w:type="dxa"/>
            <w:shd w:val="clear" w:color="auto" w:fill="auto"/>
          </w:tcPr>
          <w:p w14:paraId="5729E395" w14:textId="77777777" w:rsidR="00EA3040" w:rsidRPr="00C24B36" w:rsidRDefault="00EA3040" w:rsidP="00914512">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出资额或投资金额</w:t>
            </w:r>
          </w:p>
        </w:tc>
        <w:tc>
          <w:tcPr>
            <w:tcW w:w="1394" w:type="dxa"/>
          </w:tcPr>
          <w:p w14:paraId="7D0CB6DF" w14:textId="77777777" w:rsidR="00EA3040" w:rsidRPr="00C24B36" w:rsidRDefault="00EA3040" w:rsidP="00914512">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出资方式</w:t>
            </w:r>
          </w:p>
        </w:tc>
        <w:tc>
          <w:tcPr>
            <w:tcW w:w="1550" w:type="dxa"/>
          </w:tcPr>
          <w:p w14:paraId="6BD090DB" w14:textId="77777777" w:rsidR="00EA3040" w:rsidRPr="00C24B36" w:rsidRDefault="00EA3040" w:rsidP="00914512">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认缴</w:t>
            </w:r>
            <w:r w:rsidRPr="00C24B36">
              <w:rPr>
                <w:rFonts w:ascii="Times New Roman" w:eastAsia="仿宋" w:hAnsi="Times New Roman" w:cs="Times New Roman"/>
                <w:color w:val="000000"/>
                <w:sz w:val="24"/>
              </w:rPr>
              <w:t>/</w:t>
            </w:r>
            <w:r w:rsidRPr="00C24B36">
              <w:rPr>
                <w:rFonts w:ascii="Times New Roman" w:eastAsia="仿宋" w:hAnsi="Times New Roman" w:cs="Times New Roman"/>
                <w:color w:val="000000"/>
                <w:sz w:val="24"/>
              </w:rPr>
              <w:t>实缴</w:t>
            </w:r>
          </w:p>
        </w:tc>
        <w:tc>
          <w:tcPr>
            <w:tcW w:w="2479" w:type="dxa"/>
            <w:shd w:val="clear" w:color="auto" w:fill="auto"/>
          </w:tcPr>
          <w:p w14:paraId="3B520789" w14:textId="77777777" w:rsidR="00EA3040" w:rsidRPr="00C24B36" w:rsidRDefault="00EA3040" w:rsidP="00914512">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出资比例或持股比例</w:t>
            </w:r>
          </w:p>
        </w:tc>
      </w:tr>
      <w:tr w:rsidR="00EA3040" w:rsidRPr="00C24B36" w14:paraId="08415458" w14:textId="77777777" w:rsidTr="001516DA">
        <w:trPr>
          <w:trHeight w:val="243"/>
          <w:jc w:val="center"/>
        </w:trPr>
        <w:tc>
          <w:tcPr>
            <w:tcW w:w="1544" w:type="dxa"/>
            <w:shd w:val="clear" w:color="auto" w:fill="auto"/>
          </w:tcPr>
          <w:p w14:paraId="4779201E"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2168" w:type="dxa"/>
            <w:shd w:val="clear" w:color="auto" w:fill="auto"/>
          </w:tcPr>
          <w:p w14:paraId="0CD1FF56"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1394" w:type="dxa"/>
          </w:tcPr>
          <w:p w14:paraId="6F3D30F3"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1550" w:type="dxa"/>
          </w:tcPr>
          <w:p w14:paraId="198BC8A6"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2479" w:type="dxa"/>
            <w:shd w:val="clear" w:color="auto" w:fill="auto"/>
          </w:tcPr>
          <w:p w14:paraId="229D5136" w14:textId="77777777" w:rsidR="00EA3040" w:rsidRPr="00C24B36" w:rsidRDefault="00EA3040" w:rsidP="00914512">
            <w:pPr>
              <w:spacing w:line="560" w:lineRule="exact"/>
              <w:rPr>
                <w:rFonts w:ascii="Times New Roman" w:eastAsia="仿宋" w:hAnsi="Times New Roman" w:cs="Times New Roman"/>
                <w:color w:val="000000"/>
                <w:sz w:val="24"/>
              </w:rPr>
            </w:pPr>
          </w:p>
        </w:tc>
      </w:tr>
      <w:tr w:rsidR="00EA3040" w:rsidRPr="00C24B36" w14:paraId="7DCBFCD1" w14:textId="77777777" w:rsidTr="001516DA">
        <w:trPr>
          <w:trHeight w:val="234"/>
          <w:jc w:val="center"/>
        </w:trPr>
        <w:tc>
          <w:tcPr>
            <w:tcW w:w="1544" w:type="dxa"/>
            <w:shd w:val="clear" w:color="auto" w:fill="auto"/>
          </w:tcPr>
          <w:p w14:paraId="4D4D71A2"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2168" w:type="dxa"/>
            <w:shd w:val="clear" w:color="auto" w:fill="auto"/>
          </w:tcPr>
          <w:p w14:paraId="2F0D4080"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1394" w:type="dxa"/>
          </w:tcPr>
          <w:p w14:paraId="2A703083"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1550" w:type="dxa"/>
          </w:tcPr>
          <w:p w14:paraId="2D01EC68"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2479" w:type="dxa"/>
            <w:shd w:val="clear" w:color="auto" w:fill="auto"/>
          </w:tcPr>
          <w:p w14:paraId="3DD70AF4" w14:textId="77777777" w:rsidR="00EA3040" w:rsidRPr="00C24B36" w:rsidRDefault="00EA3040" w:rsidP="00914512">
            <w:pPr>
              <w:spacing w:line="560" w:lineRule="exact"/>
              <w:rPr>
                <w:rFonts w:ascii="Times New Roman" w:eastAsia="仿宋" w:hAnsi="Times New Roman" w:cs="Times New Roman"/>
                <w:color w:val="000000"/>
                <w:sz w:val="24"/>
              </w:rPr>
            </w:pPr>
          </w:p>
        </w:tc>
      </w:tr>
      <w:tr w:rsidR="00EA3040" w:rsidRPr="00C24B36" w14:paraId="497B2758" w14:textId="77777777" w:rsidTr="001516DA">
        <w:trPr>
          <w:trHeight w:val="243"/>
          <w:jc w:val="center"/>
        </w:trPr>
        <w:tc>
          <w:tcPr>
            <w:tcW w:w="1544" w:type="dxa"/>
            <w:shd w:val="clear" w:color="auto" w:fill="auto"/>
          </w:tcPr>
          <w:p w14:paraId="15AED763" w14:textId="77777777" w:rsidR="00EA3040" w:rsidRPr="00C24B36" w:rsidRDefault="00EA3040" w:rsidP="00914512">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w:t>
            </w:r>
          </w:p>
        </w:tc>
        <w:tc>
          <w:tcPr>
            <w:tcW w:w="2168" w:type="dxa"/>
            <w:shd w:val="clear" w:color="auto" w:fill="auto"/>
          </w:tcPr>
          <w:p w14:paraId="6F89B55F"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1394" w:type="dxa"/>
          </w:tcPr>
          <w:p w14:paraId="10FFF780"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1550" w:type="dxa"/>
          </w:tcPr>
          <w:p w14:paraId="46C691E3" w14:textId="77777777" w:rsidR="00EA3040" w:rsidRPr="00C24B36" w:rsidRDefault="00EA3040" w:rsidP="00914512">
            <w:pPr>
              <w:spacing w:line="560" w:lineRule="exact"/>
              <w:rPr>
                <w:rFonts w:ascii="Times New Roman" w:eastAsia="仿宋" w:hAnsi="Times New Roman" w:cs="Times New Roman"/>
                <w:color w:val="000000"/>
                <w:sz w:val="24"/>
              </w:rPr>
            </w:pPr>
          </w:p>
        </w:tc>
        <w:tc>
          <w:tcPr>
            <w:tcW w:w="2479" w:type="dxa"/>
            <w:shd w:val="clear" w:color="auto" w:fill="auto"/>
          </w:tcPr>
          <w:p w14:paraId="4AD787A2" w14:textId="77777777" w:rsidR="00EA3040" w:rsidRPr="00C24B36" w:rsidRDefault="00EA3040" w:rsidP="00914512">
            <w:pPr>
              <w:spacing w:line="560" w:lineRule="exact"/>
              <w:rPr>
                <w:rFonts w:ascii="Times New Roman" w:eastAsia="仿宋" w:hAnsi="Times New Roman" w:cs="Times New Roman"/>
                <w:color w:val="000000"/>
                <w:sz w:val="24"/>
              </w:rPr>
            </w:pPr>
          </w:p>
        </w:tc>
      </w:tr>
    </w:tbl>
    <w:p w14:paraId="14A13E7A"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（若是对现有公司增资）</w:t>
      </w:r>
    </w:p>
    <w:p w14:paraId="08E68A31"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（一）出资方式</w:t>
      </w:r>
    </w:p>
    <w:p w14:paraId="0F50324D"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000000"/>
          <w:sz w:val="32"/>
          <w:szCs w:val="32"/>
        </w:rPr>
        <w:t>本次增资的出资方式为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w:t>
      </w:r>
    </w:p>
    <w:p w14:paraId="12A665CE"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lastRenderedPageBreak/>
        <w:t xml:space="preserve"> </w:t>
      </w:r>
      <w:r w:rsidRPr="00C24B36">
        <w:rPr>
          <w:rFonts w:ascii="Times New Roman" w:eastAsia="仿宋" w:hAnsi="Times New Roman" w:cs="Times New Roman"/>
          <w:color w:val="000000"/>
          <w:sz w:val="32"/>
          <w:szCs w:val="32"/>
        </w:rPr>
        <w:t>本次增资的出资说明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3793463" w14:textId="77777777" w:rsidTr="00914512">
        <w:tc>
          <w:tcPr>
            <w:tcW w:w="8296" w:type="dxa"/>
            <w:shd w:val="clear" w:color="auto" w:fill="auto"/>
          </w:tcPr>
          <w:p w14:paraId="489B9392" w14:textId="1B3FD6CA" w:rsidR="00EA3040" w:rsidRPr="00C24B36" w:rsidRDefault="00EA3040" w:rsidP="00AC7A2E">
            <w:pPr>
              <w:pStyle w:val="a3"/>
              <w:numPr>
                <w:ilvl w:val="0"/>
                <w:numId w:val="3"/>
              </w:numPr>
              <w:spacing w:line="560" w:lineRule="exact"/>
              <w:ind w:left="0" w:firstLine="640"/>
              <w:rPr>
                <w:rFonts w:eastAsia="仿宋"/>
                <w:color w:val="000000"/>
                <w:sz w:val="32"/>
                <w:szCs w:val="32"/>
              </w:rPr>
            </w:pPr>
            <w:r w:rsidRPr="00C24B36">
              <w:rPr>
                <w:rFonts w:eastAsia="仿宋"/>
                <w:color w:val="FF0000"/>
                <w:sz w:val="32"/>
                <w:szCs w:val="32"/>
              </w:rPr>
              <w:t>如现金出资的，说明资金来源；</w:t>
            </w:r>
            <w:r w:rsidRPr="00C24B36">
              <w:rPr>
                <w:rFonts w:ascii="宋体" w:hAnsi="宋体" w:cs="宋体" w:hint="eastAsia"/>
                <w:color w:val="FF0000"/>
                <w:sz w:val="32"/>
                <w:szCs w:val="32"/>
              </w:rPr>
              <w:t>②</w:t>
            </w:r>
            <w:r w:rsidRPr="00C24B36">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sidRPr="00C24B36">
              <w:rPr>
                <w:rFonts w:ascii="宋体" w:hAnsi="宋体" w:cs="宋体" w:hint="eastAsia"/>
                <w:color w:val="FF0000"/>
                <w:sz w:val="32"/>
                <w:szCs w:val="32"/>
              </w:rPr>
              <w:t>③</w:t>
            </w:r>
            <w:r w:rsidRPr="00C24B36">
              <w:rPr>
                <w:rFonts w:eastAsia="仿宋"/>
                <w:color w:val="FF0000"/>
                <w:sz w:val="32"/>
                <w:szCs w:val="32"/>
              </w:rPr>
              <w:t>如涉及用公司股权出资的，应当介绍该公司的名称，股权结构，主营业务，最近一期经审计的资产总额、负债总额、净资产、营业收入和净利润等财务数据，以及其他股东是否放弃优先受让权（股权公司为有限责任公司时适用）。</w:t>
            </w:r>
          </w:p>
        </w:tc>
      </w:tr>
    </w:tbl>
    <w:p w14:paraId="2BDB8678"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（二）增资情况说明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1170F15" w14:textId="77777777" w:rsidTr="00914512">
        <w:tc>
          <w:tcPr>
            <w:tcW w:w="8296" w:type="dxa"/>
            <w:shd w:val="clear" w:color="auto" w:fill="auto"/>
          </w:tcPr>
          <w:p w14:paraId="1FC26E88" w14:textId="472BC378" w:rsidR="00EA3040" w:rsidRPr="00C24B36" w:rsidRDefault="00EA3040" w:rsidP="00CF4C69">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说明原股东是否同比例增资，如果采取单方面增资或者不同比例增资，应当说明原因</w:t>
            </w:r>
            <w:r w:rsidR="00CF4C69" w:rsidRPr="00C24B36">
              <w:rPr>
                <w:rFonts w:ascii="Times New Roman" w:eastAsia="仿宋" w:hAnsi="Times New Roman" w:cs="Times New Roman"/>
                <w:color w:val="FF0000"/>
                <w:sz w:val="32"/>
                <w:szCs w:val="32"/>
              </w:rPr>
              <w:t>。</w:t>
            </w:r>
          </w:p>
        </w:tc>
      </w:tr>
    </w:tbl>
    <w:p w14:paraId="0CC40554" w14:textId="77777777" w:rsidR="00CF4C69" w:rsidRPr="00C24B36" w:rsidRDefault="00CF4C69" w:rsidP="00CF4C69">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（三）被增资公司经营和财务情况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F4C69" w:rsidRPr="00C24B36" w14:paraId="2C7DF7B2" w14:textId="77777777" w:rsidTr="009417AA">
        <w:tc>
          <w:tcPr>
            <w:tcW w:w="8296" w:type="dxa"/>
            <w:shd w:val="clear" w:color="auto" w:fill="auto"/>
          </w:tcPr>
          <w:p w14:paraId="570D18D1" w14:textId="77777777" w:rsidR="00CF4C69" w:rsidRPr="00C24B36" w:rsidRDefault="00CF4C69" w:rsidP="009417AA">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被增资公司经营情况、增资前后的股权结构和最近一年的主要财务指标，包括不限于资产总额、资产净额、营业收入和净利润等（注明是否经审计、审计机构名称及是否符合《证券法》的相关规定）。审计报告为非标准无保留意见的，应在公告中详细披露非标意见所涉事项的具体影响。</w:t>
            </w:r>
          </w:p>
        </w:tc>
      </w:tr>
    </w:tbl>
    <w:p w14:paraId="6CAA4A87" w14:textId="3EC5FEB9"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w:t>
      </w:r>
      <w:r w:rsidR="00261C00"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投资具体项目）</w:t>
      </w:r>
    </w:p>
    <w:p w14:paraId="5BFA1C32"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（一）投资项目的具体内容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BB1C7D3" w14:textId="77777777" w:rsidTr="00914512">
        <w:tc>
          <w:tcPr>
            <w:tcW w:w="8296" w:type="dxa"/>
            <w:shd w:val="clear" w:color="auto" w:fill="auto"/>
          </w:tcPr>
          <w:p w14:paraId="251898FC" w14:textId="40E56F39"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披露项目的具体内容、各主要投资方的出资及其他义务、投资进度、项目建设期</w:t>
            </w:r>
            <w:r w:rsidR="00146005" w:rsidRPr="00C24B36">
              <w:rPr>
                <w:rFonts w:ascii="Times New Roman" w:eastAsia="仿宋" w:hAnsi="Times New Roman" w:cs="Times New Roman"/>
                <w:color w:val="FF0000"/>
                <w:sz w:val="32"/>
                <w:szCs w:val="32"/>
              </w:rPr>
              <w:t>、可行性分析、需要履行的审批</w:t>
            </w:r>
            <w:r w:rsidR="00146005" w:rsidRPr="00C24B36">
              <w:rPr>
                <w:rFonts w:ascii="Times New Roman" w:eastAsia="仿宋" w:hAnsi="Times New Roman" w:cs="Times New Roman"/>
                <w:color w:val="FF0000"/>
                <w:sz w:val="32"/>
                <w:szCs w:val="32"/>
              </w:rPr>
              <w:lastRenderedPageBreak/>
              <w:t>手续</w:t>
            </w:r>
            <w:r w:rsidRPr="00C24B36">
              <w:rPr>
                <w:rFonts w:ascii="Times New Roman" w:eastAsia="仿宋" w:hAnsi="Times New Roman" w:cs="Times New Roman"/>
                <w:color w:val="FF0000"/>
                <w:sz w:val="32"/>
                <w:szCs w:val="32"/>
              </w:rPr>
              <w:t>等。</w:t>
            </w:r>
          </w:p>
        </w:tc>
      </w:tr>
    </w:tbl>
    <w:p w14:paraId="2E4BC00C"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lastRenderedPageBreak/>
        <w:t>（若涉及金融资产投资）</w:t>
      </w:r>
    </w:p>
    <w:p w14:paraId="2B135065"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（一）金融资产的具体内容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F8613BB" w14:textId="77777777" w:rsidTr="00914512">
        <w:tc>
          <w:tcPr>
            <w:tcW w:w="8296" w:type="dxa"/>
            <w:shd w:val="clear" w:color="auto" w:fill="auto"/>
          </w:tcPr>
          <w:p w14:paraId="1F0009D6"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说明金融资产的具体内容、投资进度，同时说明是否将股票发行募集资金用于持有交易性金融资产和可供出售的金融资产，或者用于股票及其他衍生品种、可转换公司债券等的交易</w:t>
            </w:r>
          </w:p>
        </w:tc>
      </w:tr>
    </w:tbl>
    <w:p w14:paraId="35AFE798"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四、定价情况</w:t>
      </w:r>
      <w:r w:rsidRPr="00C24B36">
        <w:rPr>
          <w:rFonts w:ascii="Times New Roman" w:eastAsia="黑体"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0BFBBF7" w14:textId="77777777" w:rsidTr="00914512">
        <w:tc>
          <w:tcPr>
            <w:tcW w:w="8296" w:type="dxa"/>
            <w:shd w:val="clear" w:color="auto" w:fill="auto"/>
          </w:tcPr>
          <w:p w14:paraId="385472F5"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、对现有公司增资的，说明增资定价情况；</w:t>
            </w:r>
          </w:p>
          <w:p w14:paraId="1ACAF873"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、涉及非现金方式出资的，说明制定成交价格的依据。</w:t>
            </w:r>
          </w:p>
          <w:p w14:paraId="77AA0647" w14:textId="4CC9DC44"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3</w:t>
            </w:r>
            <w:r w:rsidRPr="00C24B36">
              <w:rPr>
                <w:rFonts w:ascii="Times New Roman" w:eastAsia="仿宋" w:hAnsi="Times New Roman" w:cs="Times New Roman"/>
                <w:color w:val="FF0000"/>
                <w:sz w:val="32"/>
                <w:szCs w:val="32"/>
              </w:rPr>
              <w:t>、构成关联交易的，</w:t>
            </w:r>
            <w:r w:rsidR="00261C00" w:rsidRPr="00C24B36">
              <w:rPr>
                <w:rFonts w:ascii="Times New Roman" w:eastAsia="仿宋" w:hAnsi="Times New Roman" w:cs="Times New Roman"/>
                <w:color w:val="FF0000"/>
                <w:sz w:val="32"/>
                <w:szCs w:val="32"/>
              </w:rPr>
              <w:t>结合</w:t>
            </w:r>
            <w:r w:rsidRPr="00C24B36">
              <w:rPr>
                <w:rFonts w:ascii="Times New Roman" w:eastAsia="仿宋" w:hAnsi="Times New Roman" w:cs="Times New Roman"/>
                <w:color w:val="FF0000"/>
                <w:sz w:val="32"/>
                <w:szCs w:val="32"/>
              </w:rPr>
              <w:t>定价依据、定价政策以及其他影响本次交易定价的特殊事项，说明本次交易定价的公允性。</w:t>
            </w:r>
          </w:p>
        </w:tc>
      </w:tr>
    </w:tbl>
    <w:p w14:paraId="669ADB67"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五、对外投资协议的主要内容</w:t>
      </w:r>
    </w:p>
    <w:tbl>
      <w:tblPr>
        <w:tblStyle w:val="a4"/>
        <w:tblW w:w="0" w:type="auto"/>
        <w:tblLook w:val="04A0" w:firstRow="1" w:lastRow="0" w:firstColumn="1" w:lastColumn="0" w:noHBand="0" w:noVBand="1"/>
      </w:tblPr>
      <w:tblGrid>
        <w:gridCol w:w="8296"/>
      </w:tblGrid>
      <w:tr w:rsidR="00EA3040" w:rsidRPr="00C24B36" w14:paraId="73CADBDB" w14:textId="77777777" w:rsidTr="00914512">
        <w:tc>
          <w:tcPr>
            <w:tcW w:w="8296" w:type="dxa"/>
          </w:tcPr>
          <w:p w14:paraId="5DDFF51A"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本次投资协议尚未签署，待签署后将补充披露相关内容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p>
        </w:tc>
      </w:tr>
    </w:tbl>
    <w:p w14:paraId="48615299"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六、对外投资的目的、存在的风险和对公司的影响</w:t>
      </w:r>
    </w:p>
    <w:p w14:paraId="58AAA31A"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t>（一）本次对外投资的目的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59B14DF" w14:textId="77777777" w:rsidTr="00914512">
        <w:tc>
          <w:tcPr>
            <w:tcW w:w="8296" w:type="dxa"/>
            <w:shd w:val="clear" w:color="auto" w:fill="auto"/>
          </w:tcPr>
          <w:p w14:paraId="11AE818D" w14:textId="2495D920" w:rsidR="00E760E9" w:rsidRPr="00C24B36" w:rsidRDefault="00E760E9" w:rsidP="00E760E9">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挂牌公司拟投资设立私募基金管理人的，应当说明设</w:t>
            </w:r>
            <w:r w:rsidRPr="00C24B36">
              <w:rPr>
                <w:rFonts w:ascii="Times New Roman" w:eastAsia="仿宋" w:hAnsi="Times New Roman" w:cs="Times New Roman"/>
                <w:color w:val="FF0000"/>
                <w:sz w:val="32"/>
                <w:szCs w:val="32"/>
              </w:rPr>
              <w:lastRenderedPageBreak/>
              <w:t>立目的和经营计划，</w:t>
            </w:r>
            <w:r w:rsidR="00F5714D" w:rsidRPr="00C24B36">
              <w:rPr>
                <w:rFonts w:ascii="Times New Roman" w:eastAsia="仿宋" w:hAnsi="Times New Roman" w:cs="Times New Roman"/>
                <w:color w:val="FF0000"/>
                <w:sz w:val="32"/>
                <w:szCs w:val="32"/>
              </w:rPr>
              <w:t>及对公司主营业务的影响，及是否符合全国股转公司相关规定。</w:t>
            </w:r>
          </w:p>
          <w:p w14:paraId="25400F63" w14:textId="3569872B" w:rsidR="00EA3040" w:rsidRPr="00C24B36" w:rsidRDefault="00E760E9" w:rsidP="00F5714D">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挂牌公司拟投资设立其他具有金融属性企业的，应当说明投资设立目的，及对公司主营业务的影响</w:t>
            </w:r>
            <w:r w:rsidR="00F5714D" w:rsidRPr="00C24B36">
              <w:rPr>
                <w:rFonts w:ascii="Times New Roman" w:eastAsia="仿宋" w:hAnsi="Times New Roman" w:cs="Times New Roman"/>
                <w:color w:val="FF0000"/>
                <w:sz w:val="32"/>
                <w:szCs w:val="32"/>
              </w:rPr>
              <w:t>，及是否符合全国股转公司相关规定。</w:t>
            </w:r>
          </w:p>
        </w:tc>
      </w:tr>
    </w:tbl>
    <w:p w14:paraId="497C6290"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lastRenderedPageBreak/>
        <w:t>（二）本次对外投资可能存在的风险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7BD93E9" w14:textId="77777777" w:rsidTr="00914512">
        <w:tc>
          <w:tcPr>
            <w:tcW w:w="8296" w:type="dxa"/>
            <w:shd w:val="clear" w:color="auto" w:fill="auto"/>
          </w:tcPr>
          <w:p w14:paraId="43DE06F4" w14:textId="77777777" w:rsidR="00EA3040" w:rsidRPr="00C24B36" w:rsidRDefault="00EA3040" w:rsidP="00914512">
            <w:pPr>
              <w:spacing w:line="560" w:lineRule="exact"/>
              <w:rPr>
                <w:rFonts w:ascii="Times New Roman" w:eastAsia="仿宋" w:hAnsi="Times New Roman" w:cs="Times New Roman"/>
                <w:color w:val="000000"/>
                <w:sz w:val="32"/>
                <w:szCs w:val="32"/>
              </w:rPr>
            </w:pPr>
          </w:p>
        </w:tc>
      </w:tr>
    </w:tbl>
    <w:p w14:paraId="7EE0203E"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t>（三）本次对外投资对公司的未来财务状况和经营成果影响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43331A3" w14:textId="77777777" w:rsidTr="00914512">
        <w:tc>
          <w:tcPr>
            <w:tcW w:w="8296" w:type="dxa"/>
            <w:shd w:val="clear" w:color="auto" w:fill="auto"/>
          </w:tcPr>
          <w:p w14:paraId="7741D91D" w14:textId="400CBEAE"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若为关联交易，尽可能量化阐述本次关联交易对挂牌公司财务状况和经营成果所产生的影响</w:t>
            </w:r>
            <w:r w:rsidR="00F37EBC" w:rsidRPr="00C24B36">
              <w:rPr>
                <w:rFonts w:ascii="Times New Roman" w:eastAsia="仿宋" w:hAnsi="Times New Roman" w:cs="Times New Roman"/>
                <w:color w:val="FF0000"/>
                <w:sz w:val="32"/>
                <w:szCs w:val="32"/>
              </w:rPr>
              <w:t>。</w:t>
            </w:r>
          </w:p>
        </w:tc>
      </w:tr>
    </w:tbl>
    <w:p w14:paraId="2B03F6AF" w14:textId="77777777" w:rsidR="00EA3040" w:rsidRPr="00C24B36"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黑体" w:hAnsi="Times New Roman" w:cs="Times New Roman"/>
          <w:sz w:val="32"/>
          <w:szCs w:val="32"/>
        </w:rPr>
        <w:t>七、备查文件目录</w:t>
      </w:r>
    </w:p>
    <w:p w14:paraId="521B6174"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（一）董事会决议；</w:t>
      </w:r>
    </w:p>
    <w:p w14:paraId="5ACD1A44" w14:textId="77777777" w:rsidR="00F440FC" w:rsidRPr="00C24B36" w:rsidRDefault="00EA3040" w:rsidP="00914512">
      <w:pPr>
        <w:pStyle w:val="a3"/>
        <w:spacing w:line="560" w:lineRule="exact"/>
        <w:ind w:firstLine="640"/>
        <w:rPr>
          <w:rFonts w:eastAsia="仿宋"/>
          <w:color w:val="FF0000"/>
          <w:sz w:val="32"/>
          <w:szCs w:val="32"/>
        </w:rPr>
      </w:pPr>
      <w:r w:rsidRPr="00C24B36">
        <w:rPr>
          <w:rFonts w:eastAsia="仿宋"/>
          <w:sz w:val="32"/>
          <w:szCs w:val="32"/>
        </w:rPr>
        <w:t>（二）出资协议</w:t>
      </w:r>
      <w:r w:rsidRPr="00C24B36">
        <w:rPr>
          <w:rFonts w:eastAsia="仿宋"/>
          <w:color w:val="FF0000"/>
          <w:sz w:val="32"/>
          <w:szCs w:val="32"/>
        </w:rPr>
        <w:t>（如有）；</w:t>
      </w:r>
    </w:p>
    <w:p w14:paraId="7F9BC063" w14:textId="2AB2921E" w:rsidR="00EA3040" w:rsidRPr="00C24B36" w:rsidRDefault="00F440FC" w:rsidP="00914512">
      <w:pPr>
        <w:pStyle w:val="a3"/>
        <w:spacing w:line="560" w:lineRule="exact"/>
        <w:ind w:firstLine="640"/>
        <w:rPr>
          <w:rFonts w:eastAsia="仿宋"/>
          <w:color w:val="FF0000"/>
          <w:sz w:val="32"/>
          <w:szCs w:val="32"/>
        </w:rPr>
      </w:pPr>
      <w:r w:rsidRPr="00C24B36">
        <w:rPr>
          <w:rFonts w:eastAsia="仿宋"/>
          <w:sz w:val="32"/>
          <w:szCs w:val="32"/>
        </w:rPr>
        <w:t>（三）</w:t>
      </w:r>
      <w:r w:rsidR="00EA3040" w:rsidRPr="00C24B36">
        <w:rPr>
          <w:rFonts w:eastAsia="仿宋"/>
          <w:sz w:val="32"/>
          <w:szCs w:val="32"/>
        </w:rPr>
        <w:t>投资协议</w:t>
      </w:r>
      <w:r w:rsidR="00EA3040" w:rsidRPr="00C24B36">
        <w:rPr>
          <w:rFonts w:eastAsia="仿宋"/>
          <w:color w:val="FF0000"/>
          <w:sz w:val="32"/>
          <w:szCs w:val="32"/>
        </w:rPr>
        <w:t>（如有）；</w:t>
      </w:r>
    </w:p>
    <w:p w14:paraId="1530877C" w14:textId="5079E2AB" w:rsidR="00EA3040" w:rsidRPr="00C24B36" w:rsidRDefault="00EA3040" w:rsidP="00914512">
      <w:pPr>
        <w:pStyle w:val="a3"/>
        <w:spacing w:line="560" w:lineRule="exact"/>
        <w:ind w:firstLine="640"/>
        <w:rPr>
          <w:rFonts w:eastAsia="仿宋"/>
          <w:color w:val="FF0000"/>
          <w:sz w:val="32"/>
          <w:szCs w:val="32"/>
        </w:rPr>
      </w:pPr>
      <w:r w:rsidRPr="00C24B36">
        <w:rPr>
          <w:rFonts w:eastAsia="仿宋"/>
          <w:sz w:val="32"/>
          <w:szCs w:val="32"/>
        </w:rPr>
        <w:t>（四）增资协议</w:t>
      </w:r>
      <w:r w:rsidR="001516DA" w:rsidRPr="00C24B36">
        <w:rPr>
          <w:rFonts w:eastAsia="仿宋"/>
          <w:color w:val="FF0000"/>
          <w:sz w:val="32"/>
          <w:szCs w:val="32"/>
        </w:rPr>
        <w:t>（</w:t>
      </w:r>
      <w:r w:rsidRPr="00C24B36">
        <w:rPr>
          <w:rFonts w:eastAsia="仿宋"/>
          <w:color w:val="FF0000"/>
          <w:sz w:val="32"/>
          <w:szCs w:val="32"/>
        </w:rPr>
        <w:t>如有</w:t>
      </w:r>
      <w:r w:rsidR="001516DA" w:rsidRPr="00C24B36">
        <w:rPr>
          <w:rFonts w:eastAsia="仿宋"/>
          <w:color w:val="FF0000"/>
          <w:sz w:val="32"/>
          <w:szCs w:val="32"/>
        </w:rPr>
        <w:t>）</w:t>
      </w:r>
      <w:r w:rsidRPr="00C24B36">
        <w:rPr>
          <w:rFonts w:eastAsia="仿宋"/>
          <w:color w:val="FF0000"/>
          <w:sz w:val="32"/>
          <w:szCs w:val="32"/>
        </w:rPr>
        <w:t>；</w:t>
      </w:r>
    </w:p>
    <w:p w14:paraId="01CA5AB8" w14:textId="6EFF1640" w:rsidR="00EA3040" w:rsidRPr="00C24B36" w:rsidRDefault="00EA3040" w:rsidP="00914512">
      <w:pPr>
        <w:pStyle w:val="a3"/>
        <w:spacing w:line="560" w:lineRule="exact"/>
        <w:ind w:firstLine="640"/>
        <w:rPr>
          <w:rFonts w:eastAsia="仿宋"/>
          <w:color w:val="FF0000"/>
          <w:sz w:val="32"/>
          <w:szCs w:val="32"/>
        </w:rPr>
      </w:pPr>
      <w:r w:rsidRPr="00C24B36">
        <w:rPr>
          <w:rFonts w:eastAsia="仿宋"/>
          <w:sz w:val="32"/>
          <w:szCs w:val="32"/>
        </w:rPr>
        <w:t>（</w:t>
      </w:r>
      <w:r w:rsidR="00ED0709" w:rsidRPr="00C24B36">
        <w:rPr>
          <w:rFonts w:eastAsia="仿宋"/>
          <w:sz w:val="32"/>
          <w:szCs w:val="32"/>
        </w:rPr>
        <w:t>五</w:t>
      </w:r>
      <w:r w:rsidRPr="00C24B36">
        <w:rPr>
          <w:rFonts w:eastAsia="仿宋"/>
          <w:sz w:val="32"/>
          <w:szCs w:val="32"/>
        </w:rPr>
        <w:t>）其他文件</w:t>
      </w:r>
      <w:r w:rsidRPr="00C24B36">
        <w:rPr>
          <w:rFonts w:eastAsia="仿宋"/>
          <w:color w:val="FF0000"/>
          <w:sz w:val="32"/>
          <w:szCs w:val="32"/>
        </w:rPr>
        <w:t>（如有）。</w:t>
      </w:r>
    </w:p>
    <w:p w14:paraId="4B0700F0" w14:textId="77777777" w:rsidR="00EA3040" w:rsidRPr="00C24B36" w:rsidRDefault="00EA3040" w:rsidP="00914512">
      <w:pPr>
        <w:spacing w:line="560" w:lineRule="exact"/>
        <w:rPr>
          <w:rFonts w:ascii="Times New Roman" w:eastAsia="仿宋" w:hAnsi="Times New Roman" w:cs="Times New Roman"/>
          <w:color w:val="000000"/>
          <w:sz w:val="32"/>
          <w:szCs w:val="32"/>
        </w:rPr>
      </w:pPr>
    </w:p>
    <w:p w14:paraId="66BBC497" w14:textId="76E664ED" w:rsidR="00EA3040" w:rsidRPr="00C24B36" w:rsidRDefault="00EA3040" w:rsidP="0091451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4C71B7AF" w14:textId="77777777" w:rsidR="00EA3040" w:rsidRPr="00C24B36" w:rsidRDefault="00EA3040" w:rsidP="0091451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000000"/>
          <w:sz w:val="32"/>
          <w:szCs w:val="32"/>
        </w:rPr>
        <w:t xml:space="preserve"> </w:t>
      </w:r>
    </w:p>
    <w:p w14:paraId="41A0A4D1" w14:textId="77777777" w:rsidR="00EA3040" w:rsidRPr="00C24B36" w:rsidRDefault="00EA3040" w:rsidP="00914512">
      <w:pPr>
        <w:spacing w:line="560" w:lineRule="exact"/>
        <w:rPr>
          <w:rFonts w:ascii="Times New Roman" w:eastAsia="仿宋" w:hAnsi="Times New Roman" w:cs="Times New Roman"/>
          <w:sz w:val="32"/>
          <w:szCs w:val="32"/>
        </w:rPr>
      </w:pPr>
    </w:p>
    <w:p w14:paraId="28EB57B1" w14:textId="77777777" w:rsidR="001516DA" w:rsidRPr="00C24B36" w:rsidRDefault="001516DA">
      <w:pPr>
        <w:widowControl/>
        <w:jc w:val="left"/>
        <w:rPr>
          <w:rFonts w:ascii="Times New Roman" w:eastAsia="方正大标宋简体" w:hAnsi="Times New Roman" w:cs="Times New Roman"/>
          <w:color w:val="000000"/>
          <w:kern w:val="0"/>
          <w:sz w:val="44"/>
          <w:szCs w:val="44"/>
          <w:lang w:val="zh-CN"/>
        </w:rPr>
      </w:pPr>
      <w:r w:rsidRPr="00C24B36">
        <w:rPr>
          <w:rFonts w:ascii="Times New Roman" w:eastAsia="方正大标宋简体" w:hAnsi="Times New Roman" w:cs="Times New Roman"/>
          <w:color w:val="000000"/>
          <w:kern w:val="0"/>
          <w:sz w:val="44"/>
          <w:szCs w:val="44"/>
          <w:lang w:val="zh-CN"/>
        </w:rPr>
        <w:br w:type="page"/>
      </w:r>
    </w:p>
    <w:p w14:paraId="1089540A" w14:textId="77777777" w:rsidR="00B50D28" w:rsidRPr="00C24B36" w:rsidRDefault="00B50D28" w:rsidP="00FF25DC">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71" w:name="_第12号_挂牌公司主营业务变更公告格式模板"/>
      <w:bookmarkStart w:id="72" w:name="_Toc13401845"/>
      <w:bookmarkEnd w:id="71"/>
    </w:p>
    <w:p w14:paraId="4ADFC383" w14:textId="589CC047" w:rsidR="00EA3040" w:rsidRPr="00C24B36" w:rsidRDefault="009144E1" w:rsidP="00FF25DC">
      <w:pPr>
        <w:pStyle w:val="10"/>
        <w:snapToGrid w:val="0"/>
        <w:spacing w:before="0" w:after="0" w:line="640" w:lineRule="exact"/>
        <w:jc w:val="center"/>
        <w:rPr>
          <w:rFonts w:eastAsia="方正大标宋简体"/>
          <w:b w:val="0"/>
          <w:lang w:eastAsia="zh-CN"/>
        </w:rPr>
      </w:pPr>
      <w:bookmarkStart w:id="73" w:name="_Toc87012041"/>
      <w:r w:rsidRPr="00C24B36">
        <w:rPr>
          <w:rFonts w:eastAsia="方正大标宋简体"/>
          <w:b w:val="0"/>
          <w:lang w:eastAsia="zh-CN"/>
        </w:rPr>
        <w:lastRenderedPageBreak/>
        <w:t>第</w:t>
      </w:r>
      <w:r w:rsidRPr="00C24B36">
        <w:rPr>
          <w:rFonts w:eastAsia="方正大标宋简体"/>
          <w:b w:val="0"/>
          <w:lang w:eastAsia="zh-CN"/>
        </w:rPr>
        <w:t>12</w:t>
      </w:r>
      <w:r w:rsidRPr="00C24B36">
        <w:rPr>
          <w:rFonts w:eastAsia="方正大标宋简体"/>
          <w:b w:val="0"/>
          <w:lang w:eastAsia="zh-CN"/>
        </w:rPr>
        <w:t>号</w:t>
      </w:r>
      <w:r w:rsidR="00B42C38" w:rsidRPr="00C24B36">
        <w:rPr>
          <w:rFonts w:eastAsia="方正大标宋简体"/>
          <w:b w:val="0"/>
          <w:lang w:eastAsia="zh-CN"/>
        </w:rPr>
        <w:t xml:space="preserve"> </w:t>
      </w:r>
      <w:r w:rsidR="00FC5E23" w:rsidRPr="00C24B36">
        <w:rPr>
          <w:rFonts w:eastAsia="方正大标宋简体"/>
          <w:b w:val="0"/>
          <w:lang w:eastAsia="zh-CN"/>
        </w:rPr>
        <w:t xml:space="preserve"> </w:t>
      </w:r>
      <w:r w:rsidR="00EA3040" w:rsidRPr="00C24B36">
        <w:rPr>
          <w:rFonts w:eastAsia="方正大标宋简体"/>
          <w:b w:val="0"/>
          <w:lang w:eastAsia="zh-CN"/>
        </w:rPr>
        <w:t>挂牌公司主营业务变更公告格式</w:t>
      </w:r>
      <w:bookmarkStart w:id="74" w:name="_Toc13401846"/>
      <w:bookmarkEnd w:id="72"/>
      <w:r w:rsidR="00EA3040" w:rsidRPr="00C24B36">
        <w:rPr>
          <w:rFonts w:eastAsia="方正大标宋简体"/>
          <w:b w:val="0"/>
          <w:lang w:eastAsia="zh-CN"/>
        </w:rPr>
        <w:t>模板</w:t>
      </w:r>
      <w:bookmarkEnd w:id="73"/>
      <w:bookmarkEnd w:id="74"/>
    </w:p>
    <w:p w14:paraId="055C4D6A" w14:textId="77777777" w:rsidR="00EA3040" w:rsidRPr="00C24B36" w:rsidRDefault="00EA3040" w:rsidP="00914512">
      <w:pPr>
        <w:snapToGrid w:val="0"/>
        <w:spacing w:line="560" w:lineRule="exact"/>
        <w:rPr>
          <w:rFonts w:ascii="Times New Roman" w:eastAsia="仿宋" w:hAnsi="Times New Roman" w:cs="Times New Roman"/>
          <w:sz w:val="32"/>
          <w:szCs w:val="32"/>
        </w:rPr>
      </w:pPr>
    </w:p>
    <w:p w14:paraId="4112804C" w14:textId="77777777" w:rsidR="00EA3040" w:rsidRPr="00C24B36" w:rsidRDefault="00EA3040" w:rsidP="0091451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7DD0C490" w14:textId="77777777" w:rsidR="00EA3040" w:rsidRPr="00C24B36" w:rsidRDefault="00EA3040" w:rsidP="00914512">
      <w:pPr>
        <w:snapToGrid w:val="0"/>
        <w:spacing w:line="560" w:lineRule="exact"/>
        <w:rPr>
          <w:rFonts w:ascii="Times New Roman" w:eastAsia="仿宋" w:hAnsi="Times New Roman" w:cs="Times New Roman"/>
          <w:sz w:val="32"/>
          <w:szCs w:val="32"/>
        </w:rPr>
      </w:pPr>
    </w:p>
    <w:p w14:paraId="3E857EDB" w14:textId="7FBABD8C" w:rsidR="00EA3040" w:rsidRPr="00C24B36" w:rsidRDefault="00DB6D2C" w:rsidP="00914512">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C24B36">
        <w:rPr>
          <w:rFonts w:ascii="Times New Roman" w:eastAsia="方正大标宋简体" w:hAnsi="Times New Roman" w:cs="Times New Roman"/>
          <w:color w:val="000000"/>
          <w:kern w:val="0"/>
          <w:sz w:val="44"/>
          <w:szCs w:val="44"/>
          <w:lang w:val="zh-CN"/>
        </w:rPr>
        <w:t>XXXX</w:t>
      </w:r>
      <w:r w:rsidR="00EA3040" w:rsidRPr="00C24B36">
        <w:rPr>
          <w:rFonts w:ascii="Times New Roman" w:eastAsia="方正大标宋简体" w:hAnsi="Times New Roman" w:cs="Times New Roman"/>
          <w:color w:val="000000"/>
          <w:kern w:val="0"/>
          <w:sz w:val="44"/>
          <w:szCs w:val="44"/>
          <w:lang w:val="zh-CN"/>
        </w:rPr>
        <w:t>公司</w:t>
      </w:r>
      <w:r w:rsidR="00EA3040" w:rsidRPr="00C24B36">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59264" behindDoc="0" locked="0" layoutInCell="1" allowOverlap="1" wp14:anchorId="2E1B5632" wp14:editId="69C6752F">
                <wp:simplePos x="0" y="0"/>
                <wp:positionH relativeFrom="margin">
                  <wp:align>left</wp:align>
                </wp:positionH>
                <wp:positionV relativeFrom="paragraph">
                  <wp:posOffset>718185</wp:posOffset>
                </wp:positionV>
                <wp:extent cx="5581650" cy="1571625"/>
                <wp:effectExtent l="0" t="0" r="19050"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4544D3F6" w14:textId="77777777" w:rsidR="004B18BE" w:rsidRPr="00E84AD5" w:rsidRDefault="004B18BE" w:rsidP="0091451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7C845570" w14:textId="77777777" w:rsidR="004B18BE" w:rsidRPr="00E84AD5" w:rsidRDefault="004B18BE" w:rsidP="0091451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B5632" id="_x0000_t202" coordsize="21600,21600" o:spt="202" path="m,l,21600r21600,l21600,xe">
                <v:stroke joinstyle="miter"/>
                <v:path gradientshapeok="t" o:connecttype="rect"/>
              </v:shapetype>
              <v:shape id="文本框 2" o:spid="_x0000_s1026" type="#_x0000_t202" style="position:absolute;left:0;text-align:left;margin-left:0;margin-top:56.55pt;width:439.5pt;height:12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">
                <v:textbox>
                  <w:txbxContent>
                    <w:p w14:paraId="4544D3F6" w14:textId="77777777" w:rsidR="004B18BE" w:rsidRPr="00E84AD5" w:rsidRDefault="004B18BE" w:rsidP="0091451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7C845570" w14:textId="77777777" w:rsidR="004B18BE" w:rsidRPr="00E84AD5" w:rsidRDefault="004B18BE" w:rsidP="0091451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r w:rsidR="00EA3040" w:rsidRPr="00C24B36">
        <w:rPr>
          <w:rFonts w:ascii="Times New Roman" w:eastAsia="方正大标宋简体" w:hAnsi="Times New Roman" w:cs="Times New Roman"/>
          <w:color w:val="000000"/>
          <w:kern w:val="0"/>
          <w:sz w:val="44"/>
          <w:szCs w:val="44"/>
          <w:lang w:val="zh-CN"/>
        </w:rPr>
        <w:t>主营业务变更公告</w:t>
      </w:r>
    </w:p>
    <w:p w14:paraId="226069FB"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7CE9487"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一、主营业务变更概述</w:t>
      </w:r>
    </w:p>
    <w:p w14:paraId="50B1F4FB" w14:textId="32BFA179" w:rsidR="00223492" w:rsidRPr="00C24B36" w:rsidRDefault="00EA3040" w:rsidP="0022349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color w:val="000000"/>
          <w:kern w:val="0"/>
          <w:sz w:val="32"/>
          <w:szCs w:val="32"/>
          <w:lang w:val="zh-CN"/>
        </w:rPr>
        <w:t>请详细说明</w:t>
      </w:r>
      <w:r w:rsidRPr="00C24B36">
        <w:rPr>
          <w:rFonts w:ascii="Times New Roman" w:eastAsia="仿宋" w:hAnsi="Times New Roman" w:cs="Times New Roman"/>
          <w:color w:val="000000"/>
          <w:spacing w:val="-7"/>
          <w:kern w:val="0"/>
          <w:sz w:val="32"/>
          <w:szCs w:val="32"/>
          <w:lang w:val="zh-CN"/>
        </w:rPr>
        <w:t>公司主营业务变更的原因及变更前后主营业</w:t>
      </w:r>
      <w:r w:rsidRPr="00C24B36">
        <w:rPr>
          <w:rFonts w:ascii="Times New Roman" w:eastAsia="仿宋" w:hAnsi="Times New Roman" w:cs="Times New Roman"/>
          <w:spacing w:val="-11"/>
          <w:kern w:val="0"/>
          <w:sz w:val="32"/>
          <w:szCs w:val="32"/>
          <w:lang w:val="zh-CN"/>
        </w:rPr>
        <w:t>务范</w:t>
      </w:r>
      <w:r w:rsidRPr="00C24B36">
        <w:rPr>
          <w:rFonts w:ascii="Times New Roman" w:eastAsia="仿宋" w:hAnsi="Times New Roman" w:cs="Times New Roman"/>
          <w:spacing w:val="-14"/>
          <w:kern w:val="0"/>
          <w:sz w:val="32"/>
          <w:szCs w:val="32"/>
          <w:lang w:val="zh-CN"/>
        </w:rPr>
        <w:t>围</w:t>
      </w:r>
      <w:r w:rsidR="007D4E4D" w:rsidRPr="00C24B36">
        <w:rPr>
          <w:rFonts w:ascii="Times New Roman" w:eastAsia="仿宋" w:hAnsi="Times New Roman" w:cs="Times New Roman"/>
          <w:spacing w:val="-14"/>
          <w:kern w:val="0"/>
          <w:sz w:val="32"/>
          <w:szCs w:val="32"/>
          <w:lang w:val="zh-CN"/>
        </w:rPr>
        <w:t>；</w:t>
      </w:r>
      <w:r w:rsidRPr="00C24B36">
        <w:rPr>
          <w:rFonts w:ascii="Times New Roman" w:eastAsia="仿宋" w:hAnsi="Times New Roman" w:cs="Times New Roman"/>
          <w:spacing w:val="-14"/>
          <w:kern w:val="0"/>
          <w:sz w:val="32"/>
          <w:szCs w:val="32"/>
          <w:lang w:val="zh-CN"/>
        </w:rPr>
        <w:t>本次主营业务变更是否会导致公司所属行</w:t>
      </w:r>
      <w:r w:rsidRPr="00C24B36">
        <w:rPr>
          <w:rFonts w:ascii="Times New Roman" w:eastAsia="仿宋" w:hAnsi="Times New Roman" w:cs="Times New Roman"/>
          <w:spacing w:val="-7"/>
          <w:kern w:val="0"/>
          <w:sz w:val="32"/>
          <w:szCs w:val="32"/>
          <w:lang w:val="zh-CN"/>
        </w:rPr>
        <w:t>业</w:t>
      </w:r>
      <w:r w:rsidRPr="00C24B36">
        <w:rPr>
          <w:rFonts w:ascii="Times New Roman" w:eastAsia="仿宋" w:hAnsi="Times New Roman" w:cs="Times New Roman"/>
          <w:kern w:val="0"/>
          <w:sz w:val="32"/>
          <w:szCs w:val="32"/>
          <w:lang w:val="zh-CN"/>
        </w:rPr>
        <w:t>发生变化；公司是否已取得变更后业务的相关资质，是否具备从事相关业务的资源、场所及能力，</w:t>
      </w:r>
      <w:r w:rsidR="00223492" w:rsidRPr="00C24B36">
        <w:rPr>
          <w:rFonts w:ascii="Times New Roman" w:eastAsia="仿宋" w:hAnsi="Times New Roman" w:cs="Times New Roman"/>
          <w:color w:val="000000"/>
          <w:kern w:val="0"/>
          <w:sz w:val="32"/>
          <w:szCs w:val="32"/>
          <w:lang w:val="zh-CN"/>
        </w:rPr>
        <w:t>公司主营业务</w:t>
      </w:r>
      <w:r w:rsidR="00223492" w:rsidRPr="00C24B36">
        <w:rPr>
          <w:rFonts w:ascii="Times New Roman" w:eastAsia="仿宋" w:hAnsi="Times New Roman" w:cs="Times New Roman"/>
          <w:kern w:val="0"/>
          <w:sz w:val="32"/>
          <w:szCs w:val="32"/>
          <w:lang w:val="zh-CN"/>
        </w:rPr>
        <w:t>是否</w:t>
      </w:r>
      <w:r w:rsidR="00223492" w:rsidRPr="00C24B36">
        <w:rPr>
          <w:rFonts w:ascii="Times New Roman" w:eastAsia="仿宋" w:hAnsi="Times New Roman" w:cs="Times New Roman"/>
          <w:color w:val="000000" w:themeColor="text1"/>
          <w:kern w:val="0"/>
          <w:sz w:val="32"/>
          <w:szCs w:val="32"/>
          <w:lang w:val="zh-CN"/>
        </w:rPr>
        <w:t>变更为</w:t>
      </w:r>
      <w:r w:rsidR="00223492" w:rsidRPr="00C24B36">
        <w:rPr>
          <w:rFonts w:ascii="Times New Roman" w:eastAsia="仿宋" w:hAnsi="Times New Roman" w:cs="Times New Roman"/>
          <w:color w:val="000000"/>
          <w:kern w:val="0"/>
          <w:sz w:val="32"/>
          <w:szCs w:val="32"/>
          <w:lang w:val="zh-CN"/>
        </w:rPr>
        <w:t>私募业务，</w:t>
      </w:r>
      <w:r w:rsidR="00223492" w:rsidRPr="00C24B36">
        <w:rPr>
          <w:rFonts w:ascii="Times New Roman" w:eastAsia="仿宋" w:hAnsi="Times New Roman" w:cs="Times New Roman"/>
          <w:kern w:val="0"/>
          <w:sz w:val="32"/>
          <w:szCs w:val="32"/>
          <w:lang w:val="zh-CN"/>
        </w:rPr>
        <w:t>是否符合现行的监管要求。</w:t>
      </w:r>
    </w:p>
    <w:p w14:paraId="7B24F0C8" w14:textId="23CD99D8" w:rsidR="00EA3040" w:rsidRPr="00C24B36" w:rsidRDefault="00D77913"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sz w:val="32"/>
          <w:szCs w:val="32"/>
        </w:rPr>
        <w:t>除已挂牌私募机构以外，挂牌公司不得通过设立私募基金管理人等方式，将主营业务变更为私募投资业务。除已挂牌其他具有金融属性的企业外，挂牌公司不得通过购买、设立等方式，将主营业务变更为其他具有金融属性的业务。</w:t>
      </w:r>
    </w:p>
    <w:p w14:paraId="53361E85"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lastRenderedPageBreak/>
        <w:t>二、审议和表决情况</w:t>
      </w:r>
    </w:p>
    <w:p w14:paraId="5E3DA384"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kern w:val="0"/>
          <w:sz w:val="32"/>
          <w:szCs w:val="32"/>
          <w:lang w:val="zh-CN"/>
        </w:rPr>
        <w:t>董事会审议通过情况，是否需要提交股东大会审议通过。</w:t>
      </w:r>
    </w:p>
    <w:p w14:paraId="7DB6D890"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三、主营业务变更对公司经营的影响</w:t>
      </w:r>
    </w:p>
    <w:p w14:paraId="6A9F15CE"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kern w:val="0"/>
          <w:sz w:val="32"/>
          <w:szCs w:val="32"/>
          <w:lang w:val="zh-CN"/>
        </w:rPr>
        <w:t>说明公司主营业务变更对于公司商业模式、本期和未来财务状况和经营成果的影响；说明主营业务变更对公司持续经营能力的影响。</w:t>
      </w:r>
    </w:p>
    <w:p w14:paraId="741465A9"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四、主营业务变更前的资本运作情况</w:t>
      </w:r>
    </w:p>
    <w:p w14:paraId="4D8CFED4"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kern w:val="0"/>
          <w:sz w:val="32"/>
          <w:szCs w:val="32"/>
          <w:lang w:val="zh-CN"/>
        </w:rPr>
        <w:t>说明公司主营业务变更前</w:t>
      </w:r>
      <w:r w:rsidRPr="00C24B36">
        <w:rPr>
          <w:rFonts w:ascii="Times New Roman" w:eastAsia="仿宋" w:hAnsi="Times New Roman" w:cs="Times New Roman"/>
          <w:kern w:val="0"/>
          <w:sz w:val="32"/>
          <w:szCs w:val="32"/>
          <w:lang w:val="zh-CN"/>
        </w:rPr>
        <w:t>2</w:t>
      </w:r>
      <w:r w:rsidRPr="00C24B36">
        <w:rPr>
          <w:rFonts w:ascii="Times New Roman" w:eastAsia="仿宋" w:hAnsi="Times New Roman" w:cs="Times New Roman"/>
          <w:kern w:val="0"/>
          <w:sz w:val="32"/>
          <w:szCs w:val="32"/>
          <w:lang w:val="zh-CN"/>
        </w:rPr>
        <w:t>年内，是否发生控制权变更，是否实施重大资产重组，是否有重要的购买、出售资产行为。</w:t>
      </w:r>
    </w:p>
    <w:p w14:paraId="3518DD5D"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五、备查文件目录</w:t>
      </w:r>
    </w:p>
    <w:p w14:paraId="15F1042A"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（一）董事会决议（如有）；</w:t>
      </w:r>
    </w:p>
    <w:p w14:paraId="5A398EC1"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（二）交易意向书、交易协议书（如有）；</w:t>
      </w:r>
    </w:p>
    <w:p w14:paraId="6D267799" w14:textId="5C24530C" w:rsidR="00EA3040" w:rsidRPr="00C24B36" w:rsidRDefault="00781A19"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（三）</w:t>
      </w:r>
      <w:r w:rsidR="00EA3040" w:rsidRPr="00C24B36">
        <w:rPr>
          <w:rFonts w:ascii="Times New Roman" w:eastAsia="仿宋" w:hAnsi="Times New Roman" w:cs="Times New Roman"/>
          <w:color w:val="000000"/>
          <w:kern w:val="0"/>
          <w:sz w:val="32"/>
          <w:szCs w:val="32"/>
          <w:lang w:val="zh-CN"/>
        </w:rPr>
        <w:t>收购或出售的资产的财务报表或审计报告</w:t>
      </w:r>
      <w:r w:rsidR="003B4A5E" w:rsidRPr="00C24B36">
        <w:rPr>
          <w:rFonts w:ascii="Times New Roman" w:eastAsia="仿宋" w:hAnsi="Times New Roman" w:cs="Times New Roman"/>
          <w:color w:val="000000"/>
          <w:kern w:val="0"/>
          <w:sz w:val="32"/>
          <w:szCs w:val="32"/>
          <w:lang w:val="zh-CN"/>
        </w:rPr>
        <w:t>、评估报告</w:t>
      </w:r>
      <w:r w:rsidR="00EA3040" w:rsidRPr="00C24B36">
        <w:rPr>
          <w:rFonts w:ascii="Times New Roman" w:eastAsia="仿宋" w:hAnsi="Times New Roman" w:cs="Times New Roman"/>
          <w:color w:val="000000"/>
          <w:kern w:val="0"/>
          <w:sz w:val="32"/>
          <w:szCs w:val="32"/>
          <w:lang w:val="zh-CN"/>
        </w:rPr>
        <w:t>（如有）；</w:t>
      </w:r>
    </w:p>
    <w:p w14:paraId="77C72197"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（四）法律意见书（如有）；</w:t>
      </w:r>
    </w:p>
    <w:p w14:paraId="2D60852F" w14:textId="3F9938DE"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（五）其他文件。</w:t>
      </w:r>
    </w:p>
    <w:p w14:paraId="105A2D33" w14:textId="77777777" w:rsidR="00E33F2B" w:rsidRPr="00C24B36"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E84C1A2" w14:textId="77777777" w:rsidR="00E33F2B" w:rsidRPr="00C24B36"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76056852" w14:textId="77777777" w:rsidR="00E33F2B" w:rsidRPr="00C24B36"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AE22221" w14:textId="746A785E" w:rsidR="00EA3040" w:rsidRPr="00C24B36" w:rsidRDefault="00E33F2B"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w:t>
      </w:r>
      <w:r w:rsidR="00EA3040" w:rsidRPr="00C24B36">
        <w:rPr>
          <w:rFonts w:ascii="Times New Roman" w:eastAsia="仿宋" w:hAnsi="Times New Roman" w:cs="Times New Roman"/>
          <w:color w:val="000000"/>
          <w:kern w:val="0"/>
          <w:sz w:val="32"/>
          <w:szCs w:val="32"/>
          <w:lang w:val="zh-CN"/>
        </w:rPr>
        <w:t>X</w:t>
      </w:r>
      <w:r w:rsidR="00EA3040" w:rsidRPr="00C24B36">
        <w:rPr>
          <w:rFonts w:ascii="Times New Roman" w:eastAsia="仿宋" w:hAnsi="Times New Roman" w:cs="Times New Roman"/>
          <w:color w:val="000000"/>
          <w:kern w:val="0"/>
          <w:sz w:val="32"/>
          <w:szCs w:val="32"/>
          <w:lang w:val="zh-CN"/>
        </w:rPr>
        <w:t>公司董事会</w:t>
      </w:r>
    </w:p>
    <w:p w14:paraId="004445D3" w14:textId="77777777" w:rsidR="00EA3040" w:rsidRPr="00C24B36" w:rsidRDefault="00EA3040"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年</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月</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日</w:t>
      </w:r>
    </w:p>
    <w:p w14:paraId="5637709D" w14:textId="77777777" w:rsidR="00EA3040" w:rsidRPr="00C24B36" w:rsidRDefault="00EA3040">
      <w:pPr>
        <w:widowControl/>
        <w:jc w:val="left"/>
        <w:rPr>
          <w:rStyle w:val="a9"/>
          <w:rFonts w:ascii="Times New Roman" w:eastAsia="仿宋" w:hAnsi="Times New Roman" w:cs="Times New Roman"/>
          <w:kern w:val="0"/>
          <w:sz w:val="32"/>
          <w:szCs w:val="32"/>
        </w:rPr>
      </w:pPr>
      <w:r w:rsidRPr="00C24B36">
        <w:rPr>
          <w:rStyle w:val="a9"/>
          <w:rFonts w:ascii="Times New Roman" w:eastAsia="仿宋" w:hAnsi="Times New Roman" w:cs="Times New Roman"/>
          <w:kern w:val="0"/>
          <w:sz w:val="32"/>
          <w:szCs w:val="32"/>
        </w:rPr>
        <w:br w:type="page"/>
      </w:r>
    </w:p>
    <w:p w14:paraId="27E82362" w14:textId="77777777" w:rsidR="00EA3040" w:rsidRPr="00C24B36"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28"/>
          <w:szCs w:val="28"/>
          <w:u w:val="single"/>
          <w:lang w:val="zh-CN"/>
        </w:rPr>
      </w:pPr>
      <w:r w:rsidRPr="00C24B36">
        <w:rPr>
          <w:rFonts w:ascii="Times New Roman" w:eastAsia="仿宋" w:hAnsi="Times New Roman" w:cs="Times New Roman"/>
          <w:color w:val="000000"/>
          <w:kern w:val="0"/>
          <w:sz w:val="28"/>
          <w:szCs w:val="28"/>
          <w:u w:val="single"/>
          <w:lang w:val="zh-CN"/>
        </w:rPr>
        <w:lastRenderedPageBreak/>
        <w:t xml:space="preserve">                                   </w:t>
      </w:r>
      <w:r w:rsidRPr="00C24B36">
        <w:rPr>
          <w:rFonts w:ascii="Times New Roman" w:eastAsia="仿宋" w:hAnsi="Times New Roman" w:cs="Times New Roman"/>
          <w:color w:val="000000"/>
          <w:kern w:val="0"/>
          <w:sz w:val="28"/>
          <w:szCs w:val="28"/>
          <w:u w:val="single"/>
          <w:lang w:val="zh-CN"/>
        </w:rPr>
        <w:t>公告编号：</w:t>
      </w:r>
      <w:r w:rsidRPr="00C24B36">
        <w:rPr>
          <w:rFonts w:ascii="Times New Roman" w:eastAsia="仿宋" w:hAnsi="Times New Roman" w:cs="Times New Roman"/>
          <w:color w:val="000000"/>
          <w:kern w:val="0"/>
          <w:sz w:val="28"/>
          <w:szCs w:val="28"/>
          <w:u w:val="single"/>
          <w:lang w:val="zh-CN"/>
        </w:rPr>
        <w:t xml:space="preserve">                </w:t>
      </w:r>
    </w:p>
    <w:p w14:paraId="0FA2417E" w14:textId="6F5E1B49" w:rsidR="00EA3040" w:rsidRPr="00C24B36"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28"/>
          <w:szCs w:val="28"/>
          <w:lang w:val="zh-CN"/>
        </w:rPr>
      </w:pPr>
      <w:r w:rsidRPr="00C24B36">
        <w:rPr>
          <w:rFonts w:ascii="Times New Roman" w:eastAsia="仿宋" w:hAnsi="Times New Roman" w:cs="Times New Roman"/>
          <w:color w:val="000000"/>
          <w:kern w:val="0"/>
          <w:sz w:val="28"/>
          <w:szCs w:val="28"/>
          <w:lang w:val="zh-CN"/>
        </w:rPr>
        <w:t>证券代码：</w:t>
      </w:r>
      <w:r w:rsidRPr="00C24B36">
        <w:rPr>
          <w:rFonts w:ascii="Times New Roman" w:eastAsia="仿宋" w:hAnsi="Times New Roman" w:cs="Times New Roman"/>
          <w:color w:val="000000"/>
          <w:kern w:val="0"/>
          <w:sz w:val="28"/>
          <w:szCs w:val="28"/>
          <w:lang w:val="zh-CN"/>
        </w:rPr>
        <w:t xml:space="preserve">       </w:t>
      </w:r>
      <w:r w:rsidRPr="00C24B36">
        <w:rPr>
          <w:rFonts w:ascii="Times New Roman" w:eastAsia="仿宋" w:hAnsi="Times New Roman" w:cs="Times New Roman"/>
          <w:color w:val="000000"/>
          <w:kern w:val="0"/>
          <w:sz w:val="28"/>
          <w:szCs w:val="28"/>
          <w:lang w:val="zh-CN"/>
        </w:rPr>
        <w:t>证券简称</w:t>
      </w:r>
      <w:r w:rsidRPr="00C24B36">
        <w:rPr>
          <w:rFonts w:ascii="Times New Roman" w:eastAsia="仿宋" w:hAnsi="Times New Roman" w:cs="Times New Roman"/>
          <w:color w:val="000000"/>
          <w:kern w:val="0"/>
          <w:sz w:val="28"/>
          <w:szCs w:val="28"/>
          <w:lang w:val="zh-CN"/>
        </w:rPr>
        <w:t xml:space="preserve">:         </w:t>
      </w:r>
      <w:r w:rsidRPr="00C24B36">
        <w:rPr>
          <w:rFonts w:ascii="Times New Roman" w:eastAsia="仿宋" w:hAnsi="Times New Roman" w:cs="Times New Roman"/>
          <w:color w:val="000000"/>
          <w:kern w:val="0"/>
          <w:sz w:val="28"/>
          <w:szCs w:val="28"/>
          <w:lang w:val="zh-CN"/>
        </w:rPr>
        <w:t>主办券商：</w:t>
      </w:r>
    </w:p>
    <w:p w14:paraId="5EB73EE9" w14:textId="77777777" w:rsidR="00EA3040" w:rsidRPr="00C24B36"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 xml:space="preserve">   </w:t>
      </w:r>
    </w:p>
    <w:p w14:paraId="36F55D11" w14:textId="33989420" w:rsidR="00EA3040" w:rsidRPr="00C24B36" w:rsidRDefault="00EA3040" w:rsidP="00914512">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C24B36">
        <w:rPr>
          <w:rFonts w:ascii="Times New Roman" w:eastAsia="方正大标宋简体" w:hAnsi="Times New Roman" w:cs="Times New Roman"/>
          <w:color w:val="FF0000"/>
          <w:kern w:val="0"/>
          <w:sz w:val="44"/>
          <w:szCs w:val="44"/>
          <w:lang w:val="zh-CN"/>
        </w:rPr>
        <w:t>（）</w:t>
      </w:r>
      <w:r w:rsidRPr="00C24B36">
        <w:rPr>
          <w:rFonts w:ascii="Times New Roman" w:eastAsia="方正大标宋简体" w:hAnsi="Times New Roman" w:cs="Times New Roman"/>
          <w:color w:val="000000"/>
          <w:kern w:val="0"/>
          <w:sz w:val="44"/>
          <w:szCs w:val="44"/>
          <w:lang w:val="zh-CN"/>
        </w:rPr>
        <w:t>公司主营业务变更的公告</w:t>
      </w:r>
    </w:p>
    <w:p w14:paraId="7E0028A4" w14:textId="77777777" w:rsidR="00EA3040" w:rsidRPr="00C24B36"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p>
    <w:tbl>
      <w:tblPr>
        <w:tblW w:w="8727" w:type="dxa"/>
        <w:tblInd w:w="57" w:type="dxa"/>
        <w:tblLayout w:type="fixed"/>
        <w:tblCellMar>
          <w:left w:w="0" w:type="dxa"/>
          <w:right w:w="0" w:type="dxa"/>
        </w:tblCellMar>
        <w:tblLook w:val="0000" w:firstRow="0" w:lastRow="0" w:firstColumn="0" w:lastColumn="0" w:noHBand="0" w:noVBand="0"/>
      </w:tblPr>
      <w:tblGrid>
        <w:gridCol w:w="8727"/>
      </w:tblGrid>
      <w:tr w:rsidR="00EA3040" w:rsidRPr="00C24B36" w14:paraId="48E18550" w14:textId="77777777" w:rsidTr="00914512">
        <w:trPr>
          <w:trHeight w:val="1133"/>
        </w:trPr>
        <w:tc>
          <w:tcPr>
            <w:tcW w:w="8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24291E" w14:textId="77777777" w:rsidR="00EA3040" w:rsidRPr="00C24B36" w:rsidRDefault="00EA3040" w:rsidP="00914512">
            <w:pPr>
              <w:autoSpaceDE w:val="0"/>
              <w:autoSpaceDN w:val="0"/>
              <w:adjustRightInd w:val="0"/>
              <w:spacing w:line="560" w:lineRule="exact"/>
              <w:ind w:firstLineChars="200" w:firstLine="480"/>
              <w:textAlignment w:val="center"/>
              <w:rPr>
                <w:rFonts w:ascii="Times New Roman" w:eastAsia="仿宋" w:hAnsi="Times New Roman" w:cs="Times New Roman"/>
                <w:color w:val="000000"/>
                <w:kern w:val="0"/>
                <w:sz w:val="24"/>
                <w:szCs w:val="24"/>
                <w:lang w:val="zh-CN"/>
              </w:rPr>
            </w:pPr>
            <w:r w:rsidRPr="00C24B36">
              <w:rPr>
                <w:rFonts w:ascii="Times New Roman" w:eastAsia="仿宋" w:hAnsi="Times New Roman"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14:paraId="714A4261" w14:textId="77777777" w:rsidR="00EA3040" w:rsidRPr="00C24B36" w:rsidRDefault="00EA3040" w:rsidP="00914512">
            <w:pPr>
              <w:autoSpaceDE w:val="0"/>
              <w:autoSpaceDN w:val="0"/>
              <w:adjustRightInd w:val="0"/>
              <w:spacing w:line="560" w:lineRule="exact"/>
              <w:ind w:firstLineChars="200" w:firstLine="48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24"/>
                <w:szCs w:val="24"/>
                <w:lang w:val="zh-CN"/>
              </w:rPr>
              <w:t>董事（</w:t>
            </w:r>
            <w:r w:rsidRPr="00C24B36">
              <w:rPr>
                <w:rFonts w:ascii="Times New Roman" w:eastAsia="仿宋" w:hAnsi="Times New Roman" w:cs="Times New Roman"/>
                <w:color w:val="000000"/>
                <w:kern w:val="0"/>
                <w:sz w:val="24"/>
                <w:szCs w:val="24"/>
                <w:lang w:val="zh-CN"/>
              </w:rPr>
              <w:t xml:space="preserve"> </w:t>
            </w:r>
            <w:r w:rsidRPr="00C24B36">
              <w:rPr>
                <w:rFonts w:ascii="Times New Roman" w:eastAsia="仿宋" w:hAnsi="Times New Roman" w:cs="Times New Roman"/>
                <w:color w:val="000000"/>
                <w:kern w:val="0"/>
                <w:sz w:val="24"/>
                <w:szCs w:val="24"/>
                <w:lang w:val="zh-CN"/>
              </w:rPr>
              <w:t>）因（</w:t>
            </w:r>
            <w:r w:rsidRPr="00C24B36">
              <w:rPr>
                <w:rFonts w:ascii="Times New Roman" w:eastAsia="仿宋" w:hAnsi="Times New Roman" w:cs="Times New Roman"/>
                <w:color w:val="000000"/>
                <w:kern w:val="0"/>
                <w:sz w:val="24"/>
                <w:szCs w:val="24"/>
                <w:lang w:val="zh-CN"/>
              </w:rPr>
              <w:t xml:space="preserve"> </w:t>
            </w:r>
            <w:r w:rsidRPr="00C24B36">
              <w:rPr>
                <w:rFonts w:ascii="Times New Roman" w:eastAsia="仿宋" w:hAnsi="Times New Roman" w:cs="Times New Roman"/>
                <w:color w:val="000000"/>
                <w:kern w:val="0"/>
                <w:sz w:val="24"/>
                <w:szCs w:val="24"/>
                <w:lang w:val="zh-CN"/>
              </w:rPr>
              <w:t>）不能保证公告内容真实、准确、完整（如适用）。</w:t>
            </w:r>
          </w:p>
        </w:tc>
      </w:tr>
    </w:tbl>
    <w:p w14:paraId="0EC4347E" w14:textId="77777777" w:rsidR="00EA3040" w:rsidRPr="00C24B36"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p>
    <w:p w14:paraId="181E84DE"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一、变更原因</w:t>
      </w:r>
    </w:p>
    <w:tbl>
      <w:tblPr>
        <w:tblW w:w="8729" w:type="dxa"/>
        <w:tblInd w:w="57" w:type="dxa"/>
        <w:tblLayout w:type="fixed"/>
        <w:tblCellMar>
          <w:left w:w="0" w:type="dxa"/>
          <w:right w:w="0" w:type="dxa"/>
        </w:tblCellMar>
        <w:tblLook w:val="0000" w:firstRow="0" w:lastRow="0" w:firstColumn="0" w:lastColumn="0" w:noHBand="0" w:noVBand="0"/>
      </w:tblPr>
      <w:tblGrid>
        <w:gridCol w:w="8729"/>
      </w:tblGrid>
      <w:tr w:rsidR="00EA3040" w:rsidRPr="00C24B36" w14:paraId="40A81D2D" w14:textId="77777777" w:rsidTr="00914512">
        <w:trPr>
          <w:trHeight w:val="70"/>
        </w:trPr>
        <w:tc>
          <w:tcPr>
            <w:tcW w:w="87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DBE9E0"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详细说明公司发生主营业务变更的原因。</w:t>
            </w:r>
          </w:p>
        </w:tc>
      </w:tr>
    </w:tbl>
    <w:p w14:paraId="0C742948"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二、变更前后详细情况</w:t>
      </w:r>
    </w:p>
    <w:p w14:paraId="7666ECC5" w14:textId="72686FF6" w:rsidR="00223492" w:rsidRPr="00C24B36" w:rsidRDefault="00E20E56" w:rsidP="00E20E56">
      <w:pPr>
        <w:autoSpaceDE w:val="0"/>
        <w:autoSpaceDN w:val="0"/>
        <w:adjustRightInd w:val="0"/>
        <w:snapToGrid w:val="0"/>
        <w:spacing w:line="58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kern w:val="0"/>
          <w:sz w:val="32"/>
          <w:szCs w:val="32"/>
          <w:lang w:val="zh-CN"/>
        </w:rPr>
        <w:t>变更前本公司主营业务为</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，变更后主营业务为</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，本次主营业务变更</w:t>
      </w:r>
      <w:r w:rsidRPr="00C24B36">
        <w:rPr>
          <w:rFonts w:ascii="Times New Roman" w:eastAsia="仿宋" w:hAnsi="Times New Roman" w:cs="Times New Roman"/>
          <w:color w:val="FF0000"/>
          <w:kern w:val="0"/>
          <w:sz w:val="32"/>
          <w:szCs w:val="32"/>
          <w:lang w:val="zh-CN"/>
        </w:rPr>
        <w:t>（会</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不会）</w:t>
      </w:r>
      <w:r w:rsidRPr="00C24B36">
        <w:rPr>
          <w:rFonts w:ascii="Times New Roman" w:eastAsia="仿宋" w:hAnsi="Times New Roman" w:cs="Times New Roman"/>
          <w:color w:val="000000"/>
          <w:kern w:val="0"/>
          <w:sz w:val="32"/>
          <w:szCs w:val="32"/>
          <w:lang w:val="zh-CN"/>
        </w:rPr>
        <w:t>导致公司所属行业发生变化，公司主营业务</w:t>
      </w:r>
      <w:r w:rsidRPr="00C24B36">
        <w:rPr>
          <w:rFonts w:ascii="Times New Roman" w:eastAsia="仿宋" w:hAnsi="Times New Roman" w:cs="Times New Roman"/>
          <w:color w:val="FF0000"/>
          <w:kern w:val="0"/>
          <w:sz w:val="32"/>
          <w:szCs w:val="32"/>
          <w:lang w:val="zh-CN"/>
        </w:rPr>
        <w:t>（会</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不会）</w:t>
      </w:r>
      <w:r w:rsidRPr="00C24B36">
        <w:rPr>
          <w:rFonts w:ascii="Times New Roman" w:eastAsia="仿宋" w:hAnsi="Times New Roman" w:cs="Times New Roman"/>
          <w:color w:val="000000"/>
          <w:kern w:val="0"/>
          <w:sz w:val="32"/>
          <w:szCs w:val="32"/>
          <w:lang w:val="zh-CN"/>
        </w:rPr>
        <w:t>变更为私募业务，</w:t>
      </w:r>
      <w:r w:rsidRPr="00C24B36">
        <w:rPr>
          <w:rFonts w:ascii="Times New Roman" w:eastAsia="仿宋" w:hAnsi="Times New Roman" w:cs="Times New Roman"/>
          <w:color w:val="FF0000"/>
          <w:kern w:val="0"/>
          <w:sz w:val="32"/>
          <w:szCs w:val="32"/>
          <w:lang w:val="zh-CN"/>
        </w:rPr>
        <w:t>（会</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不会）</w:t>
      </w:r>
      <w:r w:rsidRPr="00C24B36">
        <w:rPr>
          <w:rFonts w:ascii="Times New Roman" w:eastAsia="仿宋" w:hAnsi="Times New Roman" w:cs="Times New Roman"/>
          <w:color w:val="000000"/>
          <w:kern w:val="0"/>
          <w:sz w:val="32"/>
          <w:szCs w:val="32"/>
          <w:lang w:val="zh-CN"/>
        </w:rPr>
        <w:t>变更为其他具有金融属性的业务。</w:t>
      </w:r>
      <w:r w:rsidRPr="00C24B36">
        <w:rPr>
          <w:rFonts w:ascii="Times New Roman" w:eastAsia="仿宋" w:hAnsi="Times New Roman" w:cs="Times New Roman"/>
          <w:color w:val="000000"/>
          <w:kern w:val="0"/>
          <w:sz w:val="32"/>
          <w:szCs w:val="32"/>
          <w:lang w:val="zh-CN"/>
        </w:rPr>
        <w:t xml:space="preserve"> </w:t>
      </w:r>
      <w:r w:rsidR="00223492" w:rsidRPr="00C24B36">
        <w:rPr>
          <w:rFonts w:ascii="Times New Roman" w:eastAsia="仿宋" w:hAnsi="Times New Roman" w:cs="Times New Roman"/>
          <w:color w:val="FF0000"/>
          <w:sz w:val="32"/>
          <w:szCs w:val="32"/>
        </w:rPr>
        <w:t xml:space="preserve"> </w:t>
      </w:r>
    </w:p>
    <w:tbl>
      <w:tblPr>
        <w:tblW w:w="8743" w:type="dxa"/>
        <w:tblInd w:w="57" w:type="dxa"/>
        <w:tblLayout w:type="fixed"/>
        <w:tblCellMar>
          <w:left w:w="0" w:type="dxa"/>
          <w:right w:w="0" w:type="dxa"/>
        </w:tblCellMar>
        <w:tblLook w:val="0000" w:firstRow="0" w:lastRow="0" w:firstColumn="0" w:lastColumn="0" w:noHBand="0" w:noVBand="0"/>
      </w:tblPr>
      <w:tblGrid>
        <w:gridCol w:w="8743"/>
      </w:tblGrid>
      <w:tr w:rsidR="00EA3040" w:rsidRPr="00C24B36" w14:paraId="0E5892BD" w14:textId="77777777" w:rsidTr="00914512">
        <w:trPr>
          <w:trHeight w:val="52"/>
        </w:trPr>
        <w:tc>
          <w:tcPr>
            <w:tcW w:w="87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07B7C2"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C24B36">
              <w:rPr>
                <w:rFonts w:ascii="Times New Roman" w:eastAsia="仿宋" w:hAnsi="Times New Roman" w:cs="Times New Roman"/>
                <w:color w:val="FF0000"/>
                <w:kern w:val="0"/>
                <w:sz w:val="32"/>
                <w:szCs w:val="32"/>
                <w:lang w:val="zh-CN"/>
              </w:rPr>
              <w:t>说明公司是否已取得变更后主营业务的相关资质，是否已具备充分的运营能力，是否符合现行的监管要求。</w:t>
            </w:r>
          </w:p>
          <w:p w14:paraId="4D213770"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C24B36">
              <w:rPr>
                <w:rFonts w:ascii="Times New Roman" w:eastAsia="仿宋" w:hAnsi="Times New Roman" w:cs="Times New Roman"/>
                <w:color w:val="FF0000"/>
                <w:kern w:val="0"/>
                <w:sz w:val="32"/>
                <w:szCs w:val="32"/>
                <w:lang w:val="zh-CN"/>
              </w:rPr>
              <w:t>公司应结合收入占比等变化情况说明主营业务变更的判断依据。</w:t>
            </w:r>
          </w:p>
        </w:tc>
      </w:tr>
    </w:tbl>
    <w:p w14:paraId="77022856"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三、表决和审议情况</w:t>
      </w:r>
    </w:p>
    <w:tbl>
      <w:tblPr>
        <w:tblW w:w="8728" w:type="dxa"/>
        <w:tblInd w:w="57" w:type="dxa"/>
        <w:tblLayout w:type="fixed"/>
        <w:tblCellMar>
          <w:left w:w="0" w:type="dxa"/>
          <w:right w:w="0" w:type="dxa"/>
        </w:tblCellMar>
        <w:tblLook w:val="0000" w:firstRow="0" w:lastRow="0" w:firstColumn="0" w:lastColumn="0" w:noHBand="0" w:noVBand="0"/>
      </w:tblPr>
      <w:tblGrid>
        <w:gridCol w:w="8728"/>
      </w:tblGrid>
      <w:tr w:rsidR="00EA3040" w:rsidRPr="00C24B36" w14:paraId="2851AA1D" w14:textId="77777777" w:rsidTr="00914512">
        <w:trPr>
          <w:trHeight w:val="23"/>
        </w:trPr>
        <w:tc>
          <w:tcPr>
            <w:tcW w:w="872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D2569E"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lastRenderedPageBreak/>
              <w:t>说明董事会审议通过情况，是否需要提交股东大会审议通过。</w:t>
            </w:r>
          </w:p>
        </w:tc>
      </w:tr>
    </w:tbl>
    <w:p w14:paraId="5FF7F5A5"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四、本次主营业务变更对公司经营的影响</w:t>
      </w:r>
    </w:p>
    <w:tbl>
      <w:tblPr>
        <w:tblW w:w="8683" w:type="dxa"/>
        <w:tblInd w:w="57" w:type="dxa"/>
        <w:tblLayout w:type="fixed"/>
        <w:tblCellMar>
          <w:left w:w="0" w:type="dxa"/>
          <w:right w:w="0" w:type="dxa"/>
        </w:tblCellMar>
        <w:tblLook w:val="0000" w:firstRow="0" w:lastRow="0" w:firstColumn="0" w:lastColumn="0" w:noHBand="0" w:noVBand="0"/>
      </w:tblPr>
      <w:tblGrid>
        <w:gridCol w:w="8683"/>
      </w:tblGrid>
      <w:tr w:rsidR="00EA3040" w:rsidRPr="00C24B36" w14:paraId="102154ED" w14:textId="77777777" w:rsidTr="00914512">
        <w:trPr>
          <w:trHeight w:val="58"/>
        </w:trPr>
        <w:tc>
          <w:tcPr>
            <w:tcW w:w="8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97B659" w14:textId="77777777" w:rsidR="00EA3040" w:rsidRPr="00C24B36" w:rsidRDefault="00EA3040" w:rsidP="00914512">
            <w:pPr>
              <w:autoSpaceDE w:val="0"/>
              <w:autoSpaceDN w:val="0"/>
              <w:adjustRightInd w:val="0"/>
              <w:spacing w:line="560" w:lineRule="exact"/>
              <w:ind w:firstLineChars="200" w:firstLine="656"/>
              <w:textAlignment w:val="center"/>
              <w:rPr>
                <w:rFonts w:ascii="Times New Roman" w:eastAsia="仿宋" w:hAnsi="Times New Roman" w:cs="Times New Roman"/>
                <w:color w:val="FF0000"/>
                <w:spacing w:val="4"/>
                <w:kern w:val="0"/>
                <w:sz w:val="32"/>
                <w:szCs w:val="32"/>
                <w:lang w:val="zh-CN"/>
              </w:rPr>
            </w:pPr>
            <w:r w:rsidRPr="00C24B36">
              <w:rPr>
                <w:rFonts w:ascii="Times New Roman" w:eastAsia="仿宋" w:hAnsi="Times New Roman" w:cs="Times New Roman"/>
                <w:color w:val="FF0000"/>
                <w:spacing w:val="4"/>
                <w:kern w:val="0"/>
                <w:sz w:val="32"/>
                <w:szCs w:val="32"/>
                <w:lang w:val="zh-CN"/>
              </w:rPr>
              <w:t>说明公司主营业务变更对于公司商业模式、本期和未来财务状况和经营成果的影响；</w:t>
            </w:r>
          </w:p>
          <w:p w14:paraId="453B5464" w14:textId="77777777" w:rsidR="00EA3040" w:rsidRPr="00C24B36" w:rsidRDefault="00EA3040" w:rsidP="00914512">
            <w:pPr>
              <w:autoSpaceDE w:val="0"/>
              <w:autoSpaceDN w:val="0"/>
              <w:adjustRightInd w:val="0"/>
              <w:spacing w:line="560" w:lineRule="exact"/>
              <w:ind w:firstLineChars="200" w:firstLine="656"/>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spacing w:val="4"/>
                <w:kern w:val="0"/>
                <w:sz w:val="32"/>
                <w:szCs w:val="32"/>
                <w:lang w:val="zh-CN"/>
              </w:rPr>
              <w:t>说明主营业务变更对公司持续经营能力的影响。</w:t>
            </w:r>
          </w:p>
        </w:tc>
      </w:tr>
    </w:tbl>
    <w:p w14:paraId="69C3BE58"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C24B36">
        <w:rPr>
          <w:rFonts w:ascii="Times New Roman" w:eastAsia="黑体" w:hAnsi="Times New Roman" w:cs="Times New Roman"/>
          <w:color w:val="000000"/>
          <w:kern w:val="0"/>
          <w:sz w:val="32"/>
          <w:szCs w:val="32"/>
          <w:lang w:val="zh-CN"/>
        </w:rPr>
        <w:t>五、主营业务变更与前期资本运作的关系</w:t>
      </w:r>
      <w:r w:rsidRPr="00C24B36">
        <w:rPr>
          <w:rFonts w:ascii="Times New Roman" w:eastAsia="仿宋" w:hAnsi="Times New Roman" w:cs="Times New Roman"/>
          <w:color w:val="FF0000"/>
          <w:kern w:val="0"/>
          <w:sz w:val="32"/>
          <w:szCs w:val="32"/>
          <w:lang w:val="zh-CN"/>
        </w:rPr>
        <w:t xml:space="preserve"> </w:t>
      </w:r>
    </w:p>
    <w:tbl>
      <w:tblPr>
        <w:tblW w:w="8728" w:type="dxa"/>
        <w:tblInd w:w="57" w:type="dxa"/>
        <w:tblLayout w:type="fixed"/>
        <w:tblCellMar>
          <w:left w:w="0" w:type="dxa"/>
          <w:right w:w="0" w:type="dxa"/>
        </w:tblCellMar>
        <w:tblLook w:val="0000" w:firstRow="0" w:lastRow="0" w:firstColumn="0" w:lastColumn="0" w:noHBand="0" w:noVBand="0"/>
      </w:tblPr>
      <w:tblGrid>
        <w:gridCol w:w="8728"/>
      </w:tblGrid>
      <w:tr w:rsidR="00EA3040" w:rsidRPr="00C24B36" w14:paraId="23D8A840" w14:textId="77777777" w:rsidTr="00914512">
        <w:trPr>
          <w:trHeight w:val="50"/>
        </w:trPr>
        <w:tc>
          <w:tcPr>
            <w:tcW w:w="872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6A234B"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C24B36">
              <w:rPr>
                <w:rFonts w:ascii="Times New Roman" w:eastAsia="仿宋" w:hAnsi="Times New Roman" w:cs="Times New Roman"/>
                <w:color w:val="FF0000"/>
                <w:kern w:val="0"/>
                <w:sz w:val="32"/>
                <w:szCs w:val="32"/>
                <w:lang w:val="zh-CN"/>
              </w:rPr>
              <w:t>说明公司主营业务变更前</w:t>
            </w:r>
            <w:r w:rsidRPr="00C24B36">
              <w:rPr>
                <w:rFonts w:ascii="Times New Roman" w:eastAsia="仿宋" w:hAnsi="Times New Roman" w:cs="Times New Roman"/>
                <w:color w:val="FF0000"/>
                <w:kern w:val="0"/>
                <w:sz w:val="32"/>
                <w:szCs w:val="32"/>
                <w:lang w:val="zh-CN"/>
              </w:rPr>
              <w:t>2</w:t>
            </w:r>
            <w:r w:rsidRPr="00C24B36">
              <w:rPr>
                <w:rFonts w:ascii="Times New Roman" w:eastAsia="仿宋" w:hAnsi="Times New Roman" w:cs="Times New Roman"/>
                <w:color w:val="FF0000"/>
                <w:kern w:val="0"/>
                <w:sz w:val="32"/>
                <w:szCs w:val="32"/>
                <w:lang w:val="zh-CN"/>
              </w:rPr>
              <w:t>年内，是否发生控制权变更，是否实施重大资产重组，是否发生与主营业务变更相关的、重要的购买、出售资产或其他对外投资等行为。</w:t>
            </w:r>
          </w:p>
        </w:tc>
      </w:tr>
    </w:tbl>
    <w:p w14:paraId="49BB54F9"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六、备查文件目录</w:t>
      </w:r>
    </w:p>
    <w:p w14:paraId="32B7B75D"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（一）董事会决议</w:t>
      </w:r>
      <w:r w:rsidRPr="00C24B36">
        <w:rPr>
          <w:rFonts w:ascii="Times New Roman" w:eastAsia="仿宋" w:hAnsi="Times New Roman" w:cs="Times New Roman"/>
          <w:color w:val="FF0000"/>
          <w:kern w:val="0"/>
          <w:sz w:val="32"/>
          <w:szCs w:val="32"/>
          <w:lang w:val="zh-CN"/>
        </w:rPr>
        <w:t>（如有）</w:t>
      </w:r>
      <w:r w:rsidRPr="00C24B36">
        <w:rPr>
          <w:rFonts w:ascii="Times New Roman" w:eastAsia="仿宋" w:hAnsi="Times New Roman" w:cs="Times New Roman"/>
          <w:color w:val="000000"/>
          <w:kern w:val="0"/>
          <w:sz w:val="32"/>
          <w:szCs w:val="32"/>
          <w:lang w:val="zh-CN"/>
        </w:rPr>
        <w:t>；</w:t>
      </w:r>
    </w:p>
    <w:p w14:paraId="4D023BA2" w14:textId="02A91D96"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（二）交易意向书、交易协议等</w:t>
      </w:r>
      <w:r w:rsidR="000364E2" w:rsidRPr="00C24B36">
        <w:rPr>
          <w:rFonts w:ascii="Times New Roman" w:eastAsia="仿宋" w:hAnsi="Times New Roman" w:cs="Times New Roman"/>
          <w:color w:val="FF0000"/>
          <w:kern w:val="0"/>
          <w:sz w:val="32"/>
          <w:szCs w:val="32"/>
          <w:lang w:val="zh-CN"/>
        </w:rPr>
        <w:t>（如有）</w:t>
      </w:r>
      <w:r w:rsidRPr="00C24B36">
        <w:rPr>
          <w:rFonts w:ascii="Times New Roman" w:eastAsia="仿宋" w:hAnsi="Times New Roman" w:cs="Times New Roman"/>
          <w:color w:val="000000"/>
          <w:kern w:val="0"/>
          <w:sz w:val="32"/>
          <w:szCs w:val="32"/>
          <w:lang w:val="zh-CN"/>
        </w:rPr>
        <w:t>；</w:t>
      </w:r>
    </w:p>
    <w:p w14:paraId="69B68F50" w14:textId="77777777"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（三）收购或出售的资产的财务报表或审计报告、评估报告</w:t>
      </w:r>
      <w:r w:rsidRPr="00C24B36">
        <w:rPr>
          <w:rFonts w:ascii="Times New Roman" w:eastAsia="仿宋" w:hAnsi="Times New Roman" w:cs="Times New Roman"/>
          <w:color w:val="FF0000"/>
          <w:kern w:val="0"/>
          <w:sz w:val="32"/>
          <w:szCs w:val="32"/>
          <w:lang w:val="zh-CN"/>
        </w:rPr>
        <w:t>（如有）</w:t>
      </w:r>
      <w:r w:rsidRPr="00C24B36">
        <w:rPr>
          <w:rFonts w:ascii="Times New Roman" w:eastAsia="仿宋" w:hAnsi="Times New Roman" w:cs="Times New Roman"/>
          <w:color w:val="000000"/>
          <w:kern w:val="0"/>
          <w:sz w:val="32"/>
          <w:szCs w:val="32"/>
          <w:lang w:val="zh-CN"/>
        </w:rPr>
        <w:t>；</w:t>
      </w:r>
    </w:p>
    <w:p w14:paraId="1BA4EB9F" w14:textId="3444DF8D"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（四）法律意见书</w:t>
      </w:r>
      <w:r w:rsidR="000364E2" w:rsidRPr="00C24B36">
        <w:rPr>
          <w:rFonts w:ascii="Times New Roman" w:eastAsia="仿宋" w:hAnsi="Times New Roman" w:cs="Times New Roman"/>
          <w:color w:val="FF0000"/>
          <w:kern w:val="0"/>
          <w:sz w:val="32"/>
          <w:szCs w:val="32"/>
          <w:lang w:val="zh-CN"/>
        </w:rPr>
        <w:t>（如有）</w:t>
      </w:r>
      <w:r w:rsidRPr="00C24B36">
        <w:rPr>
          <w:rFonts w:ascii="Times New Roman" w:eastAsia="仿宋" w:hAnsi="Times New Roman" w:cs="Times New Roman"/>
          <w:color w:val="000000"/>
          <w:kern w:val="0"/>
          <w:sz w:val="32"/>
          <w:szCs w:val="32"/>
          <w:lang w:val="zh-CN"/>
        </w:rPr>
        <w:t>；</w:t>
      </w:r>
    </w:p>
    <w:p w14:paraId="20EFFA65" w14:textId="4196C911" w:rsidR="00EA3040" w:rsidRPr="00C24B36"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（五）其他文件</w:t>
      </w:r>
      <w:r w:rsidR="000364E2" w:rsidRPr="00C24B36">
        <w:rPr>
          <w:rFonts w:ascii="Times New Roman" w:eastAsia="仿宋" w:hAnsi="Times New Roman" w:cs="Times New Roman"/>
          <w:color w:val="FF0000"/>
          <w:kern w:val="0"/>
          <w:sz w:val="32"/>
          <w:szCs w:val="32"/>
          <w:lang w:val="zh-CN"/>
        </w:rPr>
        <w:t>（如有）</w:t>
      </w:r>
      <w:r w:rsidRPr="00C24B36">
        <w:rPr>
          <w:rFonts w:ascii="Times New Roman" w:eastAsia="仿宋" w:hAnsi="Times New Roman" w:cs="Times New Roman"/>
          <w:color w:val="000000"/>
          <w:kern w:val="0"/>
          <w:sz w:val="32"/>
          <w:szCs w:val="32"/>
          <w:lang w:val="zh-CN"/>
        </w:rPr>
        <w:t>。</w:t>
      </w:r>
    </w:p>
    <w:p w14:paraId="3165C10B" w14:textId="77777777" w:rsidR="00EA3040" w:rsidRPr="00C24B36" w:rsidRDefault="00EA3040"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p>
    <w:p w14:paraId="27ABA05C" w14:textId="7F7771B4" w:rsidR="00EA3040" w:rsidRPr="00C24B36" w:rsidRDefault="000364E2" w:rsidP="00914512">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w:t>
      </w:r>
      <w:r w:rsidR="00EA3040" w:rsidRPr="00C24B36">
        <w:rPr>
          <w:rFonts w:ascii="Times New Roman" w:eastAsia="仿宋" w:hAnsi="Times New Roman" w:cs="Times New Roman"/>
          <w:color w:val="000000"/>
          <w:kern w:val="0"/>
          <w:sz w:val="32"/>
          <w:szCs w:val="32"/>
          <w:lang w:val="zh-CN"/>
        </w:rPr>
        <w:t>公司董事会</w:t>
      </w:r>
      <w:r w:rsidR="00EA3040" w:rsidRPr="00C24B36">
        <w:rPr>
          <w:rFonts w:ascii="Times New Roman" w:eastAsia="仿宋" w:hAnsi="Times New Roman" w:cs="Times New Roman"/>
          <w:color w:val="000000"/>
          <w:kern w:val="0"/>
          <w:sz w:val="32"/>
          <w:szCs w:val="32"/>
          <w:lang w:val="zh-CN"/>
        </w:rPr>
        <w:t xml:space="preserve">                                                  </w:t>
      </w:r>
      <w:r w:rsidR="00EA3040" w:rsidRPr="00C24B36">
        <w:rPr>
          <w:rFonts w:ascii="Times New Roman" w:eastAsia="仿宋" w:hAnsi="Times New Roman" w:cs="Times New Roman"/>
          <w:color w:val="FF0000"/>
          <w:kern w:val="0"/>
          <w:sz w:val="32"/>
          <w:szCs w:val="32"/>
          <w:lang w:val="zh-CN"/>
        </w:rPr>
        <w:t>（年</w:t>
      </w:r>
      <w:r w:rsidR="00EA3040" w:rsidRPr="00C24B36">
        <w:rPr>
          <w:rFonts w:ascii="Times New Roman" w:eastAsia="仿宋" w:hAnsi="Times New Roman" w:cs="Times New Roman"/>
          <w:color w:val="FF0000"/>
          <w:kern w:val="0"/>
          <w:sz w:val="32"/>
          <w:szCs w:val="32"/>
          <w:lang w:val="zh-CN"/>
        </w:rPr>
        <w:t>/</w:t>
      </w:r>
      <w:r w:rsidR="00EA3040" w:rsidRPr="00C24B36">
        <w:rPr>
          <w:rFonts w:ascii="Times New Roman" w:eastAsia="仿宋" w:hAnsi="Times New Roman" w:cs="Times New Roman"/>
          <w:color w:val="FF0000"/>
          <w:kern w:val="0"/>
          <w:sz w:val="32"/>
          <w:szCs w:val="32"/>
          <w:lang w:val="zh-CN"/>
        </w:rPr>
        <w:t>月</w:t>
      </w:r>
      <w:r w:rsidR="00EA3040" w:rsidRPr="00C24B36">
        <w:rPr>
          <w:rFonts w:ascii="Times New Roman" w:eastAsia="仿宋" w:hAnsi="Times New Roman" w:cs="Times New Roman"/>
          <w:color w:val="FF0000"/>
          <w:kern w:val="0"/>
          <w:sz w:val="32"/>
          <w:szCs w:val="32"/>
          <w:lang w:val="zh-CN"/>
        </w:rPr>
        <w:t>/</w:t>
      </w:r>
      <w:r w:rsidR="00EA3040" w:rsidRPr="00C24B36">
        <w:rPr>
          <w:rFonts w:ascii="Times New Roman" w:eastAsia="仿宋" w:hAnsi="Times New Roman" w:cs="Times New Roman"/>
          <w:color w:val="FF0000"/>
          <w:kern w:val="0"/>
          <w:sz w:val="32"/>
          <w:szCs w:val="32"/>
          <w:lang w:val="zh-CN"/>
        </w:rPr>
        <w:t>日）</w:t>
      </w:r>
    </w:p>
    <w:p w14:paraId="4DFE870D" w14:textId="77777777" w:rsidR="000364E2" w:rsidRPr="00C24B36" w:rsidRDefault="000364E2">
      <w:pPr>
        <w:widowControl/>
        <w:jc w:val="left"/>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br w:type="page"/>
      </w:r>
    </w:p>
    <w:p w14:paraId="16323861" w14:textId="77777777" w:rsidR="00B50D28" w:rsidRPr="00C24B36" w:rsidRDefault="00B50D28" w:rsidP="00FF25DC">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75" w:name="_第13号_挂牌公司股权质押、司法冻结公告格式模板"/>
      <w:bookmarkStart w:id="76" w:name="_Toc13401847"/>
      <w:bookmarkEnd w:id="75"/>
    </w:p>
    <w:p w14:paraId="7E33A955" w14:textId="7F69BADA" w:rsidR="00EA3040" w:rsidRPr="00C24B36" w:rsidRDefault="000364E2" w:rsidP="00FF25DC">
      <w:pPr>
        <w:pStyle w:val="10"/>
        <w:snapToGrid w:val="0"/>
        <w:spacing w:before="0" w:after="0" w:line="640" w:lineRule="exact"/>
        <w:jc w:val="center"/>
        <w:rPr>
          <w:rFonts w:eastAsia="方正大标宋简体"/>
          <w:b w:val="0"/>
          <w:lang w:eastAsia="zh-CN"/>
        </w:rPr>
      </w:pPr>
      <w:bookmarkStart w:id="77" w:name="_Toc87012042"/>
      <w:r w:rsidRPr="00C24B36">
        <w:rPr>
          <w:rFonts w:eastAsia="方正大标宋简体"/>
          <w:b w:val="0"/>
          <w:lang w:eastAsia="zh-CN"/>
        </w:rPr>
        <w:lastRenderedPageBreak/>
        <w:t>第</w:t>
      </w:r>
      <w:r w:rsidRPr="00C24B36">
        <w:rPr>
          <w:rFonts w:eastAsia="方正大标宋简体"/>
          <w:b w:val="0"/>
          <w:lang w:eastAsia="zh-CN"/>
        </w:rPr>
        <w:t>13</w:t>
      </w:r>
      <w:r w:rsidRPr="00C24B36">
        <w:rPr>
          <w:rFonts w:eastAsia="方正大标宋简体"/>
          <w:b w:val="0"/>
          <w:lang w:eastAsia="zh-CN"/>
        </w:rPr>
        <w:t>号</w:t>
      </w:r>
      <w:r w:rsidRPr="00C24B36">
        <w:rPr>
          <w:rFonts w:eastAsia="方正大标宋简体"/>
          <w:b w:val="0"/>
          <w:lang w:eastAsia="zh-CN"/>
        </w:rPr>
        <w:t xml:space="preserve"> </w:t>
      </w:r>
      <w:r w:rsidR="00FC5E23" w:rsidRPr="00C24B36">
        <w:rPr>
          <w:rFonts w:eastAsia="方正大标宋简体"/>
          <w:b w:val="0"/>
          <w:lang w:eastAsia="zh-CN"/>
        </w:rPr>
        <w:t xml:space="preserve"> </w:t>
      </w:r>
      <w:r w:rsidR="00EA3040" w:rsidRPr="00C24B36">
        <w:rPr>
          <w:rFonts w:eastAsia="方正大标宋简体"/>
          <w:b w:val="0"/>
          <w:lang w:eastAsia="zh-CN"/>
        </w:rPr>
        <w:t>挂牌公司股权质押、司法冻结公告格式模板</w:t>
      </w:r>
      <w:bookmarkEnd w:id="76"/>
      <w:bookmarkEnd w:id="77"/>
    </w:p>
    <w:p w14:paraId="1EF41FC3" w14:textId="77777777" w:rsidR="00EA3040" w:rsidRPr="00C24B36" w:rsidRDefault="00EA3040" w:rsidP="00914512">
      <w:pPr>
        <w:spacing w:line="560" w:lineRule="exact"/>
        <w:rPr>
          <w:rFonts w:ascii="Times New Roman" w:eastAsia="仿宋" w:hAnsi="Times New Roman" w:cs="Times New Roman"/>
          <w:sz w:val="32"/>
          <w:szCs w:val="32"/>
        </w:rPr>
      </w:pPr>
    </w:p>
    <w:p w14:paraId="16733550" w14:textId="77777777" w:rsidR="00EA3040" w:rsidRPr="00C24B36" w:rsidRDefault="00EA3040" w:rsidP="0091451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5CD0FDC0" w14:textId="77777777" w:rsidR="00EA3040" w:rsidRPr="00C24B36" w:rsidRDefault="00EA3040" w:rsidP="00914512">
      <w:pPr>
        <w:snapToGrid w:val="0"/>
        <w:spacing w:line="560" w:lineRule="exact"/>
        <w:rPr>
          <w:rFonts w:ascii="Times New Roman" w:eastAsia="仿宋" w:hAnsi="Times New Roman" w:cs="Times New Roman"/>
          <w:sz w:val="32"/>
          <w:szCs w:val="32"/>
        </w:rPr>
      </w:pPr>
    </w:p>
    <w:p w14:paraId="17008068" w14:textId="787DB647" w:rsidR="00EA3040" w:rsidRPr="00C24B36" w:rsidRDefault="000364E2" w:rsidP="00914512">
      <w:pPr>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00EA3040" w:rsidRPr="00C24B36">
        <w:rPr>
          <w:rFonts w:ascii="Times New Roman" w:eastAsia="方正大标宋简体" w:hAnsi="Times New Roman" w:cs="Times New Roman"/>
          <w:sz w:val="44"/>
          <w:szCs w:val="44"/>
        </w:rPr>
        <w:t>公司股权质押、司法冻结公告</w:t>
      </w:r>
    </w:p>
    <w:p w14:paraId="094AD45A" w14:textId="77777777" w:rsidR="00EA3040" w:rsidRPr="00C24B36" w:rsidRDefault="00EA3040" w:rsidP="00914512">
      <w:pPr>
        <w:snapToGrid w:val="0"/>
        <w:spacing w:line="560" w:lineRule="exact"/>
        <w:rPr>
          <w:rFonts w:ascii="Times New Roman" w:eastAsia="仿宋" w:hAnsi="Times New Roman" w:cs="Times New Roman"/>
          <w:sz w:val="32"/>
          <w:szCs w:val="32"/>
        </w:rPr>
      </w:pPr>
    </w:p>
    <w:p w14:paraId="16C12783"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B158384"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36317E6" w14:textId="77777777" w:rsidR="00EA3040" w:rsidRPr="00C24B36" w:rsidRDefault="00EA3040" w:rsidP="00914512">
      <w:pPr>
        <w:spacing w:line="560" w:lineRule="exact"/>
        <w:rPr>
          <w:rFonts w:ascii="Times New Roman" w:eastAsia="仿宋" w:hAnsi="Times New Roman" w:cs="Times New Roman"/>
          <w:sz w:val="32"/>
          <w:szCs w:val="32"/>
        </w:rPr>
      </w:pPr>
    </w:p>
    <w:p w14:paraId="1B98AE32"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一、股权质押、司法冻结概述</w:t>
      </w:r>
    </w:p>
    <w:p w14:paraId="04BA9D05" w14:textId="09C6B93B" w:rsidR="0038128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权质押。说明本次质押的股数及所占公司总股本的比例，质押股份的限售情况，质押的起止期限，质押发生的原因，质押权人名称或姓名，质押权人与质押股东是否存在关联关系，在中国结算办理质押登记的情况，并分析质押对公司的影响等情况，说明质押是否可能导致公司控股股东或者实际控制人发生变化。</w:t>
      </w:r>
    </w:p>
    <w:p w14:paraId="26EF668D" w14:textId="128C2292"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（二）股权司法冻结。说明本次司法冻结的股数及所占公司总股本的比例，</w:t>
      </w:r>
      <w:r w:rsidR="000533C2" w:rsidRPr="00C24B36">
        <w:rPr>
          <w:rFonts w:ascii="Times New Roman" w:eastAsia="仿宋" w:hAnsi="Times New Roman" w:cs="Times New Roman"/>
          <w:sz w:val="32"/>
          <w:szCs w:val="32"/>
        </w:rPr>
        <w:t>冻结股份的限售情况，</w:t>
      </w:r>
      <w:r w:rsidRPr="00C24B36">
        <w:rPr>
          <w:rFonts w:ascii="Times New Roman" w:eastAsia="仿宋" w:hAnsi="Times New Roman" w:cs="Times New Roman"/>
          <w:sz w:val="32"/>
          <w:szCs w:val="32"/>
        </w:rPr>
        <w:t>司法冻结的起止期限、发生原因、在中国结算办理司法冻结登记的情况，并分析司法冻结对公司的影响等情况，说明司法冻结是否可能导致公司控股</w:t>
      </w:r>
      <w:r w:rsidRPr="00C24B36">
        <w:rPr>
          <w:rFonts w:ascii="Times New Roman" w:eastAsia="仿宋" w:hAnsi="Times New Roman" w:cs="Times New Roman"/>
          <w:sz w:val="32"/>
          <w:szCs w:val="32"/>
        </w:rPr>
        <w:lastRenderedPageBreak/>
        <w:t>股东或者实际控制人发生变化。</w:t>
      </w:r>
    </w:p>
    <w:p w14:paraId="493E0670"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二、股权质押、司法冻结所涉股东情况</w:t>
      </w:r>
    </w:p>
    <w:p w14:paraId="6B89E102"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说明相关股东是否为控股股东，该股东持有公司股份的总数及所占公司总股本的比例，所持股份限售情况，股东是否在公司任职等。</w:t>
      </w:r>
    </w:p>
    <w:p w14:paraId="238A0044"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披露该股东包括本次质押、司法冻结在内的全部已质押、司法冻结股数，以及所占公司总股本的比例。详细说明该股东曾经股权质押、司法冻结的情况（如有）。</w:t>
      </w:r>
    </w:p>
    <w:p w14:paraId="0038F1F8"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23A77297"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（一）质押协议；</w:t>
      </w:r>
    </w:p>
    <w:p w14:paraId="69E3C6DF"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（二）中国结算质押登记材料；</w:t>
      </w:r>
    </w:p>
    <w:p w14:paraId="62515431"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（三）司法冻结决定书等；</w:t>
      </w:r>
    </w:p>
    <w:p w14:paraId="6517CD51" w14:textId="7AD1DABE"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（四）其他文件</w:t>
      </w:r>
      <w:r w:rsidR="000533C2" w:rsidRPr="00C24B36">
        <w:rPr>
          <w:rFonts w:ascii="Times New Roman" w:eastAsia="仿宋" w:hAnsi="Times New Roman" w:cs="Times New Roman"/>
          <w:sz w:val="32"/>
          <w:szCs w:val="32"/>
        </w:rPr>
        <w:t>。</w:t>
      </w:r>
    </w:p>
    <w:p w14:paraId="5D2C7D62" w14:textId="77777777" w:rsidR="00EA3040" w:rsidRPr="00C24B36" w:rsidRDefault="00EA3040" w:rsidP="00914512">
      <w:pPr>
        <w:snapToGrid w:val="0"/>
        <w:spacing w:line="560" w:lineRule="exact"/>
        <w:rPr>
          <w:rFonts w:ascii="Times New Roman" w:eastAsia="仿宋" w:hAnsi="Times New Roman" w:cs="Times New Roman"/>
          <w:sz w:val="32"/>
          <w:szCs w:val="32"/>
        </w:rPr>
      </w:pPr>
    </w:p>
    <w:p w14:paraId="0ED2F418" w14:textId="77777777" w:rsidR="00EA3040" w:rsidRPr="00C24B36" w:rsidRDefault="00EA3040" w:rsidP="00914512">
      <w:pPr>
        <w:snapToGrid w:val="0"/>
        <w:spacing w:line="560" w:lineRule="exact"/>
        <w:rPr>
          <w:rFonts w:ascii="Times New Roman" w:eastAsia="仿宋" w:hAnsi="Times New Roman" w:cs="Times New Roman"/>
          <w:sz w:val="32"/>
          <w:szCs w:val="32"/>
        </w:rPr>
      </w:pPr>
    </w:p>
    <w:p w14:paraId="4DEAE7E0" w14:textId="77777777" w:rsidR="00EA3040" w:rsidRPr="00C24B36" w:rsidRDefault="00EA3040" w:rsidP="00914512">
      <w:pPr>
        <w:snapToGrid w:val="0"/>
        <w:spacing w:line="560" w:lineRule="exact"/>
        <w:rPr>
          <w:rFonts w:ascii="Times New Roman" w:eastAsia="仿宋" w:hAnsi="Times New Roman" w:cs="Times New Roman"/>
          <w:sz w:val="32"/>
          <w:szCs w:val="32"/>
        </w:rPr>
      </w:pPr>
    </w:p>
    <w:p w14:paraId="47CE6E31" w14:textId="12347BA0" w:rsidR="00EA3040" w:rsidRPr="00C24B36" w:rsidRDefault="008A61E7" w:rsidP="00914512">
      <w:pPr>
        <w:autoSpaceDE w:val="0"/>
        <w:autoSpaceDN w:val="0"/>
        <w:adjustRightInd w:val="0"/>
        <w:snapToGrid w:val="0"/>
        <w:spacing w:line="560" w:lineRule="exact"/>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w:t>
      </w:r>
      <w:r w:rsidR="00EA3040" w:rsidRPr="00C24B36">
        <w:rPr>
          <w:rFonts w:ascii="Times New Roman" w:eastAsia="仿宋" w:hAnsi="Times New Roman" w:cs="Times New Roman"/>
          <w:kern w:val="0"/>
          <w:sz w:val="32"/>
          <w:szCs w:val="32"/>
        </w:rPr>
        <w:t>X</w:t>
      </w:r>
      <w:r w:rsidR="00EA3040" w:rsidRPr="00C24B36">
        <w:rPr>
          <w:rFonts w:ascii="Times New Roman" w:eastAsia="仿宋" w:hAnsi="Times New Roman" w:cs="Times New Roman"/>
          <w:kern w:val="0"/>
          <w:sz w:val="32"/>
          <w:szCs w:val="32"/>
        </w:rPr>
        <w:t>公司董事会</w:t>
      </w:r>
    </w:p>
    <w:p w14:paraId="55662444" w14:textId="2EE8189F" w:rsidR="00EA3040" w:rsidRPr="00C24B36" w:rsidRDefault="005542BD" w:rsidP="00914512">
      <w:pPr>
        <w:snapToGrid w:val="0"/>
        <w:spacing w:line="560" w:lineRule="exact"/>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00EA3040" w:rsidRPr="00C24B36">
        <w:rPr>
          <w:rFonts w:ascii="Times New Roman" w:eastAsia="仿宋" w:hAnsi="Times New Roman" w:cs="Times New Roman"/>
          <w:kern w:val="0"/>
          <w:sz w:val="32"/>
          <w:szCs w:val="32"/>
        </w:rPr>
        <w:t>年</w:t>
      </w:r>
      <w:r w:rsidR="00EA3040" w:rsidRPr="00C24B36">
        <w:rPr>
          <w:rFonts w:ascii="Times New Roman" w:eastAsia="仿宋" w:hAnsi="Times New Roman" w:cs="Times New Roman"/>
          <w:kern w:val="0"/>
          <w:sz w:val="32"/>
          <w:szCs w:val="32"/>
        </w:rPr>
        <w:t>XX</w:t>
      </w:r>
      <w:r w:rsidR="00EA3040" w:rsidRPr="00C24B36">
        <w:rPr>
          <w:rFonts w:ascii="Times New Roman" w:eastAsia="仿宋" w:hAnsi="Times New Roman" w:cs="Times New Roman"/>
          <w:kern w:val="0"/>
          <w:sz w:val="32"/>
          <w:szCs w:val="32"/>
        </w:rPr>
        <w:t>月</w:t>
      </w:r>
      <w:r w:rsidR="00EA3040" w:rsidRPr="00C24B36">
        <w:rPr>
          <w:rFonts w:ascii="Times New Roman" w:eastAsia="仿宋" w:hAnsi="Times New Roman" w:cs="Times New Roman"/>
          <w:kern w:val="0"/>
          <w:sz w:val="32"/>
          <w:szCs w:val="32"/>
        </w:rPr>
        <w:t>XX</w:t>
      </w:r>
      <w:r w:rsidR="00EA3040" w:rsidRPr="00C24B36">
        <w:rPr>
          <w:rFonts w:ascii="Times New Roman" w:eastAsia="仿宋" w:hAnsi="Times New Roman" w:cs="Times New Roman"/>
          <w:kern w:val="0"/>
          <w:sz w:val="32"/>
          <w:szCs w:val="32"/>
        </w:rPr>
        <w:t>日</w:t>
      </w:r>
    </w:p>
    <w:p w14:paraId="4A8A3612" w14:textId="77777777" w:rsidR="00EA3040" w:rsidRPr="00C24B36" w:rsidRDefault="00EA3040" w:rsidP="00914512">
      <w:pPr>
        <w:tabs>
          <w:tab w:val="left" w:pos="900"/>
        </w:tabs>
        <w:snapToGrid w:val="0"/>
        <w:spacing w:line="560" w:lineRule="exac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br w:type="page"/>
      </w:r>
    </w:p>
    <w:p w14:paraId="33492390"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7E608AE"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6EE7CBFB" w14:textId="77777777" w:rsidR="00EA3040" w:rsidRPr="00C24B36" w:rsidRDefault="00EA3040" w:rsidP="00914512">
      <w:pPr>
        <w:widowControl/>
        <w:spacing w:line="560" w:lineRule="exact"/>
        <w:rPr>
          <w:rFonts w:ascii="Times New Roman" w:eastAsia="仿宋" w:hAnsi="Times New Roman" w:cs="Times New Roman"/>
          <w:color w:val="000000"/>
          <w:kern w:val="0"/>
          <w:sz w:val="32"/>
          <w:szCs w:val="32"/>
        </w:rPr>
      </w:pPr>
    </w:p>
    <w:p w14:paraId="4D89550B" w14:textId="027769A4" w:rsidR="00EA3040" w:rsidRPr="00C24B36" w:rsidRDefault="00EA3040" w:rsidP="00914512">
      <w:pPr>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公司股权质押的公告</w:t>
      </w:r>
    </w:p>
    <w:p w14:paraId="28906063" w14:textId="77777777" w:rsidR="00EA3040" w:rsidRPr="00C24B36" w:rsidRDefault="00EA3040" w:rsidP="00914512">
      <w:pPr>
        <w:spacing w:line="560" w:lineRule="exact"/>
        <w:rPr>
          <w:rFonts w:ascii="Times New Roman" w:eastAsia="仿宋" w:hAnsi="Times New Roman" w:cs="Times New Roman"/>
          <w:sz w:val="32"/>
          <w:szCs w:val="32"/>
        </w:rPr>
      </w:pPr>
    </w:p>
    <w:p w14:paraId="45CE8431"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（适用于股权质押）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3246B32" w14:textId="77777777" w:rsidTr="00914512">
        <w:tc>
          <w:tcPr>
            <w:tcW w:w="8296" w:type="dxa"/>
            <w:shd w:val="clear" w:color="auto" w:fill="auto"/>
          </w:tcPr>
          <w:p w14:paraId="1EB2178E" w14:textId="77777777" w:rsidR="00EA3040" w:rsidRPr="00C24B36" w:rsidRDefault="00EA3040" w:rsidP="00914512">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13E6E91" w14:textId="77777777" w:rsidR="00EA3040" w:rsidRPr="00C24B36" w:rsidRDefault="00EA3040" w:rsidP="00914512">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673131AE" w14:textId="77777777" w:rsidR="00EA3040" w:rsidRPr="00C24B36" w:rsidRDefault="00EA3040" w:rsidP="00914512">
      <w:pPr>
        <w:spacing w:line="560" w:lineRule="exact"/>
        <w:rPr>
          <w:rFonts w:ascii="Times New Roman" w:eastAsia="仿宋" w:hAnsi="Times New Roman" w:cs="Times New Roman"/>
          <w:sz w:val="32"/>
          <w:szCs w:val="32"/>
        </w:rPr>
      </w:pPr>
    </w:p>
    <w:p w14:paraId="654BDC37"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一、股权质押概述</w:t>
      </w:r>
    </w:p>
    <w:p w14:paraId="2A4C1B6C"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44C4D839" w14:textId="489F9A25"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公司股东</w:t>
      </w:r>
      <w:r w:rsidR="00377BFC"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质押</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股，占公司总股本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。在本次质押的股份中，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股为有限售条件股份，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股为无限售条件股份。质押期限为</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起至</w:t>
      </w:r>
      <w:r w:rsidR="00CF35A4"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止。质押股份用于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，质押权人为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，质押权人与质押股东</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关联关系。质押股份</w:t>
      </w:r>
      <w:r w:rsidR="00B3763A"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已在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将在）</w:t>
      </w:r>
      <w:r w:rsidRPr="00C24B36">
        <w:rPr>
          <w:rFonts w:ascii="Times New Roman" w:eastAsia="仿宋" w:hAnsi="Times New Roman" w:cs="Times New Roman"/>
          <w:sz w:val="32"/>
          <w:szCs w:val="32"/>
        </w:rPr>
        <w:t>中国结算办理质押登记。</w:t>
      </w:r>
    </w:p>
    <w:p w14:paraId="7915EC60"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（二）本次股权质押对公司的影响</w:t>
      </w:r>
    </w:p>
    <w:p w14:paraId="591A09F2"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所涉及的股份</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实际控制人控制的股份。</w:t>
      </w:r>
    </w:p>
    <w:p w14:paraId="56FC787B"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包括本次质押股份在内，如果全部在质股份被行权</w:t>
      </w:r>
      <w:r w:rsidRPr="00C24B36">
        <w:rPr>
          <w:rFonts w:ascii="Times New Roman" w:eastAsia="仿宋" w:hAnsi="Times New Roman" w:cs="Times New Roman"/>
          <w:color w:val="FF0000"/>
          <w:sz w:val="32"/>
          <w:szCs w:val="32"/>
        </w:rPr>
        <w:t>（可能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不会）</w:t>
      </w:r>
      <w:r w:rsidRPr="00C24B36">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5A987B3" w14:textId="77777777" w:rsidTr="00914512">
        <w:tc>
          <w:tcPr>
            <w:tcW w:w="8296" w:type="dxa"/>
            <w:shd w:val="clear" w:color="auto" w:fill="auto"/>
          </w:tcPr>
          <w:p w14:paraId="2EA6F248" w14:textId="52F82639"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分析本次股权质押对公司生产经营等产生的影响</w:t>
            </w:r>
            <w:r w:rsidR="00377BFC" w:rsidRPr="00C24B36">
              <w:rPr>
                <w:rFonts w:ascii="Times New Roman" w:eastAsia="仿宋" w:hAnsi="Times New Roman" w:cs="Times New Roman"/>
                <w:color w:val="FF0000"/>
                <w:sz w:val="32"/>
                <w:szCs w:val="32"/>
              </w:rPr>
              <w:t>。</w:t>
            </w:r>
          </w:p>
        </w:tc>
      </w:tr>
    </w:tbl>
    <w:p w14:paraId="63C7CC2C"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二、股权质押所涉股东情况</w:t>
      </w:r>
    </w:p>
    <w:p w14:paraId="02F08E47" w14:textId="48103BE9"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股东姓名</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名称</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p>
    <w:p w14:paraId="618EE88C"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是否为控股股东：</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否）</w:t>
      </w:r>
    </w:p>
    <w:p w14:paraId="427C29E3" w14:textId="017C8D14"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公司任职</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如有</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p>
    <w:p w14:paraId="305FD0F1"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所持股份总数及占比：</w:t>
      </w:r>
      <w:r w:rsidRPr="00C24B36">
        <w:rPr>
          <w:rFonts w:ascii="Times New Roman" w:eastAsia="仿宋" w:hAnsi="Times New Roman" w:cs="Times New Roman"/>
          <w:color w:val="FF0000"/>
          <w:sz w:val="32"/>
          <w:szCs w:val="32"/>
        </w:rPr>
        <w:t>（）（）</w:t>
      </w:r>
    </w:p>
    <w:p w14:paraId="66DF8178"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股份限售情况：</w:t>
      </w:r>
      <w:r w:rsidRPr="00C24B36">
        <w:rPr>
          <w:rFonts w:ascii="Times New Roman" w:eastAsia="仿宋" w:hAnsi="Times New Roman" w:cs="Times New Roman"/>
          <w:color w:val="FF0000"/>
          <w:sz w:val="32"/>
          <w:szCs w:val="32"/>
        </w:rPr>
        <w:t>（）</w:t>
      </w:r>
    </w:p>
    <w:p w14:paraId="2776C338"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累计质押股数及占比（包括本次）：</w:t>
      </w:r>
      <w:r w:rsidRPr="00C24B36">
        <w:rPr>
          <w:rFonts w:ascii="Times New Roman" w:eastAsia="仿宋" w:hAnsi="Times New Roman" w:cs="Times New Roman"/>
          <w:color w:val="FF0000"/>
          <w:sz w:val="32"/>
          <w:szCs w:val="32"/>
        </w:rPr>
        <w:t>（）（）</w:t>
      </w:r>
    </w:p>
    <w:p w14:paraId="122C0108"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曾经股权质押情况</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C24B36" w14:paraId="7F289D2F" w14:textId="77777777" w:rsidTr="00914512">
        <w:tc>
          <w:tcPr>
            <w:tcW w:w="8522" w:type="dxa"/>
            <w:shd w:val="clear" w:color="auto" w:fill="auto"/>
          </w:tcPr>
          <w:p w14:paraId="3D304089"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p>
        </w:tc>
      </w:tr>
    </w:tbl>
    <w:p w14:paraId="542316F9"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613534E2"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t>（一）质押协议；</w:t>
      </w:r>
    </w:p>
    <w:p w14:paraId="513AA78E"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t>（二）中国结算质押登记材料；</w:t>
      </w:r>
    </w:p>
    <w:p w14:paraId="523ACA2D" w14:textId="77777777" w:rsidR="00EA3040" w:rsidRPr="00C24B36" w:rsidRDefault="00EA3040" w:rsidP="00914512">
      <w:pPr>
        <w:pStyle w:val="a3"/>
        <w:spacing w:line="560" w:lineRule="exact"/>
        <w:ind w:firstLine="640"/>
        <w:rPr>
          <w:rFonts w:eastAsia="仿宋"/>
          <w:color w:val="FF0000"/>
          <w:sz w:val="32"/>
          <w:szCs w:val="32"/>
        </w:rPr>
      </w:pPr>
      <w:r w:rsidRPr="00C24B36">
        <w:rPr>
          <w:rFonts w:eastAsia="仿宋"/>
          <w:sz w:val="32"/>
          <w:szCs w:val="32"/>
        </w:rPr>
        <w:t>（三）其他文件</w:t>
      </w:r>
      <w:r w:rsidRPr="00C24B36">
        <w:rPr>
          <w:rFonts w:eastAsia="仿宋"/>
          <w:color w:val="FF0000"/>
          <w:sz w:val="32"/>
          <w:szCs w:val="32"/>
        </w:rPr>
        <w:t>（如有）。</w:t>
      </w:r>
    </w:p>
    <w:p w14:paraId="346B0726" w14:textId="77777777" w:rsidR="00EA3040" w:rsidRPr="00C24B36" w:rsidRDefault="00EA3040" w:rsidP="00914512">
      <w:pPr>
        <w:spacing w:line="560" w:lineRule="exact"/>
        <w:rPr>
          <w:rFonts w:ascii="Times New Roman" w:eastAsia="仿宋" w:hAnsi="Times New Roman" w:cs="Times New Roman"/>
          <w:color w:val="000000"/>
          <w:sz w:val="32"/>
          <w:szCs w:val="32"/>
        </w:rPr>
      </w:pPr>
    </w:p>
    <w:p w14:paraId="08FE1EBD" w14:textId="3A1C7B1D" w:rsidR="00EA3040" w:rsidRPr="00C24B36" w:rsidRDefault="00EA3040" w:rsidP="0091451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17EDFBA6" w14:textId="77777777" w:rsidR="00EA3040" w:rsidRPr="00C24B36" w:rsidRDefault="00EA3040" w:rsidP="00914512">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FDBD19E" w14:textId="77777777" w:rsidR="00EA3040" w:rsidRPr="00C24B36" w:rsidRDefault="00EA3040">
      <w:pPr>
        <w:widowControl/>
        <w:jc w:val="left"/>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br w:type="page"/>
      </w:r>
    </w:p>
    <w:p w14:paraId="4F056AB9"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DDC0A42"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D8251A8" w14:textId="77777777" w:rsidR="00EA3040" w:rsidRPr="00C24B36" w:rsidRDefault="00EA3040" w:rsidP="00914512">
      <w:pPr>
        <w:widowControl/>
        <w:spacing w:line="560" w:lineRule="exact"/>
        <w:rPr>
          <w:rFonts w:ascii="Times New Roman" w:eastAsia="仿宋" w:hAnsi="Times New Roman" w:cs="Times New Roman"/>
          <w:color w:val="000000"/>
          <w:kern w:val="0"/>
          <w:sz w:val="32"/>
          <w:szCs w:val="32"/>
        </w:rPr>
      </w:pPr>
    </w:p>
    <w:p w14:paraId="2B835F0B" w14:textId="71ABECC3" w:rsidR="00EA3040" w:rsidRPr="00C24B36" w:rsidRDefault="00EA3040" w:rsidP="00914512">
      <w:pPr>
        <w:spacing w:line="640" w:lineRule="exact"/>
        <w:jc w:val="center"/>
        <w:rPr>
          <w:rFonts w:ascii="Times New Roman" w:eastAsia="仿宋" w:hAnsi="Times New Roman" w:cs="Times New Roman"/>
          <w:color w:val="000000"/>
          <w:kern w:val="0"/>
          <w:sz w:val="32"/>
          <w:szCs w:val="32"/>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公司股权司法冻结的公告</w:t>
      </w:r>
    </w:p>
    <w:p w14:paraId="69E1E7A2" w14:textId="77777777" w:rsidR="00EA3040" w:rsidRPr="00C24B36" w:rsidRDefault="00EA3040" w:rsidP="00914512">
      <w:pPr>
        <w:spacing w:line="560" w:lineRule="exact"/>
        <w:rPr>
          <w:rFonts w:ascii="Times New Roman" w:eastAsia="仿宋" w:hAnsi="Times New Roman" w:cs="Times New Roman"/>
          <w:sz w:val="32"/>
          <w:szCs w:val="32"/>
        </w:rPr>
      </w:pPr>
    </w:p>
    <w:p w14:paraId="1A802C5D"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（适用于股权司法冻结）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0AB5676" w14:textId="77777777" w:rsidTr="00914512">
        <w:tc>
          <w:tcPr>
            <w:tcW w:w="8296" w:type="dxa"/>
            <w:shd w:val="clear" w:color="auto" w:fill="auto"/>
          </w:tcPr>
          <w:p w14:paraId="42329E96" w14:textId="77777777" w:rsidR="00EA3040" w:rsidRPr="00C24B36" w:rsidRDefault="00EA3040" w:rsidP="00914512">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AFAC02D" w14:textId="77777777" w:rsidR="00EA3040" w:rsidRPr="00C24B36" w:rsidRDefault="00EA3040" w:rsidP="00914512">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7820DE15" w14:textId="77777777" w:rsidR="00EA3040" w:rsidRPr="00C24B36" w:rsidRDefault="00EA3040" w:rsidP="00914512">
      <w:pPr>
        <w:spacing w:line="560" w:lineRule="exact"/>
        <w:rPr>
          <w:rFonts w:ascii="Times New Roman" w:eastAsia="仿宋" w:hAnsi="Times New Roman" w:cs="Times New Roman"/>
          <w:sz w:val="32"/>
          <w:szCs w:val="32"/>
        </w:rPr>
      </w:pPr>
    </w:p>
    <w:p w14:paraId="1FF4B727"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一、股权司法冻结概述</w:t>
      </w:r>
    </w:p>
    <w:p w14:paraId="0A231FD3"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00888E2A" w14:textId="2BB3B83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公司股东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持有公司股份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股被司法冻结，占公司总股本</w:t>
      </w:r>
      <w:r w:rsidRPr="00C24B36">
        <w:rPr>
          <w:rFonts w:ascii="Times New Roman" w:eastAsia="仿宋" w:hAnsi="Times New Roman" w:cs="Times New Roman"/>
          <w:color w:val="FF0000"/>
          <w:sz w:val="32"/>
          <w:szCs w:val="32"/>
        </w:rPr>
        <w:t>（百分比）</w:t>
      </w:r>
      <w:r w:rsidRPr="00C24B36">
        <w:rPr>
          <w:rFonts w:ascii="Times New Roman" w:eastAsia="仿宋" w:hAnsi="Times New Roman" w:cs="Times New Roman"/>
          <w:sz w:val="32"/>
          <w:szCs w:val="32"/>
        </w:rPr>
        <w:t>。在本次被冻结的股份中，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股为有限售条件股份，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股为无限售条件股份。该司法冻结期限为</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起至</w:t>
      </w:r>
      <w:r w:rsidR="00C92DB9" w:rsidRPr="00C24B36">
        <w:rPr>
          <w:rFonts w:ascii="Times New Roman" w:eastAsia="仿宋" w:hAnsi="Times New Roman" w:cs="Times New Roman"/>
          <w:color w:val="FF0000"/>
          <w:sz w:val="32"/>
          <w:szCs w:val="32"/>
        </w:rPr>
        <w:t>（</w:t>
      </w:r>
      <w:r w:rsidR="00284F80" w:rsidRPr="00C24B36">
        <w:rPr>
          <w:rFonts w:ascii="Times New Roman" w:eastAsia="仿宋" w:hAnsi="Times New Roman" w:cs="Times New Roman"/>
          <w:color w:val="FF0000"/>
          <w:sz w:val="32"/>
          <w:szCs w:val="32"/>
        </w:rPr>
        <w:t>年</w:t>
      </w:r>
      <w:r w:rsidR="00284F80" w:rsidRPr="00C24B36">
        <w:rPr>
          <w:rFonts w:ascii="Times New Roman" w:eastAsia="仿宋" w:hAnsi="Times New Roman" w:cs="Times New Roman"/>
          <w:color w:val="FF0000"/>
          <w:sz w:val="32"/>
          <w:szCs w:val="32"/>
        </w:rPr>
        <w:t>/</w:t>
      </w:r>
      <w:r w:rsidR="00284F80" w:rsidRPr="00C24B36">
        <w:rPr>
          <w:rFonts w:ascii="Times New Roman" w:eastAsia="仿宋" w:hAnsi="Times New Roman" w:cs="Times New Roman"/>
          <w:color w:val="FF0000"/>
          <w:sz w:val="32"/>
          <w:szCs w:val="32"/>
        </w:rPr>
        <w:t>月</w:t>
      </w:r>
      <w:r w:rsidR="00284F80" w:rsidRPr="00C24B36">
        <w:rPr>
          <w:rFonts w:ascii="Times New Roman" w:eastAsia="仿宋" w:hAnsi="Times New Roman" w:cs="Times New Roman"/>
          <w:color w:val="FF0000"/>
          <w:sz w:val="32"/>
          <w:szCs w:val="32"/>
        </w:rPr>
        <w:t>/</w:t>
      </w:r>
      <w:r w:rsidR="00284F80"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止。冻结股份</w:t>
      </w:r>
      <w:r w:rsidRPr="00C24B36">
        <w:rPr>
          <w:rFonts w:ascii="Times New Roman" w:eastAsia="仿宋" w:hAnsi="Times New Roman" w:cs="Times New Roman"/>
          <w:color w:val="FF0000"/>
          <w:sz w:val="32"/>
          <w:szCs w:val="32"/>
        </w:rPr>
        <w:t>（已在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将在）</w:t>
      </w:r>
      <w:r w:rsidRPr="00C24B36">
        <w:rPr>
          <w:rFonts w:ascii="Times New Roman" w:eastAsia="仿宋" w:hAnsi="Times New Roman" w:cs="Times New Roman"/>
          <w:sz w:val="32"/>
          <w:szCs w:val="32"/>
        </w:rPr>
        <w:t>中国结算办理司法冻结登记。</w:t>
      </w:r>
    </w:p>
    <w:p w14:paraId="11C290B1"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（二）发生本次股权司法冻结的原因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C24B36" w14:paraId="50D3D5E3" w14:textId="77777777" w:rsidTr="00914512">
        <w:tc>
          <w:tcPr>
            <w:tcW w:w="8522" w:type="dxa"/>
            <w:shd w:val="clear" w:color="auto" w:fill="auto"/>
          </w:tcPr>
          <w:p w14:paraId="703588F3" w14:textId="2C9B354F"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说明发生股权司法冻结的原因</w:t>
            </w:r>
            <w:r w:rsidR="00377BFC" w:rsidRPr="00C24B36">
              <w:rPr>
                <w:rFonts w:ascii="Times New Roman" w:eastAsia="仿宋" w:hAnsi="Times New Roman" w:cs="Times New Roman"/>
                <w:color w:val="FF0000"/>
                <w:sz w:val="32"/>
                <w:szCs w:val="32"/>
              </w:rPr>
              <w:t>。</w:t>
            </w:r>
          </w:p>
        </w:tc>
      </w:tr>
    </w:tbl>
    <w:p w14:paraId="69C15495"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（三）本次股权司法冻结对公司的影响</w:t>
      </w:r>
    </w:p>
    <w:p w14:paraId="38D6C048"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所涉及的股份</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不是）</w:t>
      </w:r>
      <w:r w:rsidRPr="00C24B36">
        <w:rPr>
          <w:rFonts w:ascii="Times New Roman" w:eastAsia="仿宋" w:hAnsi="Times New Roman" w:cs="Times New Roman"/>
          <w:sz w:val="32"/>
          <w:szCs w:val="32"/>
        </w:rPr>
        <w:t>实际控制人控制的股份。</w:t>
      </w:r>
    </w:p>
    <w:p w14:paraId="219B5011"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包括本次冻结股份在内，如果全部被冻结股份被行权</w:t>
      </w:r>
      <w:r w:rsidRPr="00C24B36">
        <w:rPr>
          <w:rFonts w:ascii="Times New Roman" w:eastAsia="仿宋" w:hAnsi="Times New Roman" w:cs="Times New Roman"/>
          <w:color w:val="FF0000"/>
          <w:sz w:val="32"/>
          <w:szCs w:val="32"/>
        </w:rPr>
        <w:t>（可能</w:t>
      </w:r>
      <w:r w:rsidRPr="00C24B36">
        <w:rPr>
          <w:rFonts w:ascii="Times New Roman" w:eastAsia="仿宋" w:hAnsi="Times New Roman" w:cs="Times New Roman"/>
          <w:color w:val="FF0000"/>
          <w:sz w:val="32"/>
          <w:szCs w:val="32"/>
        </w:rPr>
        <w:lastRenderedPageBreak/>
        <w:t>/</w:t>
      </w:r>
      <w:r w:rsidRPr="00C24B36">
        <w:rPr>
          <w:rFonts w:ascii="Times New Roman" w:eastAsia="仿宋" w:hAnsi="Times New Roman" w:cs="Times New Roman"/>
          <w:color w:val="FF0000"/>
          <w:sz w:val="32"/>
          <w:szCs w:val="32"/>
        </w:rPr>
        <w:t>不会）</w:t>
      </w:r>
      <w:r w:rsidRPr="00C24B36">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2C04C2B" w14:textId="77777777" w:rsidTr="00914512">
        <w:tc>
          <w:tcPr>
            <w:tcW w:w="8296" w:type="dxa"/>
            <w:shd w:val="clear" w:color="auto" w:fill="auto"/>
          </w:tcPr>
          <w:p w14:paraId="5E5B61B5" w14:textId="5958F12A"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分析本次股权司法冻结对公司生产经营等产生的影响</w:t>
            </w:r>
            <w:r w:rsidR="00377BFC" w:rsidRPr="00C24B36">
              <w:rPr>
                <w:rFonts w:ascii="Times New Roman" w:eastAsia="仿宋" w:hAnsi="Times New Roman" w:cs="Times New Roman"/>
                <w:color w:val="FF0000"/>
                <w:sz w:val="32"/>
                <w:szCs w:val="32"/>
              </w:rPr>
              <w:t>。</w:t>
            </w:r>
          </w:p>
        </w:tc>
      </w:tr>
    </w:tbl>
    <w:p w14:paraId="563711A5"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二、股权司法冻结所涉股东情况</w:t>
      </w:r>
    </w:p>
    <w:p w14:paraId="19ACC2E2" w14:textId="71D8A47C"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股东姓名</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名称</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p>
    <w:p w14:paraId="13BD06B6"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是否为控股股东：</w:t>
      </w:r>
      <w:r w:rsidRPr="00C24B36">
        <w:rPr>
          <w:rFonts w:ascii="Times New Roman" w:eastAsia="仿宋" w:hAnsi="Times New Roman" w:cs="Times New Roman"/>
          <w:color w:val="FF0000"/>
          <w:sz w:val="32"/>
          <w:szCs w:val="32"/>
        </w:rPr>
        <w:t>（是</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否）</w:t>
      </w:r>
    </w:p>
    <w:p w14:paraId="55B726D8" w14:textId="4006A433"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公司任职</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如有</w:t>
      </w:r>
      <w:r w:rsidR="00B3763A"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p>
    <w:p w14:paraId="6E5A052E"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所持股份总数及占比：</w:t>
      </w:r>
      <w:r w:rsidRPr="00C24B36">
        <w:rPr>
          <w:rFonts w:ascii="Times New Roman" w:eastAsia="仿宋" w:hAnsi="Times New Roman" w:cs="Times New Roman"/>
          <w:color w:val="FF0000"/>
          <w:sz w:val="32"/>
          <w:szCs w:val="32"/>
        </w:rPr>
        <w:t>（）（）</w:t>
      </w:r>
    </w:p>
    <w:p w14:paraId="0E85B850"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股份限售情况：</w:t>
      </w:r>
      <w:r w:rsidRPr="00C24B36">
        <w:rPr>
          <w:rFonts w:ascii="Times New Roman" w:eastAsia="仿宋" w:hAnsi="Times New Roman" w:cs="Times New Roman"/>
          <w:color w:val="FF0000"/>
          <w:sz w:val="32"/>
          <w:szCs w:val="32"/>
        </w:rPr>
        <w:t>（）</w:t>
      </w:r>
    </w:p>
    <w:p w14:paraId="3AFC9F9E"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累计司法冻结股数及占比（包括本次）：</w:t>
      </w:r>
      <w:r w:rsidRPr="00C24B36">
        <w:rPr>
          <w:rFonts w:ascii="Times New Roman" w:eastAsia="仿宋" w:hAnsi="Times New Roman" w:cs="Times New Roman"/>
          <w:color w:val="FF0000"/>
          <w:sz w:val="32"/>
          <w:szCs w:val="32"/>
        </w:rPr>
        <w:t>（）（）</w:t>
      </w:r>
    </w:p>
    <w:p w14:paraId="08843FFA"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曾经股权司法冻结情况</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C24B36" w14:paraId="415634BF" w14:textId="77777777" w:rsidTr="00914512">
        <w:tc>
          <w:tcPr>
            <w:tcW w:w="8522" w:type="dxa"/>
            <w:shd w:val="clear" w:color="auto" w:fill="auto"/>
          </w:tcPr>
          <w:p w14:paraId="5497098C"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p>
        </w:tc>
      </w:tr>
    </w:tbl>
    <w:p w14:paraId="23326B04" w14:textId="77777777" w:rsidR="00EA3040" w:rsidRPr="00C24B36" w:rsidRDefault="00EA3040" w:rsidP="00914512">
      <w:pPr>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4CA6030B" w14:textId="0D375F48" w:rsidR="00EA3040" w:rsidRPr="00C24B36" w:rsidRDefault="00BB1163" w:rsidP="00914512">
      <w:pPr>
        <w:pStyle w:val="a3"/>
        <w:spacing w:line="560" w:lineRule="exact"/>
        <w:ind w:firstLine="640"/>
        <w:rPr>
          <w:rFonts w:eastAsia="仿宋"/>
          <w:color w:val="000000"/>
          <w:sz w:val="32"/>
          <w:szCs w:val="32"/>
        </w:rPr>
      </w:pPr>
      <w:r w:rsidRPr="00C24B36">
        <w:rPr>
          <w:rFonts w:eastAsia="仿宋"/>
          <w:color w:val="000000"/>
          <w:sz w:val="32"/>
          <w:szCs w:val="32"/>
        </w:rPr>
        <w:t>（一</w:t>
      </w:r>
      <w:r w:rsidR="00EA3040" w:rsidRPr="00C24B36">
        <w:rPr>
          <w:rFonts w:eastAsia="仿宋"/>
          <w:color w:val="000000"/>
          <w:sz w:val="32"/>
          <w:szCs w:val="32"/>
        </w:rPr>
        <w:t>）司法冻结决定书等</w:t>
      </w:r>
      <w:r w:rsidR="00017C13" w:rsidRPr="00C24B36">
        <w:rPr>
          <w:rFonts w:eastAsia="仿宋"/>
          <w:color w:val="000000"/>
          <w:sz w:val="32"/>
          <w:szCs w:val="32"/>
        </w:rPr>
        <w:t>；</w:t>
      </w:r>
    </w:p>
    <w:p w14:paraId="17CF8CF3" w14:textId="73730705" w:rsidR="00EA3040" w:rsidRPr="00C24B36" w:rsidRDefault="00BB1163" w:rsidP="00914512">
      <w:pPr>
        <w:pStyle w:val="a3"/>
        <w:spacing w:line="560" w:lineRule="exact"/>
        <w:ind w:firstLine="640"/>
        <w:rPr>
          <w:rFonts w:eastAsia="仿宋"/>
          <w:color w:val="FF0000"/>
          <w:sz w:val="32"/>
          <w:szCs w:val="32"/>
        </w:rPr>
      </w:pPr>
      <w:r w:rsidRPr="00C24B36">
        <w:rPr>
          <w:rFonts w:eastAsia="仿宋"/>
          <w:color w:val="FF0000"/>
          <w:sz w:val="32"/>
          <w:szCs w:val="32"/>
        </w:rPr>
        <w:t>（二</w:t>
      </w:r>
      <w:r w:rsidR="00EA3040" w:rsidRPr="00C24B36">
        <w:rPr>
          <w:rFonts w:eastAsia="仿宋"/>
          <w:color w:val="FF0000"/>
          <w:sz w:val="32"/>
          <w:szCs w:val="32"/>
        </w:rPr>
        <w:t>）其他文件（如有）。</w:t>
      </w:r>
    </w:p>
    <w:p w14:paraId="105EF27D"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p>
    <w:p w14:paraId="25895F55" w14:textId="77777777"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p>
    <w:p w14:paraId="221B0304" w14:textId="77777777" w:rsidR="00EA3040" w:rsidRPr="00C24B36" w:rsidRDefault="00EA3040" w:rsidP="00914512">
      <w:pPr>
        <w:spacing w:line="560" w:lineRule="exact"/>
        <w:rPr>
          <w:rFonts w:ascii="Times New Roman" w:eastAsia="仿宋" w:hAnsi="Times New Roman" w:cs="Times New Roman"/>
          <w:color w:val="000000"/>
          <w:sz w:val="32"/>
          <w:szCs w:val="32"/>
        </w:rPr>
      </w:pPr>
    </w:p>
    <w:p w14:paraId="014F80B5" w14:textId="6BA6F4E4" w:rsidR="00EA3040" w:rsidRPr="00C24B36" w:rsidRDefault="00EA3040" w:rsidP="0091451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5F575CF5" w14:textId="794B1F83" w:rsidR="00AE58DF" w:rsidRPr="00C24B36" w:rsidRDefault="00EA3040" w:rsidP="003209D7">
      <w:pPr>
        <w:spacing w:line="560" w:lineRule="exact"/>
        <w:jc w:val="right"/>
        <w:rPr>
          <w:rFonts w:ascii="Times New Roman" w:eastAsia="方正大标宋简体" w:hAnsi="Times New Roman" w:cs="Times New Roman"/>
          <w:b/>
        </w:rPr>
        <w:sectPr w:rsidR="00AE58DF" w:rsidRPr="00C24B36" w:rsidSect="00454EB9">
          <w:pgSz w:w="11906" w:h="16838"/>
          <w:pgMar w:top="1758" w:right="1588" w:bottom="1758" w:left="1588" w:header="851" w:footer="992" w:gutter="0"/>
          <w:pgNumType w:fmt="numberInDash"/>
          <w:cols w:space="425"/>
          <w:docGrid w:type="lines" w:linePitch="312"/>
        </w:sect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bookmarkStart w:id="78" w:name="_第14号__挂牌公司会计师事务所变更公告"/>
      <w:bookmarkStart w:id="79" w:name="_第15号__挂牌公司业绩快报公告模板"/>
      <w:bookmarkStart w:id="80" w:name="_Toc330904164"/>
      <w:bookmarkStart w:id="81" w:name="_Toc340839648"/>
      <w:bookmarkStart w:id="82" w:name="_Toc13401850"/>
      <w:bookmarkEnd w:id="78"/>
      <w:bookmarkEnd w:id="79"/>
    </w:p>
    <w:p w14:paraId="0F56DDCB" w14:textId="1083DCDB" w:rsidR="00BA64A1" w:rsidRPr="00C24B36" w:rsidRDefault="00BA64A1" w:rsidP="003209D7">
      <w:pPr>
        <w:pStyle w:val="10"/>
        <w:snapToGrid w:val="0"/>
        <w:spacing w:line="640" w:lineRule="exact"/>
        <w:jc w:val="center"/>
        <w:rPr>
          <w:rFonts w:eastAsia="方正大标宋简体"/>
          <w:b w:val="0"/>
          <w:lang w:eastAsia="zh-CN"/>
        </w:rPr>
      </w:pPr>
      <w:bookmarkStart w:id="83" w:name="_Toc13401848"/>
      <w:bookmarkStart w:id="84" w:name="_Toc61015180"/>
      <w:bookmarkStart w:id="85" w:name="_Toc87012043"/>
      <w:r w:rsidRPr="00C24B36">
        <w:rPr>
          <w:rFonts w:eastAsia="方正大标宋简体"/>
          <w:b w:val="0"/>
          <w:lang w:eastAsia="zh-CN"/>
        </w:rPr>
        <w:lastRenderedPageBreak/>
        <w:t>第</w:t>
      </w:r>
      <w:r w:rsidRPr="00C24B36">
        <w:rPr>
          <w:rFonts w:eastAsia="方正大标宋简体"/>
          <w:b w:val="0"/>
          <w:lang w:eastAsia="zh-CN"/>
        </w:rPr>
        <w:t>14</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挂牌公司</w:t>
      </w:r>
      <w:bookmarkEnd w:id="83"/>
      <w:r w:rsidRPr="00C24B36">
        <w:rPr>
          <w:rFonts w:eastAsia="方正大标宋简体"/>
          <w:b w:val="0"/>
          <w:lang w:eastAsia="zh-CN"/>
        </w:rPr>
        <w:t>拟续聘</w:t>
      </w:r>
      <w:r w:rsidRPr="00C24B36">
        <w:rPr>
          <w:rFonts w:eastAsia="方正大标宋简体"/>
          <w:b w:val="0"/>
          <w:lang w:eastAsia="zh-CN"/>
        </w:rPr>
        <w:t>/</w:t>
      </w:r>
      <w:r w:rsidRPr="00C24B36">
        <w:rPr>
          <w:rFonts w:eastAsia="方正大标宋简体"/>
          <w:b w:val="0"/>
          <w:lang w:eastAsia="zh-CN"/>
        </w:rPr>
        <w:t>变更会计师</w:t>
      </w:r>
      <w:bookmarkStart w:id="86" w:name="_Toc61015181"/>
      <w:bookmarkEnd w:id="84"/>
      <w:r w:rsidRPr="00C24B36">
        <w:rPr>
          <w:rFonts w:eastAsia="方正大标宋简体"/>
          <w:b w:val="0"/>
          <w:lang w:eastAsia="zh-CN"/>
        </w:rPr>
        <w:t>事务所公告</w:t>
      </w:r>
      <w:bookmarkEnd w:id="86"/>
      <w:r w:rsidR="003209D7" w:rsidRPr="00C24B36">
        <w:rPr>
          <w:rFonts w:eastAsia="方正大标宋简体"/>
          <w:b w:val="0"/>
          <w:lang w:eastAsia="zh-CN"/>
        </w:rPr>
        <w:t>格式模板</w:t>
      </w:r>
      <w:bookmarkEnd w:id="85"/>
    </w:p>
    <w:p w14:paraId="13666BA1" w14:textId="77777777" w:rsidR="007F64D4" w:rsidRPr="00C24B36" w:rsidRDefault="007F64D4" w:rsidP="007F64D4">
      <w:pPr>
        <w:autoSpaceDE w:val="0"/>
        <w:autoSpaceDN w:val="0"/>
        <w:adjustRightInd w:val="0"/>
        <w:spacing w:line="560" w:lineRule="exact"/>
        <w:rPr>
          <w:rFonts w:ascii="Times New Roman" w:eastAsia="仿宋" w:hAnsi="Times New Roman" w:cs="Times New Roman"/>
          <w:bCs/>
          <w:kern w:val="0"/>
          <w:sz w:val="32"/>
          <w:szCs w:val="32"/>
        </w:rPr>
      </w:pPr>
    </w:p>
    <w:p w14:paraId="5B3BBCEE" w14:textId="77777777" w:rsidR="007F64D4" w:rsidRPr="00C24B36" w:rsidRDefault="007F64D4" w:rsidP="007F64D4">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1DCBCE34" w14:textId="77777777" w:rsidR="007F64D4" w:rsidRPr="00C24B36" w:rsidRDefault="007F64D4" w:rsidP="007F64D4">
      <w:pPr>
        <w:snapToGrid w:val="0"/>
        <w:spacing w:line="560" w:lineRule="exact"/>
        <w:rPr>
          <w:rFonts w:ascii="Times New Roman" w:eastAsia="仿宋" w:hAnsi="Times New Roman" w:cs="Times New Roman"/>
          <w:sz w:val="32"/>
          <w:szCs w:val="32"/>
        </w:rPr>
      </w:pPr>
    </w:p>
    <w:p w14:paraId="2EB26F44" w14:textId="77777777" w:rsidR="007F64D4" w:rsidRPr="00C24B36" w:rsidRDefault="007F64D4" w:rsidP="007F64D4">
      <w:pPr>
        <w:autoSpaceDE w:val="0"/>
        <w:autoSpaceDN w:val="0"/>
        <w:adjustRightInd w:val="0"/>
        <w:spacing w:line="640" w:lineRule="exact"/>
        <w:jc w:val="center"/>
        <w:rPr>
          <w:rFonts w:ascii="Times New Roman" w:eastAsia="仿宋" w:hAnsi="Times New Roman" w:cs="Times New Roman"/>
          <w:kern w:val="0"/>
          <w:sz w:val="32"/>
          <w:szCs w:val="32"/>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w:t>
      </w:r>
      <w:r w:rsidRPr="00C24B36">
        <w:rPr>
          <w:rFonts w:ascii="Times New Roman" w:eastAsia="方正大标宋简体" w:hAnsi="Times New Roman" w:cs="Times New Roman"/>
          <w:sz w:val="44"/>
          <w:szCs w:val="44"/>
        </w:rPr>
        <w:t>拟续聘</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变更会计师事务所公告</w:t>
      </w:r>
    </w:p>
    <w:p w14:paraId="0E635D65" w14:textId="77777777" w:rsidR="007F64D4" w:rsidRPr="00C24B36" w:rsidRDefault="007F64D4" w:rsidP="007F64D4">
      <w:pPr>
        <w:adjustRightInd w:val="0"/>
        <w:snapToGrid w:val="0"/>
        <w:spacing w:line="560" w:lineRule="exact"/>
        <w:rPr>
          <w:rFonts w:ascii="Times New Roman" w:eastAsia="仿宋" w:hAnsi="Times New Roman" w:cs="Times New Roman"/>
          <w:kern w:val="0"/>
          <w:sz w:val="32"/>
          <w:szCs w:val="32"/>
        </w:rPr>
      </w:pPr>
    </w:p>
    <w:p w14:paraId="1502AF6E" w14:textId="77777777" w:rsidR="007F64D4" w:rsidRPr="00C24B36" w:rsidRDefault="007F64D4" w:rsidP="007F64D4">
      <w:pPr>
        <w:pBdr>
          <w:top w:val="single" w:sz="4" w:space="1" w:color="auto"/>
          <w:left w:val="single" w:sz="4" w:space="4" w:color="auto"/>
          <w:bottom w:val="single" w:sz="4" w:space="1" w:color="auto"/>
          <w:right w:val="single" w:sz="4" w:space="4" w:color="auto"/>
        </w:pBdr>
        <w:adjustRightInd w:val="0"/>
        <w:snapToGrid w:val="0"/>
        <w:spacing w:line="360" w:lineRule="auto"/>
        <w:rPr>
          <w:rFonts w:ascii="Times New Roman" w:eastAsia="仿宋" w:hAnsi="Times New Roman" w:cs="Times New Roman"/>
          <w:sz w:val="24"/>
        </w:rPr>
      </w:pP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310CA3B" w14:textId="77777777" w:rsidR="007F64D4" w:rsidRPr="00C24B36" w:rsidRDefault="007F64D4" w:rsidP="007F64D4">
      <w:pPr>
        <w:pBdr>
          <w:top w:val="single" w:sz="4" w:space="1" w:color="auto"/>
          <w:left w:val="single" w:sz="4" w:space="4" w:color="auto"/>
          <w:bottom w:val="single" w:sz="4" w:space="1" w:color="auto"/>
          <w:right w:val="single" w:sz="4" w:space="4" w:color="auto"/>
        </w:pBdr>
        <w:adjustRightInd w:val="0"/>
        <w:snapToGrid w:val="0"/>
        <w:spacing w:line="360" w:lineRule="auto"/>
        <w:rPr>
          <w:rFonts w:ascii="Times New Roman" w:eastAsia="仿宋" w:hAnsi="Times New Roman" w:cs="Times New Roman"/>
          <w:sz w:val="24"/>
        </w:rPr>
      </w:pP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62B06E9" w14:textId="77777777" w:rsidR="007F64D4" w:rsidRPr="00C24B36" w:rsidRDefault="007F64D4" w:rsidP="007F64D4">
      <w:pPr>
        <w:pBdr>
          <w:top w:val="single" w:sz="4" w:space="1" w:color="auto"/>
          <w:left w:val="single" w:sz="4" w:space="4" w:color="auto"/>
          <w:bottom w:val="single" w:sz="4" w:space="1" w:color="auto"/>
          <w:right w:val="single" w:sz="4" w:space="4" w:color="auto"/>
        </w:pBdr>
        <w:adjustRightInd w:val="0"/>
        <w:snapToGrid w:val="0"/>
        <w:spacing w:line="360" w:lineRule="auto"/>
        <w:rPr>
          <w:rFonts w:ascii="Times New Roman" w:eastAsia="仿宋" w:hAnsi="Times New Roman" w:cs="Times New Roman"/>
          <w:sz w:val="24"/>
        </w:rPr>
      </w:pP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涉及会计师事务所提供的资料、信息，会计师事务所保证其提供、报送或披露的资料、信息真实、准确、完整，不得有虚假记载、误导性陈述或者重大遗漏。</w:t>
      </w:r>
    </w:p>
    <w:p w14:paraId="4BB4EB71" w14:textId="77777777" w:rsidR="007F64D4" w:rsidRPr="00C24B36" w:rsidRDefault="007F64D4" w:rsidP="007F64D4">
      <w:pPr>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p>
    <w:p w14:paraId="76B91CDF" w14:textId="77777777" w:rsidR="007F64D4" w:rsidRPr="00C24B36" w:rsidRDefault="007F64D4" w:rsidP="007F64D4">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一、拟续聘</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变更会计师事务所的基本情况</w:t>
      </w:r>
    </w:p>
    <w:p w14:paraId="36959A8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（一）机构信息</w:t>
      </w:r>
    </w:p>
    <w:p w14:paraId="2455650A"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基本信息。成立日期、组织形式、注册地址、首席合伙人；上年度末合伙人数量、注册会计师人数、签署过证券服务业务审计报告的注册会计师人数等；最近一年经审计的收入总额、审计业务收入，证券业务收入；上年度上市公司和挂牌公司审计客户家数、主要行业</w:t>
      </w:r>
      <w:r w:rsidRPr="00C24B36">
        <w:rPr>
          <w:rStyle w:val="a8"/>
          <w:rFonts w:ascii="Times New Roman" w:eastAsia="仿宋" w:hAnsi="Times New Roman" w:cs="Times New Roman"/>
          <w:sz w:val="32"/>
          <w:szCs w:val="32"/>
        </w:rPr>
        <w:footnoteReference w:id="5"/>
      </w:r>
      <w:r w:rsidRPr="00C24B36">
        <w:rPr>
          <w:rFonts w:ascii="Times New Roman" w:eastAsia="仿宋" w:hAnsi="Times New Roman" w:cs="Times New Roman"/>
          <w:sz w:val="32"/>
          <w:szCs w:val="32"/>
        </w:rPr>
        <w:t>，审计收费，本公司同行业上市公司和挂牌公司审计客户家数。</w:t>
      </w:r>
    </w:p>
    <w:p w14:paraId="7B11F51D"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0"/>
          <w:szCs w:val="30"/>
        </w:rPr>
      </w:pPr>
      <w:r w:rsidRPr="00C24B36">
        <w:rPr>
          <w:rFonts w:ascii="Times New Roman" w:eastAsia="仿宋" w:hAnsi="Times New Roman" w:cs="Times New Roman"/>
          <w:sz w:val="32"/>
          <w:szCs w:val="32"/>
        </w:rPr>
        <w:lastRenderedPageBreak/>
        <w:t>2.</w:t>
      </w:r>
      <w:r w:rsidRPr="00C24B36">
        <w:rPr>
          <w:rFonts w:ascii="Times New Roman" w:eastAsia="仿宋" w:hAnsi="Times New Roman" w:cs="Times New Roman"/>
          <w:sz w:val="32"/>
          <w:szCs w:val="32"/>
        </w:rPr>
        <w:t>投资者保护能力。计提的职业风险基金、购买的职业保险累计赔偿限额（可披露区间数），并说明职业风险基金计提或职业保险购买是否符合相关规定；近三年</w:t>
      </w:r>
      <w:r w:rsidRPr="00C24B36">
        <w:rPr>
          <w:rStyle w:val="a8"/>
          <w:rFonts w:ascii="Times New Roman" w:eastAsia="仿宋" w:hAnsi="Times New Roman" w:cs="Times New Roman"/>
          <w:sz w:val="32"/>
          <w:szCs w:val="32"/>
        </w:rPr>
        <w:footnoteReference w:id="6"/>
      </w:r>
      <w:r w:rsidRPr="00C24B36">
        <w:rPr>
          <w:rFonts w:ascii="Times New Roman" w:eastAsia="仿宋" w:hAnsi="Times New Roman" w:cs="Times New Roman"/>
          <w:sz w:val="32"/>
          <w:szCs w:val="32"/>
        </w:rPr>
        <w:t>在执业行为相关民事诉讼中承担民事责任的情况，如诉讼主体、目前进展等。</w:t>
      </w:r>
    </w:p>
    <w:p w14:paraId="7AF55A7C"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诚信记录。会计师事务所及其从业人员近三年因执业行为受到刑事处罚，受到证监会及其派出机构、行业主管部门等的行政处罚、监督管理措施，受到证券交易场所、行业协会等自律组织的自律监管措施、纪律处分的总体情况等。</w:t>
      </w:r>
    </w:p>
    <w:p w14:paraId="319D381D"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示例：</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会计师事务所近三年因执业行为受到刑事处罚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次、行政处罚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次、监督管理措施</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次、自律监管措施</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次和纪律处分</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名从业人员近三年因执业行为受到刑事处罚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次、行政处罚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次、监督管理措施</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次和自律监管措施</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w:t>
      </w:r>
    </w:p>
    <w:p w14:paraId="777E8E1E"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（二）项目信息</w:t>
      </w:r>
    </w:p>
    <w:p w14:paraId="4D1F1014"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基本信息。项目合伙人、签字注册会计师、项目质量控制复核人何时成为注册会计师、何时开始从事上市公司和挂牌公司审计、何时开始在本所执业，何时开始为本公司提供审计服务；近三年签署或复核上市公司和挂牌公司审计报告情况。</w:t>
      </w:r>
    </w:p>
    <w:p w14:paraId="3BB8C0C8"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诚信记录。项目合伙人、签字注册会计师、项目质量控制复核人近三年因执业行为受到刑事处罚，受到证监会及其派出机构、行业主管部门的行政处罚、监督管理措施，受到证券交易场所、行业协会等自律组织的自律监管措施、纪律处分的具体</w:t>
      </w:r>
      <w:r w:rsidRPr="00C24B36">
        <w:rPr>
          <w:rFonts w:ascii="Times New Roman" w:eastAsia="仿宋" w:hAnsi="Times New Roman" w:cs="Times New Roman"/>
          <w:sz w:val="32"/>
          <w:szCs w:val="32"/>
        </w:rPr>
        <w:lastRenderedPageBreak/>
        <w:t>情况，详见下表。</w:t>
      </w:r>
    </w:p>
    <w:tbl>
      <w:tblPr>
        <w:tblStyle w:val="a4"/>
        <w:tblW w:w="0" w:type="auto"/>
        <w:jc w:val="center"/>
        <w:tblLook w:val="04A0" w:firstRow="1" w:lastRow="0" w:firstColumn="1" w:lastColumn="0" w:noHBand="0" w:noVBand="1"/>
      </w:tblPr>
      <w:tblGrid>
        <w:gridCol w:w="1420"/>
        <w:gridCol w:w="1420"/>
        <w:gridCol w:w="1420"/>
        <w:gridCol w:w="1420"/>
        <w:gridCol w:w="1421"/>
        <w:gridCol w:w="1421"/>
      </w:tblGrid>
      <w:tr w:rsidR="007F64D4" w:rsidRPr="00C24B36" w14:paraId="32653F5D" w14:textId="77777777" w:rsidTr="008B38AF">
        <w:trPr>
          <w:jc w:val="center"/>
        </w:trPr>
        <w:tc>
          <w:tcPr>
            <w:tcW w:w="1420" w:type="dxa"/>
            <w:vAlign w:val="center"/>
          </w:tcPr>
          <w:p w14:paraId="39C8999D"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序号</w:t>
            </w:r>
          </w:p>
        </w:tc>
        <w:tc>
          <w:tcPr>
            <w:tcW w:w="1420" w:type="dxa"/>
            <w:vAlign w:val="center"/>
          </w:tcPr>
          <w:p w14:paraId="5FB9F785"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姓名</w:t>
            </w:r>
          </w:p>
        </w:tc>
        <w:tc>
          <w:tcPr>
            <w:tcW w:w="1420" w:type="dxa"/>
            <w:vAlign w:val="center"/>
          </w:tcPr>
          <w:p w14:paraId="7C59A133"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处理处罚日期</w:t>
            </w:r>
          </w:p>
        </w:tc>
        <w:tc>
          <w:tcPr>
            <w:tcW w:w="1420" w:type="dxa"/>
            <w:vAlign w:val="center"/>
          </w:tcPr>
          <w:p w14:paraId="158A1359"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处理处罚类型</w:t>
            </w:r>
          </w:p>
        </w:tc>
        <w:tc>
          <w:tcPr>
            <w:tcW w:w="1421" w:type="dxa"/>
            <w:vAlign w:val="center"/>
          </w:tcPr>
          <w:p w14:paraId="6D14ED82"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实施单位</w:t>
            </w:r>
          </w:p>
        </w:tc>
        <w:tc>
          <w:tcPr>
            <w:tcW w:w="1421" w:type="dxa"/>
            <w:vAlign w:val="center"/>
          </w:tcPr>
          <w:p w14:paraId="56E88C8F"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事由及处理处罚情况</w:t>
            </w:r>
          </w:p>
        </w:tc>
      </w:tr>
      <w:tr w:rsidR="007F64D4" w:rsidRPr="00C24B36" w14:paraId="5E70DE0C" w14:textId="77777777" w:rsidTr="008B38AF">
        <w:trPr>
          <w:jc w:val="center"/>
        </w:trPr>
        <w:tc>
          <w:tcPr>
            <w:tcW w:w="1420" w:type="dxa"/>
            <w:vAlign w:val="center"/>
          </w:tcPr>
          <w:p w14:paraId="713C9E76"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420" w:type="dxa"/>
            <w:vAlign w:val="center"/>
          </w:tcPr>
          <w:p w14:paraId="3D98003D"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420" w:type="dxa"/>
            <w:vAlign w:val="center"/>
          </w:tcPr>
          <w:p w14:paraId="0B4E093E"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420" w:type="dxa"/>
            <w:vAlign w:val="center"/>
          </w:tcPr>
          <w:p w14:paraId="4BC54446"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421" w:type="dxa"/>
            <w:vAlign w:val="center"/>
          </w:tcPr>
          <w:p w14:paraId="69D90679"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421" w:type="dxa"/>
            <w:vAlign w:val="center"/>
          </w:tcPr>
          <w:p w14:paraId="45DA3004"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r>
    </w:tbl>
    <w:p w14:paraId="2B034EF9"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独立性。说明拟聘任会计师事务所及项目合伙人、签字注册会计师、项目质量控制复核人等是否存在可能影响独立性的情形及采取的防范措施。</w:t>
      </w:r>
    </w:p>
    <w:p w14:paraId="38F96D6A"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审计收费。说明本期审计费用及定价原则，较上一期审计费用的变化情况；如审计费用变化超过</w:t>
      </w:r>
      <w:r w:rsidRPr="00C24B36">
        <w:rPr>
          <w:rFonts w:ascii="Times New Roman" w:eastAsia="仿宋" w:hAnsi="Times New Roman" w:cs="Times New Roman"/>
          <w:sz w:val="32"/>
          <w:szCs w:val="32"/>
        </w:rPr>
        <w:t>20%</w:t>
      </w:r>
      <w:r w:rsidRPr="00C24B36">
        <w:rPr>
          <w:rFonts w:ascii="Times New Roman" w:eastAsia="仿宋" w:hAnsi="Times New Roman" w:cs="Times New Roman"/>
          <w:sz w:val="32"/>
          <w:szCs w:val="32"/>
        </w:rPr>
        <w:t>请说明原因。若审计费用包括内控审计费用，应区分年报审计费用和内控审计费用进行说明。</w:t>
      </w:r>
    </w:p>
    <w:p w14:paraId="53E755DF" w14:textId="77777777" w:rsidR="007F64D4" w:rsidRPr="00C24B36" w:rsidRDefault="007F64D4" w:rsidP="007F64D4">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二、拟变更会计师事务所的情况说明（如适用）</w:t>
      </w:r>
    </w:p>
    <w:p w14:paraId="6CD62819" w14:textId="205DB83E" w:rsidR="007F64D4" w:rsidRPr="00C24B36" w:rsidRDefault="007F64D4" w:rsidP="00AC7A2E">
      <w:pPr>
        <w:pStyle w:val="a3"/>
        <w:numPr>
          <w:ilvl w:val="0"/>
          <w:numId w:val="28"/>
        </w:numPr>
        <w:adjustRightInd w:val="0"/>
        <w:snapToGrid w:val="0"/>
        <w:spacing w:line="560" w:lineRule="exact"/>
        <w:ind w:firstLineChars="0"/>
        <w:rPr>
          <w:rFonts w:eastAsia="仿宋"/>
          <w:sz w:val="32"/>
          <w:szCs w:val="32"/>
        </w:rPr>
      </w:pPr>
      <w:r w:rsidRPr="00C24B36">
        <w:rPr>
          <w:rFonts w:eastAsia="仿宋"/>
          <w:sz w:val="32"/>
          <w:szCs w:val="32"/>
        </w:rPr>
        <w:t>前任会计师事务所情况及上年度审计意见</w:t>
      </w:r>
    </w:p>
    <w:p w14:paraId="60479E03" w14:textId="77777777" w:rsid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说明前任会计师事务所相关情况，包括名称、已提供审计服务年限、上年度审计意见类型等。是否存在已委任前任会计师事务所开展部分审计工作后解聘前任会计师事务所的情况。</w:t>
      </w:r>
    </w:p>
    <w:p w14:paraId="4FD09FC2" w14:textId="097DD17C" w:rsidR="007F64D4" w:rsidRPr="00C24B36" w:rsidRDefault="00C24B36" w:rsidP="00C24B36">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7F64D4" w:rsidRPr="00C24B36">
        <w:rPr>
          <w:rFonts w:ascii="Times New Roman" w:eastAsia="仿宋" w:hAnsi="Times New Roman" w:cs="Times New Roman"/>
          <w:sz w:val="32"/>
          <w:szCs w:val="32"/>
        </w:rPr>
        <w:t>拟变更会计师事务所原因</w:t>
      </w:r>
    </w:p>
    <w:p w14:paraId="118DAF05" w14:textId="77777777" w:rsidR="007F64D4" w:rsidRPr="00C24B36" w:rsidRDefault="007F64D4" w:rsidP="007F64D4">
      <w:pPr>
        <w:numPr>
          <w:ilvl w:val="255"/>
          <w:numId w:val="0"/>
        </w:num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说明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14:paraId="0380089E"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（三）挂牌公司与前后任会计师事务所的沟通情况</w:t>
      </w:r>
    </w:p>
    <w:p w14:paraId="61D758E8"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说明挂牌公司与前任会计师事务所的沟通情况，前任会计师事务所如有书面陈述意见应进行披露。说明挂牌公司是否已允许拟聘任的会计师事务所与前任会计师事务所进行沟通，前后任会计师事务所目前沟通进展等。</w:t>
      </w:r>
    </w:p>
    <w:p w14:paraId="1D7AAF60" w14:textId="77777777" w:rsidR="007F64D4" w:rsidRPr="00C24B36" w:rsidRDefault="007F64D4" w:rsidP="007F64D4">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三、拟续聘</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变更会计师事务所履行的程序</w:t>
      </w:r>
    </w:p>
    <w:p w14:paraId="06A6A95B" w14:textId="77777777" w:rsidR="007F64D4" w:rsidRPr="00C24B36" w:rsidRDefault="007F64D4" w:rsidP="007F64D4">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（一）董事会对议案审议和表决情况</w:t>
      </w:r>
    </w:p>
    <w:p w14:paraId="42BBB35E" w14:textId="77777777" w:rsidR="007F64D4" w:rsidRPr="00C24B36" w:rsidRDefault="007F64D4" w:rsidP="007F64D4">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说明</w:t>
      </w:r>
      <w:r w:rsidRPr="00C24B36">
        <w:rPr>
          <w:rFonts w:ascii="Times New Roman" w:eastAsia="仿宋" w:hAnsi="Times New Roman" w:cs="Times New Roman"/>
          <w:sz w:val="32"/>
          <w:szCs w:val="32"/>
        </w:rPr>
        <w:t>挂牌公司董事会对本次聘任会计事务所相关议案的审议和表决情况。</w:t>
      </w:r>
    </w:p>
    <w:p w14:paraId="35DCF68A" w14:textId="6DC2494B" w:rsidR="007F64D4" w:rsidRPr="00C24B36" w:rsidRDefault="00C24B36" w:rsidP="007F64D4">
      <w:pPr>
        <w:adjustRightInd w:val="0"/>
        <w:snapToGrid w:val="0"/>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hint="eastAsia"/>
          <w:sz w:val="32"/>
          <w:szCs w:val="32"/>
        </w:rPr>
        <w:t>（二）</w:t>
      </w:r>
      <w:r w:rsidR="007F64D4" w:rsidRPr="00C24B36">
        <w:rPr>
          <w:rFonts w:ascii="Times New Roman" w:eastAsia="仿宋" w:hAnsi="Times New Roman" w:cs="Times New Roman"/>
          <w:color w:val="000000"/>
          <w:sz w:val="32"/>
          <w:szCs w:val="32"/>
        </w:rPr>
        <w:t>审计委员会履职情况（如适用）</w:t>
      </w:r>
    </w:p>
    <w:p w14:paraId="78EADA5B"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说明</w:t>
      </w:r>
      <w:r w:rsidRPr="00C24B36">
        <w:rPr>
          <w:rFonts w:ascii="Times New Roman" w:eastAsia="仿宋" w:hAnsi="Times New Roman" w:cs="Times New Roman"/>
          <w:sz w:val="32"/>
          <w:szCs w:val="32"/>
        </w:rPr>
        <w:t>审计委员会在选聘、监督与评价会计师事务所的履职情况及审查意见，包括为评价拟聘任会计师事务所的专业胜任能力、投资者保护能力、诚信状况、独立性、变更会计师事务所理由恰当性（如适用）等进行的具体工作和结论。</w:t>
      </w:r>
    </w:p>
    <w:p w14:paraId="64C7C72C" w14:textId="3A5AF3D9" w:rsidR="007F64D4" w:rsidRPr="00C24B36" w:rsidRDefault="00C24B36" w:rsidP="00C24B36">
      <w:pPr>
        <w:adjustRightInd w:val="0"/>
        <w:snapToGrid w:val="0"/>
        <w:spacing w:line="560" w:lineRule="exact"/>
        <w:ind w:left="640"/>
        <w:contextualSpacing/>
        <w:rPr>
          <w:rFonts w:eastAsia="仿宋"/>
          <w:color w:val="000000"/>
          <w:sz w:val="32"/>
          <w:szCs w:val="32"/>
        </w:rPr>
      </w:pPr>
      <w:r>
        <w:rPr>
          <w:rFonts w:eastAsia="仿宋" w:hint="eastAsia"/>
          <w:color w:val="000000"/>
          <w:sz w:val="32"/>
          <w:szCs w:val="32"/>
        </w:rPr>
        <w:t>（三）</w:t>
      </w:r>
      <w:r w:rsidR="007F64D4" w:rsidRPr="00C24B36">
        <w:rPr>
          <w:rFonts w:eastAsia="仿宋"/>
          <w:color w:val="000000"/>
          <w:sz w:val="32"/>
          <w:szCs w:val="32"/>
        </w:rPr>
        <w:t>独立董事的事前认可情况和独立意见（如适用）</w:t>
      </w:r>
    </w:p>
    <w:p w14:paraId="5F30D566" w14:textId="77777777" w:rsidR="007F64D4" w:rsidRPr="00C24B36" w:rsidRDefault="007F64D4" w:rsidP="007F64D4">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说明</w:t>
      </w:r>
      <w:r w:rsidRPr="00C24B36">
        <w:rPr>
          <w:rFonts w:ascii="Times New Roman" w:eastAsia="仿宋" w:hAnsi="Times New Roman" w:cs="Times New Roman"/>
          <w:sz w:val="32"/>
          <w:szCs w:val="32"/>
        </w:rPr>
        <w:t>挂牌公司独立董事关于本次聘任会计事务所的事前认可及独立意见，包括拟聘任会计师事务所的专业胜任能力、投资者保护能力、诚信状况、独立性、变更会计师事务所的理由的恰当性（如适用），相关审议程序的履行是否充分、恰当等。</w:t>
      </w:r>
    </w:p>
    <w:p w14:paraId="6F7791E7" w14:textId="4F97D992" w:rsidR="007F64D4" w:rsidRPr="00C24B36" w:rsidRDefault="00C24B36" w:rsidP="00C24B36">
      <w:pPr>
        <w:adjustRightInd w:val="0"/>
        <w:snapToGrid w:val="0"/>
        <w:spacing w:line="560" w:lineRule="exact"/>
        <w:ind w:firstLineChars="200" w:firstLine="640"/>
        <w:contextualSpacing/>
        <w:rPr>
          <w:rFonts w:eastAsia="仿宋"/>
          <w:sz w:val="32"/>
          <w:szCs w:val="32"/>
        </w:rPr>
      </w:pPr>
      <w:r>
        <w:rPr>
          <w:rFonts w:eastAsia="仿宋" w:hint="eastAsia"/>
          <w:sz w:val="32"/>
          <w:szCs w:val="32"/>
        </w:rPr>
        <w:t>（四）</w:t>
      </w:r>
      <w:r w:rsidR="007F64D4" w:rsidRPr="00C24B36">
        <w:rPr>
          <w:rFonts w:eastAsia="仿宋"/>
          <w:sz w:val="32"/>
          <w:szCs w:val="32"/>
        </w:rPr>
        <w:t>生效日期</w:t>
      </w:r>
    </w:p>
    <w:p w14:paraId="592541AE" w14:textId="77777777" w:rsidR="007F64D4" w:rsidRPr="00C24B36" w:rsidRDefault="007F64D4" w:rsidP="007F64D4">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说明本次聘任会计师事务所事项尚需提交公司股东大会审议（如适用），并自公司股东大会审议通过之日起生效。</w:t>
      </w:r>
    </w:p>
    <w:p w14:paraId="0555864F" w14:textId="77777777" w:rsidR="007F64D4" w:rsidRPr="00C24B36" w:rsidRDefault="007F64D4" w:rsidP="007F64D4">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3D0E2CDC"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63DBDB8C"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（二）审计委员会履职情况的说明文件（如有）；</w:t>
      </w:r>
    </w:p>
    <w:p w14:paraId="04826BB8"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（三）独立董事的书面意见（如有）；</w:t>
      </w:r>
    </w:p>
    <w:p w14:paraId="1A6B2DDD"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（四）拟聘任会计师事务所关于其基本情况的说明；</w:t>
      </w:r>
    </w:p>
    <w:p w14:paraId="1CCB3DB8"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（五）前任会计师事务所书面陈述意见（如有）；</w:t>
      </w:r>
    </w:p>
    <w:p w14:paraId="3C0B8BCB"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（六）其他文件（如有）。</w:t>
      </w:r>
    </w:p>
    <w:p w14:paraId="21FEBD52" w14:textId="77777777" w:rsidR="007F64D4" w:rsidRPr="00C24B36" w:rsidRDefault="007F64D4" w:rsidP="007F64D4">
      <w:pPr>
        <w:adjustRightInd w:val="0"/>
        <w:snapToGrid w:val="0"/>
        <w:spacing w:line="560" w:lineRule="exact"/>
        <w:rPr>
          <w:rFonts w:ascii="Times New Roman" w:eastAsia="仿宋" w:hAnsi="Times New Roman" w:cs="Times New Roman"/>
          <w:sz w:val="32"/>
          <w:szCs w:val="32"/>
        </w:rPr>
      </w:pPr>
    </w:p>
    <w:p w14:paraId="44B1ACB5" w14:textId="77777777" w:rsidR="007F64D4" w:rsidRPr="00C24B36" w:rsidRDefault="007F64D4" w:rsidP="007F64D4">
      <w:pPr>
        <w:adjustRightInd w:val="0"/>
        <w:snapToGrid w:val="0"/>
        <w:spacing w:line="560" w:lineRule="exact"/>
        <w:rPr>
          <w:rFonts w:ascii="Times New Roman" w:eastAsia="仿宋" w:hAnsi="Times New Roman" w:cs="Times New Roman"/>
          <w:sz w:val="32"/>
          <w:szCs w:val="32"/>
        </w:rPr>
      </w:pPr>
    </w:p>
    <w:p w14:paraId="6F3B8540" w14:textId="77777777" w:rsidR="007F64D4" w:rsidRPr="00C24B36" w:rsidRDefault="007F64D4" w:rsidP="007F64D4">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5973DEDC" w14:textId="77777777" w:rsidR="007F64D4" w:rsidRPr="00C24B36" w:rsidRDefault="007F64D4" w:rsidP="007F64D4">
      <w:pPr>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4D398C71" w14:textId="77777777" w:rsidR="007F64D4" w:rsidRPr="00C24B36" w:rsidRDefault="007F64D4" w:rsidP="007F64D4">
      <w:pPr>
        <w:adjustRightInd w:val="0"/>
        <w:snapToGrid w:val="0"/>
        <w:spacing w:line="560" w:lineRule="exact"/>
        <w:rPr>
          <w:rFonts w:ascii="Times New Roman" w:eastAsia="仿宋" w:hAnsi="Times New Roman" w:cs="Times New Roman"/>
          <w:sz w:val="32"/>
          <w:szCs w:val="32"/>
        </w:rPr>
      </w:pPr>
    </w:p>
    <w:p w14:paraId="33CDA1D2" w14:textId="77777777" w:rsidR="007F64D4" w:rsidRPr="00C24B36" w:rsidRDefault="007F64D4" w:rsidP="007F64D4">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sz w:val="32"/>
          <w:szCs w:val="32"/>
        </w:rPr>
        <w:t>注意事项：挂牌公司应提醒会计师事务所按照《证券法》要求及时备案。</w:t>
      </w:r>
      <w:r w:rsidRPr="00C24B36">
        <w:rPr>
          <w:rFonts w:ascii="Times New Roman" w:eastAsia="仿宋" w:hAnsi="Times New Roman" w:cs="Times New Roman"/>
          <w:sz w:val="32"/>
          <w:szCs w:val="32"/>
        </w:rPr>
        <w:br w:type="page"/>
      </w:r>
      <w:r w:rsidRPr="00C24B36">
        <w:rPr>
          <w:rFonts w:ascii="Times New Roman" w:hAnsi="Times New Roman" w:cs="Times New Roman"/>
          <w:color w:val="000000"/>
          <w:kern w:val="0"/>
          <w:sz w:val="22"/>
          <w:u w:val="single"/>
        </w:rPr>
        <w:lastRenderedPageBreak/>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2C5B5CD" w14:textId="77777777" w:rsidR="007F64D4" w:rsidRPr="00C24B36" w:rsidRDefault="007F64D4" w:rsidP="007F64D4">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5DC6260" w14:textId="77777777" w:rsidR="007F64D4" w:rsidRPr="00C24B36" w:rsidRDefault="007F64D4" w:rsidP="007F64D4">
      <w:pPr>
        <w:tabs>
          <w:tab w:val="left" w:pos="900"/>
        </w:tabs>
        <w:snapToGrid w:val="0"/>
        <w:spacing w:line="560" w:lineRule="exact"/>
        <w:jc w:val="center"/>
        <w:rPr>
          <w:rFonts w:ascii="Times New Roman" w:eastAsia="方正大标宋简体" w:hAnsi="Times New Roman" w:cs="Times New Roman"/>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kern w:val="0"/>
          <w:sz w:val="44"/>
          <w:szCs w:val="44"/>
        </w:rPr>
        <w:t>拟续聘会计师事务所公告</w:t>
      </w:r>
    </w:p>
    <w:p w14:paraId="12B6BBBE" w14:textId="77777777" w:rsidR="007F64D4" w:rsidRPr="00C24B36" w:rsidRDefault="007F64D4" w:rsidP="007F64D4">
      <w:pPr>
        <w:tabs>
          <w:tab w:val="left" w:pos="900"/>
        </w:tabs>
        <w:snapToGrid w:val="0"/>
        <w:spacing w:line="560" w:lineRule="exact"/>
        <w:jc w:val="left"/>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（续聘会所情况适用）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002E5E44" w14:textId="77777777" w:rsidTr="008B38AF">
        <w:trPr>
          <w:jc w:val="center"/>
        </w:trPr>
        <w:tc>
          <w:tcPr>
            <w:tcW w:w="8296" w:type="dxa"/>
            <w:shd w:val="clear" w:color="auto" w:fill="auto"/>
          </w:tcPr>
          <w:p w14:paraId="074D2AB7" w14:textId="77777777" w:rsidR="007F64D4" w:rsidRPr="00C24B36" w:rsidRDefault="007F64D4"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66C54EB" w14:textId="77777777" w:rsidR="007F64D4" w:rsidRPr="00C24B36" w:rsidRDefault="007F64D4" w:rsidP="008B38AF">
            <w:pPr>
              <w:spacing w:line="560" w:lineRule="exact"/>
              <w:ind w:firstLineChars="200" w:firstLine="480"/>
              <w:rPr>
                <w:rFonts w:ascii="Times New Roman" w:eastAsia="仿宋" w:hAnsi="Times New Roman" w:cs="Times New Roman"/>
                <w:color w:val="FF0000"/>
                <w:sz w:val="24"/>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p w14:paraId="75029C2D" w14:textId="77777777" w:rsidR="007F64D4" w:rsidRPr="00C24B36" w:rsidRDefault="007F64D4"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sz w:val="24"/>
              </w:rPr>
              <w:t>涉及会计师事务所提供的资料、信息，会计师事务所保证其提供、报送或披露的资料、信息真实、准确、完整，不得有虚假记载、误导性陈述或者重大遗漏。</w:t>
            </w:r>
          </w:p>
        </w:tc>
      </w:tr>
    </w:tbl>
    <w:p w14:paraId="0DE30A2F" w14:textId="77777777" w:rsidR="007F64D4" w:rsidRPr="00C24B36" w:rsidRDefault="007F64D4" w:rsidP="007F64D4">
      <w:pPr>
        <w:adjustRightInd w:val="0"/>
        <w:snapToGrid w:val="0"/>
        <w:spacing w:beforeLines="50" w:before="156"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一、拟续聘会计师事务所的基本情况</w:t>
      </w:r>
    </w:p>
    <w:p w14:paraId="5A0A5862"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（一）机构信息</w:t>
      </w:r>
    </w:p>
    <w:p w14:paraId="59ED8F5B" w14:textId="1F86F6B0"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公司拟聘任</w:t>
      </w:r>
      <w:r w:rsidRPr="00C24B36">
        <w:rPr>
          <w:rFonts w:ascii="Times New Roman" w:eastAsia="仿宋" w:hAnsi="Times New Roman" w:cs="Times New Roman"/>
          <w:color w:val="FF0000"/>
          <w:sz w:val="32"/>
          <w:szCs w:val="32"/>
        </w:rPr>
        <w:t>（会计师事务所名称）</w:t>
      </w:r>
      <w:r w:rsidRPr="00C24B36">
        <w:rPr>
          <w:rFonts w:ascii="Times New Roman" w:eastAsia="仿宋" w:hAnsi="Times New Roman" w:cs="Times New Roman"/>
          <w:sz w:val="32"/>
          <w:szCs w:val="32"/>
        </w:rPr>
        <w:t>为</w:t>
      </w:r>
      <w:r w:rsidRPr="00C24B36">
        <w:rPr>
          <w:rFonts w:ascii="Times New Roman" w:eastAsia="仿宋" w:hAnsi="Times New Roman" w:cs="Times New Roman"/>
          <w:color w:val="FF0000"/>
          <w:sz w:val="32"/>
          <w:szCs w:val="32"/>
        </w:rPr>
        <w:t>（</w:t>
      </w:r>
      <w:r w:rsidR="00F073DA"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半年度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季度</w:t>
      </w:r>
      <w:r w:rsidRPr="00C24B36">
        <w:rPr>
          <w:rFonts w:ascii="Times New Roman" w:eastAsia="仿宋" w:hAnsi="Times New Roman" w:cs="Times New Roman"/>
          <w:sz w:val="32"/>
          <w:szCs w:val="32"/>
        </w:rPr>
        <w:t>的审计机构。</w:t>
      </w:r>
    </w:p>
    <w:p w14:paraId="09A18DB9"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基本信息</w:t>
      </w:r>
    </w:p>
    <w:p w14:paraId="15C6A8C2"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会计师事务所名称：</w:t>
      </w:r>
      <w:r w:rsidRPr="00C24B36">
        <w:rPr>
          <w:rFonts w:ascii="Times New Roman" w:eastAsia="仿宋" w:hAnsi="Times New Roman" w:cs="Times New Roman"/>
          <w:color w:val="FF0000"/>
          <w:sz w:val="32"/>
          <w:szCs w:val="32"/>
        </w:rPr>
        <w:t>（）</w:t>
      </w:r>
    </w:p>
    <w:p w14:paraId="0144D6F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成立日期：</w:t>
      </w:r>
      <w:r w:rsidRPr="00C24B36">
        <w:rPr>
          <w:rFonts w:ascii="Times New Roman" w:eastAsia="仿宋" w:hAnsi="Times New Roman" w:cs="Times New Roman"/>
          <w:color w:val="FF0000"/>
          <w:sz w:val="32"/>
          <w:szCs w:val="32"/>
        </w:rPr>
        <w:t>（年月日）</w:t>
      </w:r>
    </w:p>
    <w:p w14:paraId="48F6CBCB"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组织形式：</w:t>
      </w:r>
      <w:r w:rsidRPr="00C24B36">
        <w:rPr>
          <w:rFonts w:ascii="Times New Roman" w:eastAsia="仿宋" w:hAnsi="Times New Roman" w:cs="Times New Roman"/>
          <w:color w:val="FF0000"/>
          <w:sz w:val="32"/>
          <w:szCs w:val="32"/>
        </w:rPr>
        <w:t>（普通合伙</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特殊普通合伙）</w:t>
      </w:r>
    </w:p>
    <w:p w14:paraId="3EF50855"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注册地址：</w:t>
      </w:r>
      <w:r w:rsidRPr="00C24B36">
        <w:rPr>
          <w:rFonts w:ascii="Times New Roman" w:eastAsia="仿宋" w:hAnsi="Times New Roman" w:cs="Times New Roman"/>
          <w:color w:val="FF0000"/>
          <w:sz w:val="32"/>
          <w:szCs w:val="32"/>
        </w:rPr>
        <w:t>（）</w:t>
      </w:r>
    </w:p>
    <w:p w14:paraId="594D8529"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首席合伙人：</w:t>
      </w:r>
      <w:r w:rsidRPr="00C24B36">
        <w:rPr>
          <w:rFonts w:ascii="Times New Roman" w:eastAsia="仿宋" w:hAnsi="Times New Roman" w:cs="Times New Roman"/>
          <w:color w:val="FF0000"/>
          <w:sz w:val="32"/>
          <w:szCs w:val="32"/>
        </w:rPr>
        <w:t>（）</w:t>
      </w:r>
    </w:p>
    <w:p w14:paraId="0DFA5F66" w14:textId="68BA0289"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年度末合伙人数量：</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人</w:t>
      </w:r>
    </w:p>
    <w:p w14:paraId="592A75F0" w14:textId="799F99C4"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年度末注册会计师人数：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人</w:t>
      </w:r>
    </w:p>
    <w:p w14:paraId="4CFB66A2" w14:textId="3D8B83C5"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lastRenderedPageBreak/>
        <w:t>（）</w:t>
      </w:r>
      <w:r w:rsidR="007F64D4" w:rsidRPr="00C24B36">
        <w:rPr>
          <w:rFonts w:ascii="Times New Roman" w:eastAsia="仿宋" w:hAnsi="Times New Roman" w:cs="Times New Roman"/>
          <w:sz w:val="32"/>
          <w:szCs w:val="32"/>
        </w:rPr>
        <w:t>年度末签署过证券服务业务审计报告的注册会计师人数：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人</w:t>
      </w:r>
    </w:p>
    <w:p w14:paraId="639D24A6" w14:textId="5149578F"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年收入总额（经审计）：</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1E93DF4E" w14:textId="6E216F3E"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年审计业务收入（经审计）：</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29EA7580" w14:textId="3679DC76"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年证券业务收入（经审计）：</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22AA71E3" w14:textId="5BD45498"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年上市公司审计客户家数：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7FDFE8C1" w14:textId="47EE4A24"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年挂牌公司审计客户家数：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4BF12568" w14:textId="40B94052" w:rsidR="007F64D4" w:rsidRPr="00C24B36" w:rsidRDefault="00B04C62"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年上市公司审计客户前五大主要行业：</w:t>
      </w:r>
    </w:p>
    <w:tbl>
      <w:tblPr>
        <w:tblStyle w:val="a4"/>
        <w:tblW w:w="0" w:type="auto"/>
        <w:tblInd w:w="562" w:type="dxa"/>
        <w:tblLook w:val="04A0" w:firstRow="1" w:lastRow="0" w:firstColumn="1" w:lastColumn="0" w:noHBand="0" w:noVBand="1"/>
      </w:tblPr>
      <w:tblGrid>
        <w:gridCol w:w="2482"/>
        <w:gridCol w:w="5211"/>
      </w:tblGrid>
      <w:tr w:rsidR="00472D91" w:rsidRPr="00C24B36" w14:paraId="4FEAF136" w14:textId="77777777" w:rsidTr="00472D91">
        <w:trPr>
          <w:trHeight w:val="545"/>
        </w:trPr>
        <w:tc>
          <w:tcPr>
            <w:tcW w:w="2482" w:type="dxa"/>
          </w:tcPr>
          <w:p w14:paraId="7D34D2D4" w14:textId="6CC068F6"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行业</w:t>
            </w:r>
            <w:r>
              <w:rPr>
                <w:rFonts w:ascii="Times New Roman" w:eastAsia="仿宋" w:hAnsi="Times New Roman" w:cs="Times New Roman" w:hint="eastAsia"/>
                <w:sz w:val="24"/>
                <w:szCs w:val="24"/>
              </w:rPr>
              <w:t>代码</w:t>
            </w:r>
          </w:p>
        </w:tc>
        <w:tc>
          <w:tcPr>
            <w:tcW w:w="5211" w:type="dxa"/>
          </w:tcPr>
          <w:p w14:paraId="6E891D3A" w14:textId="77777777"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行业门类</w:t>
            </w:r>
          </w:p>
        </w:tc>
      </w:tr>
      <w:tr w:rsidR="00472D91" w:rsidRPr="00C24B36" w14:paraId="5B40D5C8" w14:textId="77777777" w:rsidTr="00472D91">
        <w:trPr>
          <w:trHeight w:val="545"/>
        </w:trPr>
        <w:tc>
          <w:tcPr>
            <w:tcW w:w="2482" w:type="dxa"/>
          </w:tcPr>
          <w:p w14:paraId="03349144"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211" w:type="dxa"/>
          </w:tcPr>
          <w:p w14:paraId="12B59FB8"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按照证监会行业分类</w:t>
            </w:r>
          </w:p>
        </w:tc>
      </w:tr>
      <w:tr w:rsidR="00472D91" w:rsidRPr="00C24B36" w14:paraId="530579FC" w14:textId="77777777" w:rsidTr="00472D91">
        <w:trPr>
          <w:trHeight w:val="545"/>
        </w:trPr>
        <w:tc>
          <w:tcPr>
            <w:tcW w:w="2482" w:type="dxa"/>
          </w:tcPr>
          <w:p w14:paraId="61564121"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211" w:type="dxa"/>
          </w:tcPr>
          <w:p w14:paraId="450D8945"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r>
    </w:tbl>
    <w:p w14:paraId="14258F8B" w14:textId="600CDEB1" w:rsidR="007F64D4" w:rsidRPr="00C24B36" w:rsidRDefault="00DB78EF"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年挂牌公司审计客户前五大主要行业：</w:t>
      </w:r>
    </w:p>
    <w:tbl>
      <w:tblPr>
        <w:tblStyle w:val="a4"/>
        <w:tblW w:w="0" w:type="auto"/>
        <w:tblInd w:w="562" w:type="dxa"/>
        <w:tblLook w:val="04A0" w:firstRow="1" w:lastRow="0" w:firstColumn="1" w:lastColumn="0" w:noHBand="0" w:noVBand="1"/>
      </w:tblPr>
      <w:tblGrid>
        <w:gridCol w:w="2481"/>
        <w:gridCol w:w="5210"/>
      </w:tblGrid>
      <w:tr w:rsidR="00472D91" w:rsidRPr="00C24B36" w14:paraId="7AE6BC49" w14:textId="77777777" w:rsidTr="00472D91">
        <w:trPr>
          <w:trHeight w:val="543"/>
        </w:trPr>
        <w:tc>
          <w:tcPr>
            <w:tcW w:w="2481" w:type="dxa"/>
          </w:tcPr>
          <w:p w14:paraId="0000768E" w14:textId="164B1330"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行业</w:t>
            </w:r>
            <w:r>
              <w:rPr>
                <w:rFonts w:ascii="Times New Roman" w:eastAsia="仿宋" w:hAnsi="Times New Roman" w:cs="Times New Roman" w:hint="eastAsia"/>
                <w:sz w:val="24"/>
                <w:szCs w:val="24"/>
              </w:rPr>
              <w:t>代码</w:t>
            </w:r>
          </w:p>
        </w:tc>
        <w:tc>
          <w:tcPr>
            <w:tcW w:w="5210" w:type="dxa"/>
          </w:tcPr>
          <w:p w14:paraId="2CD0DBC3" w14:textId="77777777"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行业门类</w:t>
            </w:r>
          </w:p>
        </w:tc>
      </w:tr>
      <w:tr w:rsidR="00472D91" w:rsidRPr="00C24B36" w14:paraId="546B17C4" w14:textId="77777777" w:rsidTr="00472D91">
        <w:trPr>
          <w:trHeight w:val="603"/>
        </w:trPr>
        <w:tc>
          <w:tcPr>
            <w:tcW w:w="2481" w:type="dxa"/>
          </w:tcPr>
          <w:p w14:paraId="00D2286C"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210" w:type="dxa"/>
          </w:tcPr>
          <w:p w14:paraId="196559EE" w14:textId="77777777" w:rsidR="00472D91" w:rsidRPr="00C24B36" w:rsidRDefault="00472D91" w:rsidP="008B38AF">
            <w:pPr>
              <w:adjustRightInd w:val="0"/>
              <w:snapToGrid w:val="0"/>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按照《挂牌公司管理型行业分类指引》分类</w:t>
            </w:r>
          </w:p>
        </w:tc>
      </w:tr>
      <w:tr w:rsidR="00472D91" w:rsidRPr="00C24B36" w14:paraId="0EEB7CAB" w14:textId="77777777" w:rsidTr="00472D91">
        <w:trPr>
          <w:trHeight w:val="543"/>
        </w:trPr>
        <w:tc>
          <w:tcPr>
            <w:tcW w:w="2481" w:type="dxa"/>
          </w:tcPr>
          <w:p w14:paraId="2B7B8FEC"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210" w:type="dxa"/>
          </w:tcPr>
          <w:p w14:paraId="3E4D22C8"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r>
    </w:tbl>
    <w:p w14:paraId="7B1A5361" w14:textId="5DEAF5E0" w:rsidR="007F64D4" w:rsidRPr="00C24B36" w:rsidRDefault="00DB78EF"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年上市公司审计收费：</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3BFDB756" w14:textId="61D5819F" w:rsidR="007F64D4" w:rsidRPr="00C24B36" w:rsidRDefault="00DB78EF"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年挂牌公司审计收费：</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0F6F24E7" w14:textId="19742293" w:rsidR="007F64D4" w:rsidRPr="00C24B36" w:rsidRDefault="00DB78EF"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年本公司同行业上市公司审计客户家数：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35E77069" w14:textId="19B78EEE" w:rsidR="007F64D4" w:rsidRPr="00C24B36" w:rsidRDefault="00DB78EF"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年本公司同行业挂牌公司审计客户家数：</w:t>
      </w: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0AD0325B"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投资者保护能力</w:t>
      </w:r>
    </w:p>
    <w:p w14:paraId="70288819"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职业风险基金上年度年末数：</w:t>
      </w:r>
      <w:r w:rsidRPr="00C24B36">
        <w:rPr>
          <w:rFonts w:ascii="Times New Roman" w:eastAsia="仿宋" w:hAnsi="Times New Roman" w:cs="Times New Roman"/>
          <w:color w:val="FF0000"/>
          <w:sz w:val="32"/>
          <w:szCs w:val="32"/>
        </w:rPr>
        <w:t>（可披露区间数）</w:t>
      </w:r>
      <w:r w:rsidRPr="00C24B36">
        <w:rPr>
          <w:rFonts w:ascii="Times New Roman" w:eastAsia="仿宋" w:hAnsi="Times New Roman" w:cs="Times New Roman"/>
          <w:sz w:val="32"/>
          <w:szCs w:val="32"/>
        </w:rPr>
        <w:t>万元</w:t>
      </w:r>
    </w:p>
    <w:p w14:paraId="5DFA2C61"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职业保险累计赔偿限额：</w:t>
      </w:r>
      <w:r w:rsidRPr="00C24B36">
        <w:rPr>
          <w:rFonts w:ascii="Times New Roman" w:eastAsia="仿宋" w:hAnsi="Times New Roman" w:cs="Times New Roman"/>
          <w:color w:val="FF0000"/>
          <w:sz w:val="32"/>
          <w:szCs w:val="32"/>
        </w:rPr>
        <w:t>（可披露区间数）</w:t>
      </w:r>
      <w:r w:rsidRPr="00C24B36">
        <w:rPr>
          <w:rFonts w:ascii="Times New Roman" w:eastAsia="仿宋" w:hAnsi="Times New Roman" w:cs="Times New Roman"/>
          <w:sz w:val="32"/>
          <w:szCs w:val="32"/>
        </w:rPr>
        <w:t>万元</w:t>
      </w:r>
    </w:p>
    <w:p w14:paraId="61856478"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近三年（最近三个完整自然年度及当年）</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执</w:t>
      </w:r>
      <w:r w:rsidRPr="00C24B36">
        <w:rPr>
          <w:rFonts w:ascii="Times New Roman" w:eastAsia="仿宋" w:hAnsi="Times New Roman" w:cs="Times New Roman"/>
          <w:sz w:val="32"/>
          <w:szCs w:val="32"/>
        </w:rPr>
        <w:lastRenderedPageBreak/>
        <w:t>业行为相关民事诉讼，在执业行为相关民事诉讼中</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承担民事责任情况</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2B024597" w14:textId="77777777" w:rsidTr="008B38AF">
        <w:tc>
          <w:tcPr>
            <w:tcW w:w="8296" w:type="dxa"/>
            <w:shd w:val="clear" w:color="auto" w:fill="auto"/>
          </w:tcPr>
          <w:p w14:paraId="556C4AA0" w14:textId="77777777" w:rsidR="007F64D4" w:rsidRPr="00C24B36" w:rsidRDefault="007F64D4" w:rsidP="008B38AF">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说明职业风险基金计提或职业保险购买是否符合相关规定。</w:t>
            </w:r>
          </w:p>
          <w:p w14:paraId="3677BFB5" w14:textId="77777777" w:rsidR="007F64D4" w:rsidRPr="00C24B36" w:rsidRDefault="007F64D4" w:rsidP="008B38AF">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近三年（最近三个完整自然年度及当年）在执业行为相关民事诉讼中承担民事责任的情况，如诉讼主体、目前进展等（如适用）。</w:t>
            </w:r>
          </w:p>
        </w:tc>
      </w:tr>
    </w:tbl>
    <w:p w14:paraId="11348C99"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诚信记录</w:t>
      </w:r>
    </w:p>
    <w:p w14:paraId="28027BC9" w14:textId="2ADD94E6"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（会计师事务所名称）</w:t>
      </w:r>
      <w:r w:rsidRPr="00C24B36">
        <w:rPr>
          <w:rFonts w:ascii="Times New Roman" w:eastAsia="仿宋" w:hAnsi="Times New Roman" w:cs="Times New Roman"/>
          <w:sz w:val="32"/>
          <w:szCs w:val="32"/>
        </w:rPr>
        <w:t>近三年（最近三个完整自然年度及当年）因执业行为受到刑事处罚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次、行政处罚</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次、监督管理措施</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次、自律监管措施</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次和纪律处分</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不存在因执业行为受到刑事处罚、行政处罚、监督管理措施、自律监管措施及纪律处分的情况</w:t>
      </w:r>
      <w:r w:rsidRPr="00C24B36">
        <w:rPr>
          <w:rFonts w:ascii="Times New Roman" w:eastAsia="仿宋" w:hAnsi="Times New Roman" w:cs="Times New Roman"/>
          <w:sz w:val="32"/>
          <w:szCs w:val="32"/>
        </w:rPr>
        <w:t>。</w:t>
      </w:r>
    </w:p>
    <w:p w14:paraId="02539C53" w14:textId="6FC4B20B"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名从业人员近三年（最近三个完整自然年度及当年）因执业行为受到刑事处罚</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次、行政处罚</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次、监督管理措施</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次、自律监管措施</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次和纪律处分</w:t>
      </w:r>
      <w:r w:rsidR="00327100"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会计师事务所从业人员不存在因执业行为受到刑事处罚、行政处罚、监督管理措施、自律监管措施及纪律处分的情况。</w:t>
      </w:r>
    </w:p>
    <w:p w14:paraId="5CA0C882"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（二）项目信息</w:t>
      </w:r>
    </w:p>
    <w:p w14:paraId="1F39117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3F5AC6C7" w14:textId="77777777" w:rsidTr="008B38AF">
        <w:tc>
          <w:tcPr>
            <w:tcW w:w="8296" w:type="dxa"/>
            <w:shd w:val="clear" w:color="auto" w:fill="auto"/>
          </w:tcPr>
          <w:p w14:paraId="6B5F3AAC" w14:textId="77777777" w:rsidR="007F64D4" w:rsidRPr="00C24B36" w:rsidRDefault="007F64D4" w:rsidP="008B38AF">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w:t>
            </w:r>
            <w:r w:rsidRPr="00C24B36">
              <w:rPr>
                <w:rFonts w:ascii="Times New Roman" w:eastAsia="仿宋" w:hAnsi="Times New Roman" w:cs="Times New Roman"/>
                <w:color w:val="FF0000"/>
                <w:sz w:val="32"/>
                <w:szCs w:val="32"/>
              </w:rPr>
              <w:lastRenderedPageBreak/>
              <w:t>上市公司和挂牌公司审计报告情况。</w:t>
            </w:r>
          </w:p>
        </w:tc>
      </w:tr>
    </w:tbl>
    <w:p w14:paraId="1888A885"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2.</w:t>
      </w:r>
      <w:r w:rsidRPr="00C24B36">
        <w:rPr>
          <w:rFonts w:ascii="Times New Roman" w:eastAsia="仿宋" w:hAnsi="Times New Roman" w:cs="Times New Roman"/>
          <w:sz w:val="32"/>
          <w:szCs w:val="32"/>
        </w:rPr>
        <w:t>诚信记录</w:t>
      </w:r>
    </w:p>
    <w:p w14:paraId="4DB5C331"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项目合伙人、签字注册会计师、项目质量控制复核人近三年（最近三个完整自然年度及当年）</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因执业行为受到刑事处罚，受到证监会及其派出机构、行业主管部门的行政处罚、监督管理措施，受到证券交易场所、行业协会等自律组织的自律监管措施、纪律处分的情况。</w:t>
      </w:r>
      <w:r w:rsidRPr="00C24B36">
        <w:rPr>
          <w:rFonts w:ascii="Times New Roman" w:eastAsia="仿宋" w:hAnsi="Times New Roman" w:cs="Times New Roman"/>
          <w:color w:val="FF0000"/>
          <w:sz w:val="32"/>
          <w:szCs w:val="32"/>
        </w:rPr>
        <w:t>具体情况详见下表：</w:t>
      </w:r>
    </w:p>
    <w:tbl>
      <w:tblPr>
        <w:tblStyle w:val="a4"/>
        <w:tblW w:w="0" w:type="auto"/>
        <w:jc w:val="center"/>
        <w:tblLook w:val="04A0" w:firstRow="1" w:lastRow="0" w:firstColumn="1" w:lastColumn="0" w:noHBand="0" w:noVBand="1"/>
      </w:tblPr>
      <w:tblGrid>
        <w:gridCol w:w="800"/>
        <w:gridCol w:w="1105"/>
        <w:gridCol w:w="1241"/>
        <w:gridCol w:w="1241"/>
        <w:gridCol w:w="1513"/>
        <w:gridCol w:w="2377"/>
      </w:tblGrid>
      <w:tr w:rsidR="007F64D4" w:rsidRPr="00C24B36" w14:paraId="177EBCFE" w14:textId="77777777" w:rsidTr="008B38AF">
        <w:trPr>
          <w:trHeight w:val="630"/>
          <w:jc w:val="center"/>
        </w:trPr>
        <w:tc>
          <w:tcPr>
            <w:tcW w:w="800" w:type="dxa"/>
            <w:vAlign w:val="center"/>
          </w:tcPr>
          <w:p w14:paraId="510E1693"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序号</w:t>
            </w:r>
          </w:p>
        </w:tc>
        <w:tc>
          <w:tcPr>
            <w:tcW w:w="1105" w:type="dxa"/>
            <w:vAlign w:val="center"/>
          </w:tcPr>
          <w:p w14:paraId="2484F533"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姓名</w:t>
            </w:r>
          </w:p>
        </w:tc>
        <w:tc>
          <w:tcPr>
            <w:tcW w:w="1241" w:type="dxa"/>
            <w:vAlign w:val="center"/>
          </w:tcPr>
          <w:p w14:paraId="1BBF594E"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处理处罚日期</w:t>
            </w:r>
          </w:p>
        </w:tc>
        <w:tc>
          <w:tcPr>
            <w:tcW w:w="1241" w:type="dxa"/>
            <w:vAlign w:val="center"/>
          </w:tcPr>
          <w:p w14:paraId="16D1CC85"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处理处罚类型</w:t>
            </w:r>
          </w:p>
        </w:tc>
        <w:tc>
          <w:tcPr>
            <w:tcW w:w="1513" w:type="dxa"/>
            <w:vAlign w:val="center"/>
          </w:tcPr>
          <w:p w14:paraId="099FD33A"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实施单位</w:t>
            </w:r>
          </w:p>
        </w:tc>
        <w:tc>
          <w:tcPr>
            <w:tcW w:w="2377" w:type="dxa"/>
            <w:vAlign w:val="center"/>
          </w:tcPr>
          <w:p w14:paraId="5377016E"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事由及处理处罚情况</w:t>
            </w:r>
          </w:p>
        </w:tc>
      </w:tr>
      <w:tr w:rsidR="007F64D4" w:rsidRPr="00C24B36" w14:paraId="0669486F" w14:textId="77777777" w:rsidTr="008B38AF">
        <w:trPr>
          <w:trHeight w:val="528"/>
          <w:jc w:val="center"/>
        </w:trPr>
        <w:tc>
          <w:tcPr>
            <w:tcW w:w="800" w:type="dxa"/>
            <w:vAlign w:val="center"/>
          </w:tcPr>
          <w:p w14:paraId="7425228E"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105" w:type="dxa"/>
            <w:vAlign w:val="center"/>
          </w:tcPr>
          <w:p w14:paraId="4FAB89F6"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241" w:type="dxa"/>
            <w:vAlign w:val="center"/>
          </w:tcPr>
          <w:p w14:paraId="02D87D42"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241" w:type="dxa"/>
            <w:vAlign w:val="center"/>
          </w:tcPr>
          <w:p w14:paraId="464A0D1D"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513" w:type="dxa"/>
            <w:vAlign w:val="center"/>
          </w:tcPr>
          <w:p w14:paraId="21E5FDF6"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2377" w:type="dxa"/>
            <w:vAlign w:val="center"/>
          </w:tcPr>
          <w:p w14:paraId="0F4C8A7B"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r>
    </w:tbl>
    <w:p w14:paraId="100C833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独立性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094473F6" w14:textId="77777777" w:rsidTr="008B38AF">
        <w:tc>
          <w:tcPr>
            <w:tcW w:w="8296" w:type="dxa"/>
            <w:shd w:val="clear" w:color="auto" w:fill="auto"/>
          </w:tcPr>
          <w:p w14:paraId="4B11E9D5" w14:textId="77777777" w:rsidR="007F64D4" w:rsidRPr="00C24B36" w:rsidRDefault="007F64D4" w:rsidP="008B38AF">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说明拟聘任会计师事务所及项目合伙人、签字注册会计师、项目质量控制复核人等是否存在可能影响独立性的情形及采取的防范措施。</w:t>
            </w:r>
          </w:p>
        </w:tc>
      </w:tr>
    </w:tbl>
    <w:p w14:paraId="22216735"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审计收费</w:t>
      </w:r>
    </w:p>
    <w:p w14:paraId="768110A0"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本期（</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未确定</w:t>
      </w:r>
      <w:r w:rsidRPr="00C24B36">
        <w:rPr>
          <w:rFonts w:ascii="Times New Roman" w:eastAsia="仿宋" w:hAnsi="Times New Roman" w:cs="Times New Roman"/>
          <w:sz w:val="32"/>
          <w:szCs w:val="32"/>
        </w:rPr>
        <w:t>，其中年报审计收费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未确定</w:t>
      </w:r>
      <w:r w:rsidRPr="00C24B36">
        <w:rPr>
          <w:rFonts w:ascii="Times New Roman" w:eastAsia="仿宋" w:hAnsi="Times New Roman" w:cs="Times New Roman"/>
          <w:sz w:val="32"/>
          <w:szCs w:val="32"/>
        </w:rPr>
        <w:t>。</w:t>
      </w:r>
    </w:p>
    <w:p w14:paraId="5067C90E"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上期（</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万元，其中年报审计收费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5DB7246D" w14:textId="77777777" w:rsidTr="008B38AF">
        <w:tc>
          <w:tcPr>
            <w:tcW w:w="8296" w:type="dxa"/>
            <w:shd w:val="clear" w:color="auto" w:fill="auto"/>
          </w:tcPr>
          <w:p w14:paraId="3898EC89" w14:textId="77777777" w:rsidR="007F64D4" w:rsidRPr="00C24B36" w:rsidRDefault="007F64D4" w:rsidP="00F073DA">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说明本期（拟聘任会计师事务所审计期间）审计费用的定价原则，较上一期审计费用的变化情况，如审计费用变化超过</w:t>
            </w:r>
            <w:r w:rsidRPr="00C24B36">
              <w:rPr>
                <w:rFonts w:ascii="Times New Roman" w:eastAsia="仿宋" w:hAnsi="Times New Roman" w:cs="Times New Roman"/>
                <w:color w:val="FF0000"/>
                <w:sz w:val="32"/>
                <w:szCs w:val="32"/>
              </w:rPr>
              <w:t>20%</w:t>
            </w:r>
            <w:r w:rsidRPr="00C24B36">
              <w:rPr>
                <w:rFonts w:ascii="Times New Roman" w:eastAsia="仿宋" w:hAnsi="Times New Roman" w:cs="Times New Roman"/>
                <w:color w:val="FF0000"/>
                <w:sz w:val="32"/>
                <w:szCs w:val="32"/>
              </w:rPr>
              <w:t>请说明原因。若审计费用包括内控审计费用，应区分年报审计费用和内控审计费用进行说明。</w:t>
            </w:r>
          </w:p>
        </w:tc>
      </w:tr>
    </w:tbl>
    <w:p w14:paraId="55FD4F93" w14:textId="77777777" w:rsidR="007F64D4" w:rsidRPr="00C24B36" w:rsidRDefault="007F64D4" w:rsidP="007F64D4">
      <w:pPr>
        <w:adjustRightInd w:val="0"/>
        <w:snapToGrid w:val="0"/>
        <w:spacing w:beforeLines="50" w:before="156"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二、拟续聘会计师事务所履行的程序</w:t>
      </w:r>
    </w:p>
    <w:p w14:paraId="71E29C68"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（一）董事会对议案审议和表决情况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4C69CDB6" w14:textId="77777777" w:rsidTr="008B38AF">
        <w:tc>
          <w:tcPr>
            <w:tcW w:w="8296" w:type="dxa"/>
            <w:shd w:val="clear" w:color="auto" w:fill="auto"/>
          </w:tcPr>
          <w:p w14:paraId="1D97321A" w14:textId="77777777" w:rsidR="007F64D4" w:rsidRPr="00C24B36" w:rsidRDefault="007F64D4" w:rsidP="008B38AF">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说明挂牌公司董事会对本次聘任会计事务所相关议案的审议和表决情况。</w:t>
            </w:r>
          </w:p>
        </w:tc>
      </w:tr>
    </w:tbl>
    <w:p w14:paraId="120596C9" w14:textId="77777777" w:rsidR="007F64D4" w:rsidRPr="00C24B36" w:rsidRDefault="007F64D4" w:rsidP="007F64D4">
      <w:pPr>
        <w:adjustRightInd w:val="0"/>
        <w:snapToGrid w:val="0"/>
        <w:spacing w:beforeLines="50" w:before="156"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（二）审计委员会履职情况</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07F78769" w14:textId="77777777" w:rsidTr="008B38AF">
        <w:tc>
          <w:tcPr>
            <w:tcW w:w="8296" w:type="dxa"/>
            <w:shd w:val="clear" w:color="auto" w:fill="auto"/>
          </w:tcPr>
          <w:p w14:paraId="7B76646C" w14:textId="77777777" w:rsidR="007F64D4" w:rsidRPr="00C24B36" w:rsidRDefault="007F64D4" w:rsidP="008B38AF">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说明审计委员会在选聘、监督与评价会计师事务所的履职情况及审查意见，包括为评价拟聘任会计师事务所的专业胜任能力、投资者保护能力、诚信状况、独立性等进行的具体工作和结论。</w:t>
            </w:r>
          </w:p>
        </w:tc>
      </w:tr>
    </w:tbl>
    <w:p w14:paraId="3E128A81" w14:textId="77777777" w:rsidR="007F64D4" w:rsidRPr="00C24B36" w:rsidRDefault="007F64D4" w:rsidP="007F64D4">
      <w:pPr>
        <w:adjustRightInd w:val="0"/>
        <w:snapToGrid w:val="0"/>
        <w:spacing w:beforeLines="50" w:before="156" w:line="560" w:lineRule="exact"/>
        <w:ind w:left="641"/>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（三）独立董</w:t>
      </w:r>
      <w:r w:rsidRPr="00C24B36">
        <w:rPr>
          <w:rFonts w:ascii="Times New Roman" w:eastAsia="仿宋" w:hAnsi="Times New Roman" w:cs="Times New Roman"/>
          <w:color w:val="000000"/>
          <w:sz w:val="32"/>
          <w:szCs w:val="32"/>
        </w:rPr>
        <w:t>事的事前认可情况和独立意见</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20CEE789" w14:textId="77777777" w:rsidTr="008B38AF">
        <w:tc>
          <w:tcPr>
            <w:tcW w:w="8296" w:type="dxa"/>
            <w:shd w:val="clear" w:color="auto" w:fill="auto"/>
          </w:tcPr>
          <w:p w14:paraId="68585C04" w14:textId="77777777" w:rsidR="007F64D4" w:rsidRPr="00C24B36" w:rsidRDefault="007F64D4" w:rsidP="008B38AF">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说明挂牌公司独立董事关于本次聘任会计事务所的事前认可及独立意见，包括拟聘任会计师事务所的专业胜任能力、投资者保护能力、诚信状况、独立性，相关审议程序的履行是否充分、恰当等。</w:t>
            </w:r>
          </w:p>
        </w:tc>
      </w:tr>
    </w:tbl>
    <w:p w14:paraId="3C9543B1" w14:textId="46DA5DD4"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（四）生效日期</w:t>
      </w:r>
    </w:p>
    <w:p w14:paraId="4552BDBC"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本次聘任会计师事务所事项</w:t>
      </w:r>
      <w:r w:rsidRPr="00C24B36">
        <w:rPr>
          <w:rFonts w:ascii="Times New Roman" w:eastAsia="仿宋" w:hAnsi="Times New Roman" w:cs="Times New Roman"/>
          <w:color w:val="FF0000"/>
          <w:sz w:val="32"/>
          <w:szCs w:val="32"/>
        </w:rPr>
        <w:t>尚需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无需</w:t>
      </w:r>
      <w:r w:rsidRPr="00C24B36">
        <w:rPr>
          <w:rFonts w:ascii="Times New Roman" w:eastAsia="仿宋" w:hAnsi="Times New Roman" w:cs="Times New Roman"/>
          <w:sz w:val="32"/>
          <w:szCs w:val="32"/>
        </w:rPr>
        <w:t>提交公司股东大会审议。</w:t>
      </w:r>
    </w:p>
    <w:p w14:paraId="1245A65F" w14:textId="77777777" w:rsidR="007F64D4" w:rsidRPr="00C24B36" w:rsidRDefault="007F64D4" w:rsidP="007F64D4">
      <w:pPr>
        <w:adjustRightInd w:val="0"/>
        <w:snapToGrid w:val="0"/>
        <w:spacing w:beforeLines="50" w:before="156"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150C5285"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14C68126"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（二）审计委员会履职情况的说明文件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1E555790"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（三）独立董事的书面意见</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4B0CF119"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（四）拟聘任会计师事务所关于其基本情况的说明；</w:t>
      </w:r>
    </w:p>
    <w:p w14:paraId="4A8A385A"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33A0C098"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p>
    <w:p w14:paraId="39095046" w14:textId="77777777" w:rsidR="007F64D4" w:rsidRPr="00C24B36" w:rsidRDefault="007F64D4" w:rsidP="007F64D4">
      <w:pPr>
        <w:adjustRightInd w:val="0"/>
        <w:snapToGrid w:val="0"/>
        <w:spacing w:line="560" w:lineRule="exact"/>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br w:type="page"/>
      </w:r>
    </w:p>
    <w:p w14:paraId="35596B17" w14:textId="77777777" w:rsidR="007F64D4" w:rsidRPr="00C24B36" w:rsidRDefault="007F64D4" w:rsidP="007F64D4">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lastRenderedPageBreak/>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26E2D25" w14:textId="77777777" w:rsidR="007F64D4" w:rsidRPr="00C24B36" w:rsidRDefault="007F64D4" w:rsidP="007F64D4">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7C6AB7A" w14:textId="77777777" w:rsidR="007F64D4" w:rsidRPr="00C24B36" w:rsidRDefault="007F64D4" w:rsidP="007F64D4">
      <w:pPr>
        <w:tabs>
          <w:tab w:val="left" w:pos="900"/>
        </w:tabs>
        <w:snapToGrid w:val="0"/>
        <w:spacing w:line="560" w:lineRule="exact"/>
        <w:jc w:val="center"/>
        <w:rPr>
          <w:rFonts w:ascii="Times New Roman" w:eastAsia="方正大标宋简体" w:hAnsi="Times New Roman" w:cs="Times New Roman"/>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kern w:val="0"/>
          <w:sz w:val="44"/>
          <w:szCs w:val="44"/>
        </w:rPr>
        <w:t>拟变更会计师事务所公告</w:t>
      </w:r>
    </w:p>
    <w:p w14:paraId="3BAD224A" w14:textId="77777777" w:rsidR="007F64D4" w:rsidRPr="00C24B36" w:rsidRDefault="007F64D4" w:rsidP="007F64D4">
      <w:pPr>
        <w:tabs>
          <w:tab w:val="left" w:pos="900"/>
        </w:tabs>
        <w:snapToGrid w:val="0"/>
        <w:spacing w:line="560" w:lineRule="exact"/>
        <w:jc w:val="left"/>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（变更会所情形适用）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74C64403" w14:textId="77777777" w:rsidTr="008B38AF">
        <w:tc>
          <w:tcPr>
            <w:tcW w:w="8296" w:type="dxa"/>
            <w:shd w:val="clear" w:color="auto" w:fill="auto"/>
          </w:tcPr>
          <w:p w14:paraId="7C0948D8" w14:textId="77777777" w:rsidR="007F64D4" w:rsidRPr="00C24B36" w:rsidRDefault="007F64D4"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B3C901E" w14:textId="77777777" w:rsidR="007F64D4" w:rsidRPr="00C24B36" w:rsidRDefault="007F64D4" w:rsidP="008B38AF">
            <w:pPr>
              <w:spacing w:line="560" w:lineRule="exact"/>
              <w:ind w:firstLineChars="200" w:firstLine="480"/>
              <w:rPr>
                <w:rFonts w:ascii="Times New Roman" w:eastAsia="仿宋" w:hAnsi="Times New Roman" w:cs="Times New Roman"/>
                <w:color w:val="FF0000"/>
                <w:sz w:val="24"/>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p w14:paraId="2D7175F0" w14:textId="77777777" w:rsidR="007F64D4" w:rsidRPr="00C24B36" w:rsidRDefault="007F64D4"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sz w:val="24"/>
              </w:rPr>
              <w:t>涉及会计师事务所提供的资料、信息，会计师事务所应保证其提供、报送或披露的资料、信息真实、准确、完整，不得有虚假记载、误导性陈述或者重大遗漏。</w:t>
            </w:r>
          </w:p>
        </w:tc>
      </w:tr>
    </w:tbl>
    <w:p w14:paraId="752C2065" w14:textId="77777777" w:rsidR="007F64D4" w:rsidRPr="00C24B36" w:rsidRDefault="007F64D4" w:rsidP="007F64D4">
      <w:pPr>
        <w:adjustRightInd w:val="0"/>
        <w:snapToGrid w:val="0"/>
        <w:spacing w:beforeLines="50" w:before="156"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一、拟聘任会计师事务所的基本情况</w:t>
      </w:r>
    </w:p>
    <w:p w14:paraId="38E3C5E4" w14:textId="1810384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公司拟聘任</w:t>
      </w:r>
      <w:r w:rsidRPr="00C24B36">
        <w:rPr>
          <w:rFonts w:ascii="Times New Roman" w:eastAsia="仿宋" w:hAnsi="Times New Roman" w:cs="Times New Roman"/>
          <w:color w:val="FF0000"/>
          <w:sz w:val="32"/>
          <w:szCs w:val="32"/>
        </w:rPr>
        <w:t>（会计师事务所名称）</w:t>
      </w:r>
      <w:r w:rsidRPr="00C24B36">
        <w:rPr>
          <w:rFonts w:ascii="Times New Roman" w:eastAsia="仿宋" w:hAnsi="Times New Roman" w:cs="Times New Roman"/>
          <w:sz w:val="32"/>
          <w:szCs w:val="32"/>
        </w:rPr>
        <w:t>为</w:t>
      </w:r>
      <w:r w:rsidRPr="00C24B36">
        <w:rPr>
          <w:rFonts w:ascii="Times New Roman" w:eastAsia="仿宋" w:hAnsi="Times New Roman" w:cs="Times New Roman"/>
          <w:color w:val="FF0000"/>
          <w:sz w:val="32"/>
          <w:szCs w:val="32"/>
        </w:rPr>
        <w:t>（</w:t>
      </w:r>
      <w:r w:rsidR="007B0C63"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半年度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季度</w:t>
      </w:r>
      <w:r w:rsidRPr="00C24B36">
        <w:rPr>
          <w:rFonts w:ascii="Times New Roman" w:eastAsia="仿宋" w:hAnsi="Times New Roman" w:cs="Times New Roman"/>
          <w:sz w:val="32"/>
          <w:szCs w:val="32"/>
        </w:rPr>
        <w:t>的审计机构。</w:t>
      </w:r>
    </w:p>
    <w:p w14:paraId="152B97C5"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（一）机构信息</w:t>
      </w:r>
    </w:p>
    <w:p w14:paraId="446A0F2C"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基本信息</w:t>
      </w:r>
    </w:p>
    <w:p w14:paraId="33D4E41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会计师事务所名称：</w:t>
      </w:r>
      <w:r w:rsidRPr="00C24B36">
        <w:rPr>
          <w:rFonts w:ascii="Times New Roman" w:eastAsia="仿宋" w:hAnsi="Times New Roman" w:cs="Times New Roman"/>
          <w:color w:val="FF0000"/>
          <w:sz w:val="32"/>
          <w:szCs w:val="32"/>
        </w:rPr>
        <w:t>（）</w:t>
      </w:r>
    </w:p>
    <w:p w14:paraId="093E859F"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成立日期：</w:t>
      </w:r>
      <w:r w:rsidRPr="00C24B36">
        <w:rPr>
          <w:rFonts w:ascii="Times New Roman" w:eastAsia="仿宋" w:hAnsi="Times New Roman" w:cs="Times New Roman"/>
          <w:color w:val="FF0000"/>
          <w:sz w:val="32"/>
          <w:szCs w:val="32"/>
        </w:rPr>
        <w:t>（年月日）</w:t>
      </w:r>
    </w:p>
    <w:p w14:paraId="3E98DAA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组织形式：</w:t>
      </w:r>
      <w:r w:rsidRPr="00C24B36">
        <w:rPr>
          <w:rFonts w:ascii="Times New Roman" w:eastAsia="仿宋" w:hAnsi="Times New Roman" w:cs="Times New Roman"/>
          <w:color w:val="FF0000"/>
          <w:sz w:val="32"/>
          <w:szCs w:val="32"/>
        </w:rPr>
        <w:t>（普通合伙</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特殊普通合伙）</w:t>
      </w:r>
    </w:p>
    <w:p w14:paraId="090869B2"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注册地址：</w:t>
      </w:r>
      <w:r w:rsidRPr="00C24B36">
        <w:rPr>
          <w:rFonts w:ascii="Times New Roman" w:eastAsia="仿宋" w:hAnsi="Times New Roman" w:cs="Times New Roman"/>
          <w:color w:val="FF0000"/>
          <w:sz w:val="32"/>
          <w:szCs w:val="32"/>
        </w:rPr>
        <w:t>（）</w:t>
      </w:r>
    </w:p>
    <w:p w14:paraId="22CB9A46"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首席合伙人：</w:t>
      </w:r>
      <w:r w:rsidRPr="00C24B36">
        <w:rPr>
          <w:rFonts w:ascii="Times New Roman" w:eastAsia="仿宋" w:hAnsi="Times New Roman" w:cs="Times New Roman"/>
          <w:color w:val="FF0000"/>
          <w:sz w:val="32"/>
          <w:szCs w:val="32"/>
        </w:rPr>
        <w:t>（）</w:t>
      </w:r>
    </w:p>
    <w:p w14:paraId="77EA2347" w14:textId="5A44A7E6"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年度末合伙人数量：</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人</w:t>
      </w:r>
    </w:p>
    <w:p w14:paraId="6C584F4E" w14:textId="2A1CD983"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年度末注册会计师人数：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人</w:t>
      </w:r>
    </w:p>
    <w:p w14:paraId="12E74E90" w14:textId="07F9AC53"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lastRenderedPageBreak/>
        <w:t>（）</w:t>
      </w:r>
      <w:r w:rsidR="007F64D4" w:rsidRPr="00C24B36">
        <w:rPr>
          <w:rFonts w:ascii="Times New Roman" w:eastAsia="仿宋" w:hAnsi="Times New Roman" w:cs="Times New Roman"/>
          <w:sz w:val="32"/>
          <w:szCs w:val="32"/>
        </w:rPr>
        <w:t>年度末签署过证券服务业务审计报告的注册会计师人数：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人</w:t>
      </w:r>
    </w:p>
    <w:p w14:paraId="4EBD9B17" w14:textId="1826A48D"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年收入总额（经审计）：</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5AF3A4B6" w14:textId="59C3D99D"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年审计业务收入（经审计）：</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5002AE69" w14:textId="59D2DF30"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年证券业务收入（经审计）：</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11E9D940" w14:textId="035A92C5"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年上市公司审计客户家数：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53401D54" w14:textId="28B6D1B8"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年挂牌公司审计客户家数：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5DB1F861" w14:textId="52883BDD" w:rsidR="007F64D4" w:rsidRPr="00C24B36" w:rsidRDefault="007B0C63"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年上市公司审计客户前五大主要行业：</w:t>
      </w:r>
      <w:r w:rsidR="007F64D4" w:rsidRPr="00C24B36" w:rsidDel="000A1459">
        <w:rPr>
          <w:rFonts w:ascii="Times New Roman" w:eastAsia="仿宋" w:hAnsi="Times New Roman" w:cs="Times New Roman"/>
          <w:color w:val="FF0000"/>
          <w:sz w:val="32"/>
          <w:szCs w:val="32"/>
        </w:rPr>
        <w:t xml:space="preserve"> </w:t>
      </w:r>
    </w:p>
    <w:tbl>
      <w:tblPr>
        <w:tblStyle w:val="a4"/>
        <w:tblW w:w="0" w:type="auto"/>
        <w:tblInd w:w="562" w:type="dxa"/>
        <w:tblLook w:val="04A0" w:firstRow="1" w:lastRow="0" w:firstColumn="1" w:lastColumn="0" w:noHBand="0" w:noVBand="1"/>
      </w:tblPr>
      <w:tblGrid>
        <w:gridCol w:w="2477"/>
        <w:gridCol w:w="5201"/>
      </w:tblGrid>
      <w:tr w:rsidR="00472D91" w:rsidRPr="00C24B36" w14:paraId="44A98F32" w14:textId="77777777" w:rsidTr="00472D91">
        <w:trPr>
          <w:trHeight w:val="579"/>
        </w:trPr>
        <w:tc>
          <w:tcPr>
            <w:tcW w:w="2477" w:type="dxa"/>
          </w:tcPr>
          <w:p w14:paraId="0F928B6A" w14:textId="7A17ADC8"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行业</w:t>
            </w:r>
            <w:r>
              <w:rPr>
                <w:rFonts w:ascii="Times New Roman" w:eastAsia="仿宋" w:hAnsi="Times New Roman" w:cs="Times New Roman" w:hint="eastAsia"/>
                <w:sz w:val="24"/>
                <w:szCs w:val="24"/>
              </w:rPr>
              <w:t>代码</w:t>
            </w:r>
          </w:p>
        </w:tc>
        <w:tc>
          <w:tcPr>
            <w:tcW w:w="5201" w:type="dxa"/>
          </w:tcPr>
          <w:p w14:paraId="03FB23C0" w14:textId="77777777"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行业门类</w:t>
            </w:r>
          </w:p>
        </w:tc>
      </w:tr>
      <w:tr w:rsidR="00472D91" w:rsidRPr="00C24B36" w14:paraId="7E48B348" w14:textId="77777777" w:rsidTr="00472D91">
        <w:trPr>
          <w:trHeight w:val="579"/>
        </w:trPr>
        <w:tc>
          <w:tcPr>
            <w:tcW w:w="2477" w:type="dxa"/>
          </w:tcPr>
          <w:p w14:paraId="37E73C78"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201" w:type="dxa"/>
          </w:tcPr>
          <w:p w14:paraId="3D079020"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按照证监会行业分类</w:t>
            </w:r>
          </w:p>
        </w:tc>
      </w:tr>
      <w:tr w:rsidR="00472D91" w:rsidRPr="00C24B36" w14:paraId="05F4024D" w14:textId="77777777" w:rsidTr="00472D91">
        <w:trPr>
          <w:trHeight w:val="579"/>
        </w:trPr>
        <w:tc>
          <w:tcPr>
            <w:tcW w:w="2477" w:type="dxa"/>
          </w:tcPr>
          <w:p w14:paraId="4612BBEE"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201" w:type="dxa"/>
          </w:tcPr>
          <w:p w14:paraId="57C06D28"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r>
    </w:tbl>
    <w:p w14:paraId="7D08F379" w14:textId="45650415" w:rsidR="007F64D4" w:rsidRPr="00C24B36" w:rsidRDefault="007B0C63"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年挂牌公司审计客户前五大主要行业：</w:t>
      </w:r>
      <w:r w:rsidR="007F64D4" w:rsidRPr="00C24B36" w:rsidDel="000A1459">
        <w:rPr>
          <w:rFonts w:ascii="Times New Roman" w:eastAsia="仿宋" w:hAnsi="Times New Roman" w:cs="Times New Roman"/>
          <w:color w:val="FF0000"/>
          <w:sz w:val="32"/>
          <w:szCs w:val="32"/>
        </w:rPr>
        <w:t xml:space="preserve"> </w:t>
      </w:r>
    </w:p>
    <w:tbl>
      <w:tblPr>
        <w:tblStyle w:val="a4"/>
        <w:tblW w:w="0" w:type="auto"/>
        <w:jc w:val="center"/>
        <w:tblLook w:val="04A0" w:firstRow="1" w:lastRow="0" w:firstColumn="1" w:lastColumn="0" w:noHBand="0" w:noVBand="1"/>
      </w:tblPr>
      <w:tblGrid>
        <w:gridCol w:w="2472"/>
        <w:gridCol w:w="5191"/>
      </w:tblGrid>
      <w:tr w:rsidR="00472D91" w:rsidRPr="00C24B36" w14:paraId="4F0F6BEB" w14:textId="77777777" w:rsidTr="00472D91">
        <w:trPr>
          <w:trHeight w:val="493"/>
          <w:jc w:val="center"/>
        </w:trPr>
        <w:tc>
          <w:tcPr>
            <w:tcW w:w="2472" w:type="dxa"/>
            <w:vAlign w:val="center"/>
          </w:tcPr>
          <w:p w14:paraId="5B716F4D" w14:textId="29A2AAE4"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行业</w:t>
            </w:r>
            <w:r>
              <w:rPr>
                <w:rFonts w:ascii="Times New Roman" w:eastAsia="仿宋" w:hAnsi="Times New Roman" w:cs="Times New Roman" w:hint="eastAsia"/>
                <w:sz w:val="24"/>
                <w:szCs w:val="24"/>
              </w:rPr>
              <w:t>代码</w:t>
            </w:r>
          </w:p>
        </w:tc>
        <w:tc>
          <w:tcPr>
            <w:tcW w:w="5191" w:type="dxa"/>
            <w:vAlign w:val="center"/>
          </w:tcPr>
          <w:p w14:paraId="29C7D10A" w14:textId="77777777" w:rsidR="00472D91" w:rsidRPr="00C24B36" w:rsidRDefault="00472D91" w:rsidP="008B38AF">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行业门类</w:t>
            </w:r>
          </w:p>
        </w:tc>
      </w:tr>
      <w:tr w:rsidR="00472D91" w:rsidRPr="00C24B36" w14:paraId="0897E8D3" w14:textId="77777777" w:rsidTr="00472D91">
        <w:trPr>
          <w:trHeight w:val="547"/>
          <w:jc w:val="center"/>
        </w:trPr>
        <w:tc>
          <w:tcPr>
            <w:tcW w:w="2472" w:type="dxa"/>
            <w:vAlign w:val="center"/>
          </w:tcPr>
          <w:p w14:paraId="1DABF4B5"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191" w:type="dxa"/>
            <w:vAlign w:val="center"/>
          </w:tcPr>
          <w:p w14:paraId="68D79187" w14:textId="77777777" w:rsidR="00472D91" w:rsidRPr="00C24B36" w:rsidRDefault="00472D91" w:rsidP="008B38AF">
            <w:pPr>
              <w:adjustRightInd w:val="0"/>
              <w:snapToGrid w:val="0"/>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按照《挂牌公司管理型行业分类指引》分类</w:t>
            </w:r>
          </w:p>
        </w:tc>
      </w:tr>
      <w:tr w:rsidR="00472D91" w:rsidRPr="00C24B36" w14:paraId="30D81339" w14:textId="77777777" w:rsidTr="00472D91">
        <w:trPr>
          <w:trHeight w:val="493"/>
          <w:jc w:val="center"/>
        </w:trPr>
        <w:tc>
          <w:tcPr>
            <w:tcW w:w="2472" w:type="dxa"/>
            <w:vAlign w:val="center"/>
          </w:tcPr>
          <w:p w14:paraId="46CB9EEC"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c>
          <w:tcPr>
            <w:tcW w:w="5191" w:type="dxa"/>
            <w:vAlign w:val="center"/>
          </w:tcPr>
          <w:p w14:paraId="0C9CAD63" w14:textId="77777777" w:rsidR="00472D91" w:rsidRPr="00C24B36" w:rsidRDefault="00472D91" w:rsidP="008B38AF">
            <w:pPr>
              <w:adjustRightInd w:val="0"/>
              <w:snapToGrid w:val="0"/>
              <w:spacing w:line="560" w:lineRule="exact"/>
              <w:rPr>
                <w:rFonts w:ascii="Times New Roman" w:eastAsia="仿宋" w:hAnsi="Times New Roman" w:cs="Times New Roman"/>
                <w:color w:val="FF0000"/>
                <w:sz w:val="24"/>
                <w:szCs w:val="24"/>
              </w:rPr>
            </w:pPr>
          </w:p>
        </w:tc>
      </w:tr>
    </w:tbl>
    <w:p w14:paraId="6C664241" w14:textId="5B04202A"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年上市公司审计收费：</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2A089B92" w14:textId="29A26A4B"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年挂牌公司审计收费：</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万元</w:t>
      </w:r>
    </w:p>
    <w:p w14:paraId="2744EF81" w14:textId="2FB4EFB5"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年本公司同行业上市公司审计客户家数：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1AA4FBEF" w14:textId="405B8953" w:rsidR="007F64D4" w:rsidRPr="00C24B36" w:rsidRDefault="007B0C63"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年本公司同行业挂牌公司审计客户家数：</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家</w:t>
      </w:r>
    </w:p>
    <w:p w14:paraId="4661D205"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投资者保护能力</w:t>
      </w:r>
    </w:p>
    <w:p w14:paraId="31C2ED9F"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职业风险基金上年度年末数：</w:t>
      </w:r>
      <w:r w:rsidRPr="00C24B36">
        <w:rPr>
          <w:rFonts w:ascii="Times New Roman" w:eastAsia="仿宋" w:hAnsi="Times New Roman" w:cs="Times New Roman"/>
          <w:color w:val="FF0000"/>
          <w:sz w:val="32"/>
          <w:szCs w:val="32"/>
        </w:rPr>
        <w:t>（可披露区间数）</w:t>
      </w:r>
      <w:r w:rsidRPr="00C24B36">
        <w:rPr>
          <w:rFonts w:ascii="Times New Roman" w:eastAsia="仿宋" w:hAnsi="Times New Roman" w:cs="Times New Roman"/>
          <w:sz w:val="32"/>
          <w:szCs w:val="32"/>
        </w:rPr>
        <w:t>万元</w:t>
      </w:r>
    </w:p>
    <w:p w14:paraId="1E22C481"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职业保险累计赔偿限额：</w:t>
      </w:r>
      <w:r w:rsidRPr="00C24B36">
        <w:rPr>
          <w:rFonts w:ascii="Times New Roman" w:eastAsia="仿宋" w:hAnsi="Times New Roman" w:cs="Times New Roman"/>
          <w:color w:val="FF0000"/>
          <w:sz w:val="32"/>
          <w:szCs w:val="32"/>
        </w:rPr>
        <w:t>（可披露区间数）</w:t>
      </w:r>
      <w:r w:rsidRPr="00C24B36">
        <w:rPr>
          <w:rFonts w:ascii="Times New Roman" w:eastAsia="仿宋" w:hAnsi="Times New Roman" w:cs="Times New Roman"/>
          <w:sz w:val="32"/>
          <w:szCs w:val="32"/>
        </w:rPr>
        <w:t>万元</w:t>
      </w:r>
    </w:p>
    <w:p w14:paraId="36D9573D"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近三年（最近三个完整自然年度及当年）</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执</w:t>
      </w:r>
      <w:r w:rsidRPr="00C24B36">
        <w:rPr>
          <w:rFonts w:ascii="Times New Roman" w:eastAsia="仿宋" w:hAnsi="Times New Roman" w:cs="Times New Roman"/>
          <w:sz w:val="32"/>
          <w:szCs w:val="32"/>
        </w:rPr>
        <w:lastRenderedPageBreak/>
        <w:t>业行为相关民事诉讼，在执业行为相关民事诉讼中</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承担民事责任情况</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0F48DA19" w14:textId="77777777" w:rsidTr="008B38AF">
        <w:tc>
          <w:tcPr>
            <w:tcW w:w="8296" w:type="dxa"/>
            <w:shd w:val="clear" w:color="auto" w:fill="auto"/>
          </w:tcPr>
          <w:p w14:paraId="4AF498D9" w14:textId="77777777" w:rsidR="007F64D4" w:rsidRPr="00C24B36" w:rsidRDefault="007F64D4" w:rsidP="008B38AF">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说明职业风险基金计提或职业保险购买是否符合相关规定。</w:t>
            </w:r>
          </w:p>
          <w:p w14:paraId="2498A6EF" w14:textId="77777777" w:rsidR="007F64D4" w:rsidRPr="00C24B36" w:rsidRDefault="007F64D4" w:rsidP="008B38AF">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近三年（最近三个完整自然年度及当年）在执业行为相关民事诉讼中承担民事责任的情况，如诉讼主体、目前进展等（如适用）。</w:t>
            </w:r>
          </w:p>
        </w:tc>
      </w:tr>
    </w:tbl>
    <w:p w14:paraId="78E39831"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诚信记录</w:t>
      </w:r>
    </w:p>
    <w:p w14:paraId="4E5288F6" w14:textId="001B5378" w:rsidR="007F64D4" w:rsidRPr="00C24B36" w:rsidRDefault="007F64D4" w:rsidP="00C24B36">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（会计师事务所名称）</w:t>
      </w:r>
      <w:r w:rsidRPr="00C24B36">
        <w:rPr>
          <w:rFonts w:ascii="Times New Roman" w:eastAsia="仿宋" w:hAnsi="Times New Roman" w:cs="Times New Roman"/>
          <w:sz w:val="32"/>
          <w:szCs w:val="32"/>
        </w:rPr>
        <w:t>近三年（最近三个完整自然年度及当年）因执业行为受到刑事处罚</w:t>
      </w:r>
      <w:r w:rsidR="00A47581"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次、行政处罚</w:t>
      </w:r>
      <w:r w:rsidR="00A47581"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次、监督管理措施</w:t>
      </w:r>
      <w:r w:rsidR="00A47581"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次、自律监管措施</w:t>
      </w:r>
      <w:r w:rsidR="00A47581"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次和纪律处分</w:t>
      </w:r>
      <w:r w:rsidR="00A47581"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不存在因执业行为受到刑事处罚、行政处罚、监督管理措施、自律监管措施及纪律处分的情况。</w:t>
      </w:r>
    </w:p>
    <w:p w14:paraId="4F5D1444" w14:textId="3A6B86D9" w:rsidR="007F64D4" w:rsidRPr="00C24B36" w:rsidRDefault="00A47581" w:rsidP="00C24B36">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名从业人员近三年（最近三个完整自然年度及当年）因执业行为受到刑事处罚</w:t>
      </w: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次、行政处罚</w:t>
      </w: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次、监督管理措施</w:t>
      </w: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次、自律监管措施</w:t>
      </w: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次和纪律处分</w:t>
      </w:r>
      <w:r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sz w:val="32"/>
          <w:szCs w:val="32"/>
        </w:rPr>
        <w:t>次。</w:t>
      </w:r>
      <w:r w:rsidR="007F64D4" w:rsidRPr="00C24B36">
        <w:rPr>
          <w:rFonts w:ascii="Times New Roman" w:eastAsia="仿宋" w:hAnsi="Times New Roman" w:cs="Times New Roman"/>
          <w:color w:val="FF0000"/>
          <w:sz w:val="32"/>
          <w:szCs w:val="32"/>
        </w:rPr>
        <w:t>/</w:t>
      </w:r>
      <w:r w:rsidR="007F64D4" w:rsidRPr="00C24B36">
        <w:rPr>
          <w:rFonts w:ascii="Times New Roman" w:eastAsia="仿宋" w:hAnsi="Times New Roman" w:cs="Times New Roman"/>
          <w:color w:val="FF0000"/>
          <w:sz w:val="32"/>
          <w:szCs w:val="32"/>
        </w:rPr>
        <w:t>会计师事务所从业人员不存在因执业行为受到刑事处罚、行政处罚、监督管理措施、自律监管措施及纪律处分的情况。</w:t>
      </w:r>
    </w:p>
    <w:p w14:paraId="40DF58CF"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（二）项目信息</w:t>
      </w:r>
    </w:p>
    <w:p w14:paraId="535ECA7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144E4819" w14:textId="77777777" w:rsidTr="008B38AF">
        <w:tc>
          <w:tcPr>
            <w:tcW w:w="8296" w:type="dxa"/>
            <w:shd w:val="clear" w:color="auto" w:fill="auto"/>
          </w:tcPr>
          <w:p w14:paraId="76898207" w14:textId="77777777" w:rsidR="007F64D4" w:rsidRPr="00C24B36" w:rsidRDefault="007F64D4" w:rsidP="008B38AF">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w:t>
            </w:r>
            <w:r w:rsidRPr="00C24B36">
              <w:rPr>
                <w:rFonts w:ascii="Times New Roman" w:eastAsia="仿宋" w:hAnsi="Times New Roman" w:cs="Times New Roman"/>
                <w:color w:val="FF0000"/>
                <w:sz w:val="32"/>
                <w:szCs w:val="32"/>
              </w:rPr>
              <w:lastRenderedPageBreak/>
              <w:t>上市公司和挂牌公司审计报告情况。</w:t>
            </w:r>
          </w:p>
        </w:tc>
      </w:tr>
    </w:tbl>
    <w:p w14:paraId="1A309CCF" w14:textId="77777777" w:rsidR="007F64D4" w:rsidRPr="00C24B36" w:rsidRDefault="007F64D4" w:rsidP="007F64D4">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2.</w:t>
      </w:r>
      <w:r w:rsidRPr="00C24B36">
        <w:rPr>
          <w:rFonts w:ascii="Times New Roman" w:eastAsia="仿宋" w:hAnsi="Times New Roman" w:cs="Times New Roman"/>
          <w:sz w:val="32"/>
          <w:szCs w:val="32"/>
        </w:rPr>
        <w:t>诚信记录</w:t>
      </w:r>
    </w:p>
    <w:p w14:paraId="55FC6DBE" w14:textId="77777777" w:rsidR="007F64D4" w:rsidRPr="00C24B36" w:rsidRDefault="007F64D4" w:rsidP="007F64D4">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项目合伙人、签字注册会计师、项目质量控制复核人近三年（最近三个完整自然年度及当年）</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因执业行为受到刑事处罚，受到证监会及其派出机构、行业主管部门的行政处罚、监督管理措施，受到证券交易场所、行业协会等自律组织的自律监管措施、纪律处分的情况。</w:t>
      </w:r>
      <w:r w:rsidRPr="00C24B36">
        <w:rPr>
          <w:rFonts w:ascii="Times New Roman" w:eastAsia="仿宋" w:hAnsi="Times New Roman" w:cs="Times New Roman"/>
          <w:color w:val="FF0000"/>
          <w:sz w:val="32"/>
          <w:szCs w:val="32"/>
        </w:rPr>
        <w:t>具体情况详见下表：</w:t>
      </w:r>
    </w:p>
    <w:tbl>
      <w:tblPr>
        <w:tblStyle w:val="a4"/>
        <w:tblW w:w="0" w:type="auto"/>
        <w:jc w:val="center"/>
        <w:tblLook w:val="04A0" w:firstRow="1" w:lastRow="0" w:firstColumn="1" w:lastColumn="0" w:noHBand="0" w:noVBand="1"/>
      </w:tblPr>
      <w:tblGrid>
        <w:gridCol w:w="817"/>
        <w:gridCol w:w="1134"/>
        <w:gridCol w:w="1276"/>
        <w:gridCol w:w="1276"/>
        <w:gridCol w:w="1559"/>
        <w:gridCol w:w="2460"/>
      </w:tblGrid>
      <w:tr w:rsidR="007F64D4" w:rsidRPr="00C24B36" w14:paraId="509E8E4B" w14:textId="77777777" w:rsidTr="008B38AF">
        <w:trPr>
          <w:jc w:val="center"/>
        </w:trPr>
        <w:tc>
          <w:tcPr>
            <w:tcW w:w="817" w:type="dxa"/>
            <w:vAlign w:val="center"/>
          </w:tcPr>
          <w:p w14:paraId="500AE2DF"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序号</w:t>
            </w:r>
          </w:p>
        </w:tc>
        <w:tc>
          <w:tcPr>
            <w:tcW w:w="1134" w:type="dxa"/>
            <w:vAlign w:val="center"/>
          </w:tcPr>
          <w:p w14:paraId="4CAE5E7A"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姓名</w:t>
            </w:r>
          </w:p>
        </w:tc>
        <w:tc>
          <w:tcPr>
            <w:tcW w:w="1276" w:type="dxa"/>
            <w:vAlign w:val="center"/>
          </w:tcPr>
          <w:p w14:paraId="586B4383"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处理处罚日期</w:t>
            </w:r>
          </w:p>
        </w:tc>
        <w:tc>
          <w:tcPr>
            <w:tcW w:w="1276" w:type="dxa"/>
            <w:vAlign w:val="center"/>
          </w:tcPr>
          <w:p w14:paraId="2609E696"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处理处罚类型</w:t>
            </w:r>
          </w:p>
        </w:tc>
        <w:tc>
          <w:tcPr>
            <w:tcW w:w="1559" w:type="dxa"/>
            <w:vAlign w:val="center"/>
          </w:tcPr>
          <w:p w14:paraId="64DFD4D8"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实施单位</w:t>
            </w:r>
          </w:p>
        </w:tc>
        <w:tc>
          <w:tcPr>
            <w:tcW w:w="2460" w:type="dxa"/>
            <w:vAlign w:val="center"/>
          </w:tcPr>
          <w:p w14:paraId="79F53FD4" w14:textId="77777777" w:rsidR="007F64D4" w:rsidRPr="00C24B36" w:rsidRDefault="007F64D4" w:rsidP="008B38AF">
            <w:pPr>
              <w:adjustRightInd w:val="0"/>
              <w:snapToGrid w:val="0"/>
              <w:spacing w:line="360" w:lineRule="auto"/>
              <w:jc w:val="center"/>
              <w:rPr>
                <w:rFonts w:ascii="Times New Roman" w:eastAsia="仿宋" w:hAnsi="Times New Roman" w:cs="Times New Roman"/>
                <w:sz w:val="24"/>
              </w:rPr>
            </w:pPr>
            <w:r w:rsidRPr="00C24B36">
              <w:rPr>
                <w:rFonts w:ascii="Times New Roman" w:eastAsia="仿宋" w:hAnsi="Times New Roman" w:cs="Times New Roman"/>
                <w:sz w:val="24"/>
              </w:rPr>
              <w:t>事由及处理处罚情况</w:t>
            </w:r>
          </w:p>
        </w:tc>
      </w:tr>
      <w:tr w:rsidR="007F64D4" w:rsidRPr="00C24B36" w14:paraId="08C24AC4" w14:textId="77777777" w:rsidTr="008B38AF">
        <w:trPr>
          <w:jc w:val="center"/>
        </w:trPr>
        <w:tc>
          <w:tcPr>
            <w:tcW w:w="817" w:type="dxa"/>
            <w:vAlign w:val="center"/>
          </w:tcPr>
          <w:p w14:paraId="6DC5AAD6"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134" w:type="dxa"/>
            <w:vAlign w:val="center"/>
          </w:tcPr>
          <w:p w14:paraId="5337BA8B"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276" w:type="dxa"/>
            <w:vAlign w:val="center"/>
          </w:tcPr>
          <w:p w14:paraId="1BFC486E"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276" w:type="dxa"/>
            <w:vAlign w:val="center"/>
          </w:tcPr>
          <w:p w14:paraId="387366F3"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1559" w:type="dxa"/>
            <w:vAlign w:val="center"/>
          </w:tcPr>
          <w:p w14:paraId="3E413A97"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c>
          <w:tcPr>
            <w:tcW w:w="2460" w:type="dxa"/>
            <w:vAlign w:val="center"/>
          </w:tcPr>
          <w:p w14:paraId="6771832D" w14:textId="77777777" w:rsidR="007F64D4" w:rsidRPr="00C24B36" w:rsidRDefault="007F64D4" w:rsidP="008B38AF">
            <w:pPr>
              <w:adjustRightInd w:val="0"/>
              <w:snapToGrid w:val="0"/>
              <w:spacing w:line="360" w:lineRule="auto"/>
              <w:rPr>
                <w:rFonts w:ascii="Times New Roman" w:eastAsia="仿宋" w:hAnsi="Times New Roman" w:cs="Times New Roman"/>
                <w:sz w:val="32"/>
                <w:szCs w:val="32"/>
              </w:rPr>
            </w:pPr>
          </w:p>
        </w:tc>
      </w:tr>
    </w:tbl>
    <w:p w14:paraId="20BAE685"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独立性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1918F229" w14:textId="77777777" w:rsidTr="008B38AF">
        <w:tc>
          <w:tcPr>
            <w:tcW w:w="8296" w:type="dxa"/>
            <w:shd w:val="clear" w:color="auto" w:fill="auto"/>
          </w:tcPr>
          <w:p w14:paraId="3D2A4153" w14:textId="77777777" w:rsidR="007F64D4" w:rsidRPr="00C24B36" w:rsidRDefault="007F64D4" w:rsidP="008B38AF">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说明拟聘任会计师事务所及项目合伙人、签字注册会计师、项目质量控制复核人等是否存在可能影响独立性的情形及采取的防范措施。</w:t>
            </w:r>
          </w:p>
        </w:tc>
      </w:tr>
    </w:tbl>
    <w:p w14:paraId="6D0EBCAC"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审计收费</w:t>
      </w:r>
    </w:p>
    <w:p w14:paraId="69691203"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本期</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sz w:val="32"/>
          <w:szCs w:val="32"/>
        </w:rPr>
        <w:t>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未确定</w:t>
      </w:r>
      <w:r w:rsidRPr="00C24B36">
        <w:rPr>
          <w:rFonts w:ascii="Times New Roman" w:eastAsia="仿宋" w:hAnsi="Times New Roman" w:cs="Times New Roman"/>
          <w:sz w:val="32"/>
          <w:szCs w:val="32"/>
        </w:rPr>
        <w:t>，其中年报审计收费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未确定</w:t>
      </w:r>
      <w:r w:rsidRPr="00C24B36">
        <w:rPr>
          <w:rFonts w:ascii="Times New Roman" w:eastAsia="仿宋" w:hAnsi="Times New Roman" w:cs="Times New Roman"/>
          <w:sz w:val="32"/>
          <w:szCs w:val="32"/>
        </w:rPr>
        <w:t>。</w:t>
      </w:r>
    </w:p>
    <w:p w14:paraId="7EE4DCEB"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上期</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sz w:val="32"/>
          <w:szCs w:val="32"/>
        </w:rPr>
        <w:t>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万元，其中年报审计收费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61C21B24" w14:textId="77777777" w:rsidTr="008B38AF">
        <w:tc>
          <w:tcPr>
            <w:tcW w:w="8296" w:type="dxa"/>
            <w:shd w:val="clear" w:color="auto" w:fill="auto"/>
          </w:tcPr>
          <w:p w14:paraId="2CFC2FCA" w14:textId="77777777" w:rsidR="007F64D4" w:rsidRPr="00C24B36" w:rsidRDefault="007F64D4" w:rsidP="008B38AF">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说明本期（拟聘任会计师事务所审计期间）审计费用的定价原则，较上期审计费用（前任会计师事务所上期审计收费）的变化情况，如审计费用变化超过</w:t>
            </w:r>
            <w:r w:rsidRPr="00C24B36">
              <w:rPr>
                <w:rFonts w:ascii="Times New Roman" w:eastAsia="仿宋" w:hAnsi="Times New Roman" w:cs="Times New Roman"/>
                <w:color w:val="FF0000"/>
                <w:sz w:val="32"/>
                <w:szCs w:val="32"/>
              </w:rPr>
              <w:t>20%</w:t>
            </w:r>
            <w:r w:rsidRPr="00C24B36">
              <w:rPr>
                <w:rFonts w:ascii="Times New Roman" w:eastAsia="仿宋" w:hAnsi="Times New Roman" w:cs="Times New Roman"/>
                <w:color w:val="FF0000"/>
                <w:sz w:val="32"/>
                <w:szCs w:val="32"/>
              </w:rPr>
              <w:t>请说明原因。若审计费用包括内控审计费用，应区分年报审计费用和内控审计费用进行说明。</w:t>
            </w:r>
          </w:p>
        </w:tc>
      </w:tr>
    </w:tbl>
    <w:p w14:paraId="6E982E35" w14:textId="77777777" w:rsidR="007F64D4" w:rsidRPr="00C24B36" w:rsidRDefault="007F64D4" w:rsidP="007F64D4">
      <w:pPr>
        <w:adjustRightInd w:val="0"/>
        <w:snapToGrid w:val="0"/>
        <w:spacing w:beforeLines="50" w:before="156"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lastRenderedPageBreak/>
        <w:t>二、拟变更会计师事务所的情况说明</w:t>
      </w:r>
    </w:p>
    <w:p w14:paraId="5F31AA4D"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（一）前任会计师事务所情况及上年度审计意见</w:t>
      </w:r>
    </w:p>
    <w:p w14:paraId="0F5F4057"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前任会计师事务所名称：</w:t>
      </w:r>
      <w:r w:rsidRPr="00C24B36">
        <w:rPr>
          <w:rFonts w:ascii="Times New Roman" w:eastAsia="仿宋" w:hAnsi="Times New Roman" w:cs="Times New Roman"/>
          <w:color w:val="FF0000"/>
          <w:sz w:val="32"/>
          <w:szCs w:val="32"/>
        </w:rPr>
        <w:t>（）</w:t>
      </w:r>
    </w:p>
    <w:p w14:paraId="54340074"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已提供审计服务年限：</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p>
    <w:p w14:paraId="6A023A7B"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上年度审计意见类型：</w:t>
      </w:r>
      <w:r w:rsidRPr="00C24B36">
        <w:rPr>
          <w:rFonts w:ascii="Times New Roman" w:eastAsia="仿宋" w:hAnsi="Times New Roman" w:cs="Times New Roman"/>
          <w:color w:val="FF0000"/>
          <w:sz w:val="32"/>
          <w:szCs w:val="32"/>
        </w:rPr>
        <w:t>（）</w:t>
      </w:r>
    </w:p>
    <w:p w14:paraId="728A6070"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已委任前任会计师事务所开展部分审计工作后解聘前任会计师事务所的情况。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18FF3B86" w14:textId="77777777" w:rsidTr="008B38AF">
        <w:tc>
          <w:tcPr>
            <w:tcW w:w="8296" w:type="dxa"/>
            <w:shd w:val="clear" w:color="auto" w:fill="auto"/>
          </w:tcPr>
          <w:p w14:paraId="41A2AE23" w14:textId="77777777" w:rsidR="007F64D4" w:rsidRPr="00C24B36" w:rsidRDefault="007F64D4" w:rsidP="008B38AF">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若存在，请说明具体情况。</w:t>
            </w:r>
          </w:p>
        </w:tc>
      </w:tr>
    </w:tbl>
    <w:p w14:paraId="129B501C"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（二）拟变更会计师事务所原因</w:t>
      </w:r>
      <w:r w:rsidRPr="00C24B36">
        <w:rPr>
          <w:rFonts w:ascii="Times New Roman" w:eastAsia="仿宋" w:hAnsi="Times New Roman" w:cs="Times New Roman"/>
          <w:color w:val="FF0000"/>
          <w:sz w:val="32"/>
          <w:szCs w:val="32"/>
        </w:rPr>
        <w:t>（可多选）</w:t>
      </w:r>
    </w:p>
    <w:p w14:paraId="6B5D0023"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前任会计师事务所被立案调查；</w:t>
      </w:r>
    </w:p>
    <w:p w14:paraId="69DB20DE"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前任会计师事务所主动辞任；</w:t>
      </w:r>
    </w:p>
    <w:p w14:paraId="1688E30E"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前任会计师事务所审计团队加入拟变更的会计师事务所（未包括前任会计师事务所被立案调查导致的审计团队变动）；</w:t>
      </w:r>
    </w:p>
    <w:p w14:paraId="1C7B53F9"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实际控制人、股东或董事提议或自身发展需要；</w:t>
      </w:r>
    </w:p>
    <w:p w14:paraId="425140AA"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满足主管部门对会计师事务所轮换的规定；</w:t>
      </w:r>
    </w:p>
    <w:p w14:paraId="422A7EFE"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6.</w:t>
      </w:r>
      <w:r w:rsidRPr="00C24B36">
        <w:rPr>
          <w:rFonts w:ascii="Times New Roman" w:eastAsia="仿宋" w:hAnsi="Times New Roman" w:cs="Times New Roman"/>
          <w:sz w:val="32"/>
          <w:szCs w:val="32"/>
        </w:rPr>
        <w:t>与前任会计师事务所在工作安排、收费、意见等方面存在分歧；</w:t>
      </w:r>
    </w:p>
    <w:p w14:paraId="7356A9D1"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7.</w:t>
      </w:r>
      <w:r w:rsidRPr="00C24B36">
        <w:rPr>
          <w:rFonts w:ascii="Times New Roman" w:eastAsia="仿宋" w:hAnsi="Times New Roman" w:cs="Times New Roman"/>
          <w:sz w:val="32"/>
          <w:szCs w:val="32"/>
        </w:rPr>
        <w:t>其他原因。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2C727DFB" w14:textId="77777777" w:rsidTr="008B38AF">
        <w:tc>
          <w:tcPr>
            <w:tcW w:w="8296" w:type="dxa"/>
            <w:shd w:val="clear" w:color="auto" w:fill="auto"/>
          </w:tcPr>
          <w:p w14:paraId="5EBDA512" w14:textId="77777777" w:rsidR="007F64D4" w:rsidRPr="00C24B36" w:rsidRDefault="007F64D4" w:rsidP="008B38AF">
            <w:pPr>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请详细说明有关情况。</w:t>
            </w:r>
          </w:p>
        </w:tc>
      </w:tr>
    </w:tbl>
    <w:p w14:paraId="3F57C2E0"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（三）挂牌公司与前后任会计师事务所的沟通情况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23B2F81E" w14:textId="77777777" w:rsidTr="008B38AF">
        <w:tc>
          <w:tcPr>
            <w:tcW w:w="8296" w:type="dxa"/>
            <w:shd w:val="clear" w:color="auto" w:fill="auto"/>
          </w:tcPr>
          <w:p w14:paraId="24DBEA29" w14:textId="77777777" w:rsidR="007F64D4" w:rsidRPr="00C24B36" w:rsidRDefault="007F64D4" w:rsidP="008B38AF">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说明挂牌公司与前任会计师事务所的沟通情况，前任会计师事务所如有书面陈述意见应进行披露。说明挂牌公司是否已允许拟聘任的会计师事务所与前任会计师事务所</w:t>
            </w:r>
            <w:r w:rsidRPr="00C24B36">
              <w:rPr>
                <w:rFonts w:ascii="Times New Roman" w:eastAsia="仿宋" w:hAnsi="Times New Roman" w:cs="Times New Roman"/>
                <w:color w:val="FF0000"/>
                <w:sz w:val="32"/>
                <w:szCs w:val="32"/>
              </w:rPr>
              <w:lastRenderedPageBreak/>
              <w:t>进行沟通，前后任会计师事务所目前沟通进展等。</w:t>
            </w:r>
          </w:p>
        </w:tc>
      </w:tr>
    </w:tbl>
    <w:p w14:paraId="23E56CD8" w14:textId="77777777" w:rsidR="007F64D4" w:rsidRPr="00C24B36" w:rsidRDefault="007F64D4" w:rsidP="00C24B36">
      <w:pPr>
        <w:adjustRightInd w:val="0"/>
        <w:snapToGrid w:val="0"/>
        <w:spacing w:line="560" w:lineRule="exact"/>
        <w:ind w:firstLineChars="200" w:firstLine="640"/>
        <w:rPr>
          <w:rFonts w:ascii="黑体" w:eastAsia="黑体" w:hAnsi="黑体" w:cs="Times New Roman"/>
          <w:sz w:val="32"/>
          <w:szCs w:val="32"/>
        </w:rPr>
      </w:pPr>
      <w:r w:rsidRPr="00C24B36">
        <w:rPr>
          <w:rFonts w:ascii="黑体" w:eastAsia="黑体" w:hAnsi="黑体" w:cs="Times New Roman"/>
          <w:sz w:val="32"/>
          <w:szCs w:val="32"/>
        </w:rPr>
        <w:lastRenderedPageBreak/>
        <w:t>三、拟变更会计师事务所履行的程序</w:t>
      </w:r>
    </w:p>
    <w:p w14:paraId="338D5B0F"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（一）董事会对议案审议和表决情况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6602CCBF" w14:textId="77777777" w:rsidTr="008B38AF">
        <w:tc>
          <w:tcPr>
            <w:tcW w:w="8296" w:type="dxa"/>
            <w:shd w:val="clear" w:color="auto" w:fill="auto"/>
          </w:tcPr>
          <w:p w14:paraId="50EB17F4" w14:textId="77777777" w:rsidR="007F64D4" w:rsidRPr="00C24B36" w:rsidRDefault="007F64D4" w:rsidP="008B38AF">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说明挂牌公司董事会对本次聘任会计事务所相关议案的审议和表决情况。</w:t>
            </w:r>
          </w:p>
        </w:tc>
      </w:tr>
    </w:tbl>
    <w:p w14:paraId="1475A4D0"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（二）审计委员会履职情况</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46CE92AC" w14:textId="77777777" w:rsidTr="008B38AF">
        <w:tc>
          <w:tcPr>
            <w:tcW w:w="8296" w:type="dxa"/>
            <w:shd w:val="clear" w:color="auto" w:fill="auto"/>
          </w:tcPr>
          <w:p w14:paraId="004088D9" w14:textId="77777777" w:rsidR="007F64D4" w:rsidRPr="00C24B36" w:rsidRDefault="007F64D4" w:rsidP="008B38AF">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审计委员会在选聘、监督与评价会计师事务所的履职情况及审查意见，包括为评价拟聘任会计师事务所的专业胜任能力、投资者保护能力、诚信状况、独立性、变更会计师事务所理由恰当性等进行的具体工作和结论。</w:t>
            </w:r>
          </w:p>
        </w:tc>
      </w:tr>
    </w:tbl>
    <w:p w14:paraId="7DDD9FE8"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（三）独立董事的事前认可情况和独立意见</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F64D4" w:rsidRPr="00C24B36" w14:paraId="2477F77C" w14:textId="77777777" w:rsidTr="008B38AF">
        <w:tc>
          <w:tcPr>
            <w:tcW w:w="8296" w:type="dxa"/>
            <w:shd w:val="clear" w:color="auto" w:fill="auto"/>
          </w:tcPr>
          <w:p w14:paraId="3A4C8430" w14:textId="77777777" w:rsidR="007F64D4" w:rsidRPr="00C24B36" w:rsidRDefault="007F64D4" w:rsidP="008B38AF">
            <w:pPr>
              <w:adjustRightInd w:val="0"/>
              <w:snapToGrid w:val="0"/>
              <w:spacing w:beforeLines="50" w:before="156"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挂牌公司独立董事关于本次聘任会计事务所的事前认可及独立意见，包括拟聘任会计师事务所的专业胜任能力、投资者保护能力、诚信状况、独立性、变更会计师事务所理由恰当性，相关审议程序的履行是否充分、恰当等。</w:t>
            </w:r>
          </w:p>
        </w:tc>
      </w:tr>
    </w:tbl>
    <w:p w14:paraId="295E25EB" w14:textId="77777777" w:rsidR="007F64D4" w:rsidRPr="00C24B36" w:rsidRDefault="007F64D4" w:rsidP="00C24B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（四）生效日期</w:t>
      </w:r>
    </w:p>
    <w:p w14:paraId="1BE161FE"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本次聘任会计师事务所事项尚需提交公司股东大会审议。</w:t>
      </w:r>
    </w:p>
    <w:p w14:paraId="30791AE7" w14:textId="77777777" w:rsidR="007F64D4" w:rsidRPr="00C24B36" w:rsidRDefault="007F64D4" w:rsidP="00C24B36">
      <w:pPr>
        <w:adjustRightInd w:val="0"/>
        <w:snapToGrid w:val="0"/>
        <w:spacing w:line="560" w:lineRule="exact"/>
        <w:ind w:firstLineChars="200" w:firstLine="640"/>
        <w:rPr>
          <w:rFonts w:ascii="黑体" w:eastAsia="黑体" w:hAnsi="黑体" w:cs="Times New Roman"/>
          <w:sz w:val="32"/>
          <w:szCs w:val="32"/>
        </w:rPr>
      </w:pPr>
      <w:r w:rsidRPr="00C24B36">
        <w:rPr>
          <w:rFonts w:ascii="黑体" w:eastAsia="黑体" w:hAnsi="黑体" w:cs="Times New Roman"/>
          <w:sz w:val="32"/>
          <w:szCs w:val="32"/>
        </w:rPr>
        <w:t>四、备查文件目录</w:t>
      </w:r>
    </w:p>
    <w:p w14:paraId="3109CA4A"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5FA23F77"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（二）审计委员会履职情况的说明文件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6E69961D"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（三）独立董事的书面意见</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63B0C73A"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（四）拟聘任会计师事务所关于其基本情况的说明；</w:t>
      </w:r>
    </w:p>
    <w:p w14:paraId="0FD7DD1B"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（五）前任会计师事务所书面陈述意见</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674A10E6"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1F773B52" w14:textId="77777777" w:rsidR="007F64D4" w:rsidRPr="00C24B36" w:rsidRDefault="007F64D4" w:rsidP="007F64D4">
      <w:pPr>
        <w:adjustRightInd w:val="0"/>
        <w:snapToGrid w:val="0"/>
        <w:spacing w:line="560" w:lineRule="exact"/>
        <w:ind w:firstLineChars="200" w:firstLine="640"/>
        <w:rPr>
          <w:rFonts w:ascii="Times New Roman" w:eastAsia="仿宋" w:hAnsi="Times New Roman" w:cs="Times New Roman"/>
          <w:sz w:val="32"/>
          <w:szCs w:val="32"/>
        </w:rPr>
      </w:pPr>
    </w:p>
    <w:p w14:paraId="3C2B849E" w14:textId="77777777" w:rsidR="007F64D4" w:rsidRPr="00C24B36" w:rsidRDefault="007F64D4" w:rsidP="007F64D4">
      <w:pPr>
        <w:adjustRightInd w:val="0"/>
        <w:snapToGrid w:val="0"/>
        <w:spacing w:line="560" w:lineRule="exact"/>
        <w:ind w:firstLineChars="200" w:firstLine="640"/>
        <w:jc w:val="right"/>
        <w:rPr>
          <w:rFonts w:ascii="Times New Roman" w:eastAsia="仿宋" w:hAnsi="Times New Roman" w:cs="Times New Roman"/>
          <w:sz w:val="32"/>
          <w:szCs w:val="32"/>
        </w:rPr>
      </w:pPr>
    </w:p>
    <w:p w14:paraId="6C8B7457" w14:textId="77777777" w:rsidR="007F64D4" w:rsidRPr="00C24B36" w:rsidRDefault="007F64D4" w:rsidP="007F64D4">
      <w:pPr>
        <w:adjustRightInd w:val="0"/>
        <w:snapToGrid w:val="0"/>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202B459" w14:textId="77777777" w:rsidR="00BA64A1" w:rsidRPr="00C24B36" w:rsidRDefault="00BA64A1" w:rsidP="00BA64A1">
      <w:pPr>
        <w:adjustRightInd w:val="0"/>
        <w:snapToGrid w:val="0"/>
        <w:spacing w:line="560" w:lineRule="exact"/>
        <w:ind w:firstLineChars="200" w:firstLine="420"/>
        <w:rPr>
          <w:rFonts w:ascii="Times New Roman" w:eastAsia="方正大标宋简体" w:hAnsi="Times New Roman" w:cs="Times New Roman"/>
          <w:sz w:val="44"/>
          <w:szCs w:val="36"/>
        </w:rPr>
      </w:pPr>
      <w:r w:rsidRPr="00C24B36">
        <w:rPr>
          <w:rFonts w:ascii="Times New Roman" w:hAnsi="Times New Roman" w:cs="Times New Roman"/>
        </w:rPr>
        <w:br w:type="page"/>
      </w:r>
    </w:p>
    <w:p w14:paraId="1159523A" w14:textId="7CA77404" w:rsidR="00EA3040" w:rsidRPr="00C24B36" w:rsidRDefault="0004392C" w:rsidP="00FF25DC">
      <w:pPr>
        <w:pStyle w:val="10"/>
        <w:snapToGrid w:val="0"/>
        <w:spacing w:before="0" w:after="0" w:line="640" w:lineRule="exact"/>
        <w:jc w:val="center"/>
        <w:rPr>
          <w:rFonts w:eastAsia="方正大标宋简体"/>
          <w:b w:val="0"/>
          <w:lang w:eastAsia="zh-CN"/>
        </w:rPr>
      </w:pPr>
      <w:bookmarkStart w:id="87" w:name="_Toc87012044"/>
      <w:r w:rsidRPr="00C24B36">
        <w:rPr>
          <w:rFonts w:eastAsia="方正大标宋简体"/>
          <w:b w:val="0"/>
          <w:lang w:eastAsia="zh-CN"/>
        </w:rPr>
        <w:lastRenderedPageBreak/>
        <w:t>第</w:t>
      </w:r>
      <w:r w:rsidRPr="00C24B36">
        <w:rPr>
          <w:rFonts w:eastAsia="方正大标宋简体"/>
          <w:b w:val="0"/>
          <w:lang w:eastAsia="zh-CN"/>
        </w:rPr>
        <w:t>15</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挂牌公司业绩快报公告</w:t>
      </w:r>
      <w:bookmarkEnd w:id="80"/>
      <w:bookmarkEnd w:id="81"/>
      <w:r w:rsidR="00C0570E" w:rsidRPr="00C24B36">
        <w:rPr>
          <w:rFonts w:eastAsia="方正大标宋简体"/>
          <w:b w:val="0"/>
          <w:lang w:eastAsia="zh-CN"/>
        </w:rPr>
        <w:t>格式</w:t>
      </w:r>
      <w:r w:rsidR="00EA3040" w:rsidRPr="00C24B36">
        <w:rPr>
          <w:rFonts w:eastAsia="方正大标宋简体"/>
          <w:b w:val="0"/>
          <w:lang w:eastAsia="zh-CN"/>
        </w:rPr>
        <w:t>模板</w:t>
      </w:r>
      <w:bookmarkEnd w:id="82"/>
      <w:bookmarkEnd w:id="87"/>
    </w:p>
    <w:p w14:paraId="1550FC65" w14:textId="77777777" w:rsidR="009D3C53" w:rsidRPr="00C24B36" w:rsidRDefault="009D3C53" w:rsidP="009D3C53">
      <w:pPr>
        <w:pStyle w:val="20"/>
        <w:spacing w:line="560" w:lineRule="exact"/>
        <w:ind w:firstLineChars="0" w:firstLine="0"/>
        <w:jc w:val="both"/>
        <w:rPr>
          <w:rFonts w:ascii="Times New Roman" w:hAnsi="Times New Roman"/>
        </w:rPr>
      </w:pPr>
    </w:p>
    <w:p w14:paraId="5EEF652A" w14:textId="77777777" w:rsidR="009D3C53" w:rsidRPr="00C24B36" w:rsidRDefault="009D3C53" w:rsidP="009D3C53">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2108D81F" w14:textId="77777777" w:rsidR="009D3C53" w:rsidRPr="00C24B36" w:rsidRDefault="009D3C53" w:rsidP="009D3C53">
      <w:pPr>
        <w:pStyle w:val="20"/>
        <w:spacing w:line="560" w:lineRule="exact"/>
        <w:ind w:firstLine="220"/>
        <w:rPr>
          <w:rFonts w:ascii="Times New Roman" w:hAnsi="Times New Roman"/>
        </w:rPr>
      </w:pPr>
    </w:p>
    <w:p w14:paraId="6B57EB42" w14:textId="77777777" w:rsidR="009D3C53" w:rsidRPr="00C24B36" w:rsidRDefault="009D3C53" w:rsidP="009D3C53">
      <w:pPr>
        <w:pStyle w:val="20"/>
        <w:spacing w:line="56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前三季度）业绩快报公告</w:t>
      </w:r>
    </w:p>
    <w:p w14:paraId="26E9468D" w14:textId="77777777" w:rsidR="009D3C53" w:rsidRPr="00C24B36" w:rsidRDefault="009D3C53" w:rsidP="009D3C53">
      <w:pPr>
        <w:pStyle w:val="20"/>
        <w:spacing w:line="560" w:lineRule="exact"/>
        <w:ind w:firstLine="220"/>
        <w:rPr>
          <w:rFonts w:ascii="Times New Roman" w:hAnsi="Times New Roman"/>
        </w:rPr>
      </w:pPr>
    </w:p>
    <w:p w14:paraId="5E446790"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0145DF13"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35D184DC" w14:textId="5F420320" w:rsidR="009D3C53" w:rsidRPr="00C24B36" w:rsidRDefault="009D3C53" w:rsidP="00773A40">
      <w:pPr>
        <w:pStyle w:val="aa"/>
        <w:spacing w:line="560" w:lineRule="exact"/>
        <w:ind w:left="210" w:right="210" w:firstLine="640"/>
        <w:jc w:val="both"/>
        <w:rPr>
          <w:rFonts w:ascii="Times New Roman" w:hAnsi="Times New Roman"/>
        </w:rPr>
      </w:pPr>
      <w:r w:rsidRPr="00C24B36">
        <w:rPr>
          <w:rFonts w:ascii="Times New Roman" w:hAnsi="Times New Roman"/>
        </w:rPr>
        <w:t>特别提示：本公告所载</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前三季度）主要财务数据为初步核算数据，未经会计师事务所审计，具体数据以公司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第三季度）报告中披露的数据为准，提请投资者注意投资风险。</w:t>
      </w:r>
    </w:p>
    <w:p w14:paraId="41E2BCEB"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一、</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前三季度）主要财务数据和指标</w:t>
      </w:r>
    </w:p>
    <w:p w14:paraId="32766AC6" w14:textId="77777777" w:rsidR="009D3C53" w:rsidRPr="00C24B36" w:rsidRDefault="009D3C53" w:rsidP="009D3C53">
      <w:pPr>
        <w:spacing w:line="560" w:lineRule="exact"/>
        <w:ind w:firstLineChars="200" w:firstLine="640"/>
        <w:rPr>
          <w:rFonts w:ascii="Times New Roman" w:eastAsia="仿宋" w:hAnsi="Times New Roman" w:cs="Times New Roman"/>
          <w:bCs/>
          <w:sz w:val="24"/>
          <w:szCs w:val="24"/>
        </w:rPr>
      </w:pPr>
      <w:r w:rsidRPr="00C24B36">
        <w:rPr>
          <w:rFonts w:ascii="Times New Roman" w:eastAsia="仿宋" w:hAnsi="Times New Roman" w:cs="Times New Roman"/>
          <w:bCs/>
          <w:sz w:val="32"/>
          <w:szCs w:val="32"/>
        </w:rPr>
        <w:t xml:space="preserve">                                     </w:t>
      </w:r>
      <w:r w:rsidRPr="00C24B36">
        <w:rPr>
          <w:rFonts w:ascii="Times New Roman" w:eastAsia="仿宋" w:hAnsi="Times New Roman" w:cs="Times New Roman"/>
          <w:bCs/>
          <w:sz w:val="24"/>
          <w:szCs w:val="24"/>
        </w:rPr>
        <w:t>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800"/>
        <w:gridCol w:w="2340"/>
        <w:gridCol w:w="1743"/>
      </w:tblGrid>
      <w:tr w:rsidR="009D3C53" w:rsidRPr="00C24B36" w14:paraId="42653610"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3EAFAE3"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项目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8A7787B"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BC5F25A"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上年同期</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3EF6792"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变动比例</w:t>
            </w:r>
            <w:r w:rsidRPr="00C24B36">
              <w:rPr>
                <w:rFonts w:ascii="Times New Roman" w:eastAsia="仿宋" w:hAnsi="Times New Roman" w:cs="Times New Roman"/>
                <w:sz w:val="24"/>
              </w:rPr>
              <w:t>%</w:t>
            </w:r>
          </w:p>
        </w:tc>
      </w:tr>
      <w:tr w:rsidR="009D3C53" w:rsidRPr="00C24B36" w14:paraId="19A88D78"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FD7DE8D"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营业总收入</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7819FC9"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2DBD6AF"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6C7CA4B"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521B6D1"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247EF7C"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CBB5F68"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B480042"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43EB7E6"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5E5B1574"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96F359C"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lastRenderedPageBreak/>
              <w:t>归属于挂牌公司股东的扣除非经常性损益的净利润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A6878AA"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4E9E72E"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C5685E2"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1BABD5E"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752E1A0"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基本每股收益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1A692D6"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E5C022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4ACC1126"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D2288DE"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3FF7B7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（扣非前）</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306689"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DA7B99"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AC470A7"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A188CE7"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0E96A1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（扣非后）</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597CC19"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B7DA975"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EDAC732"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3BB67F88"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AE23530" w14:textId="77777777" w:rsidR="009D3C53" w:rsidRPr="00C24B36" w:rsidRDefault="009D3C53" w:rsidP="008B38AF">
            <w:pPr>
              <w:spacing w:line="560" w:lineRule="exact"/>
              <w:jc w:val="center"/>
              <w:rPr>
                <w:rFonts w:ascii="Times New Roman" w:eastAsia="仿宋" w:hAnsi="Times New Roman" w:cs="Times New Roman"/>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1F3FEB"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本报告期末</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0E3C6CE"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本报告期初</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D4E9BA9"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变动比例</w:t>
            </w:r>
            <w:r w:rsidRPr="00C24B36">
              <w:rPr>
                <w:rFonts w:ascii="Times New Roman" w:eastAsia="仿宋" w:hAnsi="Times New Roman" w:cs="Times New Roman"/>
                <w:sz w:val="24"/>
              </w:rPr>
              <w:t>%</w:t>
            </w:r>
          </w:p>
        </w:tc>
      </w:tr>
      <w:tr w:rsidR="009D3C53" w:rsidRPr="00C24B36" w14:paraId="46E4886F"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34755C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总</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资</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B2972C"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85E51B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570E3EB"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76DC7FB7"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852F0E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归属于挂牌公司股东的所有者权益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0F09AF2"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9750544"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957C2E4"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4D547601"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41C75FD"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股</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本</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2E70A9B"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48EAFC8"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0FA4C77"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00A94DEF"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C3FD91C"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归属于挂牌公司股东的每股净资产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878CB5A"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D1E472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1D9BE4E8" w14:textId="77777777" w:rsidR="009D3C53" w:rsidRPr="00C24B36" w:rsidRDefault="009D3C53" w:rsidP="008B38AF">
            <w:pPr>
              <w:spacing w:line="560" w:lineRule="exact"/>
              <w:jc w:val="center"/>
              <w:rPr>
                <w:rFonts w:ascii="Times New Roman" w:eastAsia="仿宋" w:hAnsi="Times New Roman" w:cs="Times New Roman"/>
                <w:sz w:val="24"/>
              </w:rPr>
            </w:pPr>
          </w:p>
        </w:tc>
      </w:tr>
    </w:tbl>
    <w:p w14:paraId="7A1F7F65" w14:textId="77777777" w:rsidR="009D3C53" w:rsidRPr="00C24B36" w:rsidRDefault="009D3C53" w:rsidP="009D3C53">
      <w:pPr>
        <w:pStyle w:val="aa"/>
        <w:spacing w:line="560" w:lineRule="exact"/>
        <w:ind w:left="210" w:right="210" w:firstLine="560"/>
        <w:jc w:val="both"/>
        <w:rPr>
          <w:rFonts w:ascii="Times New Roman" w:hAnsi="Times New Roman"/>
          <w:sz w:val="28"/>
        </w:rPr>
      </w:pPr>
      <w:r w:rsidRPr="00C24B36">
        <w:rPr>
          <w:rFonts w:ascii="Times New Roman" w:hAnsi="Times New Roman"/>
          <w:sz w:val="28"/>
        </w:rPr>
        <w:t>注：</w:t>
      </w:r>
      <w:r w:rsidRPr="00C24B36">
        <w:rPr>
          <w:rFonts w:ascii="Times New Roman" w:hAnsi="Times New Roman"/>
          <w:sz w:val="28"/>
        </w:rPr>
        <w:t>1</w:t>
      </w:r>
      <w:r w:rsidRPr="00C24B36">
        <w:rPr>
          <w:rFonts w:ascii="Times New Roman" w:hAnsi="Times New Roman"/>
          <w:sz w:val="28"/>
        </w:rPr>
        <w:t>．本报告期初数同法定披露的上年年末数。</w:t>
      </w:r>
    </w:p>
    <w:p w14:paraId="25674107" w14:textId="77777777" w:rsidR="009D3C53" w:rsidRPr="00C24B36" w:rsidRDefault="009D3C53" w:rsidP="009D3C53">
      <w:pPr>
        <w:pStyle w:val="aa"/>
        <w:spacing w:line="560" w:lineRule="exact"/>
        <w:ind w:left="210" w:right="210" w:firstLineChars="400" w:firstLine="1120"/>
        <w:jc w:val="both"/>
        <w:rPr>
          <w:rFonts w:ascii="Times New Roman" w:hAnsi="Times New Roman"/>
          <w:sz w:val="28"/>
        </w:rPr>
      </w:pPr>
      <w:r w:rsidRPr="00C24B36">
        <w:rPr>
          <w:rFonts w:ascii="Times New Roman" w:hAnsi="Times New Roman"/>
          <w:sz w:val="28"/>
        </w:rPr>
        <w:t>2</w:t>
      </w:r>
      <w:r w:rsidRPr="00C24B36">
        <w:rPr>
          <w:rFonts w:ascii="Times New Roman" w:hAnsi="Times New Roman"/>
          <w:sz w:val="28"/>
        </w:rPr>
        <w:t>．编制合并报表的公司应当以合并报表数据填制；上年同期财务数据经过重述的，应同时披露重述后的相关数据。</w:t>
      </w:r>
    </w:p>
    <w:p w14:paraId="053667D0"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二、业绩泄漏原因和股价异动情况分析（如适用）</w:t>
      </w:r>
    </w:p>
    <w:p w14:paraId="133947DE" w14:textId="77777777" w:rsidR="009D3C53" w:rsidRPr="00C24B36" w:rsidRDefault="009D3C53" w:rsidP="009D3C53">
      <w:pPr>
        <w:pStyle w:val="30"/>
        <w:spacing w:line="560" w:lineRule="exact"/>
        <w:ind w:left="210" w:right="210" w:firstLine="640"/>
        <w:jc w:val="both"/>
        <w:rPr>
          <w:rFonts w:ascii="Times New Roman" w:eastAsia="仿宋" w:hAnsi="Times New Roman"/>
          <w:color w:val="000000"/>
        </w:rPr>
      </w:pPr>
      <w:r w:rsidRPr="00C24B36">
        <w:rPr>
          <w:rFonts w:ascii="Times New Roman" w:eastAsia="仿宋" w:hAnsi="Times New Roman"/>
          <w:color w:val="000000"/>
        </w:rPr>
        <w:t>（一）出现业绩提前泄漏的，应当说明事件发生原因。</w:t>
      </w:r>
    </w:p>
    <w:p w14:paraId="1786D70F" w14:textId="77777777" w:rsidR="009D3C53" w:rsidRPr="00C24B36" w:rsidRDefault="009D3C53" w:rsidP="009D3C53">
      <w:pPr>
        <w:pStyle w:val="30"/>
        <w:spacing w:line="560" w:lineRule="exact"/>
        <w:ind w:left="210" w:right="210" w:firstLine="640"/>
        <w:jc w:val="both"/>
        <w:rPr>
          <w:rFonts w:ascii="Times New Roman" w:hAnsi="Times New Roman"/>
        </w:rPr>
      </w:pPr>
      <w:r w:rsidRPr="00C24B36">
        <w:rPr>
          <w:rFonts w:ascii="Times New Roman" w:eastAsia="仿宋" w:hAnsi="Times New Roman"/>
          <w:color w:val="000000"/>
        </w:rPr>
        <w:t>（二）出现业绩传闻导致公司股票及其他证券品种交易出现异常波动的，公司董事会应当对消息来源和事件发生原因进行解释和分析。</w:t>
      </w:r>
    </w:p>
    <w:p w14:paraId="77995D2D" w14:textId="77777777" w:rsidR="00773A40" w:rsidRDefault="009D3C53" w:rsidP="00773A40">
      <w:pPr>
        <w:pStyle w:val="30"/>
        <w:spacing w:line="560" w:lineRule="exact"/>
        <w:ind w:leftChars="0" w:left="0" w:right="210" w:firstLine="640"/>
        <w:rPr>
          <w:rFonts w:ascii="Times New Roman" w:hAnsi="Times New Roman"/>
        </w:rPr>
      </w:pPr>
      <w:r w:rsidRPr="00C24B36">
        <w:rPr>
          <w:rFonts w:ascii="Times New Roman" w:hAnsi="Times New Roman"/>
        </w:rPr>
        <w:lastRenderedPageBreak/>
        <w:t>三、经营业绩和财务状况情况说明</w:t>
      </w:r>
    </w:p>
    <w:p w14:paraId="16BC67EB" w14:textId="51988826" w:rsidR="009D3C53" w:rsidRPr="00773A40" w:rsidRDefault="009D3C53" w:rsidP="00773A40">
      <w:pPr>
        <w:adjustRightInd w:val="0"/>
        <w:snapToGrid w:val="0"/>
        <w:spacing w:line="560" w:lineRule="exact"/>
        <w:ind w:firstLineChars="200" w:firstLine="640"/>
        <w:rPr>
          <w:rFonts w:ascii="Times New Roman" w:eastAsia="仿宋" w:hAnsi="Times New Roman" w:cs="Times New Roman"/>
          <w:sz w:val="32"/>
          <w:szCs w:val="36"/>
        </w:rPr>
      </w:pPr>
      <w:r w:rsidRPr="00773A40">
        <w:rPr>
          <w:rFonts w:ascii="Times New Roman" w:eastAsia="仿宋" w:hAnsi="Times New Roman" w:cs="Times New Roman"/>
          <w:sz w:val="32"/>
          <w:szCs w:val="36"/>
        </w:rPr>
        <w:t>（一）应简要说明报告期的经营情况、财务状况及影响经营业绩的主要因素。</w:t>
      </w:r>
    </w:p>
    <w:p w14:paraId="54EB6129" w14:textId="77777777" w:rsidR="009D3C53" w:rsidRPr="00C24B36" w:rsidRDefault="009D3C53" w:rsidP="00773A40">
      <w:pPr>
        <w:adjustRightInd w:val="0"/>
        <w:snapToGrid w:val="0"/>
        <w:spacing w:line="560" w:lineRule="exact"/>
        <w:ind w:firstLineChars="200" w:firstLine="640"/>
        <w:rPr>
          <w:rFonts w:ascii="Times New Roman" w:hAnsi="Times New Roman" w:cs="Times New Roman"/>
        </w:rPr>
      </w:pPr>
      <w:r w:rsidRPr="00C24B36">
        <w:rPr>
          <w:rFonts w:ascii="Times New Roman" w:eastAsia="仿宋" w:hAnsi="Times New Roman" w:cs="Times New Roman"/>
          <w:sz w:val="32"/>
          <w:szCs w:val="36"/>
        </w:rPr>
        <w:t>（二）上表中有关项目增减变动幅度达</w:t>
      </w:r>
      <w:r w:rsidRPr="00C24B36">
        <w:rPr>
          <w:rFonts w:ascii="Times New Roman" w:eastAsia="仿宋" w:hAnsi="Times New Roman" w:cs="Times New Roman"/>
          <w:sz w:val="32"/>
          <w:szCs w:val="36"/>
        </w:rPr>
        <w:t>30%</w:t>
      </w:r>
      <w:r w:rsidRPr="00C24B36">
        <w:rPr>
          <w:rFonts w:ascii="Times New Roman" w:eastAsia="仿宋" w:hAnsi="Times New Roman" w:cs="Times New Roman"/>
          <w:sz w:val="32"/>
          <w:szCs w:val="36"/>
        </w:rPr>
        <w:t>以上的，应说明增减变动的主要原因</w:t>
      </w:r>
      <w:r w:rsidRPr="00C24B36">
        <w:rPr>
          <w:rFonts w:ascii="Times New Roman" w:eastAsia="仿宋" w:hAnsi="Times New Roman" w:cs="Times New Roman"/>
          <w:sz w:val="32"/>
          <w:szCs w:val="32"/>
        </w:rPr>
        <w:t>。</w:t>
      </w:r>
    </w:p>
    <w:p w14:paraId="44D7BEF7" w14:textId="77777777" w:rsidR="00773A40" w:rsidRDefault="009D3C53" w:rsidP="00773A40">
      <w:pPr>
        <w:pStyle w:val="30"/>
        <w:spacing w:line="560" w:lineRule="exact"/>
        <w:ind w:left="210" w:right="210" w:firstLine="640"/>
        <w:rPr>
          <w:rFonts w:ascii="Times New Roman" w:hAnsi="Times New Roman"/>
        </w:rPr>
      </w:pPr>
      <w:r w:rsidRPr="00C24B36">
        <w:rPr>
          <w:rFonts w:ascii="Times New Roman" w:hAnsi="Times New Roman"/>
        </w:rPr>
        <w:t>四、风险提示</w:t>
      </w:r>
    </w:p>
    <w:p w14:paraId="39B5BF75" w14:textId="3252D77B" w:rsidR="009D3C53" w:rsidRPr="00773A40" w:rsidRDefault="009D3C53" w:rsidP="00773A40">
      <w:pPr>
        <w:pStyle w:val="aa"/>
        <w:spacing w:line="560" w:lineRule="exact"/>
        <w:ind w:leftChars="47" w:left="99" w:right="210" w:firstLineChars="150" w:firstLine="480"/>
        <w:jc w:val="both"/>
        <w:rPr>
          <w:rFonts w:ascii="Times New Roman" w:hAnsi="Times New Roman"/>
        </w:rPr>
      </w:pPr>
      <w:r w:rsidRPr="00773A40">
        <w:rPr>
          <w:rFonts w:ascii="Times New Roman" w:hAnsi="Times New Roman"/>
        </w:rPr>
        <w:t>（一）公司应当说明可能存在影响本次业绩快报内容准确性的不确定因素，例如不确定的重大交易、会计处理存在争议等。</w:t>
      </w:r>
    </w:p>
    <w:p w14:paraId="751541C5" w14:textId="1393457B" w:rsidR="009D3C53" w:rsidRPr="00C24B36" w:rsidRDefault="009D3C53" w:rsidP="00773A40">
      <w:pPr>
        <w:pStyle w:val="aa"/>
        <w:spacing w:line="560" w:lineRule="exact"/>
        <w:ind w:leftChars="47" w:left="99" w:right="210" w:firstLineChars="150" w:firstLine="480"/>
        <w:jc w:val="both"/>
        <w:rPr>
          <w:rFonts w:ascii="Times New Roman" w:hAnsi="Times New Roman"/>
        </w:rPr>
      </w:pPr>
      <w:r w:rsidRPr="00C24B36">
        <w:rPr>
          <w:rFonts w:ascii="Times New Roman" w:hAnsi="Times New Roman"/>
        </w:rPr>
        <w:t>（二）对上述不确定因素可能造成的影响进行合理、量化分析，同时披露剔除不确定因素后的业绩变动情况。</w:t>
      </w:r>
    </w:p>
    <w:p w14:paraId="647B2E98" w14:textId="13DD33E9" w:rsidR="009D3C53" w:rsidRPr="00C24B36" w:rsidRDefault="009D3C53" w:rsidP="00773A40">
      <w:pPr>
        <w:pStyle w:val="aa"/>
        <w:spacing w:line="560" w:lineRule="exact"/>
        <w:ind w:leftChars="47" w:left="99" w:right="210" w:firstLineChars="150" w:firstLine="480"/>
        <w:jc w:val="both"/>
        <w:rPr>
          <w:rFonts w:ascii="Times New Roman" w:hAnsi="Times New Roman"/>
        </w:rPr>
      </w:pPr>
      <w:r w:rsidRPr="00C24B36">
        <w:rPr>
          <w:rFonts w:ascii="Times New Roman" w:hAnsi="Times New Roman"/>
        </w:rPr>
        <w:t>（三）根据本次业绩快报，预计定期报告公告后公司股票可能被实行风险警示的，应作出说明并提示风险。</w:t>
      </w:r>
    </w:p>
    <w:p w14:paraId="604E46E5" w14:textId="1339DD4A" w:rsidR="00773A40" w:rsidRDefault="00773A40" w:rsidP="00773A40">
      <w:pPr>
        <w:pStyle w:val="aa"/>
        <w:spacing w:line="560" w:lineRule="exact"/>
        <w:ind w:leftChars="47" w:left="99" w:right="210" w:firstLineChars="150" w:firstLine="480"/>
        <w:jc w:val="both"/>
        <w:rPr>
          <w:rFonts w:ascii="Times New Roman" w:hAnsi="Times New Roman"/>
        </w:rPr>
      </w:pPr>
      <w:r>
        <w:rPr>
          <w:rFonts w:ascii="Times New Roman" w:hAnsi="Times New Roman"/>
        </w:rPr>
        <w:t>（四）其他风险提示</w:t>
      </w:r>
    </w:p>
    <w:p w14:paraId="6AB8B36B" w14:textId="3602A339" w:rsidR="009D3C53" w:rsidRPr="00773A40" w:rsidRDefault="009D3C53" w:rsidP="00773A40">
      <w:pPr>
        <w:pStyle w:val="aa"/>
        <w:spacing w:line="560" w:lineRule="exact"/>
        <w:ind w:leftChars="47" w:left="99" w:right="210" w:firstLineChars="150" w:firstLine="480"/>
        <w:jc w:val="both"/>
        <w:rPr>
          <w:rFonts w:ascii="Times New Roman" w:hAnsi="Times New Roman"/>
        </w:rPr>
      </w:pPr>
      <w:r w:rsidRPr="00C24B36">
        <w:rPr>
          <w:rFonts w:ascii="Times New Roman" w:hAnsi="Times New Roman"/>
          <w:bCs/>
          <w:szCs w:val="32"/>
        </w:rPr>
        <w:t>创新层公司应说明是否存在因不符合创新层标准而被调整出现有层级的风险。</w:t>
      </w:r>
    </w:p>
    <w:p w14:paraId="4AC7FBC4"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五、与前次业绩预计的差异说明（如适用）</w:t>
      </w:r>
    </w:p>
    <w:p w14:paraId="75127D9E"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公司应说明本次业绩快报披露的经营业绩是否与前次披露的业绩预告、业绩预告修正公告中预计的业绩存在差异。若存在，应说明前次业绩预告或业绩预告修正公告的披露时间、预计的业绩以及出现差异的原因。</w:t>
      </w:r>
    </w:p>
    <w:p w14:paraId="616A1A6C"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六、备查文件目录</w:t>
      </w:r>
    </w:p>
    <w:p w14:paraId="3E847D2C"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（一）经公司现任法定代表人、主管会计工作的负责人、</w:t>
      </w:r>
      <w:r w:rsidRPr="00C24B36">
        <w:rPr>
          <w:rFonts w:ascii="Times New Roman" w:hAnsi="Times New Roman"/>
        </w:rPr>
        <w:lastRenderedPageBreak/>
        <w:t>总会计师（如有）、会计机构负责人（会计主管人员）签字并盖章的比较式资产负债表和利润表；</w:t>
      </w:r>
    </w:p>
    <w:p w14:paraId="7BC2D5F3"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（二）其他材料（如有）。</w:t>
      </w:r>
    </w:p>
    <w:p w14:paraId="7C96CABA" w14:textId="77777777" w:rsidR="009D3C53" w:rsidRPr="00C24B36" w:rsidRDefault="009D3C53" w:rsidP="009D3C53">
      <w:pPr>
        <w:autoSpaceDE w:val="0"/>
        <w:autoSpaceDN w:val="0"/>
        <w:adjustRightInd w:val="0"/>
        <w:spacing w:line="560" w:lineRule="exact"/>
        <w:ind w:firstLineChars="200" w:firstLine="480"/>
        <w:jc w:val="left"/>
        <w:rPr>
          <w:rFonts w:ascii="Times New Roman" w:hAnsi="Times New Roman" w:cs="Times New Roman"/>
          <w:kern w:val="0"/>
          <w:sz w:val="24"/>
        </w:rPr>
      </w:pPr>
    </w:p>
    <w:p w14:paraId="3FEC40B9" w14:textId="77777777" w:rsidR="009D3C53" w:rsidRPr="00C24B36" w:rsidRDefault="009D3C53" w:rsidP="009D3C53">
      <w:pPr>
        <w:autoSpaceDE w:val="0"/>
        <w:autoSpaceDN w:val="0"/>
        <w:adjustRightInd w:val="0"/>
        <w:spacing w:line="560" w:lineRule="exact"/>
        <w:ind w:firstLineChars="200" w:firstLine="480"/>
        <w:jc w:val="left"/>
        <w:rPr>
          <w:rFonts w:ascii="Times New Roman" w:hAnsi="Times New Roman" w:cs="Times New Roman"/>
          <w:kern w:val="0"/>
          <w:sz w:val="24"/>
        </w:rPr>
      </w:pPr>
    </w:p>
    <w:p w14:paraId="657BDC7C" w14:textId="77777777" w:rsidR="009D3C53" w:rsidRPr="00C24B36" w:rsidRDefault="009D3C53" w:rsidP="009D3C53">
      <w:pPr>
        <w:autoSpaceDE w:val="0"/>
        <w:autoSpaceDN w:val="0"/>
        <w:adjustRightInd w:val="0"/>
        <w:spacing w:line="560" w:lineRule="exact"/>
        <w:ind w:firstLineChars="200" w:firstLine="480"/>
        <w:jc w:val="left"/>
        <w:rPr>
          <w:rFonts w:ascii="Times New Roman" w:hAnsi="Times New Roman" w:cs="Times New Roman"/>
          <w:kern w:val="0"/>
          <w:sz w:val="24"/>
        </w:rPr>
      </w:pPr>
    </w:p>
    <w:p w14:paraId="5BC674BC" w14:textId="77777777" w:rsidR="009D3C53" w:rsidRPr="00C24B36" w:rsidRDefault="009D3C53" w:rsidP="009D3C53">
      <w:pPr>
        <w:spacing w:line="560" w:lineRule="exact"/>
        <w:ind w:leftChars="1886" w:left="3961"/>
        <w:jc w:val="right"/>
        <w:rPr>
          <w:rFonts w:ascii="Times New Roman" w:eastAsia="仿宋" w:hAnsi="Times New Roman" w:cs="Times New Roman"/>
          <w:bCs/>
          <w:sz w:val="32"/>
          <w:szCs w:val="30"/>
        </w:rPr>
      </w:pPr>
      <w:r w:rsidRPr="00C24B36">
        <w:rPr>
          <w:rFonts w:ascii="Times New Roman" w:eastAsia="仿宋" w:hAnsi="Times New Roman" w:cs="Times New Roman"/>
          <w:bCs/>
          <w:sz w:val="32"/>
          <w:szCs w:val="30"/>
        </w:rPr>
        <w:t>XXXX</w:t>
      </w:r>
      <w:r w:rsidRPr="00C24B36">
        <w:rPr>
          <w:rFonts w:ascii="Times New Roman" w:eastAsia="仿宋" w:hAnsi="Times New Roman" w:cs="Times New Roman"/>
          <w:bCs/>
          <w:sz w:val="32"/>
          <w:szCs w:val="30"/>
        </w:rPr>
        <w:t>公司董事会</w:t>
      </w:r>
    </w:p>
    <w:p w14:paraId="67793B84" w14:textId="77777777" w:rsidR="009D3C53" w:rsidRPr="00C24B36" w:rsidRDefault="009D3C53" w:rsidP="009D3C53">
      <w:pPr>
        <w:snapToGrid w:val="0"/>
        <w:spacing w:line="560" w:lineRule="exact"/>
        <w:jc w:val="right"/>
        <w:rPr>
          <w:rFonts w:ascii="Times New Roman" w:hAnsi="Times New Roman" w:cs="Times New Roman"/>
          <w:kern w:val="0"/>
          <w:sz w:val="24"/>
        </w:rPr>
      </w:pPr>
      <w:r w:rsidRPr="00C24B36">
        <w:rPr>
          <w:rFonts w:ascii="Times New Roman" w:eastAsia="仿宋" w:hAnsi="Times New Roman" w:cs="Times New Roman"/>
          <w:kern w:val="0"/>
          <w:sz w:val="32"/>
          <w:szCs w:val="32"/>
        </w:rPr>
        <w:t xml:space="preserve"> 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30ED3462" w14:textId="77777777" w:rsidR="009D3C53" w:rsidRPr="00C24B36" w:rsidRDefault="009D3C53" w:rsidP="009D3C53">
      <w:pPr>
        <w:adjustRightInd w:val="0"/>
        <w:snapToGrid w:val="0"/>
        <w:spacing w:line="560" w:lineRule="exact"/>
        <w:jc w:val="left"/>
        <w:rPr>
          <w:rFonts w:ascii="Times New Roman" w:eastAsia="仿宋" w:hAnsi="Times New Roman" w:cs="Times New Roman"/>
          <w:sz w:val="28"/>
          <w:u w:val="single"/>
        </w:rPr>
      </w:pPr>
      <w:r w:rsidRPr="00C24B36">
        <w:rPr>
          <w:rFonts w:ascii="Times New Roman" w:hAnsi="Times New Roman" w:cs="Times New Roman"/>
          <w:color w:val="000000"/>
          <w:kern w:val="0"/>
          <w:sz w:val="22"/>
          <w:u w:val="single"/>
        </w:rPr>
        <w:br w:type="page"/>
      </w:r>
      <w:r w:rsidRPr="00C24B36">
        <w:rPr>
          <w:rFonts w:ascii="Times New Roman" w:eastAsia="仿宋" w:hAnsi="Times New Roman" w:cs="Times New Roman"/>
          <w:color w:val="000000"/>
          <w:kern w:val="0"/>
          <w:sz w:val="28"/>
          <w:u w:val="single"/>
        </w:rPr>
        <w:lastRenderedPageBreak/>
        <w:t xml:space="preserve">                                        </w:t>
      </w:r>
      <w:r w:rsidRPr="00C24B36">
        <w:rPr>
          <w:rFonts w:ascii="Times New Roman" w:eastAsia="仿宋" w:hAnsi="Times New Roman" w:cs="Times New Roman"/>
          <w:color w:val="000000"/>
          <w:kern w:val="0"/>
          <w:sz w:val="28"/>
          <w:u w:val="single"/>
        </w:rPr>
        <w:tab/>
      </w:r>
      <w:r w:rsidRPr="00C24B36">
        <w:rPr>
          <w:rFonts w:ascii="Times New Roman" w:eastAsia="仿宋" w:hAnsi="Times New Roman" w:cs="Times New Roman"/>
          <w:color w:val="000000"/>
          <w:kern w:val="0"/>
          <w:sz w:val="28"/>
          <w:u w:val="single"/>
        </w:rPr>
        <w:tab/>
      </w:r>
      <w:r w:rsidRPr="00C24B36">
        <w:rPr>
          <w:rFonts w:ascii="Times New Roman" w:eastAsia="仿宋" w:hAnsi="Times New Roman" w:cs="Times New Roman"/>
          <w:color w:val="000000"/>
          <w:kern w:val="0"/>
          <w:sz w:val="28"/>
          <w:u w:val="single"/>
        </w:rPr>
        <w:t>公告编号：</w:t>
      </w:r>
      <w:r w:rsidRPr="00C24B36">
        <w:rPr>
          <w:rFonts w:ascii="Times New Roman" w:eastAsia="仿宋" w:hAnsi="Times New Roman" w:cs="Times New Roman"/>
          <w:color w:val="000000"/>
          <w:kern w:val="0"/>
          <w:sz w:val="28"/>
          <w:u w:val="single"/>
        </w:rPr>
        <w:t xml:space="preserve">     </w:t>
      </w:r>
    </w:p>
    <w:p w14:paraId="16FF6FFE" w14:textId="77777777" w:rsidR="009D3C53" w:rsidRPr="00C24B36" w:rsidRDefault="009D3C53" w:rsidP="009D3C53">
      <w:pPr>
        <w:snapToGrid w:val="0"/>
        <w:spacing w:line="560" w:lineRule="exact"/>
        <w:jc w:val="center"/>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60781553" w14:textId="77777777" w:rsidR="009D3C53" w:rsidRPr="00C24B36" w:rsidRDefault="009D3C53" w:rsidP="009D3C53">
      <w:pPr>
        <w:pStyle w:val="20"/>
        <w:spacing w:line="560" w:lineRule="exact"/>
        <w:ind w:firstLine="220"/>
        <w:rPr>
          <w:rFonts w:ascii="Times New Roman" w:hAnsi="Times New Roman"/>
        </w:rPr>
      </w:pPr>
    </w:p>
    <w:p w14:paraId="79D6F7E0" w14:textId="77777777" w:rsidR="009D3C53" w:rsidRPr="00C24B36" w:rsidRDefault="009D3C53" w:rsidP="009D3C53">
      <w:pPr>
        <w:pStyle w:val="20"/>
        <w:spacing w:line="560" w:lineRule="exact"/>
        <w:ind w:firstLine="220"/>
        <w:rPr>
          <w:rFonts w:ascii="Times New Roman" w:hAnsi="Times New Roman"/>
        </w:rPr>
      </w:pPr>
      <w:r w:rsidRPr="00C24B36">
        <w:rPr>
          <w:rFonts w:ascii="Times New Roman" w:hAnsi="Times New Roman"/>
          <w:color w:val="FF0000"/>
        </w:rPr>
        <w:t>（）</w:t>
      </w:r>
      <w:r w:rsidRPr="00C24B36">
        <w:rPr>
          <w:rFonts w:ascii="Times New Roman" w:hAnsi="Times New Roman"/>
        </w:rPr>
        <w:t>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业绩快报公告</w:t>
      </w:r>
    </w:p>
    <w:p w14:paraId="46F04DB3" w14:textId="77777777" w:rsidR="009D3C53" w:rsidRPr="00C24B36" w:rsidRDefault="009D3C53" w:rsidP="009D3C53">
      <w:pPr>
        <w:pStyle w:val="20"/>
        <w:spacing w:line="56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9D3C53" w:rsidRPr="00C24B36" w14:paraId="10B3E151" w14:textId="77777777" w:rsidTr="008B38AF">
        <w:trPr>
          <w:trHeight w:val="2323"/>
        </w:trPr>
        <w:tc>
          <w:tcPr>
            <w:tcW w:w="8371" w:type="dxa"/>
            <w:shd w:val="clear" w:color="auto" w:fill="auto"/>
          </w:tcPr>
          <w:p w14:paraId="0BE1B9A7" w14:textId="77777777" w:rsidR="009D3C53" w:rsidRPr="00C24B36" w:rsidRDefault="009D3C53"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D9BE52D" w14:textId="77777777" w:rsidR="009D3C53" w:rsidRPr="00C24B36" w:rsidRDefault="009D3C53"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6DEA0439" w14:textId="06940B86" w:rsidR="009D3C53" w:rsidRPr="00773A40" w:rsidRDefault="009D3C53" w:rsidP="00773A40">
      <w:pPr>
        <w:pStyle w:val="aa"/>
        <w:spacing w:line="560" w:lineRule="exact"/>
        <w:ind w:left="210" w:right="210" w:firstLine="640"/>
        <w:jc w:val="both"/>
        <w:rPr>
          <w:rFonts w:ascii="Times New Roman" w:hAnsi="Times New Roman"/>
          <w:color w:val="FF0000"/>
        </w:rPr>
      </w:pPr>
      <w:r w:rsidRPr="00C24B36">
        <w:rPr>
          <w:rFonts w:ascii="Times New Roman" w:hAnsi="Times New Roman"/>
          <w:bCs/>
          <w:szCs w:val="21"/>
        </w:rPr>
        <w:t>特别提示：本公告所载</w:t>
      </w:r>
      <w:r w:rsidRPr="00C24B36">
        <w:rPr>
          <w:rFonts w:ascii="Times New Roman" w:hAnsi="Times New Roman"/>
          <w:color w:val="FF0000"/>
        </w:rPr>
        <w:t>（）</w:t>
      </w:r>
      <w:r w:rsidRPr="00C24B36">
        <w:rPr>
          <w:rFonts w:ascii="Times New Roman" w:hAnsi="Times New Roman"/>
          <w:bCs/>
          <w:szCs w:val="21"/>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bCs/>
          <w:szCs w:val="21"/>
        </w:rPr>
        <w:t>主要财务数据为初步核算数据，未经会计师事务所审计，具体数据以公司</w:t>
      </w:r>
      <w:r w:rsidRPr="00C24B36">
        <w:rPr>
          <w:rFonts w:ascii="Times New Roman" w:hAnsi="Times New Roman"/>
          <w:color w:val="FF0000"/>
        </w:rPr>
        <w:t>（）</w:t>
      </w:r>
      <w:r w:rsidRPr="00C24B36">
        <w:rPr>
          <w:rFonts w:ascii="Times New Roman" w:hAnsi="Times New Roman"/>
          <w:bCs/>
          <w:szCs w:val="21"/>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第三季度）</w:t>
      </w:r>
      <w:r w:rsidRPr="00C24B36">
        <w:rPr>
          <w:rFonts w:ascii="Times New Roman" w:hAnsi="Times New Roman"/>
          <w:bCs/>
          <w:szCs w:val="21"/>
        </w:rPr>
        <w:t>报告中披露的数据为准，提请投资者注意投资风险。</w:t>
      </w:r>
    </w:p>
    <w:p w14:paraId="45B0F4B8"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一、</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主要财务数据和指标</w:t>
      </w:r>
    </w:p>
    <w:p w14:paraId="30A913FB" w14:textId="77777777" w:rsidR="009D3C53" w:rsidRPr="00C24B36" w:rsidRDefault="009D3C53" w:rsidP="009D3C53">
      <w:pPr>
        <w:spacing w:line="560" w:lineRule="exact"/>
        <w:ind w:firstLineChars="200" w:firstLine="420"/>
        <w:rPr>
          <w:rFonts w:ascii="Times New Roman" w:eastAsia="仿宋" w:hAnsi="Times New Roman" w:cs="Times New Roman"/>
          <w:bCs/>
          <w:sz w:val="24"/>
          <w:szCs w:val="24"/>
        </w:rPr>
      </w:pPr>
      <w:r w:rsidRPr="00C24B36">
        <w:rPr>
          <w:rFonts w:ascii="Times New Roman" w:hAnsi="Times New Roman" w:cs="Times New Roman"/>
          <w:bCs/>
          <w:szCs w:val="21"/>
        </w:rPr>
        <w:t xml:space="preserve">                                                              </w:t>
      </w:r>
      <w:r w:rsidRPr="00C24B36">
        <w:rPr>
          <w:rFonts w:ascii="Times New Roman" w:eastAsia="仿宋" w:hAnsi="Times New Roman" w:cs="Times New Roman"/>
          <w:bCs/>
          <w:sz w:val="24"/>
          <w:szCs w:val="24"/>
        </w:rPr>
        <w:t xml:space="preserve">  </w:t>
      </w:r>
      <w:r w:rsidRPr="00C24B36">
        <w:rPr>
          <w:rFonts w:ascii="Times New Roman" w:eastAsia="仿宋" w:hAnsi="Times New Roman" w:cs="Times New Roman"/>
          <w:bCs/>
          <w:sz w:val="24"/>
          <w:szCs w:val="24"/>
        </w:rPr>
        <w:t>单位：</w:t>
      </w:r>
      <w:r w:rsidRPr="00C24B36">
        <w:rPr>
          <w:rFonts w:ascii="Times New Roman" w:eastAsia="仿宋" w:hAnsi="Times New Roman" w:cs="Times New Roman"/>
          <w:bCs/>
          <w:sz w:val="24"/>
          <w:szCs w:val="24"/>
        </w:rPr>
        <w:t xml:space="preserve"> </w:t>
      </w:r>
      <w:r w:rsidRPr="00C24B36">
        <w:rPr>
          <w:rFonts w:ascii="Times New Roman" w:eastAsia="仿宋" w:hAnsi="Times New Roman" w:cs="Times New Roman"/>
          <w:bCs/>
          <w:sz w:val="24"/>
          <w:szCs w:val="24"/>
        </w:rPr>
        <w:t>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800"/>
        <w:gridCol w:w="2340"/>
        <w:gridCol w:w="1743"/>
      </w:tblGrid>
      <w:tr w:rsidR="009D3C53" w:rsidRPr="00C24B36" w14:paraId="49A66AE6"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170558E"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项目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D8F0C78"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3DE0FF0"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上年同期</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9165ACE"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变动比例</w:t>
            </w:r>
            <w:r w:rsidRPr="00C24B36">
              <w:rPr>
                <w:rFonts w:ascii="Times New Roman" w:eastAsia="仿宋" w:hAnsi="Times New Roman" w:cs="Times New Roman"/>
                <w:sz w:val="24"/>
              </w:rPr>
              <w:t>%</w:t>
            </w:r>
          </w:p>
        </w:tc>
      </w:tr>
      <w:tr w:rsidR="009D3C53" w:rsidRPr="00C24B36" w14:paraId="0A8C8BE3"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05FE022"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营业总收入</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9264561"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C406996"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E1F870B"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00794DE4"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CDF439A"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C31575E"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BF1849D"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B798892"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5D0CA03E"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8ADD940"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归属于挂牌公司股东的扣除非经常性</w:t>
            </w:r>
            <w:r w:rsidRPr="00C24B36">
              <w:rPr>
                <w:rFonts w:ascii="Times New Roman" w:eastAsia="仿宋" w:hAnsi="Times New Roman" w:cs="Times New Roman"/>
                <w:sz w:val="24"/>
              </w:rPr>
              <w:lastRenderedPageBreak/>
              <w:t>损益的净利润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07459A5"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A9FFBBD"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689519D"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7C64C34D"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86C4ACE"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lastRenderedPageBreak/>
              <w:t>基本每股收益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7EAA55"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F59757D"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5FD2AEE"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43C4271"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0A54ED1"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（扣非前）</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0CD8CDB"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8A17ABD"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5EE5B95"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63A27AA3"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6CD9E53"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（扣非后）</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3FB59C"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C270B40"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0E7472E"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57BDA9F0"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B47B1A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876555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本报告期末</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EB4BB28"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本报告期初</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67CAB1F"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变动比例</w:t>
            </w:r>
            <w:r w:rsidRPr="00C24B36">
              <w:rPr>
                <w:rFonts w:ascii="Times New Roman" w:eastAsia="仿宋" w:hAnsi="Times New Roman" w:cs="Times New Roman"/>
                <w:sz w:val="24"/>
              </w:rPr>
              <w:t>%</w:t>
            </w:r>
          </w:p>
        </w:tc>
      </w:tr>
      <w:tr w:rsidR="009D3C53" w:rsidRPr="00C24B36" w14:paraId="16CBB64C"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22D48B0"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总</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资</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E4A3C03"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0ED2225"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443C439"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7D9CC078"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01D3131"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归属于挂牌公司股东的所有者权益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AF4E564"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010F6D5"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5DA2A7C"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7204A449"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190AB3E"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股</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本</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6060F84"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18DF1F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4D87E90E"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687A172E"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71F7B6E"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归属于挂牌公司股东的每股净资产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DCF0EFD" w14:textId="77777777" w:rsidR="009D3C53" w:rsidRPr="00C24B36" w:rsidRDefault="009D3C53" w:rsidP="008B38AF">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7EEC8F"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F45EBF5" w14:textId="77777777" w:rsidR="009D3C53" w:rsidRPr="00C24B36" w:rsidRDefault="009D3C53" w:rsidP="008B38AF">
            <w:pPr>
              <w:spacing w:line="560" w:lineRule="exact"/>
              <w:jc w:val="center"/>
              <w:rPr>
                <w:rFonts w:ascii="Times New Roman" w:eastAsia="仿宋" w:hAnsi="Times New Roman" w:cs="Times New Roman"/>
                <w:sz w:val="24"/>
              </w:rPr>
            </w:pPr>
          </w:p>
        </w:tc>
      </w:tr>
    </w:tbl>
    <w:p w14:paraId="2ED81F3F" w14:textId="77777777" w:rsidR="009D3C53" w:rsidRPr="00C24B36" w:rsidRDefault="009D3C53" w:rsidP="009D3C53">
      <w:pPr>
        <w:pStyle w:val="aa"/>
        <w:spacing w:line="560" w:lineRule="exact"/>
        <w:ind w:left="210" w:right="210" w:firstLine="480"/>
        <w:rPr>
          <w:rFonts w:ascii="Times New Roman" w:hAnsi="Times New Roman"/>
          <w:color w:val="FF0000"/>
          <w:sz w:val="24"/>
          <w:szCs w:val="24"/>
        </w:rPr>
      </w:pPr>
      <w:r w:rsidRPr="00C24B36">
        <w:rPr>
          <w:rFonts w:ascii="Times New Roman" w:hAnsi="Times New Roman"/>
          <w:color w:val="FF0000"/>
          <w:sz w:val="24"/>
          <w:szCs w:val="24"/>
        </w:rPr>
        <w:t>注：</w:t>
      </w:r>
      <w:r w:rsidRPr="00C24B36">
        <w:rPr>
          <w:rFonts w:ascii="Times New Roman" w:hAnsi="Times New Roman"/>
          <w:color w:val="FF0000"/>
          <w:sz w:val="24"/>
          <w:szCs w:val="24"/>
        </w:rPr>
        <w:t>1</w:t>
      </w:r>
      <w:r w:rsidRPr="00C24B36">
        <w:rPr>
          <w:rFonts w:ascii="Times New Roman" w:hAnsi="Times New Roman"/>
          <w:color w:val="FF0000"/>
          <w:sz w:val="24"/>
          <w:szCs w:val="24"/>
        </w:rPr>
        <w:t>．本报告期初数同法定披露的上年年末数。</w:t>
      </w:r>
    </w:p>
    <w:p w14:paraId="34337E11" w14:textId="77777777" w:rsidR="009D3C53" w:rsidRPr="00C24B36" w:rsidRDefault="009D3C53" w:rsidP="009D3C53">
      <w:pPr>
        <w:pStyle w:val="aa"/>
        <w:spacing w:line="560" w:lineRule="exact"/>
        <w:ind w:left="210" w:right="210" w:firstLineChars="400" w:firstLine="960"/>
        <w:rPr>
          <w:rFonts w:ascii="Times New Roman" w:hAnsi="Times New Roman"/>
          <w:color w:val="FF0000"/>
          <w:sz w:val="24"/>
          <w:szCs w:val="24"/>
        </w:rPr>
      </w:pPr>
      <w:r w:rsidRPr="00C24B36">
        <w:rPr>
          <w:rFonts w:ascii="Times New Roman" w:hAnsi="Times New Roman"/>
          <w:color w:val="FF0000"/>
          <w:sz w:val="24"/>
          <w:szCs w:val="24"/>
        </w:rPr>
        <w:t>2</w:t>
      </w:r>
      <w:r w:rsidRPr="00C24B36">
        <w:rPr>
          <w:rFonts w:ascii="Times New Roman" w:hAnsi="Times New Roman"/>
          <w:color w:val="FF0000"/>
          <w:sz w:val="24"/>
          <w:szCs w:val="24"/>
        </w:rPr>
        <w:t>．编制合并报表的公司应当以合并报表数据填制；上年同期财务数据经过重述的，应同时披露重述后的相关数据。</w:t>
      </w:r>
    </w:p>
    <w:p w14:paraId="36782546"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二、业绩泄漏原因和股价异动情况分析</w:t>
      </w:r>
      <w:r w:rsidRPr="00C24B36">
        <w:rPr>
          <w:rFonts w:ascii="Times New Roman" w:hAnsi="Times New Roman"/>
          <w:color w:val="FF0000"/>
        </w:rPr>
        <w:t>（如适用）</w:t>
      </w:r>
    </w:p>
    <w:p w14:paraId="3A3AB2C4" w14:textId="77777777" w:rsidR="009D3C53" w:rsidRPr="00C24B36" w:rsidRDefault="009D3C53" w:rsidP="009D3C53">
      <w:pPr>
        <w:pStyle w:val="30"/>
        <w:spacing w:line="560" w:lineRule="exact"/>
        <w:ind w:left="210" w:right="210" w:firstLine="640"/>
        <w:rPr>
          <w:rFonts w:ascii="Times New Roman" w:eastAsia="仿宋" w:hAnsi="Times New Roman"/>
          <w:color w:val="000000"/>
        </w:rPr>
      </w:pPr>
      <w:r w:rsidRPr="00C24B36">
        <w:rPr>
          <w:rFonts w:ascii="Times New Roman" w:eastAsia="仿宋" w:hAnsi="Times New Roman"/>
          <w:color w:val="000000"/>
        </w:rPr>
        <w:t>（一）公司出现业绩提前泄漏</w:t>
      </w:r>
      <w:r w:rsidRPr="00C24B36">
        <w:rPr>
          <w:rFonts w:ascii="Times New Roman" w:eastAsia="仿宋" w:hAnsi="Times New Roman"/>
          <w:color w:val="FF0000"/>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1761056F" w14:textId="77777777" w:rsidTr="008B38AF">
        <w:trPr>
          <w:trHeight w:val="357"/>
        </w:trPr>
        <w:tc>
          <w:tcPr>
            <w:tcW w:w="8221" w:type="dxa"/>
            <w:shd w:val="clear" w:color="auto" w:fill="auto"/>
          </w:tcPr>
          <w:p w14:paraId="78E8D5DA" w14:textId="77777777" w:rsidR="009D3C53" w:rsidRPr="00C24B36" w:rsidRDefault="009D3C53" w:rsidP="008B38AF">
            <w:pPr>
              <w:spacing w:line="560" w:lineRule="exact"/>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 xml:space="preserve">    </w:t>
            </w:r>
            <w:r w:rsidRPr="00C24B36">
              <w:rPr>
                <w:rFonts w:ascii="Times New Roman" w:eastAsia="仿宋" w:hAnsi="Times New Roman" w:cs="Times New Roman"/>
                <w:bCs/>
                <w:color w:val="FF0000"/>
                <w:sz w:val="32"/>
                <w:szCs w:val="32"/>
              </w:rPr>
              <w:t>公司出现业绩提前泄漏的，应当说明事件原因。</w:t>
            </w:r>
          </w:p>
        </w:tc>
      </w:tr>
    </w:tbl>
    <w:p w14:paraId="001A22E8" w14:textId="77777777" w:rsidR="009D3C53" w:rsidRPr="00C24B36" w:rsidRDefault="009D3C53" w:rsidP="009D3C53">
      <w:pPr>
        <w:pStyle w:val="30"/>
        <w:spacing w:line="560" w:lineRule="exact"/>
        <w:ind w:left="210" w:right="210" w:firstLine="640"/>
        <w:rPr>
          <w:rFonts w:ascii="Times New Roman" w:eastAsia="仿宋" w:hAnsi="Times New Roman"/>
          <w:color w:val="000000"/>
        </w:rPr>
      </w:pPr>
      <w:r w:rsidRPr="00C24B36">
        <w:rPr>
          <w:rFonts w:ascii="Times New Roman" w:eastAsia="仿宋" w:hAnsi="Times New Roman"/>
          <w:color w:val="000000"/>
        </w:rPr>
        <w:t>（二）出现业绩传闻导致公司股票及其他证券品种交易出现异常波动</w:t>
      </w:r>
      <w:r w:rsidRPr="00C24B36">
        <w:rPr>
          <w:rFonts w:ascii="Times New Roman" w:eastAsia="仿宋" w:hAnsi="Times New Roman"/>
          <w:color w:val="FF0000"/>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46A7DA85" w14:textId="77777777" w:rsidTr="008B38AF">
        <w:trPr>
          <w:trHeight w:val="357"/>
        </w:trPr>
        <w:tc>
          <w:tcPr>
            <w:tcW w:w="8221" w:type="dxa"/>
            <w:shd w:val="clear" w:color="auto" w:fill="auto"/>
          </w:tcPr>
          <w:p w14:paraId="05B9DEE0" w14:textId="77777777" w:rsidR="009D3C53" w:rsidRPr="00C24B36" w:rsidRDefault="009D3C53" w:rsidP="008B38AF">
            <w:pPr>
              <w:spacing w:line="560" w:lineRule="exact"/>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 xml:space="preserve">    </w:t>
            </w:r>
            <w:r w:rsidRPr="00C24B36">
              <w:rPr>
                <w:rFonts w:ascii="Times New Roman" w:eastAsia="仿宋" w:hAnsi="Times New Roman" w:cs="Times New Roman"/>
                <w:bCs/>
                <w:color w:val="FF0000"/>
                <w:sz w:val="32"/>
                <w:szCs w:val="32"/>
              </w:rPr>
              <w:t>公司出现业绩传闻导致公司股票及其他证券品种交易出现异常波动的，应当说明消息来源和事件发生原因。</w:t>
            </w:r>
          </w:p>
        </w:tc>
      </w:tr>
    </w:tbl>
    <w:p w14:paraId="3076E96F"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lastRenderedPageBreak/>
        <w:t>三、经营业绩和财务状况情况说明</w:t>
      </w:r>
    </w:p>
    <w:p w14:paraId="5CE61519"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（一）报告期的经营情况、财务状况及影响经营业绩的主要因素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630E0074" w14:textId="77777777" w:rsidTr="008B38AF">
        <w:trPr>
          <w:trHeight w:val="357"/>
        </w:trPr>
        <w:tc>
          <w:tcPr>
            <w:tcW w:w="8221" w:type="dxa"/>
            <w:shd w:val="clear" w:color="auto" w:fill="auto"/>
          </w:tcPr>
          <w:p w14:paraId="01C44EC1" w14:textId="77777777" w:rsidR="009D3C53" w:rsidRPr="00C24B36" w:rsidRDefault="009D3C53" w:rsidP="008B38AF">
            <w:pPr>
              <w:spacing w:line="560" w:lineRule="exact"/>
              <w:rPr>
                <w:rFonts w:ascii="Times New Roman" w:hAnsi="Times New Roman" w:cs="Times New Roman"/>
                <w:color w:val="FF0000"/>
              </w:rPr>
            </w:pPr>
          </w:p>
        </w:tc>
      </w:tr>
    </w:tbl>
    <w:p w14:paraId="2B3440C7"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（二）业绩变动的主要原因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0E71E540" w14:textId="77777777" w:rsidTr="008B38AF">
        <w:trPr>
          <w:trHeight w:val="357"/>
        </w:trPr>
        <w:tc>
          <w:tcPr>
            <w:tcW w:w="8221" w:type="dxa"/>
            <w:shd w:val="clear" w:color="auto" w:fill="auto"/>
          </w:tcPr>
          <w:p w14:paraId="0EA5EC96" w14:textId="77777777" w:rsidR="009D3C53" w:rsidRPr="00C24B36" w:rsidRDefault="009D3C53" w:rsidP="008B38AF">
            <w:pPr>
              <w:adjustRightInd w:val="0"/>
              <w:snapToGrid w:val="0"/>
              <w:spacing w:line="60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上表中有关项目增减变动幅度达</w:t>
            </w:r>
            <w:r w:rsidRPr="00C24B36">
              <w:rPr>
                <w:rFonts w:ascii="Times New Roman" w:eastAsia="仿宋" w:hAnsi="Times New Roman" w:cs="Times New Roman"/>
                <w:bCs/>
                <w:color w:val="FF0000"/>
                <w:sz w:val="32"/>
                <w:szCs w:val="32"/>
              </w:rPr>
              <w:t>30%</w:t>
            </w:r>
            <w:r w:rsidRPr="00C24B36">
              <w:rPr>
                <w:rFonts w:ascii="Times New Roman" w:eastAsia="仿宋" w:hAnsi="Times New Roman" w:cs="Times New Roman"/>
                <w:bCs/>
                <w:color w:val="FF0000"/>
                <w:sz w:val="32"/>
                <w:szCs w:val="32"/>
              </w:rPr>
              <w:t>以上的，应说明增减变动的主要原因。</w:t>
            </w:r>
          </w:p>
        </w:tc>
      </w:tr>
    </w:tbl>
    <w:p w14:paraId="427488EA"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四、风险提示</w:t>
      </w:r>
    </w:p>
    <w:p w14:paraId="0BB5497C" w14:textId="77777777" w:rsidR="009D3C53" w:rsidRPr="00C24B36" w:rsidRDefault="009D3C53" w:rsidP="009D3C53">
      <w:pPr>
        <w:pStyle w:val="aa"/>
        <w:ind w:leftChars="272" w:left="571" w:right="210" w:firstLineChars="0" w:firstLine="0"/>
        <w:jc w:val="both"/>
        <w:rPr>
          <w:rFonts w:ascii="Times New Roman" w:hAnsi="Times New Roman"/>
          <w:bCs/>
          <w:szCs w:val="32"/>
        </w:rPr>
      </w:pPr>
      <w:r w:rsidRPr="00C24B36">
        <w:rPr>
          <w:rFonts w:ascii="Times New Roman" w:hAnsi="Times New Roman"/>
          <w:bCs/>
          <w:color w:val="FF0000"/>
          <w:szCs w:val="32"/>
        </w:rPr>
        <w:t>（存在</w:t>
      </w:r>
      <w:r w:rsidRPr="00C24B36">
        <w:rPr>
          <w:rFonts w:ascii="Times New Roman" w:hAnsi="Times New Roman"/>
          <w:bCs/>
          <w:color w:val="FF0000"/>
          <w:szCs w:val="32"/>
        </w:rPr>
        <w:t>/</w:t>
      </w:r>
      <w:r w:rsidRPr="00C24B36">
        <w:rPr>
          <w:rFonts w:ascii="Times New Roman" w:hAnsi="Times New Roman"/>
          <w:bCs/>
          <w:color w:val="FF0000"/>
          <w:szCs w:val="32"/>
        </w:rPr>
        <w:t>不存在）</w:t>
      </w:r>
      <w:r w:rsidRPr="00C24B36">
        <w:rPr>
          <w:rFonts w:ascii="Times New Roman" w:hAnsi="Times New Roman"/>
          <w:bCs/>
          <w:szCs w:val="32"/>
        </w:rPr>
        <w:t>因不符合（</w:t>
      </w:r>
      <w:r w:rsidRPr="00C24B36">
        <w:rPr>
          <w:rFonts w:ascii="Times New Roman" w:hAnsi="Times New Roman"/>
          <w:bCs/>
          <w:color w:val="FF0000"/>
          <w:szCs w:val="32"/>
        </w:rPr>
        <w:t>创新层）</w:t>
      </w:r>
      <w:r w:rsidRPr="00C24B36">
        <w:rPr>
          <w:rFonts w:ascii="Times New Roman" w:hAnsi="Times New Roman"/>
          <w:bCs/>
          <w:szCs w:val="32"/>
        </w:rPr>
        <w:t>标准而被调整出现</w:t>
      </w:r>
    </w:p>
    <w:p w14:paraId="44D0D0AB" w14:textId="77777777" w:rsidR="009D3C53" w:rsidRPr="00C24B36" w:rsidRDefault="009D3C53" w:rsidP="009D3C53">
      <w:pPr>
        <w:pStyle w:val="aa"/>
        <w:ind w:leftChars="0" w:left="0" w:right="210" w:firstLineChars="0" w:firstLine="0"/>
        <w:jc w:val="both"/>
        <w:rPr>
          <w:rFonts w:ascii="Times New Roman" w:hAnsi="Times New Roman"/>
          <w:bCs/>
          <w:color w:val="FF0000"/>
          <w:szCs w:val="32"/>
        </w:rPr>
      </w:pPr>
      <w:r w:rsidRPr="00C24B36">
        <w:rPr>
          <w:rFonts w:ascii="Times New Roman" w:hAnsi="Times New Roman"/>
          <w:bCs/>
          <w:szCs w:val="32"/>
        </w:rPr>
        <w:t>有层级的风险。</w:t>
      </w:r>
      <w:r w:rsidRPr="00C24B36">
        <w:rPr>
          <w:rFonts w:ascii="Times New Roman" w:hAnsi="Times New Roman"/>
          <w:bCs/>
          <w:color w:val="FF0000"/>
          <w:szCs w:val="32"/>
        </w:rPr>
        <w:t>（创新层公司适用，基础层不适用）</w:t>
      </w:r>
    </w:p>
    <w:tbl>
      <w:tblPr>
        <w:tblStyle w:val="a4"/>
        <w:tblW w:w="0" w:type="auto"/>
        <w:jc w:val="center"/>
        <w:tblLook w:val="04A0" w:firstRow="1" w:lastRow="0" w:firstColumn="1" w:lastColumn="0" w:noHBand="0" w:noVBand="1"/>
      </w:tblPr>
      <w:tblGrid>
        <w:gridCol w:w="8290"/>
      </w:tblGrid>
      <w:tr w:rsidR="009D3C53" w:rsidRPr="00C24B36" w14:paraId="01739C22" w14:textId="77777777" w:rsidTr="008B38AF">
        <w:trPr>
          <w:jc w:val="center"/>
        </w:trPr>
        <w:tc>
          <w:tcPr>
            <w:tcW w:w="8290" w:type="dxa"/>
          </w:tcPr>
          <w:p w14:paraId="19E219EC"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（一）公司应当说明可能存在影响本次业绩快报内容准确性的不确定因素，例如不确定的重大交易、会计处理存在争议等。</w:t>
            </w:r>
          </w:p>
          <w:p w14:paraId="1209387F"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（二）对上述不确定因素可能造成的影响进行合理、量化分析，同时披露剔除不确定因素后的业绩变动情况。</w:t>
            </w:r>
          </w:p>
          <w:p w14:paraId="06C917BD"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（三）根据本次业绩快报，预计定期报告公告后公司股票可能被实行风险警示的，应作出说明并提示风险。</w:t>
            </w:r>
          </w:p>
          <w:p w14:paraId="6BA05897" w14:textId="77777777" w:rsidR="009D3C53" w:rsidRPr="00C24B36" w:rsidRDefault="009D3C53" w:rsidP="008B38AF">
            <w:pPr>
              <w:pStyle w:val="30"/>
              <w:spacing w:line="560" w:lineRule="exact"/>
              <w:ind w:leftChars="0" w:left="0" w:rightChars="0" w:right="0" w:firstLine="640"/>
              <w:rPr>
                <w:rFonts w:ascii="Times New Roman" w:hAnsi="Times New Roman"/>
              </w:rPr>
            </w:pPr>
            <w:r w:rsidRPr="00C24B36">
              <w:rPr>
                <w:rFonts w:ascii="Times New Roman" w:eastAsia="仿宋" w:hAnsi="Times New Roman"/>
                <w:bCs/>
                <w:color w:val="FF0000"/>
                <w:szCs w:val="32"/>
              </w:rPr>
              <w:t>（四）其他风险提示。</w:t>
            </w:r>
          </w:p>
        </w:tc>
      </w:tr>
    </w:tbl>
    <w:p w14:paraId="4B3980D1"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五、与前次业绩预计的差异说明</w:t>
      </w:r>
      <w:r w:rsidRPr="00C24B36">
        <w:rPr>
          <w:rFonts w:ascii="Times New Roman" w:hAnsi="Times New Roman"/>
          <w:color w:val="FF0000"/>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0F98D4AD" w14:textId="77777777" w:rsidTr="008B38AF">
        <w:trPr>
          <w:trHeight w:val="357"/>
        </w:trPr>
        <w:tc>
          <w:tcPr>
            <w:tcW w:w="8221" w:type="dxa"/>
            <w:shd w:val="clear" w:color="auto" w:fill="auto"/>
          </w:tcPr>
          <w:p w14:paraId="780FC22B"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24"/>
                <w:szCs w:val="21"/>
              </w:rPr>
            </w:pPr>
            <w:r w:rsidRPr="00C24B36">
              <w:rPr>
                <w:rFonts w:ascii="Times New Roman" w:eastAsia="仿宋" w:hAnsi="Times New Roman" w:cs="Times New Roman"/>
                <w:bCs/>
                <w:color w:val="FF0000"/>
                <w:sz w:val="32"/>
                <w:szCs w:val="32"/>
              </w:rPr>
              <w:t>公司应说明本次业绩快报披露的经营业绩是否与前次披露的业绩预告、业绩预告修正公告中预计的业绩存在差异。若存在，应说明前次业绩预告或业绩预告修正公告的</w:t>
            </w:r>
            <w:r w:rsidRPr="00C24B36">
              <w:rPr>
                <w:rFonts w:ascii="Times New Roman" w:eastAsia="仿宋" w:hAnsi="Times New Roman" w:cs="Times New Roman"/>
                <w:bCs/>
                <w:color w:val="FF0000"/>
                <w:sz w:val="32"/>
                <w:szCs w:val="32"/>
              </w:rPr>
              <w:lastRenderedPageBreak/>
              <w:t>披露时间、预计的业绩以及出现差异的原因。</w:t>
            </w:r>
          </w:p>
        </w:tc>
      </w:tr>
    </w:tbl>
    <w:p w14:paraId="7523976F"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lastRenderedPageBreak/>
        <w:t>六、备查文件目录</w:t>
      </w:r>
    </w:p>
    <w:p w14:paraId="71756C11"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（一）经公司现任法定代表人、主管会计工作的负责人、总会计师</w:t>
      </w:r>
      <w:r w:rsidRPr="00C24B36">
        <w:rPr>
          <w:rFonts w:ascii="Times New Roman" w:hAnsi="Times New Roman"/>
          <w:color w:val="FF0000"/>
        </w:rPr>
        <w:t>（如有）</w:t>
      </w:r>
      <w:r w:rsidRPr="00C24B36">
        <w:rPr>
          <w:rFonts w:ascii="Times New Roman" w:hAnsi="Times New Roman"/>
        </w:rPr>
        <w:t>、会计机构负责人（会计主管人员）签字并盖章的比较式资产负债表和利润表；</w:t>
      </w:r>
    </w:p>
    <w:p w14:paraId="40BFB3FF" w14:textId="77777777" w:rsidR="009D3C53" w:rsidRPr="00C24B36" w:rsidRDefault="009D3C53" w:rsidP="009D3C53">
      <w:pPr>
        <w:pStyle w:val="aa"/>
        <w:spacing w:line="560" w:lineRule="exact"/>
        <w:ind w:left="210" w:right="210" w:firstLine="640"/>
        <w:rPr>
          <w:rFonts w:ascii="Times New Roman" w:hAnsi="Times New Roman"/>
          <w:color w:val="FF0000"/>
        </w:rPr>
      </w:pPr>
      <w:r w:rsidRPr="00C24B36">
        <w:rPr>
          <w:rFonts w:ascii="Times New Roman" w:hAnsi="Times New Roman"/>
        </w:rPr>
        <w:t>（二）其他材料</w:t>
      </w:r>
      <w:r w:rsidRPr="00C24B36">
        <w:rPr>
          <w:rFonts w:ascii="Times New Roman" w:hAnsi="Times New Roman"/>
          <w:color w:val="FF0000"/>
        </w:rPr>
        <w:t>（如有）。</w:t>
      </w:r>
    </w:p>
    <w:p w14:paraId="1569262A" w14:textId="77777777" w:rsidR="009D3C53" w:rsidRPr="00C24B36" w:rsidRDefault="009D3C53" w:rsidP="009D3C53">
      <w:pPr>
        <w:pStyle w:val="aa"/>
        <w:spacing w:line="560" w:lineRule="exact"/>
        <w:ind w:left="210" w:right="210" w:firstLine="640"/>
        <w:rPr>
          <w:rFonts w:ascii="Times New Roman" w:hAnsi="Times New Roman"/>
          <w:kern w:val="0"/>
        </w:rPr>
      </w:pPr>
    </w:p>
    <w:p w14:paraId="7DE9DBA4" w14:textId="77777777" w:rsidR="009D3C53" w:rsidRPr="00C24B36" w:rsidRDefault="009D3C53" w:rsidP="009D3C53">
      <w:pPr>
        <w:autoSpaceDE w:val="0"/>
        <w:autoSpaceDN w:val="0"/>
        <w:adjustRightInd w:val="0"/>
        <w:spacing w:line="560" w:lineRule="exact"/>
        <w:ind w:firstLineChars="200" w:firstLine="420"/>
        <w:jc w:val="left"/>
        <w:rPr>
          <w:rFonts w:ascii="Times New Roman" w:hAnsi="Times New Roman" w:cs="Times New Roman"/>
          <w:kern w:val="0"/>
          <w:szCs w:val="21"/>
        </w:rPr>
      </w:pPr>
    </w:p>
    <w:p w14:paraId="0F9C203C" w14:textId="77777777" w:rsidR="009D3C53" w:rsidRPr="00C24B36" w:rsidRDefault="009D3C53" w:rsidP="009D3C53">
      <w:pPr>
        <w:spacing w:line="560" w:lineRule="exact"/>
        <w:ind w:leftChars="1886" w:left="3961"/>
        <w:jc w:val="right"/>
        <w:rPr>
          <w:rFonts w:ascii="Times New Roman" w:eastAsia="仿宋" w:hAnsi="Times New Roman" w:cs="Times New Roman"/>
          <w:bCs/>
          <w:sz w:val="32"/>
          <w:szCs w:val="21"/>
        </w:rPr>
      </w:pPr>
      <w:r w:rsidRPr="00C24B36">
        <w:rPr>
          <w:rFonts w:ascii="Times New Roman" w:eastAsia="仿宋" w:hAnsi="Times New Roman" w:cs="Times New Roman"/>
          <w:color w:val="FF0000"/>
          <w:sz w:val="32"/>
        </w:rPr>
        <w:t>（）</w:t>
      </w:r>
      <w:r w:rsidRPr="00C24B36">
        <w:rPr>
          <w:rFonts w:ascii="Times New Roman" w:eastAsia="仿宋" w:hAnsi="Times New Roman" w:cs="Times New Roman"/>
          <w:bCs/>
          <w:sz w:val="32"/>
          <w:szCs w:val="21"/>
        </w:rPr>
        <w:t>公司董事会</w:t>
      </w:r>
    </w:p>
    <w:p w14:paraId="738D68CC" w14:textId="77777777" w:rsidR="009D3C53" w:rsidRPr="00C24B36" w:rsidRDefault="009D3C53" w:rsidP="009D3C53">
      <w:pPr>
        <w:jc w:val="right"/>
        <w:rPr>
          <w:rFonts w:ascii="Times New Roman" w:hAnsi="Times New Roman" w:cs="Times New Roman"/>
        </w:rPr>
      </w:pPr>
      <w:r w:rsidRPr="00C24B36">
        <w:rPr>
          <w:rFonts w:ascii="Times New Roman" w:eastAsia="仿宋" w:hAnsi="Times New Roman" w:cs="Times New Roman"/>
          <w:color w:val="FF0000"/>
          <w:sz w:val="32"/>
        </w:rPr>
        <w:t>（年</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FF0000"/>
          <w:sz w:val="32"/>
        </w:rPr>
        <w:t>月</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FF0000"/>
          <w:sz w:val="32"/>
        </w:rPr>
        <w:t>日）</w:t>
      </w:r>
    </w:p>
    <w:p w14:paraId="7383F975" w14:textId="12FA537F" w:rsidR="00EA3040" w:rsidRPr="00C24B36" w:rsidRDefault="00EA3040" w:rsidP="009B132B">
      <w:pPr>
        <w:spacing w:line="560" w:lineRule="exact"/>
        <w:jc w:val="right"/>
        <w:rPr>
          <w:rFonts w:ascii="Times New Roman" w:hAnsi="Times New Roman" w:cs="Times New Roman"/>
        </w:rPr>
      </w:pPr>
      <w:r w:rsidRPr="00C24B36">
        <w:rPr>
          <w:rFonts w:ascii="Times New Roman" w:eastAsia="仿宋" w:hAnsi="Times New Roman" w:cs="Times New Roman"/>
          <w:sz w:val="52"/>
        </w:rPr>
        <w:br w:type="page"/>
      </w:r>
    </w:p>
    <w:p w14:paraId="2905FC0F" w14:textId="764687A3" w:rsidR="00EA3040" w:rsidRPr="00C24B36" w:rsidRDefault="00311031" w:rsidP="00FF25DC">
      <w:pPr>
        <w:pStyle w:val="10"/>
        <w:snapToGrid w:val="0"/>
        <w:spacing w:before="0" w:after="0" w:line="640" w:lineRule="exact"/>
        <w:jc w:val="center"/>
        <w:rPr>
          <w:rFonts w:eastAsia="方正大标宋简体"/>
          <w:b w:val="0"/>
          <w:lang w:eastAsia="zh-CN"/>
        </w:rPr>
      </w:pPr>
      <w:bookmarkStart w:id="88" w:name="_第16号__挂牌公司业绩快报修正公告模板"/>
      <w:bookmarkStart w:id="89" w:name="_Toc330904165"/>
      <w:bookmarkStart w:id="90" w:name="_Toc340839649"/>
      <w:bookmarkStart w:id="91" w:name="_Toc13401851"/>
      <w:bookmarkStart w:id="92" w:name="_Toc87012045"/>
      <w:bookmarkEnd w:id="88"/>
      <w:r w:rsidRPr="00C24B36">
        <w:rPr>
          <w:rFonts w:eastAsia="方正大标宋简体"/>
          <w:b w:val="0"/>
          <w:lang w:eastAsia="zh-CN"/>
        </w:rPr>
        <w:lastRenderedPageBreak/>
        <w:t>第</w:t>
      </w:r>
      <w:r w:rsidRPr="00C24B36">
        <w:rPr>
          <w:rFonts w:eastAsia="方正大标宋简体"/>
          <w:b w:val="0"/>
          <w:lang w:eastAsia="zh-CN"/>
        </w:rPr>
        <w:t>16</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挂牌公司业绩快报修正公告</w:t>
      </w:r>
      <w:bookmarkEnd w:id="89"/>
      <w:bookmarkEnd w:id="90"/>
      <w:r w:rsidR="00C0570E" w:rsidRPr="00C24B36">
        <w:rPr>
          <w:rFonts w:eastAsia="方正大标宋简体"/>
          <w:b w:val="0"/>
          <w:lang w:eastAsia="zh-CN"/>
        </w:rPr>
        <w:t>格式</w:t>
      </w:r>
      <w:r w:rsidR="00EA3040" w:rsidRPr="00C24B36">
        <w:rPr>
          <w:rFonts w:eastAsia="方正大标宋简体"/>
          <w:b w:val="0"/>
          <w:lang w:eastAsia="zh-CN"/>
        </w:rPr>
        <w:t>模板</w:t>
      </w:r>
      <w:bookmarkEnd w:id="91"/>
      <w:bookmarkEnd w:id="92"/>
    </w:p>
    <w:p w14:paraId="2B213904" w14:textId="77777777" w:rsidR="009D3C53" w:rsidRPr="00C24B36" w:rsidRDefault="009D3C53" w:rsidP="009D3C53">
      <w:pPr>
        <w:pStyle w:val="20"/>
        <w:spacing w:line="560" w:lineRule="exact"/>
        <w:ind w:firstLineChars="0" w:firstLine="0"/>
        <w:jc w:val="both"/>
        <w:rPr>
          <w:rFonts w:ascii="Times New Roman" w:hAnsi="Times New Roman"/>
          <w:color w:val="000000"/>
          <w:szCs w:val="42"/>
        </w:rPr>
      </w:pPr>
    </w:p>
    <w:p w14:paraId="2E8CC164" w14:textId="77777777" w:rsidR="009D3C53" w:rsidRPr="00C24B36" w:rsidRDefault="009D3C53" w:rsidP="009D3C53">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68E3D8B7" w14:textId="77777777" w:rsidR="009D3C53" w:rsidRPr="00C24B36" w:rsidRDefault="009D3C53" w:rsidP="009D3C53">
      <w:pPr>
        <w:adjustRightInd w:val="0"/>
        <w:snapToGrid w:val="0"/>
        <w:spacing w:line="560" w:lineRule="exact"/>
        <w:rPr>
          <w:rFonts w:ascii="Times New Roman" w:hAnsi="Times New Roman" w:cs="Times New Roman"/>
          <w:color w:val="000000"/>
          <w:kern w:val="0"/>
          <w:szCs w:val="21"/>
        </w:rPr>
      </w:pPr>
    </w:p>
    <w:p w14:paraId="07FDD7F3" w14:textId="77777777" w:rsidR="009D3C53" w:rsidRPr="00C24B36" w:rsidRDefault="009D3C53" w:rsidP="009D3C53">
      <w:pPr>
        <w:pStyle w:val="20"/>
        <w:spacing w:line="56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前三季度）业绩快报修正公告</w:t>
      </w:r>
    </w:p>
    <w:p w14:paraId="3052353C" w14:textId="77777777" w:rsidR="009D3C53" w:rsidRPr="00C24B36" w:rsidRDefault="009D3C53" w:rsidP="009D3C53">
      <w:pPr>
        <w:pStyle w:val="20"/>
        <w:spacing w:line="560" w:lineRule="exact"/>
        <w:ind w:firstLine="220"/>
        <w:rPr>
          <w:rFonts w:ascii="Times New Roman" w:hAnsi="Times New Roman"/>
          <w:szCs w:val="42"/>
        </w:rPr>
      </w:pPr>
    </w:p>
    <w:p w14:paraId="5CD0FBDD"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本公司及董事会全体成员保证本公告内容不存在任何虚假记载、误导性陈述或者重大遗漏，并对其内容的真实性、准确性和完整性承担个别及连带责任。</w:t>
      </w:r>
    </w:p>
    <w:p w14:paraId="585B288C"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董事</w:t>
      </w:r>
      <w:r w:rsidRPr="00C24B36">
        <w:rPr>
          <w:rFonts w:ascii="Times New Roman" w:eastAsia="仿宋" w:hAnsi="Times New Roman" w:cs="Times New Roman"/>
          <w:color w:val="000000"/>
          <w:sz w:val="24"/>
        </w:rPr>
        <w:t>XXX</w:t>
      </w:r>
      <w:r w:rsidRPr="00C24B36">
        <w:rPr>
          <w:rFonts w:ascii="Times New Roman" w:eastAsia="仿宋" w:hAnsi="Times New Roman" w:cs="Times New Roman"/>
          <w:color w:val="000000"/>
          <w:sz w:val="24"/>
        </w:rPr>
        <w:t>、</w:t>
      </w:r>
      <w:r w:rsidRPr="00C24B36">
        <w:rPr>
          <w:rFonts w:ascii="Times New Roman" w:eastAsia="仿宋" w:hAnsi="Times New Roman" w:cs="Times New Roman"/>
          <w:color w:val="000000"/>
          <w:sz w:val="24"/>
        </w:rPr>
        <w:t>XXX</w:t>
      </w:r>
      <w:r w:rsidRPr="00C24B36">
        <w:rPr>
          <w:rFonts w:ascii="Times New Roman" w:eastAsia="仿宋" w:hAnsi="Times New Roman" w:cs="Times New Roman"/>
          <w:color w:val="000000"/>
          <w:sz w:val="24"/>
        </w:rPr>
        <w:t>因</w:t>
      </w:r>
      <w:r w:rsidRPr="00C24B36">
        <w:rPr>
          <w:rFonts w:ascii="Times New Roman" w:eastAsia="仿宋" w:hAnsi="Times New Roman" w:cs="Times New Roman"/>
          <w:color w:val="000000"/>
          <w:sz w:val="24"/>
        </w:rPr>
        <w:t xml:space="preserve">         </w:t>
      </w:r>
      <w:r w:rsidRPr="00C24B36">
        <w:rPr>
          <w:rFonts w:ascii="Times New Roman" w:eastAsia="仿宋" w:hAnsi="Times New Roman" w:cs="Times New Roman"/>
          <w:color w:val="000000"/>
          <w:sz w:val="24"/>
        </w:rPr>
        <w:t>（具体和明确的理由）不能保证公告内容真实、准确、完整。</w:t>
      </w:r>
    </w:p>
    <w:p w14:paraId="3C2F65D7"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特别提示：本公司董事会于</w:t>
      </w:r>
      <w:r w:rsidRPr="00C24B36">
        <w:rPr>
          <w:rFonts w:ascii="Times New Roman" w:hAnsi="Times New Roman"/>
        </w:rPr>
        <w:t>XXXX</w:t>
      </w:r>
      <w:r w:rsidRPr="00C24B36">
        <w:rPr>
          <w:rFonts w:ascii="Times New Roman" w:hAnsi="Times New Roman"/>
        </w:rPr>
        <w:t>年</w:t>
      </w:r>
      <w:r w:rsidRPr="00C24B36">
        <w:rPr>
          <w:rFonts w:ascii="Times New Roman" w:hAnsi="Times New Roman"/>
        </w:rPr>
        <w:t>XX</w:t>
      </w:r>
      <w:r w:rsidRPr="00C24B36">
        <w:rPr>
          <w:rFonts w:ascii="Times New Roman" w:hAnsi="Times New Roman"/>
        </w:rPr>
        <w:t>月</w:t>
      </w:r>
      <w:r w:rsidRPr="00C24B36">
        <w:rPr>
          <w:rFonts w:ascii="Times New Roman" w:hAnsi="Times New Roman"/>
        </w:rPr>
        <w:t>XX</w:t>
      </w:r>
      <w:r w:rsidRPr="00C24B36">
        <w:rPr>
          <w:rFonts w:ascii="Times New Roman" w:hAnsi="Times New Roman"/>
        </w:rPr>
        <w:t>日在全国中小企业股份转让系统官网（</w:t>
      </w:r>
      <w:r w:rsidRPr="00C24B36">
        <w:rPr>
          <w:rFonts w:ascii="Times New Roman" w:hAnsi="Times New Roman"/>
        </w:rPr>
        <w:t>www.neeq.com.cn</w:t>
      </w:r>
      <w:r w:rsidRPr="00C24B36">
        <w:rPr>
          <w:rFonts w:ascii="Times New Roman" w:hAnsi="Times New Roman"/>
        </w:rPr>
        <w:t>）披露了公司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前三季度）业绩快报，现对相关内容修正如下。本公告所载</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前三季度）的财务数据为初步核算数据，未经会计师事务所审计，具体以公司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第三季度）报告中披露的数据为准，提请投资者注意投资风险。</w:t>
      </w:r>
    </w:p>
    <w:p w14:paraId="0162C0ED"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一、修正前后的主要财务数据和指标</w:t>
      </w:r>
    </w:p>
    <w:p w14:paraId="448FF314" w14:textId="77777777" w:rsidR="009D3C53" w:rsidRPr="00C24B36" w:rsidRDefault="009D3C53" w:rsidP="009D3C53">
      <w:pPr>
        <w:spacing w:line="560" w:lineRule="exact"/>
        <w:ind w:firstLineChars="200" w:firstLine="640"/>
        <w:jc w:val="right"/>
        <w:rPr>
          <w:rFonts w:ascii="Times New Roman" w:eastAsia="仿宋" w:hAnsi="Times New Roman" w:cs="Times New Roman"/>
          <w:bCs/>
          <w:sz w:val="24"/>
          <w:szCs w:val="24"/>
        </w:rPr>
      </w:pPr>
      <w:r w:rsidRPr="00C24B36">
        <w:rPr>
          <w:rFonts w:ascii="Times New Roman" w:eastAsia="仿宋" w:hAnsi="Times New Roman" w:cs="Times New Roman"/>
          <w:bCs/>
          <w:sz w:val="32"/>
          <w:szCs w:val="32"/>
        </w:rPr>
        <w:t xml:space="preserve">                                   </w:t>
      </w:r>
      <w:r w:rsidRPr="00C24B36">
        <w:rPr>
          <w:rFonts w:ascii="Times New Roman" w:eastAsia="仿宋" w:hAnsi="Times New Roman" w:cs="Times New Roman"/>
          <w:bCs/>
          <w:sz w:val="24"/>
          <w:szCs w:val="24"/>
        </w:rPr>
        <w:t xml:space="preserve">  </w:t>
      </w:r>
      <w:r w:rsidRPr="00C24B36">
        <w:rPr>
          <w:rFonts w:ascii="Times New Roman" w:eastAsia="仿宋" w:hAnsi="Times New Roman" w:cs="Times New Roman"/>
          <w:bCs/>
          <w:sz w:val="24"/>
          <w:szCs w:val="24"/>
        </w:rPr>
        <w:t>单位：</w:t>
      </w:r>
      <w:r w:rsidRPr="00C24B36">
        <w:rPr>
          <w:rFonts w:ascii="Times New Roman" w:eastAsia="仿宋" w:hAnsi="Times New Roman" w:cs="Times New Roman"/>
          <w:bCs/>
          <w:sz w:val="24"/>
          <w:szCs w:val="24"/>
        </w:rPr>
        <w:t xml:space="preserve"> </w:t>
      </w:r>
      <w:r w:rsidRPr="00C24B36">
        <w:rPr>
          <w:rFonts w:ascii="Times New Roman" w:eastAsia="仿宋" w:hAnsi="Times New Roman" w:cs="Times New Roman"/>
          <w:bCs/>
          <w:sz w:val="24"/>
          <w:szCs w:val="24"/>
        </w:rPr>
        <w:t>元</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530"/>
        <w:gridCol w:w="1530"/>
        <w:gridCol w:w="1645"/>
        <w:gridCol w:w="1729"/>
      </w:tblGrid>
      <w:tr w:rsidR="009D3C53" w:rsidRPr="00C24B36" w14:paraId="2A025CBC" w14:textId="77777777" w:rsidTr="008B38AF">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6D1BD5"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项目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1B051"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5E984"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上年同期</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BC61D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修正后数据与</w:t>
            </w:r>
            <w:r w:rsidRPr="00C24B36">
              <w:rPr>
                <w:rFonts w:ascii="Times New Roman" w:eastAsia="仿宋" w:hAnsi="Times New Roman" w:cs="Times New Roman"/>
                <w:sz w:val="24"/>
              </w:rPr>
              <w:lastRenderedPageBreak/>
              <w:t>上年同期数据的变动比例</w:t>
            </w:r>
            <w:r w:rsidRPr="00C24B36">
              <w:rPr>
                <w:rFonts w:ascii="Times New Roman" w:eastAsia="仿宋" w:hAnsi="Times New Roman" w:cs="Times New Roman"/>
                <w:sz w:val="24"/>
              </w:rPr>
              <w:t>%</w:t>
            </w:r>
          </w:p>
        </w:tc>
      </w:tr>
      <w:tr w:rsidR="009D3C53" w:rsidRPr="00C24B36" w14:paraId="78D57A4C" w14:textId="77777777" w:rsidTr="008B38AF">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7AC53CA"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174EC3"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357BA3"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D4EC2A"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74D9D5" w14:textId="77777777" w:rsidR="009D3C53" w:rsidRPr="00C24B36" w:rsidRDefault="009D3C53" w:rsidP="008B38AF">
            <w:pPr>
              <w:widowControl/>
              <w:spacing w:line="560" w:lineRule="exact"/>
              <w:jc w:val="left"/>
              <w:rPr>
                <w:rFonts w:ascii="Times New Roman" w:eastAsia="仿宋" w:hAnsi="Times New Roman" w:cs="Times New Roman"/>
                <w:sz w:val="24"/>
              </w:rPr>
            </w:pPr>
          </w:p>
        </w:tc>
      </w:tr>
      <w:tr w:rsidR="009D3C53" w:rsidRPr="00C24B36" w14:paraId="748CD5EA"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0C19F1C"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lastRenderedPageBreak/>
              <w:t>营业总收入</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01C56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FF885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31D5B39"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84184B5"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3FF77621"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9F75AC2"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1619BE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A75F3D"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7FD6AF8"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FFDA031"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2CC9524C"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37BB36C"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归属于挂牌公司股东的扣除非经常性损益的净利润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B9EEB2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AAF5A54"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42946B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E89F002"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42FDDBD8"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266F1B8"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基本每股收益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253FDF5"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B4258DF"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B585E0B"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81CC6A8"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645D6E6F"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FE7CBE1"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（扣非前）</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854B7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AD983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CB5F48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B7220B3"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5209126F"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F627874"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（扣非后）</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FB3FC1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6D9F0D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1F8573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F35E7C3"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5AE4FC2C" w14:textId="77777777" w:rsidTr="008B38AF">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150A0F" w14:textId="77777777" w:rsidR="009D3C53" w:rsidRPr="00C24B36" w:rsidRDefault="009D3C53" w:rsidP="008B38AF">
            <w:pPr>
              <w:spacing w:line="560" w:lineRule="exact"/>
              <w:jc w:val="center"/>
              <w:rPr>
                <w:rFonts w:ascii="Times New Roman" w:eastAsia="仿宋" w:hAnsi="Times New Roman" w:cs="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FC434"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本报告期末</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86E82A"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本报告期初</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8574F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修正后数据与期初数据的变动比例</w:t>
            </w:r>
            <w:r w:rsidRPr="00C24B36">
              <w:rPr>
                <w:rFonts w:ascii="Times New Roman" w:eastAsia="仿宋" w:hAnsi="Times New Roman" w:cs="Times New Roman"/>
                <w:sz w:val="24"/>
              </w:rPr>
              <w:t>%</w:t>
            </w:r>
          </w:p>
        </w:tc>
      </w:tr>
      <w:tr w:rsidR="009D3C53" w:rsidRPr="00C24B36" w14:paraId="287AC462" w14:textId="77777777" w:rsidTr="008B38AF">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DAB1906"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7EBCA61"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BBFC4DA"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FC253"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FECFE7" w14:textId="77777777" w:rsidR="009D3C53" w:rsidRPr="00C24B36" w:rsidRDefault="009D3C53" w:rsidP="008B38AF">
            <w:pPr>
              <w:widowControl/>
              <w:spacing w:line="560" w:lineRule="exact"/>
              <w:jc w:val="left"/>
              <w:rPr>
                <w:rFonts w:ascii="Times New Roman" w:eastAsia="仿宋" w:hAnsi="Times New Roman" w:cs="Times New Roman"/>
                <w:sz w:val="24"/>
              </w:rPr>
            </w:pPr>
          </w:p>
        </w:tc>
      </w:tr>
      <w:tr w:rsidR="009D3C53" w:rsidRPr="00C24B36" w14:paraId="4F744CEC"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8CCB9FF"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总</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资</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1082FA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219B0A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E99CD7B"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D6CBBF9"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3A0C6B2A"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BB7D12D"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归属于挂牌公司股东的所有者权益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E08437"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13CF5CA"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AAE2EFB"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074D42E8"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561FB699"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977FC88"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股</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本</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B1FB1D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9F5728B"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0838339D"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F20BDD6"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3A436391"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9ACEF2A"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归属于挂牌公司股东的每股净资产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5FE119"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B4B3074"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E8ED112"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07F76DFE" w14:textId="77777777" w:rsidR="009D3C53" w:rsidRPr="00C24B36" w:rsidRDefault="009D3C53" w:rsidP="008B38AF">
            <w:pPr>
              <w:spacing w:line="560" w:lineRule="exact"/>
              <w:jc w:val="center"/>
              <w:rPr>
                <w:rFonts w:ascii="Times New Roman" w:eastAsia="仿宋" w:hAnsi="Times New Roman" w:cs="Times New Roman"/>
                <w:sz w:val="24"/>
              </w:rPr>
            </w:pPr>
          </w:p>
        </w:tc>
      </w:tr>
    </w:tbl>
    <w:p w14:paraId="464F97A7" w14:textId="77777777" w:rsidR="009D3C53" w:rsidRPr="00C24B36" w:rsidRDefault="009D3C53" w:rsidP="009D3C53">
      <w:pPr>
        <w:pStyle w:val="aa"/>
        <w:spacing w:line="560" w:lineRule="exact"/>
        <w:ind w:left="210" w:right="210" w:firstLine="480"/>
        <w:rPr>
          <w:rFonts w:ascii="Times New Roman" w:hAnsi="Times New Roman"/>
          <w:sz w:val="24"/>
          <w:szCs w:val="24"/>
        </w:rPr>
      </w:pPr>
      <w:r w:rsidRPr="00C24B36">
        <w:rPr>
          <w:rFonts w:ascii="Times New Roman" w:hAnsi="Times New Roman"/>
          <w:sz w:val="24"/>
          <w:szCs w:val="24"/>
        </w:rPr>
        <w:t>注：</w:t>
      </w:r>
      <w:r w:rsidRPr="00C24B36">
        <w:rPr>
          <w:rFonts w:ascii="Times New Roman" w:hAnsi="Times New Roman"/>
          <w:sz w:val="24"/>
          <w:szCs w:val="24"/>
        </w:rPr>
        <w:t>1</w:t>
      </w:r>
      <w:r w:rsidRPr="00C24B36">
        <w:rPr>
          <w:rFonts w:ascii="Times New Roman" w:hAnsi="Times New Roman"/>
          <w:sz w:val="24"/>
          <w:szCs w:val="24"/>
        </w:rPr>
        <w:t>．本报告期初数同法定披露的上年年末数。</w:t>
      </w:r>
    </w:p>
    <w:p w14:paraId="7679C3AC" w14:textId="77777777" w:rsidR="009D3C53" w:rsidRPr="00C24B36" w:rsidRDefault="009D3C53" w:rsidP="00773A40">
      <w:pPr>
        <w:pStyle w:val="aa"/>
        <w:spacing w:line="560" w:lineRule="exact"/>
        <w:ind w:left="210" w:right="210" w:firstLineChars="400" w:firstLine="960"/>
        <w:rPr>
          <w:rFonts w:ascii="Times New Roman" w:hAnsi="Times New Roman"/>
          <w:sz w:val="24"/>
          <w:szCs w:val="24"/>
        </w:rPr>
      </w:pPr>
      <w:r w:rsidRPr="00C24B36">
        <w:rPr>
          <w:rFonts w:ascii="Times New Roman" w:hAnsi="Times New Roman"/>
          <w:sz w:val="24"/>
          <w:szCs w:val="24"/>
        </w:rPr>
        <w:lastRenderedPageBreak/>
        <w:t>2</w:t>
      </w:r>
      <w:r w:rsidRPr="00C24B36">
        <w:rPr>
          <w:rFonts w:ascii="Times New Roman" w:hAnsi="Times New Roman"/>
          <w:sz w:val="24"/>
          <w:szCs w:val="24"/>
        </w:rPr>
        <w:t>．编制合并报表的公司应当以合并报表数据填制；上年同期财务数据经过重述的，应同时披露重述后的相关数据。</w:t>
      </w:r>
    </w:p>
    <w:p w14:paraId="38548DCD"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二、业绩快报修正原因</w:t>
      </w:r>
    </w:p>
    <w:p w14:paraId="1ED0D61B"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（一）应说明造成业绩快报差异的具体原因。例如计提减值准备、非经常性损益确认变动或其他导致业绩快报修正的具体情况及所涉及金额。</w:t>
      </w:r>
    </w:p>
    <w:p w14:paraId="4CB27B1C"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（二）根据注册会计师预审结果进行业绩快报修正的，还应当说明公司与注册会计师是否存在分歧及分歧所在（如适用）。</w:t>
      </w:r>
    </w:p>
    <w:p w14:paraId="7629CEF0"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（三）公司应当结合原业绩快报公告，说明导致本次业绩快报修正的原因是否已在原业绩快报公告中进行了充分风险提示。</w:t>
      </w:r>
    </w:p>
    <w:p w14:paraId="3CF4D15D"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三、风险提示</w:t>
      </w:r>
    </w:p>
    <w:p w14:paraId="1710A026"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（一）公司应当说明可能存在影响本次业绩快报内容准确性的不确定因素，例如不确定的重大交易、会计处理存在争议等。</w:t>
      </w:r>
    </w:p>
    <w:p w14:paraId="73DC9097"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（二）对上述不确定因素可能造成的影响进行合理、量化分析，同时披露剔除不确定因素后的业绩变动情况。</w:t>
      </w:r>
    </w:p>
    <w:p w14:paraId="6FA3F94C"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（三）根据本次业绩快报修正公告，预计定期报告公告后公司股票可能被实行风险警示的，应作出说明并提示风险。</w:t>
      </w:r>
    </w:p>
    <w:p w14:paraId="2BB155C4" w14:textId="77777777" w:rsidR="00773A40" w:rsidRDefault="009D3C53" w:rsidP="00773A40">
      <w:pPr>
        <w:pStyle w:val="aa"/>
        <w:spacing w:line="560" w:lineRule="exact"/>
        <w:ind w:left="210" w:right="210" w:firstLine="640"/>
        <w:jc w:val="both"/>
        <w:rPr>
          <w:rFonts w:ascii="Times New Roman" w:hAnsi="Times New Roman"/>
        </w:rPr>
      </w:pPr>
      <w:r w:rsidRPr="00C24B36">
        <w:rPr>
          <w:rFonts w:ascii="Times New Roman" w:hAnsi="Times New Roman"/>
        </w:rPr>
        <w:t>（四）其他风险提示。</w:t>
      </w:r>
    </w:p>
    <w:p w14:paraId="0DFA4493" w14:textId="4D34091C" w:rsidR="009D3C53" w:rsidRPr="00773A40" w:rsidRDefault="009D3C53" w:rsidP="00773A40">
      <w:pPr>
        <w:pStyle w:val="aa"/>
        <w:spacing w:line="560" w:lineRule="exact"/>
        <w:ind w:left="210" w:right="210" w:firstLine="640"/>
        <w:jc w:val="both"/>
        <w:rPr>
          <w:rFonts w:ascii="Times New Roman" w:hAnsi="Times New Roman"/>
        </w:rPr>
      </w:pPr>
      <w:r w:rsidRPr="00C24B36">
        <w:rPr>
          <w:rFonts w:ascii="Times New Roman" w:hAnsi="Times New Roman"/>
          <w:bCs/>
          <w:szCs w:val="32"/>
        </w:rPr>
        <w:t>创新层公司应说明是否存在因不符合创新层标准而被调整出现有层级的风险。</w:t>
      </w:r>
    </w:p>
    <w:p w14:paraId="552568F5"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lastRenderedPageBreak/>
        <w:t>四、致歉说明</w:t>
      </w:r>
    </w:p>
    <w:p w14:paraId="17387522"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公司董事会应在修正公告中向投资者致歉。</w:t>
      </w:r>
    </w:p>
    <w:p w14:paraId="6BF2475B"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五、备查文件目录</w:t>
      </w:r>
    </w:p>
    <w:p w14:paraId="48A85C21"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（一）经公司现任法定代表人、主管会计工作的负责人、总会计师（如有）、会计机构负责人（会计主管人员）签字并盖章的比较式资产负债表和利润表；</w:t>
      </w:r>
    </w:p>
    <w:p w14:paraId="7DE33161"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（二）其他材料（如有）。</w:t>
      </w:r>
    </w:p>
    <w:p w14:paraId="0FEA5CD0" w14:textId="77777777" w:rsidR="009D3C53" w:rsidRPr="00C24B36" w:rsidRDefault="009D3C53" w:rsidP="009D3C53">
      <w:pPr>
        <w:spacing w:line="560" w:lineRule="exact"/>
        <w:ind w:firstLineChars="200" w:firstLine="640"/>
        <w:rPr>
          <w:rFonts w:ascii="Times New Roman" w:eastAsia="仿宋" w:hAnsi="Times New Roman" w:cs="Times New Roman"/>
          <w:bCs/>
          <w:sz w:val="32"/>
          <w:szCs w:val="32"/>
        </w:rPr>
      </w:pPr>
    </w:p>
    <w:p w14:paraId="2CF753BB" w14:textId="77777777" w:rsidR="009D3C53" w:rsidRPr="00C24B36" w:rsidRDefault="009D3C53" w:rsidP="009D3C53">
      <w:pPr>
        <w:spacing w:line="560" w:lineRule="exact"/>
        <w:ind w:firstLineChars="200" w:firstLine="640"/>
        <w:rPr>
          <w:rFonts w:ascii="Times New Roman" w:eastAsia="仿宋" w:hAnsi="Times New Roman" w:cs="Times New Roman"/>
          <w:bCs/>
          <w:sz w:val="32"/>
          <w:szCs w:val="32"/>
        </w:rPr>
      </w:pPr>
    </w:p>
    <w:p w14:paraId="2754014E" w14:textId="77777777" w:rsidR="009D3C53" w:rsidRPr="00C24B36" w:rsidRDefault="009D3C53" w:rsidP="009D3C53">
      <w:pPr>
        <w:spacing w:line="560" w:lineRule="exact"/>
        <w:ind w:firstLineChars="200" w:firstLine="640"/>
        <w:rPr>
          <w:rFonts w:ascii="Times New Roman" w:eastAsia="仿宋" w:hAnsi="Times New Roman" w:cs="Times New Roman"/>
          <w:bCs/>
          <w:sz w:val="32"/>
          <w:szCs w:val="32"/>
        </w:rPr>
      </w:pPr>
    </w:p>
    <w:p w14:paraId="5CC2D50A" w14:textId="77777777" w:rsidR="009D3C53" w:rsidRPr="00C24B36" w:rsidRDefault="009D3C53" w:rsidP="009D3C53">
      <w:pPr>
        <w:spacing w:line="560" w:lineRule="exact"/>
        <w:ind w:leftChars="1886" w:left="3961"/>
        <w:jc w:val="right"/>
        <w:rPr>
          <w:rFonts w:ascii="Times New Roman" w:eastAsia="仿宋" w:hAnsi="Times New Roman" w:cs="Times New Roman"/>
          <w:bCs/>
          <w:sz w:val="32"/>
          <w:szCs w:val="30"/>
        </w:rPr>
      </w:pPr>
      <w:r w:rsidRPr="00C24B36">
        <w:rPr>
          <w:rFonts w:ascii="Times New Roman" w:eastAsia="仿宋" w:hAnsi="Times New Roman" w:cs="Times New Roman"/>
          <w:bCs/>
          <w:sz w:val="32"/>
          <w:szCs w:val="30"/>
        </w:rPr>
        <w:t xml:space="preserve"> XXXX</w:t>
      </w:r>
      <w:r w:rsidRPr="00C24B36">
        <w:rPr>
          <w:rFonts w:ascii="Times New Roman" w:eastAsia="仿宋" w:hAnsi="Times New Roman" w:cs="Times New Roman"/>
          <w:bCs/>
          <w:sz w:val="32"/>
          <w:szCs w:val="30"/>
        </w:rPr>
        <w:t>公司董事会</w:t>
      </w:r>
    </w:p>
    <w:p w14:paraId="3973DA51" w14:textId="77777777" w:rsidR="009D3C53" w:rsidRPr="00C24B36" w:rsidRDefault="009D3C53" w:rsidP="009D3C53">
      <w:pPr>
        <w:snapToGrid w:val="0"/>
        <w:spacing w:line="560" w:lineRule="exact"/>
        <w:jc w:val="right"/>
        <w:rPr>
          <w:rFonts w:ascii="Times New Roman" w:hAnsi="Times New Roman" w:cs="Times New Roman"/>
          <w:kern w:val="0"/>
          <w:sz w:val="24"/>
        </w:rPr>
      </w:pPr>
      <w:r w:rsidRPr="00C24B36">
        <w:rPr>
          <w:rFonts w:ascii="Times New Roman" w:eastAsia="仿宋" w:hAnsi="Times New Roman" w:cs="Times New Roman"/>
          <w:kern w:val="0"/>
          <w:sz w:val="32"/>
          <w:szCs w:val="32"/>
        </w:rPr>
        <w:t xml:space="preserve"> 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2C8B2EAB" w14:textId="77777777" w:rsidR="009D3C53" w:rsidRPr="00C24B36" w:rsidRDefault="009D3C53" w:rsidP="009D3C53">
      <w:pPr>
        <w:adjustRightInd w:val="0"/>
        <w:snapToGrid w:val="0"/>
        <w:spacing w:line="560" w:lineRule="exact"/>
        <w:jc w:val="left"/>
        <w:rPr>
          <w:rFonts w:ascii="Times New Roman" w:eastAsia="仿宋" w:hAnsi="Times New Roman" w:cs="Times New Roman"/>
          <w:sz w:val="28"/>
          <w:u w:val="single"/>
        </w:rPr>
      </w:pPr>
      <w:r w:rsidRPr="00C24B36">
        <w:rPr>
          <w:rFonts w:ascii="Times New Roman" w:hAnsi="Times New Roman" w:cs="Times New Roman"/>
          <w:kern w:val="0"/>
          <w:sz w:val="24"/>
        </w:rPr>
        <w:br w:type="page"/>
      </w:r>
      <w:r w:rsidRPr="00C24B36">
        <w:rPr>
          <w:rFonts w:ascii="Times New Roman" w:eastAsia="仿宋" w:hAnsi="Times New Roman" w:cs="Times New Roman"/>
          <w:color w:val="000000"/>
          <w:kern w:val="0"/>
          <w:sz w:val="28"/>
          <w:u w:val="single"/>
        </w:rPr>
        <w:lastRenderedPageBreak/>
        <w:t xml:space="preserve">                                        </w:t>
      </w:r>
      <w:r w:rsidRPr="00C24B36">
        <w:rPr>
          <w:rFonts w:ascii="Times New Roman" w:eastAsia="仿宋" w:hAnsi="Times New Roman" w:cs="Times New Roman"/>
          <w:color w:val="000000"/>
          <w:kern w:val="0"/>
          <w:sz w:val="28"/>
          <w:u w:val="single"/>
        </w:rPr>
        <w:tab/>
        <w:t xml:space="preserve"> </w:t>
      </w:r>
      <w:r w:rsidRPr="00C24B36">
        <w:rPr>
          <w:rFonts w:ascii="Times New Roman" w:eastAsia="仿宋" w:hAnsi="Times New Roman" w:cs="Times New Roman"/>
          <w:color w:val="000000"/>
          <w:kern w:val="0"/>
          <w:sz w:val="28"/>
          <w:u w:val="single"/>
        </w:rPr>
        <w:t>公告编号：</w:t>
      </w:r>
      <w:r w:rsidRPr="00C24B36">
        <w:rPr>
          <w:rFonts w:ascii="Times New Roman" w:eastAsia="仿宋" w:hAnsi="Times New Roman" w:cs="Times New Roman"/>
          <w:color w:val="000000"/>
          <w:kern w:val="0"/>
          <w:sz w:val="28"/>
          <w:u w:val="single"/>
        </w:rPr>
        <w:t xml:space="preserve">       </w:t>
      </w:r>
    </w:p>
    <w:p w14:paraId="728A1668" w14:textId="77777777" w:rsidR="009D3C53" w:rsidRPr="00C24B36" w:rsidRDefault="009D3C53" w:rsidP="009D3C53">
      <w:pPr>
        <w:snapToGrid w:val="0"/>
        <w:spacing w:line="560" w:lineRule="exac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368A8E24" w14:textId="77777777" w:rsidR="009D3C53" w:rsidRPr="00C24B36" w:rsidRDefault="009D3C53" w:rsidP="009D3C53">
      <w:pPr>
        <w:autoSpaceDE w:val="0"/>
        <w:autoSpaceDN w:val="0"/>
        <w:adjustRightInd w:val="0"/>
        <w:spacing w:line="560" w:lineRule="exact"/>
        <w:jc w:val="left"/>
        <w:rPr>
          <w:rFonts w:ascii="Times New Roman" w:hAnsi="Times New Roman" w:cs="Times New Roman"/>
        </w:rPr>
      </w:pPr>
    </w:p>
    <w:p w14:paraId="7C7BC661" w14:textId="77777777" w:rsidR="009D3C53" w:rsidRPr="00C24B36" w:rsidRDefault="009D3C53" w:rsidP="009D3C53">
      <w:pPr>
        <w:pStyle w:val="20"/>
        <w:spacing w:line="560" w:lineRule="exact"/>
        <w:ind w:firstLine="200"/>
        <w:rPr>
          <w:rFonts w:ascii="Times New Roman" w:hAnsi="Times New Roman"/>
          <w:sz w:val="40"/>
          <w:szCs w:val="32"/>
        </w:rPr>
      </w:pPr>
      <w:r w:rsidRPr="00C24B36">
        <w:rPr>
          <w:rFonts w:ascii="Times New Roman" w:hAnsi="Times New Roman"/>
          <w:color w:val="FF0000"/>
          <w:sz w:val="40"/>
          <w:szCs w:val="32"/>
        </w:rPr>
        <w:t>（）</w:t>
      </w:r>
      <w:r w:rsidRPr="00C24B36">
        <w:rPr>
          <w:rFonts w:ascii="Times New Roman" w:hAnsi="Times New Roman"/>
          <w:sz w:val="40"/>
          <w:szCs w:val="32"/>
        </w:rPr>
        <w:t>公司</w:t>
      </w:r>
      <w:r w:rsidRPr="00C24B36">
        <w:rPr>
          <w:rFonts w:ascii="Times New Roman" w:hAnsi="Times New Roman"/>
          <w:color w:val="FF0000"/>
          <w:sz w:val="40"/>
          <w:szCs w:val="32"/>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sz w:val="40"/>
          <w:szCs w:val="32"/>
        </w:rPr>
        <w:t>业绩快报修正公告</w:t>
      </w:r>
    </w:p>
    <w:p w14:paraId="33766622" w14:textId="77777777" w:rsidR="009D3C53" w:rsidRPr="00C24B36" w:rsidRDefault="009D3C53" w:rsidP="009D3C53">
      <w:pPr>
        <w:pStyle w:val="20"/>
        <w:spacing w:line="560" w:lineRule="exact"/>
        <w:ind w:firstLine="2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291479F8" w14:textId="77777777" w:rsidTr="008B38AF">
        <w:trPr>
          <w:jc w:val="center"/>
        </w:trPr>
        <w:tc>
          <w:tcPr>
            <w:tcW w:w="8296" w:type="dxa"/>
            <w:shd w:val="clear" w:color="auto" w:fill="auto"/>
          </w:tcPr>
          <w:p w14:paraId="6038F998" w14:textId="77777777" w:rsidR="009D3C53" w:rsidRPr="00C24B36" w:rsidRDefault="009D3C53" w:rsidP="008B38AF">
            <w:pPr>
              <w:spacing w:line="560" w:lineRule="exact"/>
              <w:ind w:firstLineChars="200" w:firstLine="440"/>
              <w:rPr>
                <w:rFonts w:ascii="Times New Roman" w:eastAsia="仿宋" w:hAnsi="Times New Roman" w:cs="Times New Roman"/>
                <w:sz w:val="22"/>
              </w:rPr>
            </w:pPr>
            <w:r w:rsidRPr="00C24B36">
              <w:rPr>
                <w:rFonts w:ascii="Times New Roman" w:eastAsia="仿宋" w:hAnsi="Times New Roman" w:cs="Times New Roman"/>
                <w:sz w:val="22"/>
              </w:rPr>
              <w:t>本公司及董事会全体成员保证公告内容的真实、准确和完整，没有虚假记载、误导性陈述或者重大遗漏，并对其内容的真实性、准确性和完整性承担个别及连带法律责任。</w:t>
            </w:r>
          </w:p>
          <w:p w14:paraId="04CC34DB" w14:textId="77777777" w:rsidR="009D3C53" w:rsidRPr="00C24B36" w:rsidRDefault="009D3C53" w:rsidP="008B38AF">
            <w:pPr>
              <w:spacing w:line="560" w:lineRule="exact"/>
              <w:ind w:firstLineChars="200" w:firstLine="440"/>
              <w:rPr>
                <w:rFonts w:ascii="Times New Roman" w:eastAsia="仿宋" w:hAnsi="Times New Roman" w:cs="Times New Roman"/>
                <w:sz w:val="22"/>
              </w:rPr>
            </w:pPr>
            <w:r w:rsidRPr="00C24B36">
              <w:rPr>
                <w:rFonts w:ascii="Times New Roman" w:eastAsia="仿宋" w:hAnsi="Times New Roman" w:cs="Times New Roman"/>
                <w:color w:val="FF0000"/>
                <w:sz w:val="22"/>
              </w:rPr>
              <w:t>董事（</w:t>
            </w:r>
            <w:r w:rsidRPr="00C24B36">
              <w:rPr>
                <w:rFonts w:ascii="Times New Roman" w:eastAsia="仿宋" w:hAnsi="Times New Roman" w:cs="Times New Roman"/>
                <w:color w:val="FF0000"/>
                <w:sz w:val="22"/>
              </w:rPr>
              <w:t xml:space="preserve"> </w:t>
            </w:r>
            <w:r w:rsidRPr="00C24B36">
              <w:rPr>
                <w:rFonts w:ascii="Times New Roman" w:eastAsia="仿宋" w:hAnsi="Times New Roman" w:cs="Times New Roman"/>
                <w:color w:val="FF0000"/>
                <w:sz w:val="22"/>
              </w:rPr>
              <w:t>）因（</w:t>
            </w:r>
            <w:r w:rsidRPr="00C24B36">
              <w:rPr>
                <w:rFonts w:ascii="Times New Roman" w:eastAsia="仿宋" w:hAnsi="Times New Roman" w:cs="Times New Roman"/>
                <w:color w:val="FF0000"/>
                <w:sz w:val="22"/>
              </w:rPr>
              <w:t xml:space="preserve"> </w:t>
            </w:r>
            <w:r w:rsidRPr="00C24B36">
              <w:rPr>
                <w:rFonts w:ascii="Times New Roman" w:eastAsia="仿宋" w:hAnsi="Times New Roman" w:cs="Times New Roman"/>
                <w:color w:val="FF0000"/>
                <w:sz w:val="22"/>
              </w:rPr>
              <w:t>）不能保证公告内容真实、准确、完整（如适用）。</w:t>
            </w:r>
          </w:p>
        </w:tc>
      </w:tr>
    </w:tbl>
    <w:p w14:paraId="1197F2B8"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特别提示：本公司董事会于</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日在全国中小企业股份转让系统官网（</w:t>
      </w:r>
      <w:r w:rsidRPr="00C24B36">
        <w:rPr>
          <w:rFonts w:ascii="Times New Roman" w:hAnsi="Times New Roman"/>
        </w:rPr>
        <w:t>www.neeq.com.cn</w:t>
      </w:r>
      <w:r w:rsidRPr="00C24B36">
        <w:rPr>
          <w:rFonts w:ascii="Times New Roman" w:hAnsi="Times New Roman"/>
        </w:rPr>
        <w:t>）披露了公司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业绩快报，现对相关内容修正如下。本公告所载</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的财务数据为初步核算数据，未经会计师事务所审计，具体以公司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第三季度）</w:t>
      </w:r>
      <w:r w:rsidRPr="00C24B36">
        <w:rPr>
          <w:rFonts w:ascii="Times New Roman" w:hAnsi="Times New Roman"/>
        </w:rPr>
        <w:t>报告中披露的数据为准，提请投资者注意投资风险。</w:t>
      </w:r>
    </w:p>
    <w:p w14:paraId="0D47253C"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一、修正前后的主要财务数据和指标</w:t>
      </w:r>
    </w:p>
    <w:p w14:paraId="7D6C1E99" w14:textId="77777777" w:rsidR="009D3C53" w:rsidRPr="00C24B36" w:rsidRDefault="009D3C53" w:rsidP="009D3C53">
      <w:pPr>
        <w:spacing w:line="560" w:lineRule="exact"/>
        <w:ind w:firstLineChars="200" w:firstLine="420"/>
        <w:jc w:val="right"/>
        <w:rPr>
          <w:rFonts w:ascii="Times New Roman" w:eastAsia="仿宋" w:hAnsi="Times New Roman" w:cs="Times New Roman"/>
          <w:sz w:val="24"/>
          <w:szCs w:val="24"/>
        </w:rPr>
      </w:pPr>
      <w:r w:rsidRPr="00C24B36">
        <w:rPr>
          <w:rFonts w:ascii="Times New Roman" w:hAnsi="Times New Roman" w:cs="Times New Roman"/>
          <w:bCs/>
          <w:szCs w:val="21"/>
        </w:rPr>
        <w:t xml:space="preserve">                                   </w:t>
      </w:r>
      <w:r w:rsidRPr="00C24B36">
        <w:rPr>
          <w:rFonts w:ascii="Times New Roman" w:hAnsi="Times New Roman" w:cs="Times New Roman"/>
          <w:bCs/>
          <w:sz w:val="24"/>
          <w:szCs w:val="24"/>
        </w:rPr>
        <w:t xml:space="preserve"> </w:t>
      </w: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单位：</w:t>
      </w: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元</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530"/>
        <w:gridCol w:w="1530"/>
        <w:gridCol w:w="1645"/>
        <w:gridCol w:w="1729"/>
      </w:tblGrid>
      <w:tr w:rsidR="009D3C53" w:rsidRPr="00C24B36" w14:paraId="1CF09999" w14:textId="77777777" w:rsidTr="008B38AF">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ECF70"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项目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8DF44"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2A1CE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上年同期</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A3A4A8"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修正后数据与上年同期数据的变动比例</w:t>
            </w:r>
            <w:r w:rsidRPr="00C24B36">
              <w:rPr>
                <w:rFonts w:ascii="Times New Roman" w:eastAsia="仿宋" w:hAnsi="Times New Roman" w:cs="Times New Roman"/>
                <w:sz w:val="24"/>
              </w:rPr>
              <w:t>%</w:t>
            </w:r>
          </w:p>
        </w:tc>
      </w:tr>
      <w:tr w:rsidR="009D3C53" w:rsidRPr="00C24B36" w14:paraId="7AA19565" w14:textId="77777777" w:rsidTr="008B38AF">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4150E2"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5C8C0D3"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9A2682"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C42A7C"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9EA80B" w14:textId="77777777" w:rsidR="009D3C53" w:rsidRPr="00C24B36" w:rsidRDefault="009D3C53" w:rsidP="008B38AF">
            <w:pPr>
              <w:widowControl/>
              <w:spacing w:line="560" w:lineRule="exact"/>
              <w:jc w:val="left"/>
              <w:rPr>
                <w:rFonts w:ascii="Times New Roman" w:eastAsia="仿宋" w:hAnsi="Times New Roman" w:cs="Times New Roman"/>
                <w:sz w:val="24"/>
              </w:rPr>
            </w:pPr>
          </w:p>
        </w:tc>
      </w:tr>
      <w:tr w:rsidR="009D3C53" w:rsidRPr="00C24B36" w14:paraId="0A71DF79"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3ED3702"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营业总收入</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E64102E"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CDA75A"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F99FE16"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1B57C63"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2E23E8D5"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D96E1F3"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lastRenderedPageBreak/>
              <w:t>归属于挂牌公司股东的净利润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066FB9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CDF72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D8EF784"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0BA8242"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0A0EECC5"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2A7F877"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归属于挂牌公司股东的扣除非经常性损益的净利润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0F3B2D6"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020B22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15E7588"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FCF9834"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7846A78"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99DE800"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基本每股收益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9DA4F2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71C188A"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BE61988"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56E677A"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23B99BD"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DF54B72"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（扣非前）</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65C23B0"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7D1F786"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D11885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4A7BE47"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1EA9F0A2"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385A960"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（扣非后）</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BF86D2"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3A3C995"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0D7921D0"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B12E361"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47230824" w14:textId="77777777" w:rsidTr="008B38AF">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813C02" w14:textId="77777777" w:rsidR="009D3C53" w:rsidRPr="00C24B36" w:rsidRDefault="009D3C53" w:rsidP="008B38AF">
            <w:pPr>
              <w:spacing w:line="560" w:lineRule="exact"/>
              <w:jc w:val="center"/>
              <w:rPr>
                <w:rFonts w:ascii="Times New Roman" w:eastAsia="仿宋" w:hAnsi="Times New Roman" w:cs="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80BAB"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本报告期末</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146B2D"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本报告期初</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605ED5"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修正后数据与期初数据的变动比例</w:t>
            </w:r>
            <w:r w:rsidRPr="00C24B36">
              <w:rPr>
                <w:rFonts w:ascii="Times New Roman" w:eastAsia="仿宋" w:hAnsi="Times New Roman" w:cs="Times New Roman"/>
                <w:sz w:val="24"/>
              </w:rPr>
              <w:t>%</w:t>
            </w:r>
          </w:p>
        </w:tc>
      </w:tr>
      <w:tr w:rsidR="009D3C53" w:rsidRPr="00C24B36" w14:paraId="2F217F3E" w14:textId="77777777" w:rsidTr="008B38AF">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5FC232C"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4DE1D82"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81EEBDA"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4AEC0E" w14:textId="77777777" w:rsidR="009D3C53" w:rsidRPr="00C24B36" w:rsidRDefault="009D3C53" w:rsidP="008B38AF">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4E911B" w14:textId="77777777" w:rsidR="009D3C53" w:rsidRPr="00C24B36" w:rsidRDefault="009D3C53" w:rsidP="008B38AF">
            <w:pPr>
              <w:widowControl/>
              <w:spacing w:line="560" w:lineRule="exact"/>
              <w:jc w:val="left"/>
              <w:rPr>
                <w:rFonts w:ascii="Times New Roman" w:eastAsia="仿宋" w:hAnsi="Times New Roman" w:cs="Times New Roman"/>
                <w:sz w:val="24"/>
              </w:rPr>
            </w:pPr>
          </w:p>
        </w:tc>
      </w:tr>
      <w:tr w:rsidR="009D3C53" w:rsidRPr="00C24B36" w14:paraId="7F80D273"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31B3D79"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总</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资</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7121D87"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03A45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FC3EDA7"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A80EFEB"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054E2449"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C167BF1"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归属于挂牌公司股东的所有者权益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59D9142"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DA8079"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17F603A"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E9B425F"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380D6A1F"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1D2BBF8"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股</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本</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C81DC75"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F3334C"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903A653"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C10B570" w14:textId="77777777" w:rsidR="009D3C53" w:rsidRPr="00C24B36" w:rsidRDefault="009D3C53" w:rsidP="008B38AF">
            <w:pPr>
              <w:spacing w:line="560" w:lineRule="exact"/>
              <w:jc w:val="center"/>
              <w:rPr>
                <w:rFonts w:ascii="Times New Roman" w:eastAsia="仿宋" w:hAnsi="Times New Roman" w:cs="Times New Roman"/>
                <w:sz w:val="24"/>
              </w:rPr>
            </w:pPr>
          </w:p>
        </w:tc>
      </w:tr>
      <w:tr w:rsidR="009D3C53" w:rsidRPr="00C24B36" w14:paraId="2190CE3A" w14:textId="77777777" w:rsidTr="008B38AF">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5ACF855" w14:textId="77777777" w:rsidR="009D3C53" w:rsidRPr="00C24B36" w:rsidRDefault="009D3C53" w:rsidP="008B38AF">
            <w:pPr>
              <w:spacing w:line="560" w:lineRule="exact"/>
              <w:jc w:val="center"/>
              <w:rPr>
                <w:rFonts w:ascii="Times New Roman" w:eastAsia="仿宋" w:hAnsi="Times New Roman" w:cs="Times New Roman"/>
                <w:sz w:val="24"/>
              </w:rPr>
            </w:pPr>
            <w:r w:rsidRPr="00C24B36">
              <w:rPr>
                <w:rFonts w:ascii="Times New Roman" w:eastAsia="仿宋" w:hAnsi="Times New Roman" w:cs="Times New Roman"/>
                <w:sz w:val="24"/>
              </w:rPr>
              <w:t>归属于挂牌公司股东的每股净资产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7BFC34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2B23727" w14:textId="77777777" w:rsidR="009D3C53" w:rsidRPr="00C24B36" w:rsidRDefault="009D3C53" w:rsidP="008B38AF">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9FAC941" w14:textId="77777777" w:rsidR="009D3C53" w:rsidRPr="00C24B36" w:rsidRDefault="009D3C53" w:rsidP="008B38AF">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507A6A4" w14:textId="77777777" w:rsidR="009D3C53" w:rsidRPr="00C24B36" w:rsidRDefault="009D3C53" w:rsidP="008B38AF">
            <w:pPr>
              <w:spacing w:line="560" w:lineRule="exact"/>
              <w:jc w:val="center"/>
              <w:rPr>
                <w:rFonts w:ascii="Times New Roman" w:eastAsia="仿宋" w:hAnsi="Times New Roman" w:cs="Times New Roman"/>
                <w:sz w:val="24"/>
              </w:rPr>
            </w:pPr>
          </w:p>
        </w:tc>
      </w:tr>
    </w:tbl>
    <w:p w14:paraId="4B444915" w14:textId="77777777" w:rsidR="009D3C53" w:rsidRPr="00C24B36" w:rsidRDefault="009D3C53" w:rsidP="009D3C53">
      <w:pPr>
        <w:pStyle w:val="aa"/>
        <w:spacing w:line="560" w:lineRule="exact"/>
        <w:ind w:left="210" w:right="210" w:firstLine="480"/>
        <w:rPr>
          <w:rFonts w:ascii="Times New Roman" w:hAnsi="Times New Roman"/>
          <w:sz w:val="24"/>
          <w:szCs w:val="24"/>
        </w:rPr>
      </w:pPr>
      <w:r w:rsidRPr="00C24B36">
        <w:rPr>
          <w:rFonts w:ascii="Times New Roman" w:hAnsi="Times New Roman"/>
          <w:sz w:val="24"/>
          <w:szCs w:val="24"/>
        </w:rPr>
        <w:t>注：</w:t>
      </w:r>
      <w:r w:rsidRPr="00C24B36">
        <w:rPr>
          <w:rFonts w:ascii="Times New Roman" w:hAnsi="Times New Roman"/>
          <w:sz w:val="24"/>
          <w:szCs w:val="24"/>
        </w:rPr>
        <w:t>1</w:t>
      </w:r>
      <w:r w:rsidRPr="00C24B36">
        <w:rPr>
          <w:rFonts w:ascii="Times New Roman" w:hAnsi="Times New Roman"/>
          <w:sz w:val="24"/>
          <w:szCs w:val="24"/>
        </w:rPr>
        <w:t>．本报告期初数同法定披露的上年年末数。</w:t>
      </w:r>
    </w:p>
    <w:p w14:paraId="15B48572" w14:textId="77777777" w:rsidR="009D3C53" w:rsidRPr="00C24B36" w:rsidRDefault="009D3C53" w:rsidP="00773A40">
      <w:pPr>
        <w:pStyle w:val="aa"/>
        <w:spacing w:line="560" w:lineRule="exact"/>
        <w:ind w:left="210" w:right="210" w:firstLineChars="400" w:firstLine="960"/>
        <w:rPr>
          <w:rFonts w:ascii="Times New Roman" w:hAnsi="Times New Roman"/>
          <w:sz w:val="24"/>
          <w:szCs w:val="24"/>
        </w:rPr>
      </w:pPr>
      <w:r w:rsidRPr="00C24B36">
        <w:rPr>
          <w:rFonts w:ascii="Times New Roman" w:hAnsi="Times New Roman"/>
          <w:sz w:val="24"/>
          <w:szCs w:val="24"/>
        </w:rPr>
        <w:t>2</w:t>
      </w:r>
      <w:r w:rsidRPr="00C24B36">
        <w:rPr>
          <w:rFonts w:ascii="Times New Roman" w:hAnsi="Times New Roman"/>
          <w:sz w:val="24"/>
          <w:szCs w:val="24"/>
        </w:rPr>
        <w:t>．编制合并报表的公司应当以合并报表数据填制；上年同期财务数据经过重述的，应同时披露重述后的相关数据。</w:t>
      </w:r>
    </w:p>
    <w:p w14:paraId="49701F96"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二、业绩快报修正原因</w:t>
      </w:r>
    </w:p>
    <w:p w14:paraId="6D7887AB"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lastRenderedPageBreak/>
        <w:t>（一）业绩快报修正原因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5B2BAC89" w14:textId="77777777" w:rsidTr="008B38AF">
        <w:trPr>
          <w:trHeight w:val="357"/>
        </w:trPr>
        <w:tc>
          <w:tcPr>
            <w:tcW w:w="8221" w:type="dxa"/>
            <w:shd w:val="clear" w:color="auto" w:fill="auto"/>
          </w:tcPr>
          <w:p w14:paraId="43F9A494" w14:textId="77777777" w:rsidR="009D3C53" w:rsidRPr="00C24B36" w:rsidRDefault="009D3C53"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bCs/>
                <w:color w:val="FF0000"/>
                <w:sz w:val="32"/>
                <w:szCs w:val="32"/>
              </w:rPr>
              <w:t>应说明造成业绩快报差异的具体原因。例如计提减值准备、非经常性损益确认变动或其他导致业绩快报修正的具体情况及所涉及金额。</w:t>
            </w:r>
          </w:p>
        </w:tc>
      </w:tr>
    </w:tbl>
    <w:p w14:paraId="3586FDC1" w14:textId="77777777" w:rsidR="009D3C53" w:rsidRPr="00C24B36" w:rsidRDefault="009D3C53" w:rsidP="009D3C53">
      <w:pPr>
        <w:pStyle w:val="aa"/>
        <w:spacing w:line="560" w:lineRule="exact"/>
        <w:ind w:left="210" w:right="210" w:firstLine="640"/>
        <w:rPr>
          <w:rFonts w:ascii="Times New Roman" w:hAnsi="Times New Roman"/>
          <w:color w:val="FF0000"/>
          <w:szCs w:val="32"/>
        </w:rPr>
      </w:pPr>
      <w:r w:rsidRPr="00C24B36">
        <w:rPr>
          <w:rFonts w:ascii="Times New Roman" w:hAnsi="Times New Roman"/>
          <w:szCs w:val="32"/>
        </w:rPr>
        <w:t>（二）与注册会计师是否存在分歧及分歧所在</w:t>
      </w:r>
      <w:r w:rsidRPr="00C24B36">
        <w:rPr>
          <w:rFonts w:ascii="Times New Roman" w:hAnsi="Times New Roman"/>
          <w:color w:val="FF0000"/>
          <w:szCs w:val="32"/>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1DB82B75" w14:textId="77777777" w:rsidTr="008B38AF">
        <w:trPr>
          <w:trHeight w:val="357"/>
        </w:trPr>
        <w:tc>
          <w:tcPr>
            <w:tcW w:w="8221" w:type="dxa"/>
            <w:shd w:val="clear" w:color="auto" w:fill="auto"/>
          </w:tcPr>
          <w:p w14:paraId="16C1A3DE"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根据注册会计师预审结果进行业绩快报修正的，还应当说明公司与注册会计师是否存在分歧及分歧所在。</w:t>
            </w:r>
          </w:p>
        </w:tc>
      </w:tr>
    </w:tbl>
    <w:p w14:paraId="3D67D6A2" w14:textId="77777777" w:rsidR="009D3C53" w:rsidRPr="00C24B36" w:rsidRDefault="009D3C53" w:rsidP="009D3C53">
      <w:pPr>
        <w:pStyle w:val="aa"/>
        <w:spacing w:line="560" w:lineRule="exact"/>
        <w:ind w:left="210" w:right="210" w:firstLine="640"/>
        <w:rPr>
          <w:rFonts w:ascii="Times New Roman" w:hAnsi="Times New Roman"/>
          <w:szCs w:val="32"/>
        </w:rPr>
      </w:pPr>
      <w:r w:rsidRPr="00C24B36">
        <w:rPr>
          <w:rFonts w:ascii="Times New Roman" w:hAnsi="Times New Roman"/>
          <w:szCs w:val="32"/>
        </w:rPr>
        <w:t>（三）是否已在业绩快报中进行风险提示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055BCD4B" w14:textId="77777777" w:rsidTr="008B38AF">
        <w:trPr>
          <w:trHeight w:val="357"/>
        </w:trPr>
        <w:tc>
          <w:tcPr>
            <w:tcW w:w="8221" w:type="dxa"/>
            <w:shd w:val="clear" w:color="auto" w:fill="auto"/>
          </w:tcPr>
          <w:p w14:paraId="53A1E85B"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公司应当结合原业绩快报公告，说明导致本次业绩快报修正的原因是否已在原业绩快报公告中进行了充分风险提示。</w:t>
            </w:r>
          </w:p>
        </w:tc>
      </w:tr>
    </w:tbl>
    <w:p w14:paraId="2DDF6EBE" w14:textId="77777777" w:rsidR="009D3C53" w:rsidRPr="00C24B36" w:rsidRDefault="009D3C53" w:rsidP="009D3C53">
      <w:pPr>
        <w:pStyle w:val="aa"/>
        <w:spacing w:line="560" w:lineRule="exact"/>
        <w:ind w:left="210" w:right="210" w:firstLine="640"/>
        <w:rPr>
          <w:rFonts w:ascii="Times New Roman" w:eastAsia="黑体" w:hAnsi="Times New Roman"/>
        </w:rPr>
      </w:pPr>
      <w:r w:rsidRPr="00C24B36">
        <w:rPr>
          <w:rFonts w:ascii="Times New Roman" w:eastAsia="黑体" w:hAnsi="Times New Roman"/>
        </w:rPr>
        <w:t>三、风险提示</w:t>
      </w:r>
    </w:p>
    <w:p w14:paraId="6FA84736" w14:textId="77777777" w:rsidR="009D3C53" w:rsidRPr="00C24B36" w:rsidRDefault="009D3C53" w:rsidP="009D3C53">
      <w:pPr>
        <w:pStyle w:val="aa"/>
        <w:spacing w:line="560" w:lineRule="exact"/>
        <w:ind w:left="210" w:right="210" w:firstLine="640"/>
        <w:rPr>
          <w:rFonts w:ascii="Times New Roman" w:eastAsia="黑体" w:hAnsi="Times New Roman"/>
        </w:rPr>
      </w:pPr>
      <w:r w:rsidRPr="00C24B36">
        <w:rPr>
          <w:rFonts w:ascii="Times New Roman" w:hAnsi="Times New Roman"/>
          <w:bCs/>
          <w:szCs w:val="32"/>
        </w:rPr>
        <w:t>本次业绩快报修正后，</w:t>
      </w:r>
      <w:r w:rsidRPr="00C24B36">
        <w:rPr>
          <w:rFonts w:ascii="Times New Roman" w:hAnsi="Times New Roman"/>
          <w:bCs/>
          <w:color w:val="FF0000"/>
          <w:szCs w:val="32"/>
        </w:rPr>
        <w:t>（存在</w:t>
      </w:r>
      <w:r w:rsidRPr="00C24B36">
        <w:rPr>
          <w:rFonts w:ascii="Times New Roman" w:hAnsi="Times New Roman"/>
          <w:bCs/>
          <w:color w:val="FF0000"/>
          <w:szCs w:val="32"/>
        </w:rPr>
        <w:t>/</w:t>
      </w:r>
      <w:r w:rsidRPr="00C24B36">
        <w:rPr>
          <w:rFonts w:ascii="Times New Roman" w:hAnsi="Times New Roman"/>
          <w:bCs/>
          <w:color w:val="FF0000"/>
          <w:szCs w:val="32"/>
        </w:rPr>
        <w:t>不存在）</w:t>
      </w:r>
      <w:r w:rsidRPr="00C24B36">
        <w:rPr>
          <w:rFonts w:ascii="Times New Roman" w:hAnsi="Times New Roman"/>
          <w:bCs/>
          <w:szCs w:val="32"/>
        </w:rPr>
        <w:t>因不符合（</w:t>
      </w:r>
      <w:r w:rsidRPr="00C24B36">
        <w:rPr>
          <w:rFonts w:ascii="Times New Roman" w:hAnsi="Times New Roman"/>
          <w:bCs/>
          <w:color w:val="FF0000"/>
          <w:szCs w:val="32"/>
        </w:rPr>
        <w:t>创新层）</w:t>
      </w:r>
      <w:r w:rsidRPr="00C24B36">
        <w:rPr>
          <w:rFonts w:ascii="Times New Roman" w:hAnsi="Times New Roman"/>
          <w:bCs/>
          <w:szCs w:val="32"/>
        </w:rPr>
        <w:t>标准而被调整出现有层级的风险。</w:t>
      </w:r>
      <w:r w:rsidRPr="00C24B36">
        <w:rPr>
          <w:rFonts w:ascii="Times New Roman" w:hAnsi="Times New Roman"/>
          <w:bCs/>
          <w:color w:val="FF0000"/>
          <w:szCs w:val="32"/>
        </w:rPr>
        <w:t>（创新层公司适用，基础层不适用）</w:t>
      </w:r>
    </w:p>
    <w:tbl>
      <w:tblPr>
        <w:tblStyle w:val="a4"/>
        <w:tblW w:w="0" w:type="auto"/>
        <w:tblInd w:w="210" w:type="dxa"/>
        <w:tblLook w:val="04A0" w:firstRow="1" w:lastRow="0" w:firstColumn="1" w:lastColumn="0" w:noHBand="0" w:noVBand="1"/>
      </w:tblPr>
      <w:tblGrid>
        <w:gridCol w:w="8290"/>
      </w:tblGrid>
      <w:tr w:rsidR="009D3C53" w:rsidRPr="00C24B36" w14:paraId="3C1BB567" w14:textId="77777777" w:rsidTr="008B38AF">
        <w:tc>
          <w:tcPr>
            <w:tcW w:w="8290" w:type="dxa"/>
          </w:tcPr>
          <w:p w14:paraId="25C0DACE"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（一）公司应当说明可能存在影响本次业绩快报内容准确性的不确定因素，例如不确定的重大交易、会计处理存在争议等。</w:t>
            </w:r>
          </w:p>
          <w:p w14:paraId="7296D1CC"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（二）对上述不确定因素可能造成的影响进行合理、量化分析，同时披露剔除不确定因素后的业绩变动情况。</w:t>
            </w:r>
          </w:p>
          <w:p w14:paraId="1EFB6B75"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（三）根据本次业绩快报修正公告，预计定期报告公告后公司股票可能被实行风险警示的，应作出说明并提示风</w:t>
            </w:r>
            <w:r w:rsidRPr="00C24B36">
              <w:rPr>
                <w:rFonts w:ascii="Times New Roman" w:eastAsia="仿宋" w:hAnsi="Times New Roman" w:cs="Times New Roman"/>
                <w:bCs/>
                <w:color w:val="FF0000"/>
                <w:sz w:val="32"/>
                <w:szCs w:val="32"/>
              </w:rPr>
              <w:lastRenderedPageBreak/>
              <w:t>险。</w:t>
            </w:r>
          </w:p>
          <w:p w14:paraId="2E563428" w14:textId="77777777" w:rsidR="009D3C53" w:rsidRPr="00C24B36" w:rsidRDefault="009D3C53" w:rsidP="008B38AF">
            <w:pPr>
              <w:pStyle w:val="30"/>
              <w:spacing w:line="560" w:lineRule="exact"/>
              <w:ind w:leftChars="0" w:left="0" w:rightChars="0" w:right="0" w:firstLine="640"/>
              <w:rPr>
                <w:rFonts w:ascii="Times New Roman" w:hAnsi="Times New Roman"/>
              </w:rPr>
            </w:pPr>
            <w:r w:rsidRPr="00C24B36">
              <w:rPr>
                <w:rFonts w:ascii="Times New Roman" w:eastAsia="仿宋" w:hAnsi="Times New Roman"/>
                <w:bCs/>
                <w:color w:val="FF0000"/>
                <w:szCs w:val="32"/>
              </w:rPr>
              <w:t>（四）其他风险提示。</w:t>
            </w:r>
          </w:p>
        </w:tc>
      </w:tr>
    </w:tbl>
    <w:p w14:paraId="0E0B0637" w14:textId="77777777" w:rsidR="009D3C53" w:rsidRPr="00C24B36" w:rsidRDefault="009D3C53" w:rsidP="009D3C53">
      <w:pPr>
        <w:pStyle w:val="aa"/>
        <w:spacing w:line="560" w:lineRule="exact"/>
        <w:ind w:left="210" w:right="210" w:firstLine="640"/>
        <w:rPr>
          <w:rFonts w:ascii="Times New Roman" w:eastAsia="黑体" w:hAnsi="Times New Roman"/>
        </w:rPr>
      </w:pPr>
      <w:r w:rsidRPr="00C24B36">
        <w:rPr>
          <w:rFonts w:ascii="Times New Roman" w:eastAsia="黑体" w:hAnsi="Times New Roman"/>
        </w:rPr>
        <w:lastRenderedPageBreak/>
        <w:t>四、致歉说明</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3175FE99" w14:textId="77777777" w:rsidTr="008B38AF">
        <w:trPr>
          <w:trHeight w:val="357"/>
        </w:trPr>
        <w:tc>
          <w:tcPr>
            <w:tcW w:w="8221" w:type="dxa"/>
            <w:shd w:val="clear" w:color="auto" w:fill="auto"/>
          </w:tcPr>
          <w:p w14:paraId="57FA1EA2" w14:textId="77777777" w:rsidR="009D3C53" w:rsidRPr="00C24B36" w:rsidRDefault="009D3C53"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bCs/>
                <w:color w:val="FF0000"/>
                <w:sz w:val="32"/>
                <w:szCs w:val="32"/>
              </w:rPr>
              <w:t>公司董事会应在修正公告中向投资者致歉。</w:t>
            </w:r>
          </w:p>
        </w:tc>
      </w:tr>
    </w:tbl>
    <w:p w14:paraId="16B513F1"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五、备查文件目录</w:t>
      </w:r>
    </w:p>
    <w:p w14:paraId="3BCACEA8"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（一）经公司现任法定代表人、主管会计工作的负责人、总会计师</w:t>
      </w:r>
      <w:r w:rsidRPr="00C24B36">
        <w:rPr>
          <w:rFonts w:ascii="Times New Roman" w:hAnsi="Times New Roman"/>
          <w:color w:val="FF0000"/>
        </w:rPr>
        <w:t>（如有）</w:t>
      </w:r>
      <w:r w:rsidRPr="00C24B36">
        <w:rPr>
          <w:rFonts w:ascii="Times New Roman" w:hAnsi="Times New Roman"/>
        </w:rPr>
        <w:t>、会计机构负责人（会计主管人员）签字并盖章的比较式资产负债表和利润表；</w:t>
      </w:r>
    </w:p>
    <w:p w14:paraId="6E66CF28"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（二）其他材料</w:t>
      </w:r>
      <w:r w:rsidRPr="00C24B36">
        <w:rPr>
          <w:rFonts w:ascii="Times New Roman" w:hAnsi="Times New Roman"/>
          <w:color w:val="FF0000"/>
        </w:rPr>
        <w:t>（如有）</w:t>
      </w:r>
      <w:r w:rsidRPr="00C24B36">
        <w:rPr>
          <w:rFonts w:ascii="Times New Roman" w:hAnsi="Times New Roman"/>
        </w:rPr>
        <w:t>。</w:t>
      </w:r>
    </w:p>
    <w:p w14:paraId="79262059" w14:textId="77777777" w:rsidR="009D3C53" w:rsidRPr="00C24B36" w:rsidRDefault="009D3C53" w:rsidP="009D3C53">
      <w:pPr>
        <w:spacing w:line="560" w:lineRule="exact"/>
        <w:ind w:firstLineChars="200" w:firstLine="640"/>
        <w:rPr>
          <w:rFonts w:ascii="Times New Roman" w:eastAsia="仿宋" w:hAnsi="Times New Roman" w:cs="Times New Roman"/>
          <w:bCs/>
          <w:sz w:val="32"/>
          <w:szCs w:val="32"/>
        </w:rPr>
      </w:pPr>
    </w:p>
    <w:p w14:paraId="46B3E90C" w14:textId="77777777" w:rsidR="009D3C53" w:rsidRPr="00C24B36" w:rsidRDefault="009D3C53" w:rsidP="009D3C53">
      <w:pPr>
        <w:spacing w:line="560" w:lineRule="exact"/>
        <w:ind w:leftChars="1886" w:left="3961"/>
        <w:jc w:val="right"/>
        <w:rPr>
          <w:rFonts w:ascii="Times New Roman" w:eastAsia="仿宋" w:hAnsi="Times New Roman" w:cs="Times New Roman"/>
          <w:bCs/>
          <w:sz w:val="32"/>
          <w:szCs w:val="21"/>
        </w:rPr>
      </w:pPr>
      <w:r w:rsidRPr="00C24B36">
        <w:rPr>
          <w:rFonts w:ascii="Times New Roman" w:eastAsia="仿宋" w:hAnsi="Times New Roman" w:cs="Times New Roman"/>
          <w:color w:val="FF0000"/>
          <w:sz w:val="32"/>
        </w:rPr>
        <w:t>（）</w:t>
      </w:r>
      <w:r w:rsidRPr="00C24B36">
        <w:rPr>
          <w:rFonts w:ascii="Times New Roman" w:eastAsia="仿宋" w:hAnsi="Times New Roman" w:cs="Times New Roman"/>
          <w:bCs/>
          <w:sz w:val="32"/>
          <w:szCs w:val="21"/>
        </w:rPr>
        <w:t>公司董事会</w:t>
      </w:r>
    </w:p>
    <w:p w14:paraId="7F004ECB" w14:textId="77777777" w:rsidR="009D3C53" w:rsidRPr="00C24B36" w:rsidRDefault="009D3C53" w:rsidP="009D3C53">
      <w:pPr>
        <w:spacing w:line="560" w:lineRule="exact"/>
        <w:ind w:leftChars="1886" w:left="3961"/>
        <w:jc w:val="right"/>
        <w:rPr>
          <w:rFonts w:ascii="Times New Roman" w:hAnsi="Times New Roman" w:cs="Times New Roman"/>
        </w:rPr>
      </w:pPr>
      <w:r w:rsidRPr="00C24B36">
        <w:rPr>
          <w:rFonts w:ascii="Times New Roman" w:eastAsia="仿宋" w:hAnsi="Times New Roman" w:cs="Times New Roman"/>
          <w:color w:val="FF0000"/>
          <w:sz w:val="32"/>
        </w:rPr>
        <w:t>（年</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FF0000"/>
          <w:sz w:val="32"/>
        </w:rPr>
        <w:t>月</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FF0000"/>
          <w:sz w:val="32"/>
        </w:rPr>
        <w:t>日）</w:t>
      </w:r>
    </w:p>
    <w:p w14:paraId="019D3B71" w14:textId="77777777" w:rsidR="009D3C53" w:rsidRPr="00C24B36" w:rsidRDefault="009D3C53" w:rsidP="00914512">
      <w:pPr>
        <w:pStyle w:val="20"/>
        <w:spacing w:line="560" w:lineRule="exact"/>
        <w:ind w:firstLine="220"/>
        <w:rPr>
          <w:rFonts w:ascii="Times New Roman" w:hAnsi="Times New Roman"/>
          <w:color w:val="000000"/>
          <w:szCs w:val="42"/>
        </w:rPr>
      </w:pPr>
    </w:p>
    <w:p w14:paraId="40C0F1B4" w14:textId="514A3322" w:rsidR="00DD3DBD" w:rsidRPr="00C24B36" w:rsidRDefault="00DD3DBD" w:rsidP="005720E9">
      <w:pPr>
        <w:spacing w:line="560" w:lineRule="exact"/>
        <w:ind w:right="100"/>
        <w:jc w:val="right"/>
        <w:rPr>
          <w:rFonts w:ascii="Times New Roman" w:eastAsia="仿宋" w:hAnsi="Times New Roman" w:cs="Times New Roman"/>
          <w:color w:val="FF0000"/>
          <w:sz w:val="32"/>
        </w:rPr>
      </w:pPr>
      <w:r w:rsidRPr="00C24B36">
        <w:rPr>
          <w:rFonts w:ascii="Times New Roman" w:eastAsia="仿宋" w:hAnsi="Times New Roman" w:cs="Times New Roman"/>
          <w:color w:val="FF0000"/>
          <w:sz w:val="32"/>
        </w:rPr>
        <w:br w:type="page"/>
      </w:r>
    </w:p>
    <w:p w14:paraId="59A992C1"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454EB9">
          <w:pgSz w:w="11906" w:h="16838"/>
          <w:pgMar w:top="1758" w:right="1588" w:bottom="1758" w:left="1588" w:header="851" w:footer="992" w:gutter="0"/>
          <w:pgNumType w:fmt="numberInDash"/>
          <w:cols w:space="425"/>
          <w:docGrid w:type="lines" w:linePitch="312"/>
        </w:sectPr>
      </w:pPr>
      <w:bookmarkStart w:id="93" w:name="_第17号_挂牌公司业绩预告公告格式模板"/>
      <w:bookmarkStart w:id="94" w:name="_Toc360193975"/>
      <w:bookmarkStart w:id="95" w:name="_Toc408594493"/>
      <w:bookmarkStart w:id="96" w:name="_Toc408933485"/>
      <w:bookmarkStart w:id="97" w:name="_Toc13401852"/>
      <w:bookmarkEnd w:id="93"/>
    </w:p>
    <w:p w14:paraId="0E3C9F61" w14:textId="359614D2" w:rsidR="00EA3040" w:rsidRPr="00C24B36" w:rsidRDefault="001C69F3" w:rsidP="00FF25DC">
      <w:pPr>
        <w:pStyle w:val="10"/>
        <w:snapToGrid w:val="0"/>
        <w:spacing w:before="0" w:after="0" w:line="640" w:lineRule="exact"/>
        <w:jc w:val="center"/>
        <w:rPr>
          <w:rFonts w:eastAsia="方正大标宋简体"/>
          <w:b w:val="0"/>
          <w:lang w:eastAsia="zh-CN"/>
        </w:rPr>
      </w:pPr>
      <w:bookmarkStart w:id="98" w:name="_Toc87012046"/>
      <w:r w:rsidRPr="00C24B36">
        <w:rPr>
          <w:rFonts w:eastAsia="方正大标宋简体"/>
          <w:b w:val="0"/>
          <w:lang w:eastAsia="zh-CN"/>
        </w:rPr>
        <w:lastRenderedPageBreak/>
        <w:t>第</w:t>
      </w:r>
      <w:r w:rsidRPr="00C24B36">
        <w:rPr>
          <w:rFonts w:eastAsia="方正大标宋简体"/>
          <w:b w:val="0"/>
          <w:lang w:eastAsia="zh-CN"/>
        </w:rPr>
        <w:t>17</w:t>
      </w:r>
      <w:r w:rsidRPr="00C24B36">
        <w:rPr>
          <w:rFonts w:eastAsia="方正大标宋简体"/>
          <w:b w:val="0"/>
          <w:lang w:eastAsia="zh-CN"/>
        </w:rPr>
        <w:t>号</w:t>
      </w:r>
      <w:r w:rsidRPr="00C24B36">
        <w:rPr>
          <w:rFonts w:eastAsia="方正大标宋简体"/>
          <w:b w:val="0"/>
          <w:lang w:eastAsia="zh-CN"/>
        </w:rPr>
        <w:t xml:space="preserve"> </w:t>
      </w:r>
      <w:r w:rsidR="00DD3DBD" w:rsidRPr="00C24B36">
        <w:rPr>
          <w:rFonts w:eastAsia="方正大标宋简体"/>
          <w:b w:val="0"/>
          <w:lang w:eastAsia="zh-CN"/>
        </w:rPr>
        <w:t xml:space="preserve"> </w:t>
      </w:r>
      <w:r w:rsidR="00EA3040" w:rsidRPr="00C24B36">
        <w:rPr>
          <w:rFonts w:eastAsia="方正大标宋简体"/>
          <w:b w:val="0"/>
          <w:lang w:eastAsia="zh-CN"/>
        </w:rPr>
        <w:t>挂牌公司业绩预告公告</w:t>
      </w:r>
      <w:bookmarkEnd w:id="94"/>
      <w:bookmarkEnd w:id="95"/>
      <w:bookmarkEnd w:id="96"/>
      <w:r w:rsidR="00EA3040" w:rsidRPr="00C24B36">
        <w:rPr>
          <w:rFonts w:eastAsia="方正大标宋简体"/>
          <w:b w:val="0"/>
          <w:lang w:eastAsia="zh-CN"/>
        </w:rPr>
        <w:t>格式模板</w:t>
      </w:r>
      <w:bookmarkEnd w:id="97"/>
      <w:bookmarkEnd w:id="98"/>
    </w:p>
    <w:p w14:paraId="0C6AE8B7" w14:textId="77777777" w:rsidR="009D3C53" w:rsidRPr="00C24B36" w:rsidRDefault="009D3C53" w:rsidP="009D3C53">
      <w:pPr>
        <w:snapToGrid w:val="0"/>
        <w:spacing w:line="640" w:lineRule="exact"/>
        <w:rPr>
          <w:rFonts w:ascii="Times New Roman" w:eastAsia="仿宋" w:hAnsi="Times New Roman" w:cs="Times New Roman"/>
          <w:sz w:val="28"/>
          <w:szCs w:val="32"/>
          <w:lang w:val="x-none"/>
        </w:rPr>
      </w:pPr>
    </w:p>
    <w:p w14:paraId="7C6E5A51" w14:textId="77777777" w:rsidR="009D3C53" w:rsidRPr="00C24B36" w:rsidRDefault="009D3C53" w:rsidP="009D3C53">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308BCB37" w14:textId="77777777" w:rsidR="009D3C53" w:rsidRPr="00C24B36" w:rsidRDefault="009D3C53" w:rsidP="009D3C53">
      <w:pPr>
        <w:snapToGrid w:val="0"/>
        <w:spacing w:line="640" w:lineRule="exact"/>
        <w:jc w:val="center"/>
        <w:rPr>
          <w:rFonts w:ascii="Times New Roman" w:eastAsia="仿宋" w:hAnsi="Times New Roman" w:cs="Times New Roman"/>
          <w:sz w:val="28"/>
          <w:szCs w:val="32"/>
        </w:rPr>
      </w:pPr>
    </w:p>
    <w:p w14:paraId="7DFFC522" w14:textId="77777777" w:rsidR="009D3C53" w:rsidRPr="00C24B36" w:rsidRDefault="009D3C53" w:rsidP="009D3C53">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前三季度）业绩预告公告</w:t>
      </w:r>
    </w:p>
    <w:p w14:paraId="583AA67B" w14:textId="77777777" w:rsidR="009D3C53" w:rsidRPr="00C24B36" w:rsidRDefault="009D3C53" w:rsidP="009D3C53">
      <w:pPr>
        <w:snapToGrid w:val="0"/>
        <w:spacing w:line="640" w:lineRule="exact"/>
        <w:jc w:val="center"/>
        <w:rPr>
          <w:rFonts w:ascii="Times New Roman" w:eastAsia="仿宋" w:hAnsi="Times New Roman" w:cs="Times New Roman"/>
          <w:sz w:val="28"/>
          <w:szCs w:val="32"/>
        </w:rPr>
      </w:pPr>
    </w:p>
    <w:p w14:paraId="5D11A3B5"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08C24D98"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12776D8" w14:textId="77777777" w:rsidR="009D3C53" w:rsidRPr="00C24B36" w:rsidRDefault="009D3C53" w:rsidP="009D3C53">
      <w:pPr>
        <w:pStyle w:val="aa"/>
        <w:spacing w:line="560" w:lineRule="exact"/>
        <w:ind w:left="210" w:right="210" w:firstLine="640"/>
        <w:rPr>
          <w:rFonts w:ascii="Times New Roman" w:hAnsi="Times New Roman"/>
        </w:rPr>
      </w:pPr>
    </w:p>
    <w:p w14:paraId="0206FFE9" w14:textId="77777777" w:rsidR="009D3C53" w:rsidRPr="00C24B36" w:rsidRDefault="009D3C53" w:rsidP="009D3C53">
      <w:pPr>
        <w:pStyle w:val="aa"/>
        <w:spacing w:line="580" w:lineRule="exact"/>
        <w:ind w:leftChars="0" w:left="0" w:rightChars="0" w:right="0" w:firstLine="640"/>
        <w:jc w:val="both"/>
        <w:rPr>
          <w:rFonts w:ascii="Times New Roman" w:hAnsi="Times New Roman"/>
        </w:rPr>
      </w:pPr>
      <w:r w:rsidRPr="00C24B36">
        <w:rPr>
          <w:rFonts w:ascii="Times New Roman" w:hAnsi="Times New Roman"/>
        </w:rPr>
        <w:t>特别提示：本公告所载</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前三季度）主要财务数据为初步核算数据，未经会计师事务所审计，具体数据以公司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第三季度）报告中披露的数据为准，提请投资者注意投资风险。</w:t>
      </w:r>
    </w:p>
    <w:p w14:paraId="61942D0A" w14:textId="77777777" w:rsidR="009D3C53" w:rsidRPr="00C24B36" w:rsidRDefault="009D3C53" w:rsidP="009D3C53">
      <w:pPr>
        <w:pStyle w:val="30"/>
        <w:spacing w:line="580" w:lineRule="exact"/>
        <w:ind w:left="210" w:right="210" w:firstLine="640"/>
        <w:rPr>
          <w:rFonts w:ascii="Times New Roman" w:hAnsi="Times New Roman"/>
        </w:rPr>
      </w:pPr>
      <w:r w:rsidRPr="00C24B36">
        <w:rPr>
          <w:rFonts w:ascii="Times New Roman" w:hAnsi="Times New Roman"/>
        </w:rPr>
        <w:t>一、本期业绩预告情况</w:t>
      </w:r>
    </w:p>
    <w:p w14:paraId="0C90B699" w14:textId="77777777" w:rsidR="009D3C53" w:rsidRPr="00C24B36" w:rsidRDefault="009D3C53" w:rsidP="009D3C53">
      <w:pPr>
        <w:pStyle w:val="aa"/>
        <w:spacing w:line="580" w:lineRule="exact"/>
        <w:ind w:left="210" w:right="210" w:firstLine="640"/>
        <w:rPr>
          <w:rFonts w:ascii="Times New Roman" w:hAnsi="Times New Roman"/>
        </w:rPr>
      </w:pPr>
      <w:r w:rsidRPr="00C24B36">
        <w:rPr>
          <w:rFonts w:ascii="Times New Roman" w:hAnsi="Times New Roman"/>
        </w:rPr>
        <w:t>（一）业绩预告期间</w:t>
      </w:r>
      <w:r w:rsidRPr="00C24B36">
        <w:rPr>
          <w:rFonts w:ascii="Times New Roman" w:hAnsi="Times New Roman"/>
        </w:rPr>
        <w:t>   </w:t>
      </w:r>
    </w:p>
    <w:p w14:paraId="26B9CD85" w14:textId="77777777" w:rsidR="009D3C53" w:rsidRPr="00C24B36" w:rsidRDefault="009D3C53" w:rsidP="009D3C53">
      <w:pPr>
        <w:pStyle w:val="aa"/>
        <w:spacing w:line="580" w:lineRule="exact"/>
        <w:ind w:left="210" w:right="210" w:firstLine="640"/>
        <w:rPr>
          <w:rFonts w:ascii="Times New Roman" w:hAnsi="Times New Roman"/>
        </w:rPr>
      </w:pPr>
      <w:r w:rsidRPr="00C24B36">
        <w:rPr>
          <w:rFonts w:ascii="Times New Roman" w:hAnsi="Times New Roman"/>
        </w:rPr>
        <w:t>XXXX</w:t>
      </w:r>
      <w:r w:rsidRPr="00C24B36">
        <w:rPr>
          <w:rFonts w:ascii="Times New Roman" w:hAnsi="Times New Roman"/>
        </w:rPr>
        <w:t>年</w:t>
      </w:r>
      <w:r w:rsidRPr="00C24B36">
        <w:rPr>
          <w:rFonts w:ascii="Times New Roman" w:hAnsi="Times New Roman"/>
        </w:rPr>
        <w:t>1</w:t>
      </w:r>
      <w:r w:rsidRPr="00C24B36">
        <w:rPr>
          <w:rFonts w:ascii="Times New Roman" w:hAnsi="Times New Roman"/>
        </w:rPr>
        <w:t>月</w:t>
      </w:r>
      <w:r w:rsidRPr="00C24B36">
        <w:rPr>
          <w:rFonts w:ascii="Times New Roman" w:hAnsi="Times New Roman"/>
        </w:rPr>
        <w:t>1</w:t>
      </w:r>
      <w:r w:rsidRPr="00C24B36">
        <w:rPr>
          <w:rFonts w:ascii="Times New Roman" w:hAnsi="Times New Roman"/>
        </w:rPr>
        <w:t>日至</w:t>
      </w:r>
      <w:r w:rsidRPr="00C24B36">
        <w:rPr>
          <w:rFonts w:ascii="Times New Roman" w:hAnsi="Times New Roman"/>
        </w:rPr>
        <w:t>XXXX</w:t>
      </w:r>
      <w:r w:rsidRPr="00C24B36">
        <w:rPr>
          <w:rFonts w:ascii="Times New Roman" w:hAnsi="Times New Roman"/>
        </w:rPr>
        <w:t>年</w:t>
      </w:r>
      <w:r w:rsidRPr="00C24B36">
        <w:rPr>
          <w:rFonts w:ascii="Times New Roman" w:hAnsi="Times New Roman"/>
        </w:rPr>
        <w:t>X</w:t>
      </w:r>
      <w:r w:rsidRPr="00C24B36">
        <w:rPr>
          <w:rFonts w:ascii="Times New Roman" w:hAnsi="Times New Roman"/>
        </w:rPr>
        <w:t>月</w:t>
      </w:r>
      <w:r w:rsidRPr="00C24B36">
        <w:rPr>
          <w:rFonts w:ascii="Times New Roman" w:hAnsi="Times New Roman"/>
        </w:rPr>
        <w:t>X</w:t>
      </w:r>
      <w:r w:rsidRPr="00C24B36">
        <w:rPr>
          <w:rFonts w:ascii="Times New Roman" w:hAnsi="Times New Roman"/>
        </w:rPr>
        <w:t>日。</w:t>
      </w:r>
    </w:p>
    <w:p w14:paraId="410E3B29" w14:textId="77777777" w:rsidR="009D3C53" w:rsidRPr="00C24B36" w:rsidRDefault="009D3C53" w:rsidP="009D3C53">
      <w:pPr>
        <w:pStyle w:val="aa"/>
        <w:spacing w:line="580" w:lineRule="exact"/>
        <w:ind w:left="210" w:right="210" w:firstLine="640"/>
        <w:rPr>
          <w:rFonts w:ascii="Times New Roman" w:hAnsi="Times New Roman"/>
        </w:rPr>
      </w:pPr>
      <w:r w:rsidRPr="00C24B36">
        <w:rPr>
          <w:rFonts w:ascii="Times New Roman" w:hAnsi="Times New Roman"/>
        </w:rPr>
        <w:t>（二）业绩预告情况</w:t>
      </w:r>
    </w:p>
    <w:p w14:paraId="5A00778C" w14:textId="77777777" w:rsidR="009D3C53" w:rsidRPr="00C24B36" w:rsidRDefault="009D3C53" w:rsidP="009D3C53">
      <w:pPr>
        <w:pStyle w:val="aa"/>
        <w:spacing w:line="580" w:lineRule="exact"/>
        <w:ind w:left="210" w:right="210" w:firstLine="640"/>
        <w:rPr>
          <w:rFonts w:ascii="Times New Roman" w:hAnsi="Times New Roman"/>
        </w:rPr>
      </w:pPr>
      <w:r w:rsidRPr="00C24B36">
        <w:rPr>
          <w:rFonts w:ascii="Times New Roman" w:hAnsi="Times New Roman"/>
        </w:rPr>
        <w:t>预计的业绩：</w:t>
      </w:r>
      <w:r w:rsidRPr="00C24B36">
        <w:rPr>
          <w:rFonts w:ascii="Times New Roman" w:hAnsi="Times New Roman"/>
        </w:rPr>
        <w:t xml:space="preserve"> </w:t>
      </w:r>
    </w:p>
    <w:p w14:paraId="5EF72607" w14:textId="77777777" w:rsidR="009D3C53" w:rsidRPr="00C24B36" w:rsidRDefault="009D3C53" w:rsidP="009D3C53">
      <w:pPr>
        <w:pStyle w:val="aa"/>
        <w:spacing w:line="580" w:lineRule="exact"/>
        <w:ind w:left="210" w:right="210" w:firstLine="640"/>
        <w:rPr>
          <w:rFonts w:ascii="Times New Roman" w:hAnsi="Times New Roman"/>
        </w:rPr>
      </w:pPr>
      <w:r w:rsidRPr="00C24B36">
        <w:rPr>
          <w:rFonts w:ascii="Times New Roman" w:hAnsi="Times New Roman"/>
        </w:rPr>
        <w:t>□</w:t>
      </w:r>
      <w:r w:rsidRPr="00C24B36">
        <w:rPr>
          <w:rFonts w:ascii="Times New Roman" w:hAnsi="Times New Roman"/>
        </w:rPr>
        <w:t>亏损</w:t>
      </w:r>
      <w:r w:rsidRPr="00C24B36">
        <w:rPr>
          <w:rFonts w:ascii="Times New Roman" w:hAnsi="Times New Roman"/>
        </w:rPr>
        <w:t xml:space="preserve"> □</w:t>
      </w:r>
      <w:r w:rsidRPr="00C24B36">
        <w:rPr>
          <w:rFonts w:ascii="Times New Roman" w:hAnsi="Times New Roman"/>
        </w:rPr>
        <w:t>扭亏为盈</w:t>
      </w:r>
      <w:r w:rsidRPr="00C24B36">
        <w:rPr>
          <w:rFonts w:ascii="Times New Roman" w:hAnsi="Times New Roman"/>
        </w:rPr>
        <w:t>□</w:t>
      </w:r>
      <w:r w:rsidRPr="00C24B36">
        <w:rPr>
          <w:rFonts w:ascii="Times New Roman" w:hAnsi="Times New Roman"/>
        </w:rPr>
        <w:t>同向上升</w:t>
      </w:r>
      <w:r w:rsidRPr="00C24B36">
        <w:rPr>
          <w:rFonts w:ascii="Times New Roman" w:hAnsi="Times New Roman"/>
        </w:rPr>
        <w:t>□</w:t>
      </w:r>
      <w:r w:rsidRPr="00C24B36">
        <w:rPr>
          <w:rFonts w:ascii="Times New Roman" w:hAnsi="Times New Roman"/>
        </w:rPr>
        <w:t>同向下降</w:t>
      </w:r>
    </w:p>
    <w:p w14:paraId="4A7AB129" w14:textId="77777777" w:rsidR="009D3C53" w:rsidRPr="00C24B36" w:rsidRDefault="009D3C53" w:rsidP="009D3C53">
      <w:pPr>
        <w:pStyle w:val="aa"/>
        <w:spacing w:line="580" w:lineRule="exact"/>
        <w:ind w:leftChars="0" w:left="0" w:rightChars="0" w:right="0" w:firstLine="640"/>
        <w:jc w:val="both"/>
        <w:rPr>
          <w:rFonts w:ascii="Times New Roman" w:hAnsi="Times New Roman"/>
        </w:rPr>
      </w:pPr>
      <w:r w:rsidRPr="00C24B36">
        <w:rPr>
          <w:rFonts w:ascii="Times New Roman" w:hAnsi="Times New Roman"/>
        </w:rPr>
        <w:lastRenderedPageBreak/>
        <w:t>预计本报告期业绩将亏损或与上年同期相比扭亏为盈的，应披露以下表格：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3230"/>
        <w:gridCol w:w="2624"/>
      </w:tblGrid>
      <w:tr w:rsidR="009D3C53" w:rsidRPr="00C24B36" w14:paraId="46CBFF2D" w14:textId="77777777" w:rsidTr="008B38AF">
        <w:trPr>
          <w:trHeight w:val="474"/>
          <w:jc w:val="center"/>
        </w:trPr>
        <w:tc>
          <w:tcPr>
            <w:tcW w:w="2019" w:type="dxa"/>
            <w:shd w:val="clear" w:color="auto" w:fill="auto"/>
            <w:vAlign w:val="center"/>
          </w:tcPr>
          <w:p w14:paraId="5FEB4AD5"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项目</w:t>
            </w:r>
          </w:p>
        </w:tc>
        <w:tc>
          <w:tcPr>
            <w:tcW w:w="3230" w:type="dxa"/>
            <w:shd w:val="clear" w:color="auto" w:fill="auto"/>
            <w:vAlign w:val="center"/>
          </w:tcPr>
          <w:p w14:paraId="60A2BE85"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本报告期</w:t>
            </w:r>
          </w:p>
          <w:p w14:paraId="5E73D8CB"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（单位：万元）</w:t>
            </w:r>
          </w:p>
        </w:tc>
        <w:tc>
          <w:tcPr>
            <w:tcW w:w="2624" w:type="dxa"/>
            <w:shd w:val="clear" w:color="auto" w:fill="auto"/>
            <w:vAlign w:val="center"/>
          </w:tcPr>
          <w:p w14:paraId="1D50D3D7"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上年同期</w:t>
            </w:r>
          </w:p>
          <w:p w14:paraId="40DBAEC1"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（单位：万元）</w:t>
            </w:r>
          </w:p>
        </w:tc>
      </w:tr>
      <w:tr w:rsidR="009D3C53" w:rsidRPr="00C24B36" w14:paraId="74C059C4" w14:textId="77777777" w:rsidTr="008B38AF">
        <w:trPr>
          <w:trHeight w:val="964"/>
          <w:jc w:val="center"/>
        </w:trPr>
        <w:tc>
          <w:tcPr>
            <w:tcW w:w="2019" w:type="dxa"/>
            <w:shd w:val="clear" w:color="auto" w:fill="auto"/>
            <w:vAlign w:val="center"/>
          </w:tcPr>
          <w:p w14:paraId="1B092BC1" w14:textId="77777777" w:rsidR="009D3C53" w:rsidRPr="00C24B36" w:rsidRDefault="009D3C53" w:rsidP="008B38AF">
            <w:pPr>
              <w:widowControl/>
              <w:spacing w:line="580" w:lineRule="exact"/>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归属于挂牌公司股东的净利润</w:t>
            </w:r>
          </w:p>
        </w:tc>
        <w:tc>
          <w:tcPr>
            <w:tcW w:w="3230" w:type="dxa"/>
            <w:shd w:val="clear" w:color="auto" w:fill="auto"/>
            <w:vAlign w:val="center"/>
          </w:tcPr>
          <w:p w14:paraId="49E04CC0" w14:textId="77777777" w:rsidR="009D3C53" w:rsidRPr="00C24B36" w:rsidRDefault="009D3C53" w:rsidP="008B38AF">
            <w:pPr>
              <w:widowControl/>
              <w:spacing w:line="580" w:lineRule="exact"/>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XX—XX</w:t>
            </w:r>
            <w:r w:rsidRPr="00C24B36">
              <w:rPr>
                <w:rFonts w:ascii="Times New Roman" w:eastAsia="仿宋" w:hAnsi="Times New Roman" w:cs="Times New Roman"/>
                <w:color w:val="000000"/>
                <w:kern w:val="0"/>
                <w:sz w:val="24"/>
              </w:rPr>
              <w:t>）</w:t>
            </w:r>
          </w:p>
        </w:tc>
        <w:tc>
          <w:tcPr>
            <w:tcW w:w="2624" w:type="dxa"/>
            <w:shd w:val="clear" w:color="auto" w:fill="auto"/>
            <w:vAlign w:val="center"/>
          </w:tcPr>
          <w:p w14:paraId="3CED4016" w14:textId="77777777" w:rsidR="009D3C53" w:rsidRPr="00C24B36" w:rsidRDefault="009D3C53" w:rsidP="008B38AF">
            <w:pPr>
              <w:widowControl/>
              <w:spacing w:line="580" w:lineRule="exact"/>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p>
        </w:tc>
      </w:tr>
    </w:tbl>
    <w:p w14:paraId="1240A2E0" w14:textId="77777777" w:rsidR="009D3C53" w:rsidRPr="00C24B36" w:rsidRDefault="009D3C53" w:rsidP="009D3C53">
      <w:pPr>
        <w:pStyle w:val="aa"/>
        <w:spacing w:line="580" w:lineRule="exact"/>
        <w:ind w:leftChars="0" w:left="0" w:rightChars="0" w:right="0" w:firstLine="640"/>
        <w:jc w:val="both"/>
        <w:rPr>
          <w:rFonts w:ascii="Times New Roman" w:hAnsi="Times New Roman"/>
        </w:rPr>
      </w:pPr>
      <w:r w:rsidRPr="00C24B36">
        <w:rPr>
          <w:rFonts w:ascii="Times New Roman" w:hAnsi="Times New Roman"/>
        </w:rPr>
        <w:t>预计本报告期与上年同期相比将继续盈利的，应披露以下表格：</w:t>
      </w:r>
    </w:p>
    <w:tbl>
      <w:tblPr>
        <w:tblW w:w="8020" w:type="dxa"/>
        <w:jc w:val="center"/>
        <w:tblLook w:val="04A0" w:firstRow="1" w:lastRow="0" w:firstColumn="1" w:lastColumn="0" w:noHBand="0" w:noVBand="1"/>
      </w:tblPr>
      <w:tblGrid>
        <w:gridCol w:w="1925"/>
        <w:gridCol w:w="1903"/>
        <w:gridCol w:w="2007"/>
        <w:gridCol w:w="2185"/>
      </w:tblGrid>
      <w:tr w:rsidR="009D3C53" w:rsidRPr="00C24B36" w14:paraId="0BABC217" w14:textId="77777777" w:rsidTr="008B38AF">
        <w:trPr>
          <w:trHeight w:val="132"/>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29CA"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 </w:t>
            </w:r>
            <w:r w:rsidRPr="00C24B36">
              <w:rPr>
                <w:rFonts w:ascii="Times New Roman" w:eastAsia="仿宋" w:hAnsi="Times New Roman" w:cs="Times New Roman"/>
                <w:color w:val="000000"/>
                <w:kern w:val="0"/>
                <w:sz w:val="24"/>
              </w:rPr>
              <w:t>项目</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45110FFC"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本报告期</w:t>
            </w:r>
          </w:p>
          <w:p w14:paraId="3A9F1C13"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（单位：万元）</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0504E377"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上年同期</w:t>
            </w:r>
          </w:p>
          <w:p w14:paraId="2797088D"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（单位：万元）</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682FC52A"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变动比例</w:t>
            </w:r>
          </w:p>
        </w:tc>
      </w:tr>
      <w:tr w:rsidR="009D3C53" w:rsidRPr="00C24B36" w14:paraId="22F5B72F" w14:textId="77777777" w:rsidTr="008B38AF">
        <w:trPr>
          <w:trHeight w:val="1122"/>
          <w:jc w:val="center"/>
        </w:trPr>
        <w:tc>
          <w:tcPr>
            <w:tcW w:w="1925" w:type="dxa"/>
            <w:tcBorders>
              <w:top w:val="nil"/>
              <w:left w:val="single" w:sz="4" w:space="0" w:color="auto"/>
              <w:bottom w:val="single" w:sz="4" w:space="0" w:color="auto"/>
              <w:right w:val="single" w:sz="4" w:space="0" w:color="auto"/>
            </w:tcBorders>
            <w:shd w:val="clear" w:color="auto" w:fill="auto"/>
            <w:vAlign w:val="center"/>
            <w:hideMark/>
          </w:tcPr>
          <w:p w14:paraId="57419A10" w14:textId="77777777" w:rsidR="009D3C53" w:rsidRPr="00C24B36" w:rsidRDefault="009D3C53" w:rsidP="008B38AF">
            <w:pPr>
              <w:widowControl/>
              <w:spacing w:line="580" w:lineRule="exact"/>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归属于挂牌公司股东的净利润</w:t>
            </w:r>
          </w:p>
        </w:tc>
        <w:tc>
          <w:tcPr>
            <w:tcW w:w="1903" w:type="dxa"/>
            <w:tcBorders>
              <w:top w:val="nil"/>
              <w:left w:val="nil"/>
              <w:bottom w:val="single" w:sz="4" w:space="0" w:color="auto"/>
              <w:right w:val="single" w:sz="4" w:space="0" w:color="auto"/>
            </w:tcBorders>
            <w:shd w:val="clear" w:color="auto" w:fill="auto"/>
            <w:noWrap/>
            <w:vAlign w:val="center"/>
            <w:hideMark/>
          </w:tcPr>
          <w:p w14:paraId="0AC02A03"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XX—XX</w:t>
            </w:r>
            <w:r w:rsidRPr="00C24B36">
              <w:rPr>
                <w:rFonts w:ascii="Times New Roman" w:eastAsia="仿宋" w:hAnsi="Times New Roman" w:cs="Times New Roman"/>
                <w:color w:val="000000"/>
                <w:kern w:val="0"/>
                <w:sz w:val="24"/>
              </w:rPr>
              <w:t>）</w:t>
            </w:r>
          </w:p>
        </w:tc>
        <w:tc>
          <w:tcPr>
            <w:tcW w:w="2007" w:type="dxa"/>
            <w:tcBorders>
              <w:top w:val="nil"/>
              <w:left w:val="nil"/>
              <w:bottom w:val="single" w:sz="4" w:space="0" w:color="auto"/>
              <w:right w:val="single" w:sz="4" w:space="0" w:color="auto"/>
            </w:tcBorders>
            <w:shd w:val="clear" w:color="auto" w:fill="auto"/>
            <w:noWrap/>
            <w:vAlign w:val="center"/>
            <w:hideMark/>
          </w:tcPr>
          <w:p w14:paraId="09187289"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p>
        </w:tc>
        <w:tc>
          <w:tcPr>
            <w:tcW w:w="2185" w:type="dxa"/>
            <w:tcBorders>
              <w:top w:val="nil"/>
              <w:left w:val="nil"/>
              <w:bottom w:val="single" w:sz="4" w:space="0" w:color="auto"/>
              <w:right w:val="single" w:sz="4" w:space="0" w:color="auto"/>
            </w:tcBorders>
            <w:shd w:val="clear" w:color="auto" w:fill="auto"/>
            <w:noWrap/>
            <w:vAlign w:val="center"/>
            <w:hideMark/>
          </w:tcPr>
          <w:p w14:paraId="09EEA327" w14:textId="77777777" w:rsidR="009D3C53" w:rsidRPr="00C24B36" w:rsidRDefault="009D3C53" w:rsidP="008B38AF">
            <w:pPr>
              <w:widowControl/>
              <w:spacing w:line="58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 %</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 %—XX %</w:t>
            </w:r>
            <w:r w:rsidRPr="00C24B36">
              <w:rPr>
                <w:rFonts w:ascii="Times New Roman" w:eastAsia="仿宋" w:hAnsi="Times New Roman" w:cs="Times New Roman"/>
                <w:color w:val="000000"/>
                <w:kern w:val="0"/>
                <w:sz w:val="24"/>
              </w:rPr>
              <w:t>）</w:t>
            </w:r>
          </w:p>
        </w:tc>
      </w:tr>
    </w:tbl>
    <w:p w14:paraId="47813966" w14:textId="77777777" w:rsidR="009D3C53" w:rsidRPr="00C24B36" w:rsidRDefault="009D3C53" w:rsidP="00773A40">
      <w:pPr>
        <w:pStyle w:val="30"/>
        <w:spacing w:line="580" w:lineRule="exact"/>
        <w:ind w:leftChars="0" w:left="0" w:right="210" w:firstLine="640"/>
        <w:rPr>
          <w:rFonts w:ascii="Times New Roman" w:hAnsi="Times New Roman"/>
        </w:rPr>
      </w:pPr>
      <w:r w:rsidRPr="00C24B36">
        <w:rPr>
          <w:rFonts w:ascii="Times New Roman" w:hAnsi="Times New Roman"/>
        </w:rPr>
        <w:t>二、本期业绩重大变化的主要原因</w:t>
      </w:r>
    </w:p>
    <w:p w14:paraId="4383E827" w14:textId="77777777" w:rsidR="009D3C53" w:rsidRPr="00C24B36" w:rsidRDefault="009D3C53" w:rsidP="009D3C5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请公司根据自身情况说明业绩发生大幅变动、亏损、扭亏为盈的具体原因。</w:t>
      </w:r>
    </w:p>
    <w:p w14:paraId="366E01CD" w14:textId="77777777" w:rsidR="009D3C53" w:rsidRPr="00C24B36" w:rsidRDefault="009D3C53" w:rsidP="00773A40">
      <w:pPr>
        <w:pStyle w:val="30"/>
        <w:spacing w:line="580" w:lineRule="exact"/>
        <w:ind w:leftChars="0" w:left="0" w:right="210" w:firstLine="640"/>
        <w:rPr>
          <w:rFonts w:ascii="Times New Roman" w:hAnsi="Times New Roman"/>
        </w:rPr>
      </w:pPr>
      <w:r w:rsidRPr="00C24B36">
        <w:rPr>
          <w:rFonts w:ascii="Times New Roman" w:hAnsi="Times New Roman"/>
        </w:rPr>
        <w:t>三、风险提示</w:t>
      </w:r>
    </w:p>
    <w:p w14:paraId="3547E2F3" w14:textId="77777777" w:rsidR="009D3C53" w:rsidRPr="00C24B36" w:rsidRDefault="009D3C53" w:rsidP="009D3C53">
      <w:pPr>
        <w:pStyle w:val="aa"/>
        <w:spacing w:line="580" w:lineRule="exact"/>
        <w:ind w:leftChars="0" w:left="0" w:rightChars="0" w:right="0" w:firstLine="640"/>
        <w:jc w:val="both"/>
        <w:rPr>
          <w:rFonts w:ascii="Times New Roman" w:hAnsi="Times New Roman"/>
        </w:rPr>
      </w:pPr>
      <w:r w:rsidRPr="00C24B36">
        <w:rPr>
          <w:rFonts w:ascii="Times New Roman" w:hAnsi="Times New Roman"/>
        </w:rPr>
        <w:t>（一）公司应当说明可能存在影响本次业绩预告内容准确性的不确定因素，例如不确定的重大交易、会计处理存在争议等。</w:t>
      </w:r>
    </w:p>
    <w:p w14:paraId="21DA5713" w14:textId="77777777" w:rsidR="009D3C53" w:rsidRPr="00C24B36" w:rsidRDefault="009D3C53" w:rsidP="009D3C53">
      <w:pPr>
        <w:pStyle w:val="aa"/>
        <w:spacing w:line="580" w:lineRule="exact"/>
        <w:ind w:leftChars="0" w:left="0" w:rightChars="0" w:right="0" w:firstLine="640"/>
        <w:jc w:val="both"/>
        <w:rPr>
          <w:rFonts w:ascii="Times New Roman" w:hAnsi="Times New Roman"/>
        </w:rPr>
      </w:pPr>
      <w:r w:rsidRPr="00C24B36">
        <w:rPr>
          <w:rFonts w:ascii="Times New Roman" w:hAnsi="Times New Roman"/>
        </w:rPr>
        <w:t>（二）对上述不确定因素可能造成的影响进行合理、量化分析，同时披露剔除不确定因素后的业绩变动情况。</w:t>
      </w:r>
    </w:p>
    <w:p w14:paraId="504B42BA" w14:textId="77777777" w:rsidR="009D3C53" w:rsidRPr="00C24B36" w:rsidRDefault="009D3C53" w:rsidP="009D3C53">
      <w:pPr>
        <w:pStyle w:val="aa"/>
        <w:spacing w:line="580" w:lineRule="exact"/>
        <w:ind w:leftChars="0" w:left="0" w:rightChars="0" w:right="0" w:firstLine="640"/>
        <w:jc w:val="both"/>
        <w:rPr>
          <w:rFonts w:ascii="Times New Roman" w:hAnsi="Times New Roman"/>
        </w:rPr>
      </w:pPr>
      <w:r w:rsidRPr="00C24B36">
        <w:rPr>
          <w:rFonts w:ascii="Times New Roman" w:hAnsi="Times New Roman"/>
        </w:rPr>
        <w:t>（三）根据本次业绩预告，预计定期报告公告后公司股票可能被实行风险警示的，应作出说明并提示风险。</w:t>
      </w:r>
    </w:p>
    <w:p w14:paraId="724BB6B4" w14:textId="77777777" w:rsidR="009D3C53" w:rsidRPr="00C24B36" w:rsidRDefault="009D3C53" w:rsidP="009D3C53">
      <w:pPr>
        <w:pStyle w:val="aa"/>
        <w:spacing w:line="580" w:lineRule="exact"/>
        <w:ind w:leftChars="0" w:left="0" w:rightChars="0" w:right="0" w:firstLine="640"/>
        <w:jc w:val="both"/>
        <w:rPr>
          <w:rFonts w:ascii="Times New Roman" w:hAnsi="Times New Roman"/>
        </w:rPr>
      </w:pPr>
      <w:r w:rsidRPr="00C24B36">
        <w:rPr>
          <w:rFonts w:ascii="Times New Roman" w:hAnsi="Times New Roman"/>
        </w:rPr>
        <w:lastRenderedPageBreak/>
        <w:t>（四）其他风险提示。</w:t>
      </w:r>
    </w:p>
    <w:p w14:paraId="5DAD0F20" w14:textId="77777777" w:rsidR="009D3C53" w:rsidRPr="00C24B36" w:rsidRDefault="009D3C53" w:rsidP="009D3C53">
      <w:pPr>
        <w:pStyle w:val="aa"/>
        <w:ind w:leftChars="0" w:left="0" w:rightChars="0" w:right="0" w:firstLine="640"/>
        <w:jc w:val="both"/>
        <w:rPr>
          <w:rFonts w:ascii="Times New Roman" w:hAnsi="Times New Roman"/>
          <w:bCs/>
          <w:szCs w:val="32"/>
        </w:rPr>
      </w:pPr>
      <w:r w:rsidRPr="00C24B36">
        <w:rPr>
          <w:rFonts w:ascii="Times New Roman" w:hAnsi="Times New Roman"/>
          <w:bCs/>
          <w:szCs w:val="32"/>
        </w:rPr>
        <w:t>创新层公司应说明是否存在因不符合创新层标准而被调整出现有层级的风险。</w:t>
      </w:r>
    </w:p>
    <w:p w14:paraId="532A22A7" w14:textId="77777777" w:rsidR="009D3C53" w:rsidRPr="00C24B36" w:rsidRDefault="009D3C53" w:rsidP="009D3C53">
      <w:pPr>
        <w:widowControl/>
        <w:spacing w:line="560" w:lineRule="exact"/>
        <w:ind w:firstLine="480"/>
        <w:jc w:val="left"/>
        <w:rPr>
          <w:rFonts w:ascii="Times New Roman" w:eastAsia="仿宋" w:hAnsi="Times New Roman" w:cs="Times New Roman"/>
          <w:color w:val="000000"/>
          <w:kern w:val="0"/>
          <w:sz w:val="24"/>
        </w:rPr>
      </w:pPr>
    </w:p>
    <w:p w14:paraId="12804D51" w14:textId="77777777" w:rsidR="009D3C53" w:rsidRPr="00C24B36" w:rsidRDefault="009D3C53" w:rsidP="009D3C53">
      <w:pPr>
        <w:widowControl/>
        <w:spacing w:line="560" w:lineRule="exact"/>
        <w:ind w:firstLine="480"/>
        <w:jc w:val="left"/>
        <w:rPr>
          <w:rFonts w:ascii="Times New Roman" w:eastAsia="仿宋" w:hAnsi="Times New Roman" w:cs="Times New Roman"/>
          <w:color w:val="000000"/>
          <w:kern w:val="0"/>
          <w:sz w:val="24"/>
        </w:rPr>
      </w:pPr>
    </w:p>
    <w:p w14:paraId="5F22DE70" w14:textId="77777777" w:rsidR="009D3C53" w:rsidRPr="00C24B36" w:rsidRDefault="009D3C53" w:rsidP="009D3C53">
      <w:pPr>
        <w:pStyle w:val="aa"/>
        <w:spacing w:line="560" w:lineRule="exact"/>
        <w:ind w:left="210" w:right="210" w:firstLine="640"/>
        <w:jc w:val="right"/>
        <w:rPr>
          <w:rFonts w:ascii="Times New Roman" w:hAnsi="Times New Roman"/>
        </w:rPr>
      </w:pPr>
      <w:r w:rsidRPr="00C24B36">
        <w:rPr>
          <w:rFonts w:ascii="Times New Roman" w:hAnsi="Times New Roman"/>
        </w:rPr>
        <w:t>XXXX</w:t>
      </w:r>
      <w:r w:rsidRPr="00C24B36">
        <w:rPr>
          <w:rFonts w:ascii="Times New Roman" w:hAnsi="Times New Roman"/>
        </w:rPr>
        <w:t>公司董事会</w:t>
      </w:r>
    </w:p>
    <w:p w14:paraId="57BC4980" w14:textId="77777777" w:rsidR="009D3C53" w:rsidRPr="00C24B36" w:rsidRDefault="009D3C53" w:rsidP="009D3C53">
      <w:pPr>
        <w:snapToGrid w:val="0"/>
        <w:spacing w:line="560" w:lineRule="exact"/>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6D5C9308" w14:textId="77777777" w:rsidR="009D3C53" w:rsidRPr="00C24B36" w:rsidRDefault="009D3C53" w:rsidP="009D3C53">
      <w:pPr>
        <w:snapToGrid w:val="0"/>
        <w:spacing w:line="560" w:lineRule="exact"/>
        <w:jc w:val="right"/>
        <w:rPr>
          <w:rFonts w:ascii="Times New Roman" w:eastAsia="仿宋" w:hAnsi="Times New Roman" w:cs="Times New Roman"/>
          <w:kern w:val="0"/>
          <w:sz w:val="32"/>
          <w:szCs w:val="32"/>
        </w:rPr>
      </w:pPr>
    </w:p>
    <w:p w14:paraId="13818A74" w14:textId="77777777" w:rsidR="009D3C53" w:rsidRPr="00C24B36" w:rsidRDefault="009D3C53" w:rsidP="009D3C53">
      <w:pPr>
        <w:snapToGrid w:val="0"/>
        <w:spacing w:line="560" w:lineRule="exact"/>
        <w:jc w:val="right"/>
        <w:rPr>
          <w:rFonts w:ascii="Times New Roman" w:hAnsi="Times New Roman" w:cs="Times New Roman"/>
          <w:kern w:val="0"/>
          <w:sz w:val="24"/>
        </w:rPr>
      </w:pPr>
    </w:p>
    <w:p w14:paraId="6BA93105" w14:textId="77777777" w:rsidR="009D3C53" w:rsidRPr="00C24B36" w:rsidRDefault="009D3C53" w:rsidP="009D3C53">
      <w:pPr>
        <w:widowControl/>
        <w:spacing w:line="56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备注：公司填报的业绩</w:t>
      </w:r>
      <w:r w:rsidRPr="00C24B36">
        <w:rPr>
          <w:rFonts w:ascii="Times New Roman" w:eastAsia="仿宋" w:hAnsi="Times New Roman" w:cs="Times New Roman"/>
          <w:sz w:val="32"/>
          <w:szCs w:val="30"/>
        </w:rPr>
        <w:t>上下限区间变动幅度一般不得超过</w:t>
      </w:r>
      <w:r w:rsidRPr="00C24B36">
        <w:rPr>
          <w:rFonts w:ascii="Times New Roman" w:eastAsia="仿宋" w:hAnsi="Times New Roman" w:cs="Times New Roman"/>
          <w:sz w:val="32"/>
          <w:szCs w:val="30"/>
        </w:rPr>
        <w:t>30%</w:t>
      </w:r>
      <w:r w:rsidRPr="00C24B36">
        <w:rPr>
          <w:rFonts w:ascii="Times New Roman" w:eastAsia="仿宋" w:hAnsi="Times New Roman" w:cs="Times New Roman"/>
          <w:sz w:val="32"/>
          <w:szCs w:val="30"/>
        </w:rPr>
        <w:t>，最大不得超过</w:t>
      </w:r>
      <w:r w:rsidRPr="00C24B36">
        <w:rPr>
          <w:rFonts w:ascii="Times New Roman" w:eastAsia="仿宋" w:hAnsi="Times New Roman" w:cs="Times New Roman"/>
          <w:sz w:val="32"/>
          <w:szCs w:val="30"/>
        </w:rPr>
        <w:t>50%</w:t>
      </w:r>
      <w:r w:rsidRPr="00C24B36">
        <w:rPr>
          <w:rFonts w:ascii="Times New Roman" w:eastAsia="仿宋" w:hAnsi="Times New Roman" w:cs="Times New Roman"/>
          <w:sz w:val="32"/>
          <w:szCs w:val="30"/>
        </w:rPr>
        <w:t>。</w:t>
      </w:r>
    </w:p>
    <w:p w14:paraId="54CA8573" w14:textId="77777777" w:rsidR="009D3C53" w:rsidRPr="00C24B36" w:rsidRDefault="009D3C53" w:rsidP="009D3C53">
      <w:pPr>
        <w:snapToGrid w:val="0"/>
        <w:spacing w:line="560" w:lineRule="exact"/>
        <w:jc w:val="right"/>
        <w:rPr>
          <w:rFonts w:ascii="Times New Roman" w:hAnsi="Times New Roman" w:cs="Times New Roman"/>
          <w:kern w:val="0"/>
          <w:sz w:val="24"/>
        </w:rPr>
      </w:pPr>
    </w:p>
    <w:p w14:paraId="786E77B2" w14:textId="77777777" w:rsidR="009D3C53" w:rsidRPr="00C24B36" w:rsidRDefault="009D3C53" w:rsidP="009D3C53">
      <w:pPr>
        <w:adjustRightInd w:val="0"/>
        <w:snapToGrid w:val="0"/>
        <w:spacing w:line="560" w:lineRule="exact"/>
        <w:jc w:val="left"/>
        <w:rPr>
          <w:rFonts w:ascii="Times New Roman" w:eastAsia="仿宋" w:hAnsi="Times New Roman" w:cs="Times New Roman"/>
          <w:sz w:val="28"/>
          <w:u w:val="single"/>
        </w:rPr>
      </w:pPr>
      <w:r w:rsidRPr="00C24B36">
        <w:rPr>
          <w:rFonts w:ascii="Times New Roman" w:eastAsia="仿宋" w:hAnsi="Times New Roman" w:cs="Times New Roman"/>
          <w:sz w:val="32"/>
          <w:szCs w:val="36"/>
        </w:rPr>
        <w:br w:type="page"/>
      </w:r>
      <w:r w:rsidRPr="00C24B36">
        <w:rPr>
          <w:rFonts w:ascii="Times New Roman" w:eastAsia="仿宋" w:hAnsi="Times New Roman" w:cs="Times New Roman"/>
          <w:color w:val="000000"/>
          <w:kern w:val="0"/>
          <w:sz w:val="28"/>
          <w:u w:val="single"/>
        </w:rPr>
        <w:lastRenderedPageBreak/>
        <w:t xml:space="preserve">                                        </w:t>
      </w:r>
      <w:r w:rsidRPr="00C24B36">
        <w:rPr>
          <w:rFonts w:ascii="Times New Roman" w:eastAsia="仿宋" w:hAnsi="Times New Roman" w:cs="Times New Roman"/>
          <w:color w:val="000000"/>
          <w:kern w:val="0"/>
          <w:sz w:val="28"/>
          <w:u w:val="single"/>
        </w:rPr>
        <w:tab/>
      </w:r>
      <w:r w:rsidRPr="00C24B36">
        <w:rPr>
          <w:rFonts w:ascii="Times New Roman" w:eastAsia="仿宋" w:hAnsi="Times New Roman" w:cs="Times New Roman"/>
          <w:color w:val="000000"/>
          <w:kern w:val="0"/>
          <w:sz w:val="28"/>
          <w:u w:val="single"/>
        </w:rPr>
        <w:tab/>
      </w:r>
      <w:r w:rsidRPr="00C24B36">
        <w:rPr>
          <w:rFonts w:ascii="Times New Roman" w:eastAsia="仿宋" w:hAnsi="Times New Roman" w:cs="Times New Roman"/>
          <w:color w:val="000000"/>
          <w:kern w:val="0"/>
          <w:sz w:val="28"/>
          <w:u w:val="single"/>
        </w:rPr>
        <w:t>公告编号：</w:t>
      </w:r>
      <w:r w:rsidRPr="00C24B36">
        <w:rPr>
          <w:rFonts w:ascii="Times New Roman" w:eastAsia="仿宋" w:hAnsi="Times New Roman" w:cs="Times New Roman"/>
          <w:color w:val="000000"/>
          <w:kern w:val="0"/>
          <w:sz w:val="28"/>
          <w:u w:val="single"/>
        </w:rPr>
        <w:t xml:space="preserve">         </w:t>
      </w:r>
    </w:p>
    <w:p w14:paraId="40F2EF96" w14:textId="77777777" w:rsidR="009D3C53" w:rsidRPr="00C24B36" w:rsidRDefault="009D3C53" w:rsidP="009D3C53">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42DE1426" w14:textId="77777777" w:rsidR="009D3C53" w:rsidRPr="00C24B36" w:rsidRDefault="009D3C53" w:rsidP="009D3C53">
      <w:pPr>
        <w:pStyle w:val="aa"/>
        <w:spacing w:line="640" w:lineRule="exact"/>
        <w:ind w:leftChars="0" w:left="0" w:rightChars="0" w:right="0" w:firstLine="440"/>
        <w:jc w:val="center"/>
        <w:rPr>
          <w:rFonts w:ascii="Times New Roman" w:hAnsi="Times New Roman"/>
          <w:color w:val="000000"/>
          <w:kern w:val="0"/>
          <w:sz w:val="22"/>
        </w:rPr>
      </w:pPr>
    </w:p>
    <w:p w14:paraId="5CB7DAA8" w14:textId="77777777" w:rsidR="009D3C53" w:rsidRPr="00C24B36" w:rsidRDefault="009D3C53" w:rsidP="009D3C53">
      <w:pPr>
        <w:pStyle w:val="20"/>
        <w:spacing w:line="640" w:lineRule="exact"/>
        <w:ind w:firstLine="220"/>
        <w:rPr>
          <w:rFonts w:ascii="Times New Roman" w:hAnsi="Times New Roman"/>
        </w:rPr>
      </w:pPr>
      <w:r w:rsidRPr="00C24B36">
        <w:rPr>
          <w:rFonts w:ascii="Times New Roman" w:hAnsi="Times New Roman"/>
          <w:color w:val="FF0000"/>
          <w:szCs w:val="44"/>
        </w:rPr>
        <w:t>（）</w:t>
      </w:r>
      <w:r w:rsidRPr="00C24B36">
        <w:rPr>
          <w:rFonts w:ascii="Times New Roman" w:hAnsi="Times New Roman"/>
        </w:rPr>
        <w:t>公司</w:t>
      </w:r>
      <w:r w:rsidRPr="00C24B36">
        <w:rPr>
          <w:rFonts w:ascii="Times New Roman" w:hAnsi="Times New Roman"/>
          <w:color w:val="FF0000"/>
          <w:szCs w:val="44"/>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业绩预告公告</w:t>
      </w:r>
    </w:p>
    <w:p w14:paraId="144C4B9B" w14:textId="77777777" w:rsidR="009D3C53" w:rsidRPr="00C24B36" w:rsidRDefault="009D3C53" w:rsidP="009D3C53">
      <w:pPr>
        <w:spacing w:line="640" w:lineRule="exac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546BE2A5" w14:textId="77777777" w:rsidTr="008B38AF">
        <w:trPr>
          <w:jc w:val="center"/>
        </w:trPr>
        <w:tc>
          <w:tcPr>
            <w:tcW w:w="8296" w:type="dxa"/>
            <w:shd w:val="clear" w:color="auto" w:fill="auto"/>
          </w:tcPr>
          <w:p w14:paraId="4DFD345A" w14:textId="77777777" w:rsidR="009D3C53" w:rsidRPr="00C24B36" w:rsidRDefault="009D3C53"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5CE3FA2" w14:textId="77777777" w:rsidR="009D3C53" w:rsidRPr="00C24B36" w:rsidRDefault="009D3C53"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49E2C801" w14:textId="77777777"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特别提示：本公告所载</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主要财务数据为初步核算数据，未经会计师事务所审计，具体数据以公司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第三季度）</w:t>
      </w:r>
      <w:r w:rsidRPr="00C24B36">
        <w:rPr>
          <w:rFonts w:ascii="Times New Roman" w:hAnsi="Times New Roman"/>
        </w:rPr>
        <w:t>报告中披露的数据为准，提请投资者注意投资风险。</w:t>
      </w:r>
    </w:p>
    <w:p w14:paraId="1C1FB611" w14:textId="77777777" w:rsidR="009D3C53" w:rsidRPr="00C24B36" w:rsidRDefault="009D3C53" w:rsidP="009D3C53">
      <w:pPr>
        <w:pStyle w:val="30"/>
        <w:spacing w:line="560" w:lineRule="exact"/>
        <w:ind w:left="210" w:right="210" w:firstLine="640"/>
        <w:rPr>
          <w:rFonts w:ascii="Times New Roman" w:hAnsi="Times New Roman"/>
        </w:rPr>
      </w:pPr>
      <w:r w:rsidRPr="00C24B36">
        <w:rPr>
          <w:rFonts w:ascii="Times New Roman" w:hAnsi="Times New Roman"/>
        </w:rPr>
        <w:t>一、本期业绩预告情况</w:t>
      </w:r>
    </w:p>
    <w:p w14:paraId="07986CA4"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（一）业绩预告期间</w:t>
      </w:r>
      <w:r w:rsidRPr="00C24B36">
        <w:rPr>
          <w:rFonts w:ascii="Times New Roman" w:hAnsi="Times New Roman"/>
        </w:rPr>
        <w:t>   </w:t>
      </w:r>
    </w:p>
    <w:p w14:paraId="7D8C8779"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rPr>
        <w:t>1</w:t>
      </w:r>
      <w:r w:rsidRPr="00C24B36">
        <w:rPr>
          <w:rFonts w:ascii="Times New Roman" w:hAnsi="Times New Roman"/>
        </w:rPr>
        <w:t>月</w:t>
      </w:r>
      <w:r w:rsidRPr="00C24B36">
        <w:rPr>
          <w:rFonts w:ascii="Times New Roman" w:hAnsi="Times New Roman"/>
        </w:rPr>
        <w:t>1</w:t>
      </w:r>
      <w:r w:rsidRPr="00C24B36">
        <w:rPr>
          <w:rFonts w:ascii="Times New Roman" w:hAnsi="Times New Roman"/>
        </w:rPr>
        <w:t>日至</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w:t>
      </w:r>
    </w:p>
    <w:p w14:paraId="13361A21" w14:textId="77777777" w:rsidR="009D3C53" w:rsidRPr="00C24B36" w:rsidRDefault="009D3C53" w:rsidP="009D3C53">
      <w:pPr>
        <w:pStyle w:val="aa"/>
        <w:spacing w:line="560" w:lineRule="exact"/>
        <w:ind w:left="210" w:right="210" w:firstLine="640"/>
        <w:rPr>
          <w:rFonts w:ascii="Times New Roman" w:hAnsi="Times New Roman"/>
        </w:rPr>
      </w:pPr>
      <w:r w:rsidRPr="00C24B36">
        <w:rPr>
          <w:rFonts w:ascii="Times New Roman" w:hAnsi="Times New Roman"/>
        </w:rPr>
        <w:t>（二）业绩预告情况</w:t>
      </w:r>
    </w:p>
    <w:p w14:paraId="1D95307E" w14:textId="7A7B856D" w:rsidR="009D3C53" w:rsidRPr="00C24B36" w:rsidRDefault="009D3C53" w:rsidP="009D3C53">
      <w:pPr>
        <w:pStyle w:val="aa"/>
        <w:spacing w:line="560" w:lineRule="exact"/>
        <w:ind w:left="210" w:right="210" w:firstLine="640"/>
        <w:jc w:val="both"/>
        <w:rPr>
          <w:rFonts w:ascii="Times New Roman" w:hAnsi="Times New Roman"/>
        </w:rPr>
      </w:pPr>
      <w:r w:rsidRPr="00C24B36">
        <w:rPr>
          <w:rFonts w:ascii="Times New Roman" w:hAnsi="Times New Roman"/>
        </w:rPr>
        <w:t>预计的业绩：</w:t>
      </w:r>
      <w:r w:rsidRPr="00C24B36">
        <w:rPr>
          <w:rFonts w:ascii="Times New Roman" w:hAnsi="Times New Roman"/>
        </w:rPr>
        <w:t>□</w:t>
      </w:r>
      <w:r w:rsidRPr="00C24B36">
        <w:rPr>
          <w:rFonts w:ascii="Times New Roman" w:hAnsi="Times New Roman"/>
        </w:rPr>
        <w:t>亏损</w:t>
      </w:r>
      <w:r w:rsidR="00EA5631" w:rsidRPr="00C24B36">
        <w:rPr>
          <w:rFonts w:ascii="Times New Roman" w:hAnsi="Times New Roman"/>
        </w:rPr>
        <w:t xml:space="preserve"> </w:t>
      </w:r>
      <w:r w:rsidRPr="00C24B36">
        <w:rPr>
          <w:rFonts w:ascii="Times New Roman" w:hAnsi="Times New Roman"/>
        </w:rPr>
        <w:t>□</w:t>
      </w:r>
      <w:r w:rsidRPr="00C24B36">
        <w:rPr>
          <w:rFonts w:ascii="Times New Roman" w:hAnsi="Times New Roman"/>
        </w:rPr>
        <w:t>扭亏为盈</w:t>
      </w:r>
      <w:r w:rsidRPr="00C24B36">
        <w:rPr>
          <w:rFonts w:ascii="Times New Roman" w:hAnsi="Times New Roman"/>
        </w:rPr>
        <w:t>□</w:t>
      </w:r>
      <w:r w:rsidRPr="00C24B36">
        <w:rPr>
          <w:rFonts w:ascii="Times New Roman" w:hAnsi="Times New Roman"/>
        </w:rPr>
        <w:t>同向上升</w:t>
      </w:r>
      <w:r w:rsidRPr="00C24B36">
        <w:rPr>
          <w:rFonts w:ascii="Times New Roman" w:hAnsi="Times New Roman"/>
        </w:rPr>
        <w:t>□</w:t>
      </w:r>
      <w:r w:rsidRPr="00C24B36">
        <w:rPr>
          <w:rFonts w:ascii="Times New Roman" w:hAnsi="Times New Roman"/>
        </w:rPr>
        <w:t>同向下降</w:t>
      </w:r>
    </w:p>
    <w:p w14:paraId="7F7216B4" w14:textId="77777777" w:rsidR="009D3C53" w:rsidRPr="00C24B36" w:rsidRDefault="009D3C53" w:rsidP="009D3C53">
      <w:pPr>
        <w:pStyle w:val="aa"/>
        <w:spacing w:line="560" w:lineRule="exact"/>
        <w:ind w:left="210" w:right="210" w:firstLine="640"/>
        <w:rPr>
          <w:rFonts w:ascii="Times New Roman" w:hAnsi="Times New Roman"/>
          <w:color w:val="FF0000"/>
        </w:rPr>
      </w:pPr>
      <w:r w:rsidRPr="00C24B36">
        <w:rPr>
          <w:rFonts w:ascii="Times New Roman" w:hAnsi="Times New Roman"/>
        </w:rPr>
        <w:t>预计本报告期业绩将亏损或与上年同期相比扭亏为盈的，应披露以下表格</w:t>
      </w:r>
      <w:r w:rsidRPr="00C24B36">
        <w:rPr>
          <w:rFonts w:ascii="Times New Roman" w:hAnsi="Times New Roman"/>
          <w:color w:val="FF0000"/>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3016"/>
        <w:gridCol w:w="2755"/>
      </w:tblGrid>
      <w:tr w:rsidR="009D3C53" w:rsidRPr="00C24B36" w14:paraId="08FD46DB" w14:textId="77777777" w:rsidTr="008B38AF">
        <w:trPr>
          <w:trHeight w:val="453"/>
          <w:jc w:val="center"/>
        </w:trPr>
        <w:tc>
          <w:tcPr>
            <w:tcW w:w="2499" w:type="dxa"/>
            <w:shd w:val="clear" w:color="auto" w:fill="auto"/>
            <w:vAlign w:val="center"/>
          </w:tcPr>
          <w:p w14:paraId="56DDFBCA" w14:textId="77777777" w:rsidR="009D3C53" w:rsidRPr="00C24B36" w:rsidRDefault="009D3C53" w:rsidP="008B38AF">
            <w:pPr>
              <w:widowControl/>
              <w:spacing w:line="520" w:lineRule="exact"/>
              <w:jc w:val="center"/>
              <w:rPr>
                <w:rFonts w:ascii="Times New Roman" w:eastAsia="仿宋" w:hAnsi="Times New Roman" w:cs="Times New Roman"/>
                <w:sz w:val="24"/>
              </w:rPr>
            </w:pPr>
            <w:r w:rsidRPr="00C24B36">
              <w:rPr>
                <w:rFonts w:ascii="Times New Roman" w:eastAsia="仿宋" w:hAnsi="Times New Roman" w:cs="Times New Roman"/>
                <w:sz w:val="24"/>
              </w:rPr>
              <w:t>项目</w:t>
            </w:r>
          </w:p>
        </w:tc>
        <w:tc>
          <w:tcPr>
            <w:tcW w:w="3016" w:type="dxa"/>
            <w:shd w:val="clear" w:color="auto" w:fill="auto"/>
            <w:vAlign w:val="center"/>
          </w:tcPr>
          <w:p w14:paraId="1D114CBA" w14:textId="77777777" w:rsidR="009D3C53" w:rsidRPr="00C24B36" w:rsidRDefault="009D3C53" w:rsidP="008B38AF">
            <w:pPr>
              <w:widowControl/>
              <w:spacing w:line="52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w:t>
            </w:r>
          </w:p>
          <w:p w14:paraId="3BB934F7" w14:textId="77777777" w:rsidR="009D3C53" w:rsidRPr="00C24B36" w:rsidRDefault="009D3C53" w:rsidP="008B38AF">
            <w:pPr>
              <w:widowControl/>
              <w:spacing w:line="520" w:lineRule="exact"/>
              <w:jc w:val="center"/>
              <w:rPr>
                <w:rFonts w:ascii="Times New Roman" w:eastAsia="仿宋" w:hAnsi="Times New Roman" w:cs="Times New Roman"/>
                <w:sz w:val="24"/>
              </w:rPr>
            </w:pPr>
            <w:r w:rsidRPr="00C24B36">
              <w:rPr>
                <w:rFonts w:ascii="Times New Roman" w:eastAsia="仿宋" w:hAnsi="Times New Roman" w:cs="Times New Roman"/>
                <w:sz w:val="24"/>
              </w:rPr>
              <w:t>（单位：万元）</w:t>
            </w:r>
          </w:p>
        </w:tc>
        <w:tc>
          <w:tcPr>
            <w:tcW w:w="2755" w:type="dxa"/>
            <w:shd w:val="clear" w:color="auto" w:fill="auto"/>
            <w:vAlign w:val="center"/>
          </w:tcPr>
          <w:p w14:paraId="4B31C6D0" w14:textId="77777777" w:rsidR="009D3C53" w:rsidRPr="00C24B36" w:rsidRDefault="009D3C53" w:rsidP="008B38AF">
            <w:pPr>
              <w:widowControl/>
              <w:spacing w:line="520" w:lineRule="exact"/>
              <w:jc w:val="center"/>
              <w:rPr>
                <w:rFonts w:ascii="Times New Roman" w:eastAsia="仿宋" w:hAnsi="Times New Roman" w:cs="Times New Roman"/>
                <w:sz w:val="24"/>
              </w:rPr>
            </w:pPr>
            <w:r w:rsidRPr="00C24B36">
              <w:rPr>
                <w:rFonts w:ascii="Times New Roman" w:eastAsia="仿宋" w:hAnsi="Times New Roman" w:cs="Times New Roman"/>
                <w:sz w:val="24"/>
              </w:rPr>
              <w:t>上年同期</w:t>
            </w:r>
          </w:p>
          <w:p w14:paraId="4FA506A8" w14:textId="77777777" w:rsidR="009D3C53" w:rsidRPr="00C24B36" w:rsidRDefault="009D3C53" w:rsidP="008B38AF">
            <w:pPr>
              <w:widowControl/>
              <w:spacing w:line="520" w:lineRule="exact"/>
              <w:jc w:val="center"/>
              <w:rPr>
                <w:rFonts w:ascii="Times New Roman" w:eastAsia="仿宋" w:hAnsi="Times New Roman" w:cs="Times New Roman"/>
                <w:sz w:val="24"/>
              </w:rPr>
            </w:pPr>
            <w:r w:rsidRPr="00C24B36">
              <w:rPr>
                <w:rFonts w:ascii="Times New Roman" w:eastAsia="仿宋" w:hAnsi="Times New Roman" w:cs="Times New Roman"/>
                <w:sz w:val="24"/>
              </w:rPr>
              <w:t>（单位：万元）</w:t>
            </w:r>
          </w:p>
        </w:tc>
      </w:tr>
      <w:tr w:rsidR="009D3C53" w:rsidRPr="00C24B36" w14:paraId="017EFA31" w14:textId="77777777" w:rsidTr="008B38AF">
        <w:trPr>
          <w:trHeight w:val="922"/>
          <w:jc w:val="center"/>
        </w:trPr>
        <w:tc>
          <w:tcPr>
            <w:tcW w:w="2499" w:type="dxa"/>
            <w:shd w:val="clear" w:color="auto" w:fill="auto"/>
            <w:vAlign w:val="center"/>
          </w:tcPr>
          <w:p w14:paraId="779401A4" w14:textId="77777777" w:rsidR="009D3C53" w:rsidRPr="00C24B36" w:rsidRDefault="009D3C53" w:rsidP="008B38AF">
            <w:pPr>
              <w:widowControl/>
              <w:spacing w:line="520" w:lineRule="exact"/>
              <w:jc w:val="left"/>
              <w:rPr>
                <w:rFonts w:ascii="Times New Roman" w:eastAsia="仿宋" w:hAnsi="Times New Roman" w:cs="Times New Roman"/>
                <w:sz w:val="24"/>
              </w:rPr>
            </w:pPr>
            <w:r w:rsidRPr="00C24B36">
              <w:rPr>
                <w:rFonts w:ascii="Times New Roman" w:eastAsia="仿宋" w:hAnsi="Times New Roman" w:cs="Times New Roman"/>
                <w:sz w:val="24"/>
              </w:rPr>
              <w:lastRenderedPageBreak/>
              <w:t>归属于挂牌公司股东的净利润</w:t>
            </w:r>
          </w:p>
        </w:tc>
        <w:tc>
          <w:tcPr>
            <w:tcW w:w="3016" w:type="dxa"/>
            <w:shd w:val="clear" w:color="auto" w:fill="auto"/>
            <w:vAlign w:val="center"/>
          </w:tcPr>
          <w:p w14:paraId="040FF8BA" w14:textId="77777777" w:rsidR="009D3C53" w:rsidRPr="00C24B36" w:rsidRDefault="009D3C53" w:rsidP="008B38AF">
            <w:pPr>
              <w:widowControl/>
              <w:spacing w:line="520" w:lineRule="exact"/>
              <w:jc w:val="center"/>
              <w:rPr>
                <w:rFonts w:ascii="Times New Roman" w:eastAsia="仿宋" w:hAnsi="Times New Roman" w:cs="Times New Roman"/>
                <w:sz w:val="24"/>
              </w:rPr>
            </w:pP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或</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w:t>
            </w:r>
            <w:r w:rsidRPr="00C24B36">
              <w:rPr>
                <w:rFonts w:ascii="Times New Roman" w:eastAsia="仿宋" w:hAnsi="Times New Roman" w:cs="Times New Roman"/>
                <w:color w:val="FF0000"/>
                <w:sz w:val="24"/>
              </w:rPr>
              <w:t>（）</w:t>
            </w:r>
          </w:p>
        </w:tc>
        <w:tc>
          <w:tcPr>
            <w:tcW w:w="2755" w:type="dxa"/>
            <w:shd w:val="clear" w:color="auto" w:fill="auto"/>
            <w:vAlign w:val="center"/>
          </w:tcPr>
          <w:p w14:paraId="73C5ACB1" w14:textId="77777777" w:rsidR="009D3C53" w:rsidRPr="00C24B36" w:rsidRDefault="009D3C53" w:rsidP="008B38AF">
            <w:pPr>
              <w:widowControl/>
              <w:spacing w:line="520" w:lineRule="exact"/>
              <w:jc w:val="center"/>
              <w:rPr>
                <w:rFonts w:ascii="Times New Roman" w:eastAsia="仿宋" w:hAnsi="Times New Roman" w:cs="Times New Roman"/>
                <w:sz w:val="24"/>
              </w:rPr>
            </w:pPr>
            <w:r w:rsidRPr="00C24B36">
              <w:rPr>
                <w:rFonts w:ascii="Times New Roman" w:eastAsia="仿宋" w:hAnsi="Times New Roman" w:cs="Times New Roman"/>
                <w:color w:val="FF0000"/>
                <w:sz w:val="24"/>
              </w:rPr>
              <w:t>（）</w:t>
            </w:r>
          </w:p>
        </w:tc>
      </w:tr>
    </w:tbl>
    <w:p w14:paraId="7F50CEE3" w14:textId="77777777" w:rsidR="009D3C53" w:rsidRPr="00C24B36" w:rsidRDefault="009D3C53" w:rsidP="009D3C53">
      <w:pPr>
        <w:pStyle w:val="aa"/>
        <w:spacing w:line="500" w:lineRule="exact"/>
        <w:ind w:left="210" w:right="210" w:firstLine="640"/>
        <w:rPr>
          <w:rFonts w:ascii="Times New Roman" w:hAnsi="Times New Roman"/>
        </w:rPr>
      </w:pPr>
      <w:r w:rsidRPr="00C24B36">
        <w:rPr>
          <w:rFonts w:ascii="Times New Roman" w:hAnsi="Times New Roman"/>
        </w:rPr>
        <w:t>预计本报告期与上年同期相比将继续盈利的，应披露以下表格</w:t>
      </w:r>
      <w:r w:rsidRPr="00C24B36">
        <w:rPr>
          <w:rFonts w:ascii="Times New Roman" w:hAnsi="Times New Roman"/>
          <w:color w:val="FF0000"/>
        </w:rPr>
        <w:t>（如适用）</w:t>
      </w:r>
      <w:r w:rsidRPr="00C24B36">
        <w:rPr>
          <w:rFonts w:ascii="Times New Roman" w:hAnsi="Times New Roman"/>
        </w:rPr>
        <w:t>：</w:t>
      </w:r>
    </w:p>
    <w:tbl>
      <w:tblPr>
        <w:tblW w:w="8283" w:type="dxa"/>
        <w:jc w:val="center"/>
        <w:tblLook w:val="04A0" w:firstRow="1" w:lastRow="0" w:firstColumn="1" w:lastColumn="0" w:noHBand="0" w:noVBand="1"/>
      </w:tblPr>
      <w:tblGrid>
        <w:gridCol w:w="1989"/>
        <w:gridCol w:w="2259"/>
        <w:gridCol w:w="1984"/>
        <w:gridCol w:w="2051"/>
      </w:tblGrid>
      <w:tr w:rsidR="009D3C53" w:rsidRPr="00C24B36" w14:paraId="041DCB97" w14:textId="77777777" w:rsidTr="008B38AF">
        <w:trPr>
          <w:trHeight w:val="120"/>
          <w:jc w:val="center"/>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DD74C"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sz w:val="24"/>
              </w:rPr>
              <w:t> </w:t>
            </w:r>
            <w:r w:rsidRPr="00C24B36">
              <w:rPr>
                <w:rFonts w:ascii="Times New Roman" w:eastAsia="仿宋" w:hAnsi="Times New Roman" w:cs="Times New Roman"/>
                <w:sz w:val="24"/>
              </w:rPr>
              <w:t>项目</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45D95527"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sz w:val="24"/>
              </w:rPr>
              <w:t>本报告期</w:t>
            </w:r>
          </w:p>
          <w:p w14:paraId="3DA48B24"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sz w:val="24"/>
              </w:rPr>
              <w:t>（单位：万元）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C7AB2FA"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sz w:val="24"/>
              </w:rPr>
              <w:t>上年同期</w:t>
            </w:r>
          </w:p>
          <w:p w14:paraId="3A3104ED"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sz w:val="24"/>
              </w:rPr>
              <w:t>（单位：万元）</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14:paraId="0596C55A"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sz w:val="24"/>
              </w:rPr>
              <w:t>变动比例</w:t>
            </w:r>
          </w:p>
        </w:tc>
      </w:tr>
      <w:tr w:rsidR="009D3C53" w:rsidRPr="00C24B36" w14:paraId="4E326EBC" w14:textId="77777777" w:rsidTr="008B38AF">
        <w:trPr>
          <w:trHeight w:val="1032"/>
          <w:jc w:val="center"/>
        </w:trPr>
        <w:tc>
          <w:tcPr>
            <w:tcW w:w="1989" w:type="dxa"/>
            <w:tcBorders>
              <w:top w:val="nil"/>
              <w:left w:val="single" w:sz="4" w:space="0" w:color="auto"/>
              <w:bottom w:val="single" w:sz="4" w:space="0" w:color="auto"/>
              <w:right w:val="single" w:sz="4" w:space="0" w:color="auto"/>
            </w:tcBorders>
            <w:shd w:val="clear" w:color="auto" w:fill="auto"/>
            <w:vAlign w:val="center"/>
            <w:hideMark/>
          </w:tcPr>
          <w:p w14:paraId="061814AF" w14:textId="77777777" w:rsidR="009D3C53" w:rsidRPr="00C24B36" w:rsidRDefault="009D3C53" w:rsidP="008B38AF">
            <w:pPr>
              <w:widowControl/>
              <w:spacing w:line="500" w:lineRule="exact"/>
              <w:rPr>
                <w:rFonts w:ascii="Times New Roman" w:eastAsia="仿宋" w:hAnsi="Times New Roman" w:cs="Times New Roman"/>
                <w:sz w:val="24"/>
              </w:rPr>
            </w:pPr>
            <w:r w:rsidRPr="00C24B36">
              <w:rPr>
                <w:rFonts w:ascii="Times New Roman" w:eastAsia="仿宋" w:hAnsi="Times New Roman" w:cs="Times New Roman"/>
                <w:sz w:val="24"/>
              </w:rPr>
              <w:t>归属于挂牌公司股东的净利润</w:t>
            </w:r>
          </w:p>
        </w:tc>
        <w:tc>
          <w:tcPr>
            <w:tcW w:w="2259" w:type="dxa"/>
            <w:tcBorders>
              <w:top w:val="nil"/>
              <w:left w:val="nil"/>
              <w:bottom w:val="single" w:sz="4" w:space="0" w:color="auto"/>
              <w:right w:val="single" w:sz="4" w:space="0" w:color="auto"/>
            </w:tcBorders>
            <w:shd w:val="clear" w:color="auto" w:fill="auto"/>
            <w:noWrap/>
            <w:vAlign w:val="center"/>
            <w:hideMark/>
          </w:tcPr>
          <w:p w14:paraId="64DE3339"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或</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w:t>
            </w:r>
            <w:r w:rsidRPr="00C24B36">
              <w:rPr>
                <w:rFonts w:ascii="Times New Roman" w:eastAsia="仿宋" w:hAnsi="Times New Roman" w:cs="Times New Roman"/>
                <w:color w:val="FF0000"/>
                <w:sz w:val="24"/>
              </w:rPr>
              <w:t>（）</w:t>
            </w:r>
          </w:p>
        </w:tc>
        <w:tc>
          <w:tcPr>
            <w:tcW w:w="1984" w:type="dxa"/>
            <w:tcBorders>
              <w:top w:val="nil"/>
              <w:left w:val="nil"/>
              <w:bottom w:val="single" w:sz="4" w:space="0" w:color="auto"/>
              <w:right w:val="single" w:sz="4" w:space="0" w:color="auto"/>
            </w:tcBorders>
            <w:shd w:val="clear" w:color="auto" w:fill="auto"/>
            <w:noWrap/>
            <w:vAlign w:val="center"/>
            <w:hideMark/>
          </w:tcPr>
          <w:p w14:paraId="3B5FEDA5"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color w:val="FF0000"/>
                <w:sz w:val="24"/>
              </w:rPr>
              <w:t>（）</w:t>
            </w:r>
          </w:p>
        </w:tc>
        <w:tc>
          <w:tcPr>
            <w:tcW w:w="2051" w:type="dxa"/>
            <w:tcBorders>
              <w:top w:val="nil"/>
              <w:left w:val="nil"/>
              <w:bottom w:val="single" w:sz="4" w:space="0" w:color="auto"/>
              <w:right w:val="single" w:sz="4" w:space="0" w:color="auto"/>
            </w:tcBorders>
            <w:shd w:val="clear" w:color="auto" w:fill="auto"/>
            <w:noWrap/>
            <w:vAlign w:val="center"/>
            <w:hideMark/>
          </w:tcPr>
          <w:p w14:paraId="6A2CA7E8" w14:textId="77777777" w:rsidR="009D3C53" w:rsidRPr="00C24B36" w:rsidRDefault="009D3C53" w:rsidP="008B38AF">
            <w:pPr>
              <w:widowControl/>
              <w:spacing w:line="500" w:lineRule="exact"/>
              <w:jc w:val="center"/>
              <w:rPr>
                <w:rFonts w:ascii="Times New Roman" w:eastAsia="仿宋" w:hAnsi="Times New Roman" w:cs="Times New Roman"/>
                <w:sz w:val="24"/>
              </w:rPr>
            </w:pP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或</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w:t>
            </w:r>
            <w:r w:rsidRPr="00C24B36">
              <w:rPr>
                <w:rFonts w:ascii="Times New Roman" w:eastAsia="仿宋" w:hAnsi="Times New Roman" w:cs="Times New Roman"/>
                <w:color w:val="FF0000"/>
                <w:sz w:val="24"/>
              </w:rPr>
              <w:t>（）</w:t>
            </w:r>
          </w:p>
        </w:tc>
      </w:tr>
    </w:tbl>
    <w:p w14:paraId="7FCEFB02" w14:textId="77777777" w:rsidR="009D3C53" w:rsidRPr="00C24B36" w:rsidRDefault="009D3C53" w:rsidP="009D3C53">
      <w:pPr>
        <w:pStyle w:val="30"/>
        <w:spacing w:line="500" w:lineRule="exact"/>
        <w:ind w:left="210" w:right="210" w:firstLine="640"/>
        <w:rPr>
          <w:rFonts w:ascii="Times New Roman" w:hAnsi="Times New Roman"/>
        </w:rPr>
      </w:pPr>
      <w:r w:rsidRPr="00C24B36">
        <w:rPr>
          <w:rFonts w:ascii="Times New Roman" w:hAnsi="Times New Roman"/>
        </w:rPr>
        <w:t>二、本期业绩重大变化的主要原因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567B2711" w14:textId="77777777" w:rsidTr="008B38AF">
        <w:trPr>
          <w:trHeight w:val="357"/>
        </w:trPr>
        <w:tc>
          <w:tcPr>
            <w:tcW w:w="8221" w:type="dxa"/>
            <w:shd w:val="clear" w:color="auto" w:fill="auto"/>
          </w:tcPr>
          <w:p w14:paraId="42807E54" w14:textId="77777777" w:rsidR="009D3C53" w:rsidRPr="00C24B36" w:rsidRDefault="009D3C53" w:rsidP="008B38AF">
            <w:pPr>
              <w:adjustRightInd w:val="0"/>
              <w:snapToGrid w:val="0"/>
              <w:spacing w:line="5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请公司根据自身情况说明业绩发生大幅变动、亏损、扭亏为盈的具体原因。</w:t>
            </w:r>
          </w:p>
        </w:tc>
      </w:tr>
    </w:tbl>
    <w:p w14:paraId="4D96AD1D" w14:textId="77777777" w:rsidR="009D3C53" w:rsidRPr="00C24B36" w:rsidRDefault="009D3C53" w:rsidP="009D3C53">
      <w:pPr>
        <w:pStyle w:val="30"/>
        <w:spacing w:line="500" w:lineRule="exact"/>
        <w:ind w:left="210" w:right="210" w:firstLine="640"/>
        <w:rPr>
          <w:rFonts w:ascii="Times New Roman" w:hAnsi="Times New Roman"/>
        </w:rPr>
      </w:pPr>
      <w:r w:rsidRPr="00C24B36">
        <w:rPr>
          <w:rFonts w:ascii="Times New Roman" w:hAnsi="Times New Roman"/>
        </w:rPr>
        <w:t>三、风险提示</w:t>
      </w:r>
    </w:p>
    <w:p w14:paraId="287C07A1" w14:textId="77777777" w:rsidR="009D3C53" w:rsidRPr="00C24B36" w:rsidRDefault="009D3C53" w:rsidP="00773A40">
      <w:pPr>
        <w:pStyle w:val="aa"/>
        <w:spacing w:line="500" w:lineRule="exact"/>
        <w:ind w:leftChars="47" w:left="99" w:right="210" w:firstLine="640"/>
        <w:jc w:val="both"/>
        <w:rPr>
          <w:rFonts w:ascii="Times New Roman" w:hAnsi="Times New Roman"/>
          <w:bCs/>
          <w:color w:val="FF0000"/>
          <w:szCs w:val="32"/>
        </w:rPr>
      </w:pPr>
      <w:r w:rsidRPr="00C24B36">
        <w:rPr>
          <w:rFonts w:ascii="Times New Roman" w:hAnsi="Times New Roman"/>
          <w:bCs/>
          <w:color w:val="FF0000"/>
          <w:szCs w:val="32"/>
        </w:rPr>
        <w:t>（存在</w:t>
      </w:r>
      <w:r w:rsidRPr="00C24B36">
        <w:rPr>
          <w:rFonts w:ascii="Times New Roman" w:hAnsi="Times New Roman"/>
          <w:bCs/>
          <w:color w:val="FF0000"/>
          <w:szCs w:val="32"/>
        </w:rPr>
        <w:t>/</w:t>
      </w:r>
      <w:r w:rsidRPr="00C24B36">
        <w:rPr>
          <w:rFonts w:ascii="Times New Roman" w:hAnsi="Times New Roman"/>
          <w:bCs/>
          <w:color w:val="FF0000"/>
          <w:szCs w:val="32"/>
        </w:rPr>
        <w:t>不存在）</w:t>
      </w:r>
      <w:r w:rsidRPr="00C24B36">
        <w:rPr>
          <w:rFonts w:ascii="Times New Roman" w:hAnsi="Times New Roman"/>
          <w:bCs/>
          <w:szCs w:val="32"/>
        </w:rPr>
        <w:t>因不符合创新层标准而被调整出现有层级的风险。</w:t>
      </w:r>
      <w:r w:rsidRPr="00C24B36">
        <w:rPr>
          <w:rFonts w:ascii="Times New Roman" w:hAnsi="Times New Roman"/>
          <w:bCs/>
          <w:color w:val="FF0000"/>
          <w:szCs w:val="32"/>
        </w:rPr>
        <w:t>（创新层公司适用，基础层不适用）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67D3EB8E" w14:textId="77777777" w:rsidTr="008B38AF">
        <w:trPr>
          <w:trHeight w:val="357"/>
        </w:trPr>
        <w:tc>
          <w:tcPr>
            <w:tcW w:w="8221" w:type="dxa"/>
            <w:shd w:val="clear" w:color="auto" w:fill="auto"/>
          </w:tcPr>
          <w:p w14:paraId="393D7A04" w14:textId="77777777" w:rsidR="009D3C53" w:rsidRPr="00C24B36" w:rsidRDefault="009D3C53" w:rsidP="008B38AF">
            <w:pPr>
              <w:spacing w:line="5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（一）公司应当说明可能存在影响本次业绩预告内容准确性的不确定因素，例如不确定的重大交易、会计处理存在争议等。</w:t>
            </w:r>
          </w:p>
          <w:p w14:paraId="067EACB8" w14:textId="77777777" w:rsidR="009D3C53" w:rsidRPr="00C24B36" w:rsidRDefault="009D3C53" w:rsidP="008B38AF">
            <w:pPr>
              <w:spacing w:line="5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（二）对上述不确定因素可能造成的影响进行合理、量化分析，同时披露剔除不确定因素后的业绩变动情况。</w:t>
            </w:r>
          </w:p>
          <w:p w14:paraId="44B4CA56" w14:textId="77777777" w:rsidR="009D3C53" w:rsidRPr="00C24B36" w:rsidRDefault="009D3C53" w:rsidP="008B38AF">
            <w:pPr>
              <w:spacing w:line="5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（三）根据本次业绩预告，预计定期报告公告后公司股票可能被实行风险警示的，应作出说明并提示风险。</w:t>
            </w:r>
          </w:p>
          <w:p w14:paraId="66C3279F" w14:textId="77777777" w:rsidR="009D3C53" w:rsidRPr="00C24B36" w:rsidRDefault="009D3C53" w:rsidP="008B38AF">
            <w:pPr>
              <w:spacing w:line="500" w:lineRule="exact"/>
              <w:ind w:firstLineChars="200" w:firstLine="640"/>
              <w:rPr>
                <w:rFonts w:ascii="Times New Roman" w:hAnsi="Times New Roman" w:cs="Times New Roman"/>
                <w:color w:val="FF0000"/>
              </w:rPr>
            </w:pPr>
            <w:r w:rsidRPr="00C24B36">
              <w:rPr>
                <w:rFonts w:ascii="Times New Roman" w:eastAsia="仿宋" w:hAnsi="Times New Roman" w:cs="Times New Roman"/>
                <w:color w:val="FF0000"/>
                <w:sz w:val="32"/>
                <w:szCs w:val="32"/>
              </w:rPr>
              <w:t>（四）其他风险提示。</w:t>
            </w:r>
          </w:p>
        </w:tc>
      </w:tr>
    </w:tbl>
    <w:p w14:paraId="48009CE6" w14:textId="77777777" w:rsidR="009D3C53" w:rsidRPr="00C24B36" w:rsidRDefault="009D3C53" w:rsidP="009D3C53">
      <w:pPr>
        <w:pStyle w:val="aa"/>
        <w:spacing w:line="560" w:lineRule="exact"/>
        <w:ind w:left="210" w:right="210" w:firstLine="640"/>
        <w:jc w:val="right"/>
        <w:rPr>
          <w:rFonts w:ascii="Times New Roman" w:hAnsi="Times New Roman"/>
          <w:color w:val="FF0000"/>
        </w:rPr>
      </w:pPr>
    </w:p>
    <w:p w14:paraId="5A8FF620" w14:textId="77777777" w:rsidR="009D3C53" w:rsidRPr="00C24B36" w:rsidRDefault="009D3C53" w:rsidP="009D3C53">
      <w:pPr>
        <w:pStyle w:val="aa"/>
        <w:spacing w:line="560" w:lineRule="exact"/>
        <w:ind w:left="210" w:right="210" w:firstLine="640"/>
        <w:jc w:val="right"/>
        <w:rPr>
          <w:rFonts w:ascii="Times New Roman" w:hAnsi="Times New Roman"/>
        </w:rPr>
      </w:pPr>
      <w:r w:rsidRPr="00C24B36">
        <w:rPr>
          <w:rFonts w:ascii="Times New Roman" w:hAnsi="Times New Roman"/>
          <w:color w:val="FF0000"/>
        </w:rPr>
        <w:t>（）</w:t>
      </w:r>
      <w:r w:rsidRPr="00C24B36">
        <w:rPr>
          <w:rFonts w:ascii="Times New Roman" w:hAnsi="Times New Roman"/>
        </w:rPr>
        <w:t>公司董事会</w:t>
      </w:r>
    </w:p>
    <w:p w14:paraId="35102CB5" w14:textId="7DA2F2C7" w:rsidR="00AE58DF" w:rsidRPr="00C24B36" w:rsidRDefault="009D3C53" w:rsidP="009D3C53">
      <w:pPr>
        <w:rPr>
          <w:rFonts w:ascii="Times New Roman" w:hAnsi="Times New Roman" w:cs="Times New Roman"/>
        </w:rPr>
        <w:sectPr w:rsidR="00AE58DF" w:rsidRPr="00C24B36" w:rsidSect="00454EB9">
          <w:pgSz w:w="11906" w:h="16838"/>
          <w:pgMar w:top="1758" w:right="1588" w:bottom="1758" w:left="1588" w:header="851" w:footer="992" w:gutter="0"/>
          <w:pgNumType w:fmt="numberInDash"/>
          <w:cols w:space="425"/>
          <w:docGrid w:type="lines" w:linePitch="312"/>
        </w:sectPr>
      </w:pPr>
      <w:r w:rsidRPr="00C24B36">
        <w:rPr>
          <w:rFonts w:ascii="Times New Roman" w:hAnsi="Times New Roman" w:cs="Times New Roman"/>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C0570E" w:rsidRPr="00C24B36">
        <w:rPr>
          <w:rFonts w:ascii="Times New Roman" w:hAnsi="Times New Roman" w:cs="Times New Roman"/>
          <w:color w:val="FF0000"/>
        </w:rPr>
        <w:br w:type="page"/>
      </w:r>
      <w:bookmarkStart w:id="99" w:name="_第18号__挂牌公司业绩预告修正公告格式模板"/>
      <w:bookmarkStart w:id="100" w:name="_Toc13401853"/>
      <w:bookmarkEnd w:id="99"/>
    </w:p>
    <w:p w14:paraId="39D14A2D" w14:textId="596FE77B" w:rsidR="00EA3040" w:rsidRPr="00C24B36" w:rsidRDefault="00501A63" w:rsidP="00BF349A">
      <w:pPr>
        <w:pStyle w:val="10"/>
        <w:snapToGrid w:val="0"/>
        <w:spacing w:before="0" w:after="0" w:line="640" w:lineRule="exact"/>
        <w:jc w:val="center"/>
      </w:pPr>
      <w:bookmarkStart w:id="101" w:name="_Toc87012047"/>
      <w:r w:rsidRPr="00C24B36">
        <w:rPr>
          <w:rFonts w:eastAsia="方正大标宋简体"/>
          <w:b w:val="0"/>
          <w:lang w:eastAsia="zh-CN"/>
        </w:rPr>
        <w:lastRenderedPageBreak/>
        <w:t>第</w:t>
      </w:r>
      <w:r w:rsidRPr="00C24B36">
        <w:rPr>
          <w:rFonts w:eastAsia="方正大标宋简体"/>
          <w:b w:val="0"/>
          <w:lang w:eastAsia="zh-CN"/>
        </w:rPr>
        <w:t>18</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挂牌公司业绩预告修正公告格式</w:t>
      </w:r>
      <w:bookmarkStart w:id="102" w:name="_Toc13401854"/>
      <w:bookmarkEnd w:id="100"/>
      <w:r w:rsidR="00EA3040" w:rsidRPr="00C24B36">
        <w:rPr>
          <w:rFonts w:eastAsia="方正大标宋简体"/>
          <w:b w:val="0"/>
          <w:lang w:eastAsia="zh-CN"/>
        </w:rPr>
        <w:t>模板</w:t>
      </w:r>
      <w:bookmarkEnd w:id="101"/>
      <w:bookmarkEnd w:id="102"/>
    </w:p>
    <w:p w14:paraId="0E4237F4" w14:textId="77777777" w:rsidR="009D3C53" w:rsidRPr="00C24B36" w:rsidRDefault="009D3C53" w:rsidP="009D3C53">
      <w:pPr>
        <w:pStyle w:val="20"/>
        <w:spacing w:line="640" w:lineRule="exact"/>
        <w:ind w:firstLineChars="0" w:firstLine="0"/>
        <w:jc w:val="both"/>
        <w:rPr>
          <w:rFonts w:ascii="Times New Roman" w:hAnsi="Times New Roman"/>
          <w:lang w:val="x-none"/>
        </w:rPr>
      </w:pPr>
    </w:p>
    <w:p w14:paraId="1D694A82" w14:textId="77777777" w:rsidR="009D3C53" w:rsidRPr="00C24B36" w:rsidRDefault="009D3C53" w:rsidP="009D3C53">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6B5C1FE9" w14:textId="77777777" w:rsidR="009D3C53" w:rsidRPr="00C24B36" w:rsidRDefault="009D3C53" w:rsidP="009D3C53">
      <w:pPr>
        <w:snapToGrid w:val="0"/>
        <w:spacing w:line="640" w:lineRule="exact"/>
        <w:jc w:val="center"/>
        <w:rPr>
          <w:rFonts w:ascii="Times New Roman" w:eastAsia="仿宋" w:hAnsi="Times New Roman" w:cs="Times New Roman"/>
          <w:b/>
          <w:sz w:val="32"/>
          <w:szCs w:val="32"/>
        </w:rPr>
      </w:pPr>
    </w:p>
    <w:p w14:paraId="484120CF" w14:textId="77777777" w:rsidR="009D3C53" w:rsidRPr="00C24B36" w:rsidRDefault="009D3C53" w:rsidP="009D3C53">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第一季度前三季度）业绩预告修正公告</w:t>
      </w:r>
    </w:p>
    <w:p w14:paraId="05948616" w14:textId="77777777" w:rsidR="009D3C53" w:rsidRPr="00C24B36" w:rsidRDefault="009D3C53" w:rsidP="009D3C53">
      <w:pPr>
        <w:spacing w:line="640" w:lineRule="exact"/>
        <w:jc w:val="center"/>
        <w:rPr>
          <w:rFonts w:ascii="Times New Roman" w:eastAsia="方正大标宋简体" w:hAnsi="Times New Roman" w:cs="Times New Roman"/>
          <w:color w:val="000000"/>
          <w:sz w:val="44"/>
          <w:szCs w:val="42"/>
        </w:rPr>
      </w:pPr>
    </w:p>
    <w:p w14:paraId="2DE8A826"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51878F72"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896F9DB"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特别提示：本公司董事会于</w:t>
      </w:r>
      <w:r w:rsidRPr="00C24B36">
        <w:rPr>
          <w:rFonts w:ascii="Times New Roman" w:hAnsi="Times New Roman"/>
        </w:rPr>
        <w:t>XXXX</w:t>
      </w:r>
      <w:r w:rsidRPr="00C24B36">
        <w:rPr>
          <w:rFonts w:ascii="Times New Roman" w:hAnsi="Times New Roman"/>
        </w:rPr>
        <w:t>年</w:t>
      </w:r>
      <w:r w:rsidRPr="00C24B36">
        <w:rPr>
          <w:rFonts w:ascii="Times New Roman" w:hAnsi="Times New Roman"/>
        </w:rPr>
        <w:t>X</w:t>
      </w:r>
      <w:r w:rsidRPr="00C24B36">
        <w:rPr>
          <w:rFonts w:ascii="Times New Roman" w:hAnsi="Times New Roman"/>
        </w:rPr>
        <w:t>月</w:t>
      </w:r>
      <w:r w:rsidRPr="00C24B36">
        <w:rPr>
          <w:rFonts w:ascii="Times New Roman" w:hAnsi="Times New Roman"/>
        </w:rPr>
        <w:t>XX</w:t>
      </w:r>
      <w:r w:rsidRPr="00C24B36">
        <w:rPr>
          <w:rFonts w:ascii="Times New Roman" w:hAnsi="Times New Roman"/>
        </w:rPr>
        <w:t>日在全国中小企业股份转让系统官网（</w:t>
      </w:r>
      <w:r w:rsidRPr="00C24B36">
        <w:rPr>
          <w:rFonts w:ascii="Times New Roman" w:hAnsi="Times New Roman"/>
        </w:rPr>
        <w:t>www.neeq.com.cn</w:t>
      </w:r>
      <w:r w:rsidRPr="00C24B36">
        <w:rPr>
          <w:rFonts w:ascii="Times New Roman" w:hAnsi="Times New Roman"/>
        </w:rPr>
        <w:t>）披露了公司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第一季度前三季度）业绩预告，现对相关内容修正如下。本公告所载</w:t>
      </w:r>
      <w:r w:rsidRPr="00C24B36">
        <w:rPr>
          <w:rFonts w:ascii="Times New Roman" w:hAnsi="Times New Roman"/>
        </w:rPr>
        <w:t>XXXX</w:t>
      </w:r>
      <w:r w:rsidRPr="00C24B36">
        <w:rPr>
          <w:rFonts w:ascii="Times New Roman" w:hAnsi="Times New Roman"/>
        </w:rPr>
        <w:t>（年度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第一季度前三季度）的财务数据为初步核算数据，未经会计师事务所审计，具体以公司</w:t>
      </w:r>
      <w:r w:rsidRPr="00C24B36">
        <w:rPr>
          <w:rFonts w:ascii="Times New Roman" w:hAnsi="Times New Roman"/>
        </w:rPr>
        <w:t>XXXX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第一季度</w:t>
      </w:r>
      <w:r w:rsidRPr="00C24B36">
        <w:rPr>
          <w:rFonts w:ascii="Times New Roman" w:hAnsi="Times New Roman"/>
        </w:rPr>
        <w:t>/</w:t>
      </w:r>
      <w:r w:rsidRPr="00C24B36">
        <w:rPr>
          <w:rFonts w:ascii="Times New Roman" w:hAnsi="Times New Roman"/>
        </w:rPr>
        <w:t>第三季度）报告中披露的数据为准，提请投资者注意投资风险。</w:t>
      </w:r>
    </w:p>
    <w:p w14:paraId="32FC208C" w14:textId="77777777" w:rsidR="009D3C53" w:rsidRPr="00C24B36" w:rsidRDefault="009D3C53" w:rsidP="009D3C53">
      <w:pPr>
        <w:pStyle w:val="30"/>
        <w:spacing w:line="560" w:lineRule="exact"/>
        <w:ind w:leftChars="0" w:left="0" w:rightChars="0" w:right="0" w:firstLine="640"/>
        <w:rPr>
          <w:rFonts w:ascii="Times New Roman" w:hAnsi="Times New Roman"/>
        </w:rPr>
      </w:pPr>
      <w:r w:rsidRPr="00C24B36">
        <w:rPr>
          <w:rFonts w:ascii="Times New Roman" w:hAnsi="Times New Roman"/>
        </w:rPr>
        <w:t>一、本期业绩预告情况</w:t>
      </w:r>
    </w:p>
    <w:p w14:paraId="0D797A79"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rPr>
        <w:t>（一）业绩预告期间</w:t>
      </w:r>
      <w:r w:rsidRPr="00C24B36">
        <w:rPr>
          <w:rFonts w:ascii="Times New Roman" w:hAnsi="Times New Roman"/>
        </w:rPr>
        <w:t xml:space="preserve">    </w:t>
      </w:r>
    </w:p>
    <w:p w14:paraId="085C1EBF"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rPr>
        <w:t>XXXX</w:t>
      </w:r>
      <w:r w:rsidRPr="00C24B36">
        <w:rPr>
          <w:rFonts w:ascii="Times New Roman" w:hAnsi="Times New Roman"/>
        </w:rPr>
        <w:t>年</w:t>
      </w:r>
      <w:r w:rsidRPr="00C24B36">
        <w:rPr>
          <w:rFonts w:ascii="Times New Roman" w:hAnsi="Times New Roman"/>
        </w:rPr>
        <w:t>1</w:t>
      </w:r>
      <w:r w:rsidRPr="00C24B36">
        <w:rPr>
          <w:rFonts w:ascii="Times New Roman" w:hAnsi="Times New Roman"/>
        </w:rPr>
        <w:t>月</w:t>
      </w:r>
      <w:r w:rsidRPr="00C24B36">
        <w:rPr>
          <w:rFonts w:ascii="Times New Roman" w:hAnsi="Times New Roman"/>
        </w:rPr>
        <w:t>1</w:t>
      </w:r>
      <w:r w:rsidRPr="00C24B36">
        <w:rPr>
          <w:rFonts w:ascii="Times New Roman" w:hAnsi="Times New Roman"/>
        </w:rPr>
        <w:t>日至</w:t>
      </w:r>
      <w:r w:rsidRPr="00C24B36">
        <w:rPr>
          <w:rFonts w:ascii="Times New Roman" w:hAnsi="Times New Roman"/>
        </w:rPr>
        <w:t>XXXX</w:t>
      </w:r>
      <w:r w:rsidRPr="00C24B36">
        <w:rPr>
          <w:rFonts w:ascii="Times New Roman" w:hAnsi="Times New Roman"/>
        </w:rPr>
        <w:t>年</w:t>
      </w:r>
      <w:r w:rsidRPr="00C24B36">
        <w:rPr>
          <w:rFonts w:ascii="Times New Roman" w:hAnsi="Times New Roman"/>
        </w:rPr>
        <w:t>X</w:t>
      </w:r>
      <w:r w:rsidRPr="00C24B36">
        <w:rPr>
          <w:rFonts w:ascii="Times New Roman" w:hAnsi="Times New Roman"/>
        </w:rPr>
        <w:t>月</w:t>
      </w:r>
      <w:r w:rsidRPr="00C24B36">
        <w:rPr>
          <w:rFonts w:ascii="Times New Roman" w:hAnsi="Times New Roman"/>
        </w:rPr>
        <w:t>X</w:t>
      </w:r>
      <w:r w:rsidRPr="00C24B36">
        <w:rPr>
          <w:rFonts w:ascii="Times New Roman" w:hAnsi="Times New Roman"/>
        </w:rPr>
        <w:t>日。</w:t>
      </w:r>
    </w:p>
    <w:p w14:paraId="51142DFF"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rPr>
        <w:lastRenderedPageBreak/>
        <w:t>（二）修正前后的业绩预告情况</w:t>
      </w:r>
    </w:p>
    <w:p w14:paraId="0E357AB6"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修正后预计的业绩：</w:t>
      </w:r>
      <w:r w:rsidRPr="00C24B36">
        <w:rPr>
          <w:rFonts w:ascii="Times New Roman" w:hAnsi="Times New Roman"/>
        </w:rPr>
        <w:t xml:space="preserve"> </w:t>
      </w:r>
    </w:p>
    <w:p w14:paraId="34B16140"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w:t>
      </w:r>
      <w:r w:rsidRPr="00C24B36">
        <w:rPr>
          <w:rFonts w:ascii="Times New Roman" w:hAnsi="Times New Roman"/>
        </w:rPr>
        <w:t>亏损</w:t>
      </w:r>
      <w:r w:rsidRPr="00C24B36">
        <w:rPr>
          <w:rFonts w:ascii="Times New Roman" w:hAnsi="Times New Roman"/>
        </w:rPr>
        <w:t xml:space="preserve">  □</w:t>
      </w:r>
      <w:r w:rsidRPr="00C24B36">
        <w:rPr>
          <w:rFonts w:ascii="Times New Roman" w:hAnsi="Times New Roman"/>
        </w:rPr>
        <w:t>扭亏为盈</w:t>
      </w:r>
      <w:r w:rsidRPr="00C24B36">
        <w:rPr>
          <w:rFonts w:ascii="Times New Roman" w:hAnsi="Times New Roman"/>
        </w:rPr>
        <w:t>□</w:t>
      </w:r>
      <w:r w:rsidRPr="00C24B36">
        <w:rPr>
          <w:rFonts w:ascii="Times New Roman" w:hAnsi="Times New Roman"/>
        </w:rPr>
        <w:t>同向上升</w:t>
      </w:r>
      <w:r w:rsidRPr="00C24B36">
        <w:rPr>
          <w:rFonts w:ascii="Times New Roman" w:hAnsi="Times New Roman"/>
        </w:rPr>
        <w:t>□</w:t>
      </w:r>
      <w:r w:rsidRPr="00C24B36">
        <w:rPr>
          <w:rFonts w:ascii="Times New Roman" w:hAnsi="Times New Roman"/>
        </w:rPr>
        <w:t>同向下降</w:t>
      </w:r>
    </w:p>
    <w:p w14:paraId="13EC9285"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修正后预计本报告期业绩将亏损或与上年同期相比扭亏为盈的，应披露以下表格：</w:t>
      </w:r>
    </w:p>
    <w:tbl>
      <w:tblPr>
        <w:tblW w:w="8148" w:type="dxa"/>
        <w:jc w:val="center"/>
        <w:tblLook w:val="04A0" w:firstRow="1" w:lastRow="0" w:firstColumn="1" w:lastColumn="0" w:noHBand="0" w:noVBand="1"/>
      </w:tblPr>
      <w:tblGrid>
        <w:gridCol w:w="1906"/>
        <w:gridCol w:w="2126"/>
        <w:gridCol w:w="2460"/>
        <w:gridCol w:w="1656"/>
      </w:tblGrid>
      <w:tr w:rsidR="009D3C53" w:rsidRPr="00C24B36" w14:paraId="0DC6F88F" w14:textId="77777777" w:rsidTr="008B38AF">
        <w:trPr>
          <w:trHeight w:val="280"/>
          <w:jc w:val="center"/>
        </w:trPr>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DA99E"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项目</w:t>
            </w:r>
          </w:p>
        </w:tc>
        <w:tc>
          <w:tcPr>
            <w:tcW w:w="4586" w:type="dxa"/>
            <w:gridSpan w:val="2"/>
            <w:tcBorders>
              <w:top w:val="single" w:sz="4" w:space="0" w:color="auto"/>
              <w:left w:val="nil"/>
              <w:bottom w:val="single" w:sz="4" w:space="0" w:color="auto"/>
              <w:right w:val="single" w:sz="4" w:space="0" w:color="auto"/>
            </w:tcBorders>
            <w:shd w:val="clear" w:color="auto" w:fill="auto"/>
            <w:vAlign w:val="center"/>
            <w:hideMark/>
          </w:tcPr>
          <w:p w14:paraId="0821002C"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本报告期（单位：万元）</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04F81"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上年同期（单位：万元）</w:t>
            </w:r>
          </w:p>
        </w:tc>
      </w:tr>
      <w:tr w:rsidR="009D3C53" w:rsidRPr="00C24B36" w14:paraId="0A68CF1D" w14:textId="77777777" w:rsidTr="008B38AF">
        <w:trPr>
          <w:trHeight w:val="280"/>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14:paraId="253A409F"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p>
        </w:tc>
        <w:tc>
          <w:tcPr>
            <w:tcW w:w="2126" w:type="dxa"/>
            <w:tcBorders>
              <w:top w:val="nil"/>
              <w:left w:val="nil"/>
              <w:bottom w:val="single" w:sz="4" w:space="0" w:color="auto"/>
              <w:right w:val="single" w:sz="4" w:space="0" w:color="auto"/>
            </w:tcBorders>
            <w:shd w:val="clear" w:color="auto" w:fill="auto"/>
            <w:vAlign w:val="center"/>
            <w:hideMark/>
          </w:tcPr>
          <w:p w14:paraId="46CDCFD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修正前</w:t>
            </w:r>
          </w:p>
        </w:tc>
        <w:tc>
          <w:tcPr>
            <w:tcW w:w="2460" w:type="dxa"/>
            <w:tcBorders>
              <w:top w:val="nil"/>
              <w:left w:val="nil"/>
              <w:bottom w:val="single" w:sz="4" w:space="0" w:color="auto"/>
              <w:right w:val="single" w:sz="4" w:space="0" w:color="auto"/>
            </w:tcBorders>
            <w:shd w:val="clear" w:color="auto" w:fill="auto"/>
            <w:vAlign w:val="center"/>
            <w:hideMark/>
          </w:tcPr>
          <w:p w14:paraId="60ABD1F5"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修正后</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3AA29632"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p>
        </w:tc>
      </w:tr>
      <w:tr w:rsidR="009D3C53" w:rsidRPr="00C24B36" w14:paraId="1CCA0E4D" w14:textId="77777777" w:rsidTr="008B38AF">
        <w:trPr>
          <w:trHeight w:val="560"/>
          <w:jc w:val="center"/>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71DE41EE"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归属于挂牌公司股东的净利润</w:t>
            </w:r>
          </w:p>
        </w:tc>
        <w:tc>
          <w:tcPr>
            <w:tcW w:w="2126" w:type="dxa"/>
            <w:tcBorders>
              <w:top w:val="nil"/>
              <w:left w:val="nil"/>
              <w:bottom w:val="single" w:sz="4" w:space="0" w:color="auto"/>
              <w:right w:val="single" w:sz="4" w:space="0" w:color="auto"/>
            </w:tcBorders>
            <w:shd w:val="clear" w:color="auto" w:fill="auto"/>
            <w:noWrap/>
            <w:vAlign w:val="center"/>
            <w:hideMark/>
          </w:tcPr>
          <w:p w14:paraId="769442B7"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XX—XX</w:t>
            </w:r>
            <w:r w:rsidRPr="00C24B36">
              <w:rPr>
                <w:rFonts w:ascii="Times New Roman" w:eastAsia="仿宋" w:hAnsi="Times New Roman" w:cs="Times New Roman"/>
                <w:color w:val="000000"/>
                <w:kern w:val="0"/>
                <w:sz w:val="24"/>
              </w:rPr>
              <w:t>）</w:t>
            </w:r>
          </w:p>
        </w:tc>
        <w:tc>
          <w:tcPr>
            <w:tcW w:w="2460" w:type="dxa"/>
            <w:tcBorders>
              <w:top w:val="nil"/>
              <w:left w:val="nil"/>
              <w:bottom w:val="single" w:sz="4" w:space="0" w:color="auto"/>
              <w:right w:val="single" w:sz="4" w:space="0" w:color="auto"/>
            </w:tcBorders>
            <w:shd w:val="clear" w:color="auto" w:fill="auto"/>
            <w:noWrap/>
            <w:vAlign w:val="center"/>
            <w:hideMark/>
          </w:tcPr>
          <w:p w14:paraId="30D05F0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XX—XX</w:t>
            </w:r>
            <w:r w:rsidRPr="00C24B36">
              <w:rPr>
                <w:rFonts w:ascii="Times New Roman" w:eastAsia="仿宋" w:hAnsi="Times New Roman" w:cs="Times New Roman"/>
                <w:color w:val="000000"/>
                <w:kern w:val="0"/>
                <w:sz w:val="24"/>
              </w:rPr>
              <w:t>）</w:t>
            </w:r>
          </w:p>
        </w:tc>
        <w:tc>
          <w:tcPr>
            <w:tcW w:w="1656" w:type="dxa"/>
            <w:tcBorders>
              <w:top w:val="nil"/>
              <w:left w:val="nil"/>
              <w:bottom w:val="single" w:sz="4" w:space="0" w:color="auto"/>
              <w:right w:val="single" w:sz="4" w:space="0" w:color="auto"/>
            </w:tcBorders>
            <w:shd w:val="clear" w:color="auto" w:fill="auto"/>
            <w:noWrap/>
            <w:vAlign w:val="center"/>
            <w:hideMark/>
          </w:tcPr>
          <w:p w14:paraId="44DAE683"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p>
        </w:tc>
      </w:tr>
    </w:tbl>
    <w:p w14:paraId="0E936A3B"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修正后预计本报告期与上年同期相比将继续盈利的，应披露以下表格：</w:t>
      </w:r>
    </w:p>
    <w:tbl>
      <w:tblPr>
        <w:tblW w:w="7952" w:type="dxa"/>
        <w:jc w:val="center"/>
        <w:tblLook w:val="04A0" w:firstRow="1" w:lastRow="0" w:firstColumn="1" w:lastColumn="0" w:noHBand="0" w:noVBand="1"/>
      </w:tblPr>
      <w:tblGrid>
        <w:gridCol w:w="1506"/>
        <w:gridCol w:w="1418"/>
        <w:gridCol w:w="1559"/>
        <w:gridCol w:w="1559"/>
        <w:gridCol w:w="1910"/>
      </w:tblGrid>
      <w:tr w:rsidR="009D3C53" w:rsidRPr="00C24B36" w14:paraId="71A2297D" w14:textId="77777777" w:rsidTr="008B38AF">
        <w:trPr>
          <w:trHeight w:val="275"/>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F0D22"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项目</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0187B7EF"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本报告期（单位：万元）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7F27D"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上年同期（单位：万元）</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E74C3"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修正后数据与上年同期数据变动比例</w:t>
            </w:r>
          </w:p>
        </w:tc>
      </w:tr>
      <w:tr w:rsidR="009D3C53" w:rsidRPr="00C24B36" w14:paraId="13C7A312" w14:textId="77777777" w:rsidTr="008B38AF">
        <w:trPr>
          <w:trHeight w:val="275"/>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751E99A4"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p>
        </w:tc>
        <w:tc>
          <w:tcPr>
            <w:tcW w:w="1418" w:type="dxa"/>
            <w:tcBorders>
              <w:top w:val="nil"/>
              <w:left w:val="nil"/>
              <w:bottom w:val="single" w:sz="4" w:space="0" w:color="auto"/>
              <w:right w:val="single" w:sz="4" w:space="0" w:color="auto"/>
            </w:tcBorders>
            <w:shd w:val="clear" w:color="auto" w:fill="auto"/>
            <w:vAlign w:val="center"/>
            <w:hideMark/>
          </w:tcPr>
          <w:p w14:paraId="31F924E3"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修正前</w:t>
            </w:r>
          </w:p>
        </w:tc>
        <w:tc>
          <w:tcPr>
            <w:tcW w:w="1559" w:type="dxa"/>
            <w:tcBorders>
              <w:top w:val="nil"/>
              <w:left w:val="nil"/>
              <w:bottom w:val="single" w:sz="4" w:space="0" w:color="auto"/>
              <w:right w:val="single" w:sz="4" w:space="0" w:color="auto"/>
            </w:tcBorders>
            <w:shd w:val="clear" w:color="auto" w:fill="auto"/>
            <w:vAlign w:val="center"/>
            <w:hideMark/>
          </w:tcPr>
          <w:p w14:paraId="3E08D921"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修正后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47E9775"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378566D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p>
        </w:tc>
      </w:tr>
      <w:tr w:rsidR="009D3C53" w:rsidRPr="00C24B36" w14:paraId="3819BC63" w14:textId="77777777" w:rsidTr="008B38AF">
        <w:trPr>
          <w:trHeight w:val="55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14:paraId="6CC7B643"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归属于挂牌公司股东的净利润</w:t>
            </w:r>
          </w:p>
        </w:tc>
        <w:tc>
          <w:tcPr>
            <w:tcW w:w="1418" w:type="dxa"/>
            <w:tcBorders>
              <w:top w:val="nil"/>
              <w:left w:val="nil"/>
              <w:bottom w:val="single" w:sz="4" w:space="0" w:color="auto"/>
              <w:right w:val="single" w:sz="4" w:space="0" w:color="auto"/>
            </w:tcBorders>
            <w:shd w:val="clear" w:color="auto" w:fill="auto"/>
            <w:noWrap/>
            <w:vAlign w:val="center"/>
            <w:hideMark/>
          </w:tcPr>
          <w:p w14:paraId="44A8288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XX—XX</w:t>
            </w:r>
            <w:r w:rsidRPr="00C24B36">
              <w:rPr>
                <w:rFonts w:ascii="Times New Roman" w:eastAsia="仿宋" w:hAnsi="Times New Roman" w:cs="Times New Roman"/>
                <w:color w:val="000000"/>
                <w:kern w:val="0"/>
                <w:sz w:val="24"/>
              </w:rPr>
              <w:t>）</w:t>
            </w:r>
          </w:p>
        </w:tc>
        <w:tc>
          <w:tcPr>
            <w:tcW w:w="1559" w:type="dxa"/>
            <w:tcBorders>
              <w:top w:val="nil"/>
              <w:left w:val="nil"/>
              <w:bottom w:val="single" w:sz="4" w:space="0" w:color="auto"/>
              <w:right w:val="single" w:sz="4" w:space="0" w:color="auto"/>
            </w:tcBorders>
            <w:shd w:val="clear" w:color="auto" w:fill="auto"/>
            <w:noWrap/>
            <w:vAlign w:val="center"/>
            <w:hideMark/>
          </w:tcPr>
          <w:p w14:paraId="02282E3F"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XX—XX</w:t>
            </w:r>
            <w:r w:rsidRPr="00C24B36">
              <w:rPr>
                <w:rFonts w:ascii="Times New Roman" w:eastAsia="仿宋" w:hAnsi="Times New Roman" w:cs="Times New Roman"/>
                <w:color w:val="000000"/>
                <w:kern w:val="0"/>
                <w:sz w:val="24"/>
              </w:rPr>
              <w:t>）</w:t>
            </w:r>
          </w:p>
        </w:tc>
        <w:tc>
          <w:tcPr>
            <w:tcW w:w="1559" w:type="dxa"/>
            <w:tcBorders>
              <w:top w:val="nil"/>
              <w:left w:val="nil"/>
              <w:bottom w:val="single" w:sz="4" w:space="0" w:color="auto"/>
              <w:right w:val="single" w:sz="4" w:space="0" w:color="auto"/>
            </w:tcBorders>
            <w:shd w:val="clear" w:color="auto" w:fill="auto"/>
            <w:noWrap/>
            <w:vAlign w:val="center"/>
            <w:hideMark/>
          </w:tcPr>
          <w:p w14:paraId="5A82E0E1"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w:t>
            </w:r>
          </w:p>
        </w:tc>
        <w:tc>
          <w:tcPr>
            <w:tcW w:w="1910" w:type="dxa"/>
            <w:tcBorders>
              <w:top w:val="nil"/>
              <w:left w:val="nil"/>
              <w:bottom w:val="single" w:sz="4" w:space="0" w:color="auto"/>
              <w:right w:val="single" w:sz="4" w:space="0" w:color="auto"/>
            </w:tcBorders>
            <w:shd w:val="clear" w:color="auto" w:fill="auto"/>
            <w:noWrap/>
            <w:vAlign w:val="center"/>
            <w:hideMark/>
          </w:tcPr>
          <w:p w14:paraId="69FA0835"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XX %</w:t>
            </w:r>
            <w:r w:rsidRPr="00C24B36">
              <w:rPr>
                <w:rFonts w:ascii="Times New Roman" w:eastAsia="仿宋" w:hAnsi="Times New Roman" w:cs="Times New Roman"/>
                <w:color w:val="000000"/>
                <w:kern w:val="0"/>
                <w:sz w:val="24"/>
              </w:rPr>
              <w:t>（或</w:t>
            </w:r>
            <w:r w:rsidRPr="00C24B36">
              <w:rPr>
                <w:rFonts w:ascii="Times New Roman" w:eastAsia="仿宋" w:hAnsi="Times New Roman" w:cs="Times New Roman"/>
                <w:color w:val="000000"/>
                <w:kern w:val="0"/>
                <w:sz w:val="24"/>
              </w:rPr>
              <w:t>XX %—XX %</w:t>
            </w:r>
            <w:r w:rsidRPr="00C24B36">
              <w:rPr>
                <w:rFonts w:ascii="Times New Roman" w:eastAsia="仿宋" w:hAnsi="Times New Roman" w:cs="Times New Roman"/>
                <w:color w:val="000000"/>
                <w:kern w:val="0"/>
                <w:sz w:val="24"/>
              </w:rPr>
              <w:t>）</w:t>
            </w:r>
          </w:p>
        </w:tc>
      </w:tr>
    </w:tbl>
    <w:p w14:paraId="4E5CE15B" w14:textId="77777777" w:rsidR="009D3C53" w:rsidRPr="00C24B36" w:rsidRDefault="009D3C53" w:rsidP="00773A40">
      <w:pPr>
        <w:pStyle w:val="30"/>
        <w:spacing w:line="560" w:lineRule="exact"/>
        <w:ind w:leftChars="0" w:left="0" w:right="210" w:firstLine="640"/>
        <w:rPr>
          <w:rFonts w:ascii="Times New Roman" w:hAnsi="Times New Roman"/>
        </w:rPr>
      </w:pPr>
      <w:r w:rsidRPr="00C24B36">
        <w:rPr>
          <w:rFonts w:ascii="Times New Roman" w:hAnsi="Times New Roman"/>
        </w:rPr>
        <w:t>二、业绩预告修正的原因</w:t>
      </w:r>
    </w:p>
    <w:p w14:paraId="5C3E2D29"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（一）业绩预告修正原因，例如计提减值准备、非经常性损益确认变动或其他导致业绩预告修正的具体情况及所涉及金额。</w:t>
      </w:r>
    </w:p>
    <w:p w14:paraId="58575436"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（二）根据注册会计师预审结果进行业绩预告修正的，还应当说明公司与注册会计师是否存在分歧及分歧所在（如适用）。</w:t>
      </w:r>
    </w:p>
    <w:p w14:paraId="29467F0C" w14:textId="77777777" w:rsidR="009D3C53" w:rsidRPr="00C24B36" w:rsidRDefault="009D3C53" w:rsidP="009D3C53">
      <w:pPr>
        <w:pStyle w:val="aa"/>
        <w:spacing w:line="560" w:lineRule="exact"/>
        <w:ind w:leftChars="0" w:left="0" w:rightChars="0" w:right="0" w:firstLine="640"/>
        <w:jc w:val="both"/>
        <w:rPr>
          <w:rFonts w:ascii="Times New Roman" w:hAnsi="Times New Roman"/>
          <w:bCs/>
          <w:szCs w:val="32"/>
        </w:rPr>
      </w:pPr>
      <w:r w:rsidRPr="00C24B36">
        <w:rPr>
          <w:rFonts w:ascii="Times New Roman" w:hAnsi="Times New Roman"/>
          <w:bCs/>
          <w:szCs w:val="32"/>
        </w:rPr>
        <w:t>（三）公司应当结合原业绩预告公告，说明导致本次业绩预</w:t>
      </w:r>
      <w:r w:rsidRPr="00C24B36">
        <w:rPr>
          <w:rFonts w:ascii="Times New Roman" w:hAnsi="Times New Roman"/>
          <w:bCs/>
          <w:szCs w:val="32"/>
        </w:rPr>
        <w:lastRenderedPageBreak/>
        <w:t>告修正的原因是否已在原业绩预告公告中进行了充分风险提示。</w:t>
      </w:r>
    </w:p>
    <w:p w14:paraId="1084CAA0" w14:textId="77777777" w:rsidR="009D3C53" w:rsidRPr="00C24B36" w:rsidRDefault="009D3C53" w:rsidP="009D3C53">
      <w:pPr>
        <w:pStyle w:val="aa"/>
        <w:spacing w:line="560" w:lineRule="exact"/>
        <w:ind w:leftChars="0" w:left="0" w:rightChars="0" w:right="0" w:firstLine="640"/>
        <w:rPr>
          <w:rFonts w:ascii="Times New Roman" w:eastAsia="黑体" w:hAnsi="Times New Roman"/>
        </w:rPr>
      </w:pPr>
      <w:r w:rsidRPr="00C24B36">
        <w:rPr>
          <w:rFonts w:ascii="Times New Roman" w:eastAsia="黑体" w:hAnsi="Times New Roman"/>
        </w:rPr>
        <w:t>三、致歉说明</w:t>
      </w:r>
    </w:p>
    <w:p w14:paraId="515E18BE" w14:textId="77777777" w:rsidR="009D3C53" w:rsidRPr="00C24B36" w:rsidRDefault="009D3C53" w:rsidP="009D3C53">
      <w:pPr>
        <w:pStyle w:val="aa"/>
        <w:spacing w:line="560" w:lineRule="exact"/>
        <w:ind w:leftChars="0" w:left="0" w:rightChars="0" w:right="0" w:firstLine="640"/>
        <w:rPr>
          <w:rFonts w:ascii="Times New Roman" w:hAnsi="Times New Roman"/>
          <w:bCs/>
          <w:szCs w:val="32"/>
        </w:rPr>
      </w:pPr>
      <w:r w:rsidRPr="00C24B36">
        <w:rPr>
          <w:rFonts w:ascii="Times New Roman" w:hAnsi="Times New Roman"/>
          <w:bCs/>
          <w:szCs w:val="32"/>
        </w:rPr>
        <w:t>公司董事会应在修正公告中向投资者致歉。</w:t>
      </w:r>
    </w:p>
    <w:p w14:paraId="21E808D7" w14:textId="77777777" w:rsidR="009D3C53" w:rsidRPr="00C24B36" w:rsidRDefault="009D3C53" w:rsidP="009D3C53">
      <w:pPr>
        <w:pStyle w:val="30"/>
        <w:spacing w:line="560" w:lineRule="exact"/>
        <w:ind w:leftChars="0" w:left="0" w:rightChars="0" w:right="0" w:firstLine="640"/>
        <w:rPr>
          <w:rFonts w:ascii="Times New Roman" w:hAnsi="Times New Roman"/>
        </w:rPr>
      </w:pPr>
      <w:r w:rsidRPr="00C24B36">
        <w:rPr>
          <w:rFonts w:ascii="Times New Roman" w:hAnsi="Times New Roman"/>
        </w:rPr>
        <w:t>四、风险提示</w:t>
      </w:r>
    </w:p>
    <w:p w14:paraId="5DA7F573"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（一）公司应当说明可能存在影响本次业绩预告内容准确性的不确定因素，例如不确定的重大交易、会计处理存在争议等。</w:t>
      </w:r>
    </w:p>
    <w:p w14:paraId="0F801259"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（二）对上述不确定因素可能造成的影响进行合理、量化分析，同时披露剔除不确定因素后的业绩变动情况。</w:t>
      </w:r>
    </w:p>
    <w:p w14:paraId="3F4CA471"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（三）根据本次业绩预告修正数据，预计定期报告公告后公司股票可能被实行风险警示的，应作出说明并提示风险。</w:t>
      </w:r>
    </w:p>
    <w:p w14:paraId="7A4D6128"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rPr>
        <w:t>（四）其他风险提示。</w:t>
      </w:r>
    </w:p>
    <w:p w14:paraId="05954122" w14:textId="77777777" w:rsidR="009D3C53" w:rsidRPr="00C24B36" w:rsidRDefault="009D3C53" w:rsidP="009D3C53">
      <w:pPr>
        <w:pStyle w:val="aa"/>
        <w:ind w:leftChars="0" w:left="0" w:rightChars="0" w:right="0" w:firstLine="640"/>
        <w:jc w:val="both"/>
        <w:rPr>
          <w:rFonts w:ascii="Times New Roman" w:hAnsi="Times New Roman"/>
          <w:bCs/>
          <w:szCs w:val="32"/>
        </w:rPr>
      </w:pPr>
      <w:r w:rsidRPr="00C24B36">
        <w:rPr>
          <w:rFonts w:ascii="Times New Roman" w:hAnsi="Times New Roman"/>
          <w:bCs/>
          <w:szCs w:val="32"/>
        </w:rPr>
        <w:t>创新层公司应说明业绩修正后是否存在因不符合创新层标准而被调整出现有层级的风险。</w:t>
      </w:r>
    </w:p>
    <w:p w14:paraId="49F063BB" w14:textId="77777777" w:rsidR="009D3C53" w:rsidRPr="00C24B36" w:rsidRDefault="009D3C53" w:rsidP="009D3C53">
      <w:pPr>
        <w:adjustRightInd w:val="0"/>
        <w:snapToGrid w:val="0"/>
        <w:spacing w:line="560" w:lineRule="exact"/>
        <w:rPr>
          <w:rFonts w:ascii="Times New Roman" w:eastAsia="仿宋" w:hAnsi="Times New Roman" w:cs="Times New Roman"/>
          <w:sz w:val="24"/>
        </w:rPr>
      </w:pPr>
    </w:p>
    <w:p w14:paraId="262EE77C" w14:textId="77777777" w:rsidR="009D3C53" w:rsidRPr="00C24B36" w:rsidRDefault="009D3C53" w:rsidP="009D3C53">
      <w:pPr>
        <w:pStyle w:val="aa"/>
        <w:spacing w:line="560" w:lineRule="exact"/>
        <w:ind w:left="210" w:right="210" w:firstLine="640"/>
        <w:jc w:val="right"/>
        <w:rPr>
          <w:rFonts w:ascii="Times New Roman" w:hAnsi="Times New Roman"/>
        </w:rPr>
      </w:pPr>
      <w:r w:rsidRPr="00C24B36">
        <w:rPr>
          <w:rFonts w:ascii="Times New Roman" w:hAnsi="Times New Roman"/>
        </w:rPr>
        <w:t>XXXX</w:t>
      </w:r>
      <w:r w:rsidRPr="00C24B36">
        <w:rPr>
          <w:rFonts w:ascii="Times New Roman" w:hAnsi="Times New Roman"/>
        </w:rPr>
        <w:t>公司董事会</w:t>
      </w:r>
      <w:r w:rsidRPr="00C24B36">
        <w:rPr>
          <w:rFonts w:ascii="Times New Roman" w:hAnsi="Times New Roman"/>
        </w:rPr>
        <w:t xml:space="preserve"> </w:t>
      </w:r>
    </w:p>
    <w:p w14:paraId="70733EC2" w14:textId="77777777" w:rsidR="009D3C53" w:rsidRPr="00C24B36" w:rsidRDefault="009D3C53" w:rsidP="009D3C53">
      <w:pPr>
        <w:snapToGrid w:val="0"/>
        <w:spacing w:line="560" w:lineRule="exact"/>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103B99F5" w14:textId="77777777" w:rsidR="009D3C53" w:rsidRPr="00C24B36" w:rsidRDefault="009D3C53" w:rsidP="009D3C53">
      <w:pPr>
        <w:snapToGrid w:val="0"/>
        <w:spacing w:line="560" w:lineRule="exact"/>
        <w:ind w:firstLineChars="200" w:firstLine="640"/>
        <w:rPr>
          <w:rFonts w:ascii="Times New Roman" w:eastAsia="仿宋" w:hAnsi="Times New Roman" w:cs="Times New Roman"/>
          <w:sz w:val="32"/>
          <w:szCs w:val="36"/>
        </w:rPr>
      </w:pPr>
    </w:p>
    <w:p w14:paraId="598DFAAF" w14:textId="77777777" w:rsidR="009D3C53" w:rsidRPr="00C24B36" w:rsidRDefault="009D3C53" w:rsidP="009D3C53">
      <w:pPr>
        <w:snapToGrid w:val="0"/>
        <w:spacing w:line="560" w:lineRule="exact"/>
        <w:ind w:firstLineChars="200" w:firstLine="640"/>
        <w:rPr>
          <w:rFonts w:ascii="Times New Roman" w:hAnsi="Times New Roman" w:cs="Times New Roman"/>
          <w:kern w:val="0"/>
          <w:sz w:val="24"/>
        </w:rPr>
      </w:pPr>
      <w:r w:rsidRPr="00C24B36">
        <w:rPr>
          <w:rFonts w:ascii="Times New Roman" w:eastAsia="仿宋" w:hAnsi="Times New Roman" w:cs="Times New Roman"/>
          <w:sz w:val="32"/>
          <w:szCs w:val="36"/>
        </w:rPr>
        <w:t>备注：公司填报的业绩</w:t>
      </w:r>
      <w:r w:rsidRPr="00C24B36">
        <w:rPr>
          <w:rFonts w:ascii="Times New Roman" w:eastAsia="仿宋" w:hAnsi="Times New Roman" w:cs="Times New Roman"/>
          <w:sz w:val="32"/>
          <w:szCs w:val="30"/>
        </w:rPr>
        <w:t>上下限区间变动幅度一般不得超过</w:t>
      </w:r>
      <w:r w:rsidRPr="00C24B36">
        <w:rPr>
          <w:rFonts w:ascii="Times New Roman" w:eastAsia="仿宋" w:hAnsi="Times New Roman" w:cs="Times New Roman"/>
          <w:sz w:val="32"/>
          <w:szCs w:val="30"/>
        </w:rPr>
        <w:t>30%</w:t>
      </w:r>
      <w:r w:rsidRPr="00C24B36">
        <w:rPr>
          <w:rFonts w:ascii="Times New Roman" w:eastAsia="仿宋" w:hAnsi="Times New Roman" w:cs="Times New Roman"/>
          <w:sz w:val="32"/>
          <w:szCs w:val="30"/>
        </w:rPr>
        <w:t>，最大不得超过</w:t>
      </w:r>
      <w:r w:rsidRPr="00C24B36">
        <w:rPr>
          <w:rFonts w:ascii="Times New Roman" w:eastAsia="仿宋" w:hAnsi="Times New Roman" w:cs="Times New Roman"/>
          <w:sz w:val="32"/>
          <w:szCs w:val="30"/>
        </w:rPr>
        <w:t>50%</w:t>
      </w:r>
      <w:r w:rsidRPr="00C24B36">
        <w:rPr>
          <w:rFonts w:ascii="Times New Roman" w:eastAsia="仿宋" w:hAnsi="Times New Roman" w:cs="Times New Roman"/>
          <w:sz w:val="32"/>
          <w:szCs w:val="30"/>
        </w:rPr>
        <w:t>。</w:t>
      </w:r>
    </w:p>
    <w:p w14:paraId="36D6EBA2" w14:textId="77777777" w:rsidR="009D3C53" w:rsidRPr="00C24B36" w:rsidRDefault="009D3C53" w:rsidP="009D3C53">
      <w:pPr>
        <w:adjustRightInd w:val="0"/>
        <w:snapToGrid w:val="0"/>
        <w:spacing w:line="560" w:lineRule="exact"/>
        <w:jc w:val="left"/>
        <w:rPr>
          <w:rFonts w:ascii="Times New Roman" w:eastAsia="仿宋" w:hAnsi="Times New Roman" w:cs="Times New Roman"/>
          <w:sz w:val="28"/>
          <w:u w:val="single"/>
        </w:rPr>
      </w:pPr>
      <w:r w:rsidRPr="00C24B36">
        <w:rPr>
          <w:rFonts w:ascii="Times New Roman" w:hAnsi="Times New Roman" w:cs="Times New Roman"/>
        </w:rPr>
        <w:br w:type="page"/>
      </w:r>
      <w:r w:rsidRPr="00C24B36">
        <w:rPr>
          <w:rFonts w:ascii="Times New Roman" w:eastAsia="仿宋" w:hAnsi="Times New Roman" w:cs="Times New Roman"/>
          <w:color w:val="000000"/>
          <w:kern w:val="0"/>
          <w:sz w:val="28"/>
          <w:u w:val="single"/>
        </w:rPr>
        <w:lastRenderedPageBreak/>
        <w:t xml:space="preserve">                                        </w:t>
      </w:r>
      <w:r w:rsidRPr="00C24B36">
        <w:rPr>
          <w:rFonts w:ascii="Times New Roman" w:eastAsia="仿宋" w:hAnsi="Times New Roman" w:cs="Times New Roman"/>
          <w:color w:val="000000"/>
          <w:kern w:val="0"/>
          <w:sz w:val="28"/>
          <w:u w:val="single"/>
        </w:rPr>
        <w:tab/>
      </w:r>
      <w:r w:rsidRPr="00C24B36">
        <w:rPr>
          <w:rFonts w:ascii="Times New Roman" w:eastAsia="仿宋" w:hAnsi="Times New Roman" w:cs="Times New Roman"/>
          <w:color w:val="000000"/>
          <w:kern w:val="0"/>
          <w:sz w:val="28"/>
          <w:u w:val="single"/>
        </w:rPr>
        <w:tab/>
      </w:r>
      <w:r w:rsidRPr="00C24B36">
        <w:rPr>
          <w:rFonts w:ascii="Times New Roman" w:eastAsia="仿宋" w:hAnsi="Times New Roman" w:cs="Times New Roman"/>
          <w:color w:val="000000"/>
          <w:kern w:val="0"/>
          <w:sz w:val="28"/>
          <w:u w:val="single"/>
        </w:rPr>
        <w:tab/>
        <w:t xml:space="preserve"> </w:t>
      </w:r>
      <w:r w:rsidRPr="00C24B36">
        <w:rPr>
          <w:rFonts w:ascii="Times New Roman" w:eastAsia="仿宋" w:hAnsi="Times New Roman" w:cs="Times New Roman"/>
          <w:color w:val="000000"/>
          <w:kern w:val="0"/>
          <w:sz w:val="28"/>
          <w:u w:val="single"/>
        </w:rPr>
        <w:t>公告编号：</w:t>
      </w:r>
      <w:r w:rsidRPr="00C24B36">
        <w:rPr>
          <w:rFonts w:ascii="Times New Roman" w:eastAsia="仿宋" w:hAnsi="Times New Roman" w:cs="Times New Roman"/>
          <w:color w:val="000000"/>
          <w:kern w:val="0"/>
          <w:sz w:val="28"/>
          <w:u w:val="single"/>
        </w:rPr>
        <w:t xml:space="preserve"> </w:t>
      </w:r>
    </w:p>
    <w:p w14:paraId="6E1A7A71" w14:textId="77777777" w:rsidR="009D3C53" w:rsidRPr="00C24B36" w:rsidRDefault="009D3C53" w:rsidP="009D3C53">
      <w:pPr>
        <w:snapToGrid w:val="0"/>
        <w:spacing w:line="560" w:lineRule="exact"/>
        <w:jc w:val="center"/>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08D84407" w14:textId="77777777" w:rsidR="009D3C53" w:rsidRPr="00C24B36" w:rsidRDefault="009D3C53" w:rsidP="009D3C53">
      <w:pPr>
        <w:pStyle w:val="20"/>
        <w:spacing w:line="640" w:lineRule="exact"/>
        <w:ind w:firstLine="140"/>
        <w:rPr>
          <w:rFonts w:ascii="Times New Roman" w:hAnsi="Times New Roman"/>
          <w:color w:val="FF0000"/>
          <w:sz w:val="28"/>
          <w:szCs w:val="28"/>
        </w:rPr>
      </w:pPr>
    </w:p>
    <w:p w14:paraId="6BB6877F" w14:textId="77777777" w:rsidR="009D3C53" w:rsidRPr="00C24B36" w:rsidRDefault="009D3C53" w:rsidP="009D3C53">
      <w:pPr>
        <w:pStyle w:val="20"/>
        <w:spacing w:line="640" w:lineRule="exact"/>
        <w:ind w:firstLine="220"/>
        <w:rPr>
          <w:rFonts w:ascii="Times New Roman" w:hAnsi="Times New Roman"/>
        </w:rPr>
      </w:pPr>
      <w:r w:rsidRPr="00C24B36">
        <w:rPr>
          <w:rFonts w:ascii="Times New Roman" w:hAnsi="Times New Roman"/>
          <w:color w:val="FF0000"/>
          <w:szCs w:val="44"/>
        </w:rPr>
        <w:t>（）</w:t>
      </w:r>
      <w:r w:rsidRPr="00C24B36">
        <w:rPr>
          <w:rFonts w:ascii="Times New Roman" w:hAnsi="Times New Roman"/>
        </w:rPr>
        <w:t>公司</w:t>
      </w:r>
      <w:r w:rsidRPr="00C24B36">
        <w:rPr>
          <w:rFonts w:ascii="Times New Roman" w:hAnsi="Times New Roman"/>
          <w:color w:val="FF0000"/>
          <w:szCs w:val="44"/>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业绩预告修正公告</w:t>
      </w:r>
    </w:p>
    <w:p w14:paraId="547913DD" w14:textId="77777777" w:rsidR="009D3C53" w:rsidRPr="00C24B36" w:rsidRDefault="009D3C53" w:rsidP="009D3C53">
      <w:pPr>
        <w:spacing w:line="640" w:lineRule="exac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0BFE9981" w14:textId="77777777" w:rsidTr="008B38AF">
        <w:trPr>
          <w:jc w:val="center"/>
        </w:trPr>
        <w:tc>
          <w:tcPr>
            <w:tcW w:w="8296" w:type="dxa"/>
            <w:shd w:val="clear" w:color="auto" w:fill="auto"/>
          </w:tcPr>
          <w:p w14:paraId="43FBE186" w14:textId="77777777" w:rsidR="009D3C53" w:rsidRPr="00C24B36" w:rsidRDefault="009D3C53"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1079C29" w14:textId="77777777" w:rsidR="009D3C53" w:rsidRPr="00C24B36" w:rsidRDefault="009D3C53"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41539DB7"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特别提示：本公司董事会于</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日在全国中小企业股份转让系统官网（</w:t>
      </w:r>
      <w:r w:rsidRPr="00C24B36">
        <w:rPr>
          <w:rFonts w:ascii="Times New Roman" w:hAnsi="Times New Roman"/>
        </w:rPr>
        <w:t>www.neeq.com.cn</w:t>
      </w:r>
      <w:r w:rsidRPr="00C24B36">
        <w:rPr>
          <w:rFonts w:ascii="Times New Roman" w:hAnsi="Times New Roman"/>
        </w:rPr>
        <w:t>）披露了公司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业绩预告，现对相关内容修正如下。本公告所载</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前三季度）</w:t>
      </w:r>
      <w:r w:rsidRPr="00C24B36">
        <w:rPr>
          <w:rFonts w:ascii="Times New Roman" w:hAnsi="Times New Roman"/>
        </w:rPr>
        <w:t>的财务数据为初步核算数据，未经会计师事务所审计，具体以公司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第一季度</w:t>
      </w:r>
      <w:r w:rsidRPr="00C24B36">
        <w:rPr>
          <w:rFonts w:ascii="Times New Roman" w:hAnsi="Times New Roman"/>
          <w:color w:val="FF0000"/>
        </w:rPr>
        <w:t>/</w:t>
      </w:r>
      <w:r w:rsidRPr="00C24B36">
        <w:rPr>
          <w:rFonts w:ascii="Times New Roman" w:hAnsi="Times New Roman"/>
          <w:color w:val="FF0000"/>
        </w:rPr>
        <w:t>第三季度）</w:t>
      </w:r>
      <w:r w:rsidRPr="00C24B36">
        <w:rPr>
          <w:rFonts w:ascii="Times New Roman" w:hAnsi="Times New Roman"/>
        </w:rPr>
        <w:t>报告中披露的数据为准，提请投资者注意投资风险。</w:t>
      </w:r>
    </w:p>
    <w:p w14:paraId="3FD643A2" w14:textId="77777777" w:rsidR="009D3C53" w:rsidRPr="00C24B36" w:rsidRDefault="009D3C53" w:rsidP="009D3C53">
      <w:pPr>
        <w:pStyle w:val="30"/>
        <w:spacing w:line="560" w:lineRule="exact"/>
        <w:ind w:leftChars="0" w:left="0" w:rightChars="0" w:right="0" w:firstLine="640"/>
        <w:rPr>
          <w:rFonts w:ascii="Times New Roman" w:hAnsi="Times New Roman"/>
        </w:rPr>
      </w:pPr>
      <w:r w:rsidRPr="00C24B36">
        <w:rPr>
          <w:rFonts w:ascii="Times New Roman" w:hAnsi="Times New Roman"/>
        </w:rPr>
        <w:t>一、本期业绩预告情况</w:t>
      </w:r>
    </w:p>
    <w:p w14:paraId="19ED62A3"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rPr>
        <w:t>（一）业绩预告期间</w:t>
      </w:r>
      <w:r w:rsidRPr="00C24B36">
        <w:rPr>
          <w:rFonts w:ascii="Times New Roman" w:hAnsi="Times New Roman"/>
        </w:rPr>
        <w:t>   </w:t>
      </w:r>
    </w:p>
    <w:p w14:paraId="42EDD750"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rPr>
        <w:t>1</w:t>
      </w:r>
      <w:r w:rsidRPr="00C24B36">
        <w:rPr>
          <w:rFonts w:ascii="Times New Roman" w:hAnsi="Times New Roman"/>
        </w:rPr>
        <w:t>月</w:t>
      </w:r>
      <w:r w:rsidRPr="00C24B36">
        <w:rPr>
          <w:rFonts w:ascii="Times New Roman" w:hAnsi="Times New Roman"/>
        </w:rPr>
        <w:t>1</w:t>
      </w:r>
      <w:r w:rsidRPr="00C24B36">
        <w:rPr>
          <w:rFonts w:ascii="Times New Roman" w:hAnsi="Times New Roman"/>
        </w:rPr>
        <w:t>日至</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w:t>
      </w:r>
    </w:p>
    <w:p w14:paraId="3969F892" w14:textId="77777777" w:rsidR="009D3C53" w:rsidRPr="00C24B36" w:rsidRDefault="009D3C53" w:rsidP="009D3C53">
      <w:pPr>
        <w:pStyle w:val="aa"/>
        <w:spacing w:line="560" w:lineRule="exact"/>
        <w:ind w:leftChars="0" w:left="0" w:rightChars="0" w:right="0" w:firstLine="640"/>
        <w:rPr>
          <w:rFonts w:ascii="Times New Roman" w:hAnsi="Times New Roman"/>
          <w:bCs/>
          <w:szCs w:val="21"/>
        </w:rPr>
      </w:pPr>
      <w:r w:rsidRPr="00C24B36">
        <w:rPr>
          <w:rFonts w:ascii="Times New Roman" w:hAnsi="Times New Roman"/>
          <w:bCs/>
          <w:szCs w:val="21"/>
        </w:rPr>
        <w:t>（二）修正前后的业绩预告情况</w:t>
      </w:r>
    </w:p>
    <w:p w14:paraId="3171D115" w14:textId="77777777" w:rsidR="009D3C53" w:rsidRPr="00C24B36" w:rsidRDefault="009D3C53" w:rsidP="009D3C53">
      <w:pPr>
        <w:pStyle w:val="aa"/>
        <w:spacing w:line="560" w:lineRule="exact"/>
        <w:ind w:leftChars="0" w:left="0" w:rightChars="0" w:right="0" w:firstLine="640"/>
        <w:jc w:val="both"/>
        <w:rPr>
          <w:rFonts w:ascii="Times New Roman" w:hAnsi="Times New Roman"/>
          <w:bCs/>
          <w:szCs w:val="21"/>
        </w:rPr>
      </w:pPr>
      <w:r w:rsidRPr="00C24B36">
        <w:rPr>
          <w:rFonts w:ascii="Times New Roman" w:hAnsi="Times New Roman"/>
          <w:bCs/>
          <w:szCs w:val="21"/>
        </w:rPr>
        <w:t>修正后预计的业绩：</w:t>
      </w:r>
      <w:r w:rsidRPr="00C24B36">
        <w:rPr>
          <w:rFonts w:ascii="Times New Roman" w:hAnsi="Times New Roman"/>
          <w:bCs/>
          <w:szCs w:val="21"/>
        </w:rPr>
        <w:t xml:space="preserve"> </w:t>
      </w:r>
    </w:p>
    <w:p w14:paraId="766ED683" w14:textId="77777777" w:rsidR="009D3C53" w:rsidRPr="00C24B36" w:rsidRDefault="009D3C53" w:rsidP="009D3C53">
      <w:pPr>
        <w:pStyle w:val="aa"/>
        <w:spacing w:line="560" w:lineRule="exact"/>
        <w:ind w:leftChars="0" w:left="0" w:rightChars="0" w:right="0" w:firstLine="640"/>
        <w:jc w:val="both"/>
        <w:rPr>
          <w:rFonts w:ascii="Times New Roman" w:hAnsi="Times New Roman"/>
          <w:bCs/>
          <w:szCs w:val="21"/>
        </w:rPr>
      </w:pPr>
      <w:r w:rsidRPr="00C24B36">
        <w:rPr>
          <w:rFonts w:ascii="Times New Roman" w:hAnsi="Times New Roman"/>
          <w:bCs/>
          <w:szCs w:val="21"/>
        </w:rPr>
        <w:t>□</w:t>
      </w:r>
      <w:r w:rsidRPr="00C24B36">
        <w:rPr>
          <w:rFonts w:ascii="Times New Roman" w:hAnsi="Times New Roman"/>
          <w:bCs/>
          <w:szCs w:val="21"/>
        </w:rPr>
        <w:t>亏损</w:t>
      </w:r>
      <w:r w:rsidRPr="00C24B36">
        <w:rPr>
          <w:rFonts w:ascii="Times New Roman" w:hAnsi="Times New Roman"/>
          <w:bCs/>
          <w:szCs w:val="21"/>
        </w:rPr>
        <w:t xml:space="preserve">  □</w:t>
      </w:r>
      <w:r w:rsidRPr="00C24B36">
        <w:rPr>
          <w:rFonts w:ascii="Times New Roman" w:hAnsi="Times New Roman"/>
          <w:bCs/>
          <w:szCs w:val="21"/>
        </w:rPr>
        <w:t>扭亏为盈</w:t>
      </w:r>
      <w:r w:rsidRPr="00C24B36">
        <w:rPr>
          <w:rFonts w:ascii="Times New Roman" w:hAnsi="Times New Roman"/>
          <w:bCs/>
          <w:szCs w:val="21"/>
        </w:rPr>
        <w:t>□</w:t>
      </w:r>
      <w:r w:rsidRPr="00C24B36">
        <w:rPr>
          <w:rFonts w:ascii="Times New Roman" w:hAnsi="Times New Roman"/>
          <w:bCs/>
          <w:szCs w:val="21"/>
        </w:rPr>
        <w:t>同向上升</w:t>
      </w:r>
      <w:r w:rsidRPr="00C24B36">
        <w:rPr>
          <w:rFonts w:ascii="Times New Roman" w:hAnsi="Times New Roman"/>
          <w:bCs/>
          <w:szCs w:val="21"/>
        </w:rPr>
        <w:t>□</w:t>
      </w:r>
      <w:r w:rsidRPr="00C24B36">
        <w:rPr>
          <w:rFonts w:ascii="Times New Roman" w:hAnsi="Times New Roman"/>
          <w:bCs/>
          <w:szCs w:val="21"/>
        </w:rPr>
        <w:t>同向下降</w:t>
      </w:r>
    </w:p>
    <w:p w14:paraId="15284F29" w14:textId="77777777" w:rsidR="009D3C53" w:rsidRPr="00C24B36" w:rsidRDefault="009D3C53" w:rsidP="009D3C53">
      <w:pPr>
        <w:pStyle w:val="aa"/>
        <w:spacing w:line="560" w:lineRule="exact"/>
        <w:ind w:leftChars="0" w:left="0" w:rightChars="0" w:right="0" w:firstLine="640"/>
        <w:jc w:val="both"/>
        <w:rPr>
          <w:rFonts w:ascii="Times New Roman" w:hAnsi="Times New Roman"/>
          <w:bCs/>
          <w:color w:val="FF0000"/>
          <w:szCs w:val="21"/>
        </w:rPr>
      </w:pPr>
      <w:r w:rsidRPr="00C24B36">
        <w:rPr>
          <w:rFonts w:ascii="Times New Roman" w:hAnsi="Times New Roman"/>
          <w:bCs/>
          <w:szCs w:val="21"/>
        </w:rPr>
        <w:lastRenderedPageBreak/>
        <w:t>修正后预计本报告期业绩将亏损或与上年同期相比扭亏为盈的，应披露以下表格</w:t>
      </w:r>
      <w:r w:rsidRPr="00C24B36">
        <w:rPr>
          <w:rFonts w:ascii="Times New Roman" w:hAnsi="Times New Roman"/>
          <w:bCs/>
          <w:color w:val="FF0000"/>
          <w:szCs w:val="21"/>
        </w:rPr>
        <w:t>（如适用）：</w:t>
      </w:r>
    </w:p>
    <w:tbl>
      <w:tblPr>
        <w:tblW w:w="8148" w:type="dxa"/>
        <w:jc w:val="center"/>
        <w:tblLook w:val="04A0" w:firstRow="1" w:lastRow="0" w:firstColumn="1" w:lastColumn="0" w:noHBand="0" w:noVBand="1"/>
      </w:tblPr>
      <w:tblGrid>
        <w:gridCol w:w="1906"/>
        <w:gridCol w:w="2126"/>
        <w:gridCol w:w="2460"/>
        <w:gridCol w:w="1656"/>
      </w:tblGrid>
      <w:tr w:rsidR="009D3C53" w:rsidRPr="00C24B36" w14:paraId="4F86BCB7" w14:textId="77777777" w:rsidTr="008B38AF">
        <w:trPr>
          <w:trHeight w:val="280"/>
          <w:jc w:val="center"/>
        </w:trPr>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19D34"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项目</w:t>
            </w:r>
          </w:p>
        </w:tc>
        <w:tc>
          <w:tcPr>
            <w:tcW w:w="4586" w:type="dxa"/>
            <w:gridSpan w:val="2"/>
            <w:tcBorders>
              <w:top w:val="single" w:sz="4" w:space="0" w:color="auto"/>
              <w:left w:val="nil"/>
              <w:bottom w:val="single" w:sz="4" w:space="0" w:color="auto"/>
              <w:right w:val="single" w:sz="4" w:space="0" w:color="auto"/>
            </w:tcBorders>
            <w:shd w:val="clear" w:color="auto" w:fill="auto"/>
            <w:vAlign w:val="center"/>
            <w:hideMark/>
          </w:tcPr>
          <w:p w14:paraId="0FA8AE68"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本报告期（单位：万元）</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78F71"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上年同期（单位：万元）</w:t>
            </w:r>
          </w:p>
        </w:tc>
      </w:tr>
      <w:tr w:rsidR="009D3C53" w:rsidRPr="00C24B36" w14:paraId="2470370E" w14:textId="77777777" w:rsidTr="008B38AF">
        <w:trPr>
          <w:trHeight w:val="280"/>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14:paraId="7F028A13"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p>
        </w:tc>
        <w:tc>
          <w:tcPr>
            <w:tcW w:w="2126" w:type="dxa"/>
            <w:tcBorders>
              <w:top w:val="nil"/>
              <w:left w:val="nil"/>
              <w:bottom w:val="single" w:sz="4" w:space="0" w:color="auto"/>
              <w:right w:val="single" w:sz="4" w:space="0" w:color="auto"/>
            </w:tcBorders>
            <w:shd w:val="clear" w:color="auto" w:fill="auto"/>
            <w:vAlign w:val="center"/>
            <w:hideMark/>
          </w:tcPr>
          <w:p w14:paraId="1F77F3B0"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修正前</w:t>
            </w:r>
          </w:p>
        </w:tc>
        <w:tc>
          <w:tcPr>
            <w:tcW w:w="2460" w:type="dxa"/>
            <w:tcBorders>
              <w:top w:val="nil"/>
              <w:left w:val="nil"/>
              <w:bottom w:val="single" w:sz="4" w:space="0" w:color="auto"/>
              <w:right w:val="single" w:sz="4" w:space="0" w:color="auto"/>
            </w:tcBorders>
            <w:shd w:val="clear" w:color="auto" w:fill="auto"/>
            <w:vAlign w:val="center"/>
            <w:hideMark/>
          </w:tcPr>
          <w:p w14:paraId="57CC7948"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修正后</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A55B0E5"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p>
        </w:tc>
      </w:tr>
      <w:tr w:rsidR="009D3C53" w:rsidRPr="00C24B36" w14:paraId="081B0450" w14:textId="77777777" w:rsidTr="008B38AF">
        <w:trPr>
          <w:trHeight w:val="560"/>
          <w:jc w:val="center"/>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7FFCE335"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归属于挂牌公司股东的净利润</w:t>
            </w:r>
          </w:p>
        </w:tc>
        <w:tc>
          <w:tcPr>
            <w:tcW w:w="2126" w:type="dxa"/>
            <w:tcBorders>
              <w:top w:val="nil"/>
              <w:left w:val="nil"/>
              <w:bottom w:val="single" w:sz="4" w:space="0" w:color="auto"/>
              <w:right w:val="single" w:sz="4" w:space="0" w:color="auto"/>
            </w:tcBorders>
            <w:shd w:val="clear" w:color="auto" w:fill="auto"/>
            <w:noWrap/>
            <w:vAlign w:val="center"/>
            <w:hideMark/>
          </w:tcPr>
          <w:p w14:paraId="23A56144"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XX</w:t>
            </w:r>
            <w:r w:rsidRPr="00C24B36">
              <w:rPr>
                <w:rFonts w:ascii="Times New Roman" w:eastAsia="仿宋" w:hAnsi="Times New Roman" w:cs="Times New Roman"/>
                <w:color w:val="000000"/>
                <w:kern w:val="0"/>
                <w:sz w:val="22"/>
                <w:szCs w:val="21"/>
              </w:rPr>
              <w:t>（或</w:t>
            </w:r>
            <w:r w:rsidRPr="00C24B36">
              <w:rPr>
                <w:rFonts w:ascii="Times New Roman" w:eastAsia="仿宋" w:hAnsi="Times New Roman" w:cs="Times New Roman"/>
                <w:color w:val="000000"/>
                <w:kern w:val="0"/>
                <w:sz w:val="22"/>
                <w:szCs w:val="21"/>
              </w:rPr>
              <w:t>XX—XX</w:t>
            </w:r>
            <w:r w:rsidRPr="00C24B36">
              <w:rPr>
                <w:rFonts w:ascii="Times New Roman" w:eastAsia="仿宋" w:hAnsi="Times New Roman" w:cs="Times New Roman"/>
                <w:color w:val="000000"/>
                <w:kern w:val="0"/>
                <w:sz w:val="22"/>
                <w:szCs w:val="21"/>
              </w:rPr>
              <w:t>）</w:t>
            </w:r>
          </w:p>
        </w:tc>
        <w:tc>
          <w:tcPr>
            <w:tcW w:w="2460" w:type="dxa"/>
            <w:tcBorders>
              <w:top w:val="nil"/>
              <w:left w:val="nil"/>
              <w:bottom w:val="single" w:sz="4" w:space="0" w:color="auto"/>
              <w:right w:val="single" w:sz="4" w:space="0" w:color="auto"/>
            </w:tcBorders>
            <w:shd w:val="clear" w:color="auto" w:fill="auto"/>
            <w:noWrap/>
            <w:vAlign w:val="center"/>
            <w:hideMark/>
          </w:tcPr>
          <w:p w14:paraId="1A912EA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XX</w:t>
            </w:r>
            <w:r w:rsidRPr="00C24B36">
              <w:rPr>
                <w:rFonts w:ascii="Times New Roman" w:eastAsia="仿宋" w:hAnsi="Times New Roman" w:cs="Times New Roman"/>
                <w:color w:val="000000"/>
                <w:kern w:val="0"/>
                <w:sz w:val="22"/>
                <w:szCs w:val="21"/>
              </w:rPr>
              <w:t>（或</w:t>
            </w:r>
            <w:r w:rsidRPr="00C24B36">
              <w:rPr>
                <w:rFonts w:ascii="Times New Roman" w:eastAsia="仿宋" w:hAnsi="Times New Roman" w:cs="Times New Roman"/>
                <w:color w:val="000000"/>
                <w:kern w:val="0"/>
                <w:sz w:val="22"/>
                <w:szCs w:val="21"/>
              </w:rPr>
              <w:t>XX—XX</w:t>
            </w:r>
            <w:r w:rsidRPr="00C24B36">
              <w:rPr>
                <w:rFonts w:ascii="Times New Roman" w:eastAsia="仿宋" w:hAnsi="Times New Roman" w:cs="Times New Roman"/>
                <w:color w:val="000000"/>
                <w:kern w:val="0"/>
                <w:sz w:val="22"/>
                <w:szCs w:val="21"/>
              </w:rPr>
              <w:t>）</w:t>
            </w:r>
          </w:p>
        </w:tc>
        <w:tc>
          <w:tcPr>
            <w:tcW w:w="1656" w:type="dxa"/>
            <w:tcBorders>
              <w:top w:val="nil"/>
              <w:left w:val="nil"/>
              <w:bottom w:val="single" w:sz="4" w:space="0" w:color="auto"/>
              <w:right w:val="single" w:sz="4" w:space="0" w:color="auto"/>
            </w:tcBorders>
            <w:shd w:val="clear" w:color="auto" w:fill="auto"/>
            <w:noWrap/>
            <w:vAlign w:val="center"/>
            <w:hideMark/>
          </w:tcPr>
          <w:p w14:paraId="4EB81C1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2"/>
                <w:szCs w:val="21"/>
              </w:rPr>
            </w:pPr>
            <w:r w:rsidRPr="00C24B36">
              <w:rPr>
                <w:rFonts w:ascii="Times New Roman" w:eastAsia="仿宋" w:hAnsi="Times New Roman" w:cs="Times New Roman"/>
                <w:color w:val="000000"/>
                <w:kern w:val="0"/>
                <w:sz w:val="22"/>
                <w:szCs w:val="21"/>
              </w:rPr>
              <w:t>XX</w:t>
            </w:r>
          </w:p>
        </w:tc>
      </w:tr>
    </w:tbl>
    <w:p w14:paraId="0F813600" w14:textId="77777777" w:rsidR="009D3C53" w:rsidRPr="00C24B36" w:rsidRDefault="009D3C53" w:rsidP="009D3C53">
      <w:pPr>
        <w:pStyle w:val="aa"/>
        <w:spacing w:line="560" w:lineRule="exact"/>
        <w:ind w:leftChars="0" w:left="0" w:rightChars="0" w:right="0" w:firstLine="640"/>
        <w:jc w:val="both"/>
        <w:rPr>
          <w:rFonts w:ascii="Times New Roman" w:hAnsi="Times New Roman"/>
        </w:rPr>
      </w:pPr>
      <w:r w:rsidRPr="00C24B36">
        <w:rPr>
          <w:rFonts w:ascii="Times New Roman" w:hAnsi="Times New Roman"/>
        </w:rPr>
        <w:t>修正后预计本报告期与上年同期相比将继续盈利的，应披露以下表格</w:t>
      </w:r>
      <w:r w:rsidRPr="00C24B36">
        <w:rPr>
          <w:rFonts w:ascii="Times New Roman" w:hAnsi="Times New Roman"/>
          <w:color w:val="FF0000"/>
        </w:rPr>
        <w:t>（如适用）</w:t>
      </w:r>
      <w:r w:rsidRPr="00C24B36">
        <w:rPr>
          <w:rFonts w:ascii="Times New Roman" w:hAnsi="Times New Roman"/>
        </w:rPr>
        <w:t>：</w:t>
      </w:r>
    </w:p>
    <w:tbl>
      <w:tblPr>
        <w:tblW w:w="7952" w:type="dxa"/>
        <w:jc w:val="center"/>
        <w:tblLook w:val="04A0" w:firstRow="1" w:lastRow="0" w:firstColumn="1" w:lastColumn="0" w:noHBand="0" w:noVBand="1"/>
      </w:tblPr>
      <w:tblGrid>
        <w:gridCol w:w="1506"/>
        <w:gridCol w:w="1418"/>
        <w:gridCol w:w="1559"/>
        <w:gridCol w:w="1559"/>
        <w:gridCol w:w="1910"/>
      </w:tblGrid>
      <w:tr w:rsidR="009D3C53" w:rsidRPr="00C24B36" w14:paraId="302BD9BF" w14:textId="77777777" w:rsidTr="008B38AF">
        <w:trPr>
          <w:trHeight w:val="275"/>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155A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项目</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2D407FC0"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本报告期（单位：万元）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1C1B1"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上年同期（单位：万元）</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06E15"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修正后数据与上年同期数据变动比例</w:t>
            </w:r>
          </w:p>
        </w:tc>
      </w:tr>
      <w:tr w:rsidR="009D3C53" w:rsidRPr="00C24B36" w14:paraId="5AE9C7D0" w14:textId="77777777" w:rsidTr="008B38AF">
        <w:trPr>
          <w:trHeight w:val="275"/>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1D4D3E1E"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p>
        </w:tc>
        <w:tc>
          <w:tcPr>
            <w:tcW w:w="1418" w:type="dxa"/>
            <w:tcBorders>
              <w:top w:val="nil"/>
              <w:left w:val="nil"/>
              <w:bottom w:val="single" w:sz="4" w:space="0" w:color="auto"/>
              <w:right w:val="single" w:sz="4" w:space="0" w:color="auto"/>
            </w:tcBorders>
            <w:shd w:val="clear" w:color="auto" w:fill="auto"/>
            <w:vAlign w:val="center"/>
            <w:hideMark/>
          </w:tcPr>
          <w:p w14:paraId="3754D48C"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修正前</w:t>
            </w:r>
          </w:p>
        </w:tc>
        <w:tc>
          <w:tcPr>
            <w:tcW w:w="1559" w:type="dxa"/>
            <w:tcBorders>
              <w:top w:val="nil"/>
              <w:left w:val="nil"/>
              <w:bottom w:val="single" w:sz="4" w:space="0" w:color="auto"/>
              <w:right w:val="single" w:sz="4" w:space="0" w:color="auto"/>
            </w:tcBorders>
            <w:shd w:val="clear" w:color="auto" w:fill="auto"/>
            <w:vAlign w:val="center"/>
            <w:hideMark/>
          </w:tcPr>
          <w:p w14:paraId="4C6ADBEB"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修正后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A83B724"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6A15A1B7"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p>
        </w:tc>
      </w:tr>
      <w:tr w:rsidR="009D3C53" w:rsidRPr="00C24B36" w14:paraId="25D0C486" w14:textId="77777777" w:rsidTr="008B38AF">
        <w:trPr>
          <w:trHeight w:val="55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14:paraId="55A36AB3"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归属于挂牌公司股东的净利润</w:t>
            </w:r>
          </w:p>
        </w:tc>
        <w:tc>
          <w:tcPr>
            <w:tcW w:w="1418" w:type="dxa"/>
            <w:tcBorders>
              <w:top w:val="nil"/>
              <w:left w:val="nil"/>
              <w:bottom w:val="single" w:sz="4" w:space="0" w:color="auto"/>
              <w:right w:val="single" w:sz="4" w:space="0" w:color="auto"/>
            </w:tcBorders>
            <w:shd w:val="clear" w:color="auto" w:fill="auto"/>
            <w:noWrap/>
            <w:vAlign w:val="center"/>
            <w:hideMark/>
          </w:tcPr>
          <w:p w14:paraId="794143B1"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XX</w:t>
            </w:r>
            <w:r w:rsidRPr="00C24B36">
              <w:rPr>
                <w:rFonts w:ascii="Times New Roman" w:eastAsia="仿宋" w:hAnsi="Times New Roman" w:cs="Times New Roman"/>
                <w:color w:val="000000"/>
                <w:kern w:val="0"/>
                <w:sz w:val="24"/>
                <w:szCs w:val="21"/>
              </w:rPr>
              <w:t>（或</w:t>
            </w:r>
            <w:r w:rsidRPr="00C24B36">
              <w:rPr>
                <w:rFonts w:ascii="Times New Roman" w:eastAsia="仿宋" w:hAnsi="Times New Roman" w:cs="Times New Roman"/>
                <w:color w:val="000000"/>
                <w:kern w:val="0"/>
                <w:sz w:val="24"/>
                <w:szCs w:val="21"/>
              </w:rPr>
              <w:t>XX—XX</w:t>
            </w:r>
            <w:r w:rsidRPr="00C24B36">
              <w:rPr>
                <w:rFonts w:ascii="Times New Roman" w:eastAsia="仿宋" w:hAnsi="Times New Roman" w:cs="Times New Roman"/>
                <w:color w:val="000000"/>
                <w:kern w:val="0"/>
                <w:sz w:val="24"/>
                <w:szCs w:val="21"/>
              </w:rPr>
              <w:t>）</w:t>
            </w:r>
          </w:p>
        </w:tc>
        <w:tc>
          <w:tcPr>
            <w:tcW w:w="1559" w:type="dxa"/>
            <w:tcBorders>
              <w:top w:val="nil"/>
              <w:left w:val="nil"/>
              <w:bottom w:val="single" w:sz="4" w:space="0" w:color="auto"/>
              <w:right w:val="single" w:sz="4" w:space="0" w:color="auto"/>
            </w:tcBorders>
            <w:shd w:val="clear" w:color="auto" w:fill="auto"/>
            <w:noWrap/>
            <w:vAlign w:val="center"/>
            <w:hideMark/>
          </w:tcPr>
          <w:p w14:paraId="57CEE85E"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XX</w:t>
            </w:r>
            <w:r w:rsidRPr="00C24B36">
              <w:rPr>
                <w:rFonts w:ascii="Times New Roman" w:eastAsia="仿宋" w:hAnsi="Times New Roman" w:cs="Times New Roman"/>
                <w:color w:val="000000"/>
                <w:kern w:val="0"/>
                <w:sz w:val="24"/>
                <w:szCs w:val="21"/>
              </w:rPr>
              <w:t>（或</w:t>
            </w:r>
            <w:r w:rsidRPr="00C24B36">
              <w:rPr>
                <w:rFonts w:ascii="Times New Roman" w:eastAsia="仿宋" w:hAnsi="Times New Roman" w:cs="Times New Roman"/>
                <w:color w:val="000000"/>
                <w:kern w:val="0"/>
                <w:sz w:val="24"/>
                <w:szCs w:val="21"/>
              </w:rPr>
              <w:t>XX—XX</w:t>
            </w:r>
            <w:r w:rsidRPr="00C24B36">
              <w:rPr>
                <w:rFonts w:ascii="Times New Roman" w:eastAsia="仿宋" w:hAnsi="Times New Roman" w:cs="Times New Roman"/>
                <w:color w:val="000000"/>
                <w:kern w:val="0"/>
                <w:sz w:val="24"/>
                <w:szCs w:val="21"/>
              </w:rPr>
              <w:t>）</w:t>
            </w:r>
          </w:p>
        </w:tc>
        <w:tc>
          <w:tcPr>
            <w:tcW w:w="1559" w:type="dxa"/>
            <w:tcBorders>
              <w:top w:val="nil"/>
              <w:left w:val="nil"/>
              <w:bottom w:val="single" w:sz="4" w:space="0" w:color="auto"/>
              <w:right w:val="single" w:sz="4" w:space="0" w:color="auto"/>
            </w:tcBorders>
            <w:shd w:val="clear" w:color="auto" w:fill="auto"/>
            <w:noWrap/>
            <w:vAlign w:val="center"/>
            <w:hideMark/>
          </w:tcPr>
          <w:p w14:paraId="37B53CC9"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XX</w:t>
            </w:r>
          </w:p>
        </w:tc>
        <w:tc>
          <w:tcPr>
            <w:tcW w:w="1910" w:type="dxa"/>
            <w:tcBorders>
              <w:top w:val="nil"/>
              <w:left w:val="nil"/>
              <w:bottom w:val="single" w:sz="4" w:space="0" w:color="auto"/>
              <w:right w:val="single" w:sz="4" w:space="0" w:color="auto"/>
            </w:tcBorders>
            <w:shd w:val="clear" w:color="auto" w:fill="auto"/>
            <w:noWrap/>
            <w:vAlign w:val="center"/>
            <w:hideMark/>
          </w:tcPr>
          <w:p w14:paraId="3EE9AE4E" w14:textId="77777777" w:rsidR="009D3C53" w:rsidRPr="00C24B36" w:rsidRDefault="009D3C53" w:rsidP="008B38AF">
            <w:pPr>
              <w:widowControl/>
              <w:spacing w:line="560" w:lineRule="exact"/>
              <w:jc w:val="center"/>
              <w:rPr>
                <w:rFonts w:ascii="Times New Roman" w:eastAsia="仿宋" w:hAnsi="Times New Roman" w:cs="Times New Roman"/>
                <w:color w:val="000000"/>
                <w:kern w:val="0"/>
                <w:sz w:val="24"/>
                <w:szCs w:val="21"/>
              </w:rPr>
            </w:pPr>
            <w:r w:rsidRPr="00C24B36">
              <w:rPr>
                <w:rFonts w:ascii="Times New Roman" w:eastAsia="仿宋" w:hAnsi="Times New Roman" w:cs="Times New Roman"/>
                <w:color w:val="000000"/>
                <w:kern w:val="0"/>
                <w:sz w:val="24"/>
                <w:szCs w:val="21"/>
              </w:rPr>
              <w:t>XX %</w:t>
            </w:r>
            <w:r w:rsidRPr="00C24B36">
              <w:rPr>
                <w:rFonts w:ascii="Times New Roman" w:eastAsia="仿宋" w:hAnsi="Times New Roman" w:cs="Times New Roman"/>
                <w:color w:val="000000"/>
                <w:kern w:val="0"/>
                <w:sz w:val="24"/>
                <w:szCs w:val="21"/>
              </w:rPr>
              <w:t>（或</w:t>
            </w:r>
            <w:r w:rsidRPr="00C24B36">
              <w:rPr>
                <w:rFonts w:ascii="Times New Roman" w:eastAsia="仿宋" w:hAnsi="Times New Roman" w:cs="Times New Roman"/>
                <w:color w:val="000000"/>
                <w:kern w:val="0"/>
                <w:sz w:val="24"/>
                <w:szCs w:val="21"/>
              </w:rPr>
              <w:t>XX %—XX %</w:t>
            </w:r>
            <w:r w:rsidRPr="00C24B36">
              <w:rPr>
                <w:rFonts w:ascii="Times New Roman" w:eastAsia="仿宋" w:hAnsi="Times New Roman" w:cs="Times New Roman"/>
                <w:color w:val="000000"/>
                <w:kern w:val="0"/>
                <w:sz w:val="24"/>
                <w:szCs w:val="21"/>
              </w:rPr>
              <w:t>）</w:t>
            </w:r>
          </w:p>
        </w:tc>
      </w:tr>
    </w:tbl>
    <w:p w14:paraId="55100885" w14:textId="77777777" w:rsidR="009D3C53" w:rsidRPr="00C24B36" w:rsidRDefault="009D3C53" w:rsidP="009D3C53">
      <w:pPr>
        <w:pStyle w:val="30"/>
        <w:spacing w:line="560" w:lineRule="exact"/>
        <w:ind w:leftChars="0" w:left="0" w:rightChars="0" w:right="0" w:firstLine="640"/>
        <w:rPr>
          <w:rFonts w:ascii="Times New Roman" w:hAnsi="Times New Roman"/>
        </w:rPr>
      </w:pPr>
      <w:r w:rsidRPr="00C24B36">
        <w:rPr>
          <w:rFonts w:ascii="Times New Roman" w:hAnsi="Times New Roman"/>
        </w:rPr>
        <w:t>二、业绩预告修正的原因</w:t>
      </w:r>
    </w:p>
    <w:p w14:paraId="6323A6DD"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rPr>
        <w:t>（一）业绩预告修正原因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51A419D6" w14:textId="77777777" w:rsidTr="008B38AF">
        <w:trPr>
          <w:trHeight w:val="357"/>
        </w:trPr>
        <w:tc>
          <w:tcPr>
            <w:tcW w:w="8221" w:type="dxa"/>
            <w:shd w:val="clear" w:color="auto" w:fill="auto"/>
          </w:tcPr>
          <w:p w14:paraId="69C5503D"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说明业绩预告修正的原因，例如计提减值准备、非经常性损益确认变动或其他导致业绩预告修正的具体情况及所涉及金额。</w:t>
            </w:r>
          </w:p>
        </w:tc>
      </w:tr>
    </w:tbl>
    <w:p w14:paraId="1F80133E" w14:textId="77777777" w:rsidR="009D3C53" w:rsidRPr="00C24B36" w:rsidRDefault="009D3C53" w:rsidP="009D3C53">
      <w:pPr>
        <w:pStyle w:val="aa"/>
        <w:spacing w:line="560" w:lineRule="exact"/>
        <w:ind w:leftChars="0" w:left="0" w:rightChars="0" w:right="0" w:firstLine="640"/>
        <w:rPr>
          <w:rFonts w:ascii="Times New Roman" w:hAnsi="Times New Roman"/>
          <w:color w:val="FF0000"/>
        </w:rPr>
      </w:pPr>
      <w:r w:rsidRPr="00C24B36">
        <w:rPr>
          <w:rFonts w:ascii="Times New Roman" w:hAnsi="Times New Roman"/>
        </w:rPr>
        <w:t>（二）与注册会计师是否存在分歧及分歧所在</w:t>
      </w:r>
      <w:r w:rsidRPr="00C24B36">
        <w:rPr>
          <w:rFonts w:ascii="Times New Roman" w:hAnsi="Times New Roman"/>
          <w:color w:val="FF0000"/>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2C6B01A4" w14:textId="77777777" w:rsidTr="008B38AF">
        <w:trPr>
          <w:trHeight w:val="357"/>
        </w:trPr>
        <w:tc>
          <w:tcPr>
            <w:tcW w:w="8221" w:type="dxa"/>
            <w:shd w:val="clear" w:color="auto" w:fill="auto"/>
          </w:tcPr>
          <w:p w14:paraId="0F6EE59A"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24"/>
                <w:szCs w:val="21"/>
              </w:rPr>
            </w:pPr>
            <w:r w:rsidRPr="00C24B36">
              <w:rPr>
                <w:rFonts w:ascii="Times New Roman" w:eastAsia="仿宋" w:hAnsi="Times New Roman" w:cs="Times New Roman"/>
                <w:bCs/>
                <w:color w:val="FF0000"/>
                <w:sz w:val="32"/>
                <w:szCs w:val="32"/>
              </w:rPr>
              <w:t>根据注册会计师预审结果进行业绩预告修正的，还应当说明公司与注册会计师是否存在分歧及分歧所在。</w:t>
            </w:r>
          </w:p>
        </w:tc>
      </w:tr>
    </w:tbl>
    <w:p w14:paraId="202AA900" w14:textId="77777777" w:rsidR="009D3C53" w:rsidRPr="00C24B36" w:rsidRDefault="009D3C53" w:rsidP="009D3C53">
      <w:pPr>
        <w:pStyle w:val="aa"/>
        <w:spacing w:line="560" w:lineRule="exact"/>
        <w:ind w:leftChars="0" w:left="0" w:rightChars="0" w:right="0" w:firstLine="640"/>
        <w:rPr>
          <w:rFonts w:ascii="Times New Roman" w:hAnsi="Times New Roman"/>
        </w:rPr>
      </w:pPr>
      <w:r w:rsidRPr="00C24B36">
        <w:rPr>
          <w:rFonts w:ascii="Times New Roman" w:hAnsi="Times New Roman"/>
        </w:rPr>
        <w:t>（三）是否已在业绩预告中进行风险提示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2D06FEA7" w14:textId="77777777" w:rsidTr="008B38AF">
        <w:trPr>
          <w:trHeight w:val="357"/>
        </w:trPr>
        <w:tc>
          <w:tcPr>
            <w:tcW w:w="8221" w:type="dxa"/>
            <w:shd w:val="clear" w:color="auto" w:fill="auto"/>
          </w:tcPr>
          <w:p w14:paraId="1FA23639"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24"/>
                <w:szCs w:val="21"/>
              </w:rPr>
            </w:pPr>
            <w:r w:rsidRPr="00C24B36">
              <w:rPr>
                <w:rFonts w:ascii="Times New Roman" w:eastAsia="仿宋" w:hAnsi="Times New Roman" w:cs="Times New Roman"/>
                <w:bCs/>
                <w:color w:val="FF0000"/>
                <w:sz w:val="32"/>
                <w:szCs w:val="32"/>
              </w:rPr>
              <w:lastRenderedPageBreak/>
              <w:t>公司应当结合原业绩预告公告，说明导致本次业绩预告修正的原因是否已在原业绩预告公告中进行了充分风险提示。</w:t>
            </w:r>
          </w:p>
        </w:tc>
      </w:tr>
    </w:tbl>
    <w:p w14:paraId="00640D43" w14:textId="77777777" w:rsidR="009D3C53" w:rsidRPr="00C24B36" w:rsidRDefault="009D3C53" w:rsidP="009D3C53">
      <w:pPr>
        <w:pStyle w:val="30"/>
        <w:spacing w:line="560" w:lineRule="exact"/>
        <w:ind w:leftChars="0" w:left="0" w:rightChars="0" w:right="0" w:firstLine="640"/>
        <w:rPr>
          <w:rFonts w:ascii="Times New Roman" w:hAnsi="Times New Roman"/>
        </w:rPr>
      </w:pPr>
      <w:r w:rsidRPr="00C24B36">
        <w:rPr>
          <w:rFonts w:ascii="Times New Roman" w:hAnsi="Times New Roman"/>
        </w:rPr>
        <w:t>三、致歉说明</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2F315DCB" w14:textId="77777777" w:rsidTr="008B38AF">
        <w:trPr>
          <w:trHeight w:val="357"/>
        </w:trPr>
        <w:tc>
          <w:tcPr>
            <w:tcW w:w="8221" w:type="dxa"/>
            <w:shd w:val="clear" w:color="auto" w:fill="auto"/>
          </w:tcPr>
          <w:p w14:paraId="195D667C"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24"/>
                <w:szCs w:val="21"/>
              </w:rPr>
            </w:pPr>
            <w:r w:rsidRPr="00C24B36">
              <w:rPr>
                <w:rFonts w:ascii="Times New Roman" w:eastAsia="仿宋" w:hAnsi="Times New Roman" w:cs="Times New Roman"/>
                <w:bCs/>
                <w:color w:val="FF0000"/>
                <w:sz w:val="32"/>
                <w:szCs w:val="32"/>
              </w:rPr>
              <w:t>公司董事会应在修正公告中向投资者致歉。</w:t>
            </w:r>
          </w:p>
        </w:tc>
      </w:tr>
    </w:tbl>
    <w:p w14:paraId="13E8062D" w14:textId="77777777" w:rsidR="009D3C53" w:rsidRPr="00C24B36" w:rsidRDefault="009D3C53" w:rsidP="009D3C53">
      <w:pPr>
        <w:pStyle w:val="30"/>
        <w:spacing w:line="560" w:lineRule="exact"/>
        <w:ind w:leftChars="0" w:left="0" w:rightChars="0" w:right="0" w:firstLine="640"/>
        <w:rPr>
          <w:rFonts w:ascii="Times New Roman" w:hAnsi="Times New Roman"/>
        </w:rPr>
      </w:pPr>
      <w:r w:rsidRPr="00C24B36">
        <w:rPr>
          <w:rFonts w:ascii="Times New Roman" w:hAnsi="Times New Roman"/>
        </w:rPr>
        <w:t>四、风险提示</w:t>
      </w:r>
    </w:p>
    <w:p w14:paraId="4741B8B3" w14:textId="77777777" w:rsidR="009D3C53" w:rsidRPr="00C24B36" w:rsidRDefault="009D3C53" w:rsidP="009D3C53">
      <w:pPr>
        <w:pStyle w:val="aa"/>
        <w:ind w:leftChars="0" w:left="0" w:rightChars="0" w:right="0" w:firstLine="640"/>
        <w:jc w:val="both"/>
        <w:rPr>
          <w:rFonts w:ascii="Times New Roman" w:hAnsi="Times New Roman"/>
          <w:bCs/>
          <w:color w:val="FF0000"/>
          <w:szCs w:val="32"/>
        </w:rPr>
      </w:pPr>
      <w:r w:rsidRPr="00C24B36">
        <w:rPr>
          <w:rFonts w:ascii="Times New Roman" w:hAnsi="Times New Roman"/>
          <w:bCs/>
          <w:szCs w:val="32"/>
        </w:rPr>
        <w:t>业绩预告修正后，</w:t>
      </w:r>
      <w:r w:rsidRPr="00C24B36">
        <w:rPr>
          <w:rFonts w:ascii="Times New Roman" w:hAnsi="Times New Roman"/>
          <w:bCs/>
          <w:color w:val="FF0000"/>
          <w:szCs w:val="32"/>
        </w:rPr>
        <w:t>（存在</w:t>
      </w:r>
      <w:r w:rsidRPr="00C24B36">
        <w:rPr>
          <w:rFonts w:ascii="Times New Roman" w:hAnsi="Times New Roman"/>
          <w:bCs/>
          <w:color w:val="FF0000"/>
          <w:szCs w:val="32"/>
        </w:rPr>
        <w:t>/</w:t>
      </w:r>
      <w:r w:rsidRPr="00C24B36">
        <w:rPr>
          <w:rFonts w:ascii="Times New Roman" w:hAnsi="Times New Roman"/>
          <w:bCs/>
          <w:color w:val="FF0000"/>
          <w:szCs w:val="32"/>
        </w:rPr>
        <w:t>不存在）</w:t>
      </w:r>
      <w:r w:rsidRPr="00C24B36">
        <w:rPr>
          <w:rFonts w:ascii="Times New Roman" w:hAnsi="Times New Roman"/>
          <w:bCs/>
          <w:szCs w:val="32"/>
        </w:rPr>
        <w:t>因不符合创新层标准而被调整出现有层级的风险。</w:t>
      </w:r>
      <w:r w:rsidRPr="00C24B36">
        <w:rPr>
          <w:rFonts w:ascii="Times New Roman" w:hAnsi="Times New Roman"/>
          <w:bCs/>
          <w:color w:val="FF0000"/>
          <w:szCs w:val="32"/>
        </w:rPr>
        <w:t>（创新层公司适用，基础层不适用）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3C53" w:rsidRPr="00C24B36" w14:paraId="1F84A449" w14:textId="77777777" w:rsidTr="008B38AF">
        <w:trPr>
          <w:trHeight w:val="357"/>
        </w:trPr>
        <w:tc>
          <w:tcPr>
            <w:tcW w:w="8221" w:type="dxa"/>
            <w:shd w:val="clear" w:color="auto" w:fill="auto"/>
          </w:tcPr>
          <w:p w14:paraId="3F578863"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（一）公司应当说明可能存在影响本次业绩预告内容准确性的不确定因素，例如不确定的重大交易、会计处理存在争议等。</w:t>
            </w:r>
          </w:p>
          <w:p w14:paraId="1C18243F"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（二）对上述不确定因素可能造成的影响进行合理、量化分析，同时披露剔除不确定因素后的业绩变动情况。</w:t>
            </w:r>
          </w:p>
          <w:p w14:paraId="6533360A" w14:textId="77777777" w:rsidR="009D3C53" w:rsidRPr="00C24B36" w:rsidRDefault="009D3C53"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（三）根据本次业绩预告修正数据，预计定期报告公告后公司股票可能被实行风险警示的，应作出说明并提示风险。</w:t>
            </w:r>
          </w:p>
          <w:p w14:paraId="78ACFD77" w14:textId="77777777" w:rsidR="009D3C53" w:rsidRPr="00C24B36" w:rsidRDefault="009D3C53" w:rsidP="008B38AF">
            <w:pPr>
              <w:spacing w:line="560" w:lineRule="exact"/>
              <w:ind w:firstLineChars="200" w:firstLine="640"/>
              <w:rPr>
                <w:rFonts w:ascii="Times New Roman" w:hAnsi="Times New Roman" w:cs="Times New Roman"/>
                <w:bCs/>
                <w:color w:val="FF0000"/>
                <w:szCs w:val="21"/>
              </w:rPr>
            </w:pPr>
            <w:r w:rsidRPr="00C24B36">
              <w:rPr>
                <w:rFonts w:ascii="Times New Roman" w:eastAsia="仿宋" w:hAnsi="Times New Roman" w:cs="Times New Roman"/>
                <w:bCs/>
                <w:color w:val="FF0000"/>
                <w:sz w:val="32"/>
                <w:szCs w:val="32"/>
              </w:rPr>
              <w:t>（四）其他风险提示。</w:t>
            </w:r>
          </w:p>
        </w:tc>
      </w:tr>
    </w:tbl>
    <w:p w14:paraId="3E9F4748" w14:textId="77777777" w:rsidR="009D3C53" w:rsidRPr="00C24B36" w:rsidRDefault="009D3C53" w:rsidP="009D3C53">
      <w:pPr>
        <w:spacing w:line="560" w:lineRule="exact"/>
        <w:rPr>
          <w:rFonts w:ascii="Times New Roman" w:hAnsi="Times New Roman" w:cs="Times New Roman"/>
          <w:color w:val="000000"/>
        </w:rPr>
      </w:pPr>
    </w:p>
    <w:p w14:paraId="7F7E68EC" w14:textId="77777777" w:rsidR="009D3C53" w:rsidRPr="00C24B36" w:rsidRDefault="009D3C53" w:rsidP="009D3C53">
      <w:pPr>
        <w:spacing w:line="560" w:lineRule="exact"/>
        <w:jc w:val="right"/>
        <w:rPr>
          <w:rFonts w:ascii="Times New Roman" w:eastAsia="仿宋" w:hAnsi="Times New Roman" w:cs="Times New Roman"/>
          <w:sz w:val="32"/>
          <w:szCs w:val="36"/>
        </w:rPr>
      </w:pPr>
      <w:r w:rsidRPr="00C24B36">
        <w:rPr>
          <w:rFonts w:ascii="Times New Roman" w:hAnsi="Times New Roman" w:cs="Times New Roman"/>
          <w:color w:val="000000"/>
        </w:rPr>
        <w:t xml:space="preserve">                                             </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 xml:space="preserve"> </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sz w:val="32"/>
          <w:szCs w:val="36"/>
        </w:rPr>
        <w:t>公司董事会</w:t>
      </w:r>
      <w:r w:rsidRPr="00C24B36">
        <w:rPr>
          <w:rFonts w:ascii="Times New Roman" w:eastAsia="仿宋" w:hAnsi="Times New Roman" w:cs="Times New Roman"/>
          <w:sz w:val="32"/>
          <w:szCs w:val="36"/>
        </w:rPr>
        <w:t xml:space="preserve">                                                         </w:t>
      </w:r>
      <w:r w:rsidRPr="00C24B36">
        <w:rPr>
          <w:rFonts w:ascii="Times New Roman" w:eastAsia="仿宋" w:hAnsi="Times New Roman" w:cs="Times New Roman"/>
          <w:color w:val="FF0000"/>
          <w:sz w:val="32"/>
          <w:szCs w:val="36"/>
        </w:rPr>
        <w:t>（年</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月</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日）</w:t>
      </w:r>
      <w:r w:rsidRPr="00C24B36">
        <w:rPr>
          <w:rFonts w:ascii="Times New Roman" w:eastAsia="仿宋" w:hAnsi="Times New Roman" w:cs="Times New Roman"/>
          <w:sz w:val="32"/>
          <w:szCs w:val="36"/>
        </w:rPr>
        <w:t xml:space="preserve"> </w:t>
      </w:r>
    </w:p>
    <w:p w14:paraId="2155DCD9" w14:textId="78AFE071" w:rsidR="00EA3040" w:rsidRPr="00C24B36" w:rsidRDefault="00EA3040" w:rsidP="005720E9">
      <w:pPr>
        <w:spacing w:line="560" w:lineRule="exact"/>
        <w:jc w:val="right"/>
        <w:rPr>
          <w:rFonts w:ascii="Times New Roman" w:eastAsia="仿宋" w:hAnsi="Times New Roman" w:cs="Times New Roman"/>
          <w:sz w:val="32"/>
          <w:szCs w:val="36"/>
        </w:rPr>
      </w:pPr>
    </w:p>
    <w:p w14:paraId="4B2A062E" w14:textId="263BF82A" w:rsidR="00EA3040" w:rsidRPr="00C24B36" w:rsidRDefault="00086E27" w:rsidP="00086E27">
      <w:pPr>
        <w:widowControl/>
        <w:jc w:val="left"/>
        <w:rPr>
          <w:rFonts w:ascii="Times New Roman" w:hAnsi="Times New Roman" w:cs="Times New Roman"/>
          <w:sz w:val="24"/>
        </w:rPr>
      </w:pPr>
      <w:r w:rsidRPr="00C24B36">
        <w:rPr>
          <w:rFonts w:ascii="Times New Roman" w:hAnsi="Times New Roman" w:cs="Times New Roman"/>
          <w:sz w:val="24"/>
        </w:rPr>
        <w:br w:type="page"/>
      </w:r>
    </w:p>
    <w:p w14:paraId="51894B09"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454EB9">
          <w:pgSz w:w="11906" w:h="16838"/>
          <w:pgMar w:top="1758" w:right="1588" w:bottom="1758" w:left="1588" w:header="851" w:footer="992" w:gutter="0"/>
          <w:pgNumType w:fmt="numberInDash"/>
          <w:cols w:space="425"/>
          <w:docGrid w:type="lines" w:linePitch="312"/>
        </w:sectPr>
      </w:pPr>
      <w:bookmarkStart w:id="103" w:name="_第19号__挂牌公司前期会计差错更正公告"/>
      <w:bookmarkStart w:id="104" w:name="_Toc13401855"/>
      <w:bookmarkEnd w:id="103"/>
    </w:p>
    <w:p w14:paraId="6660A8B6" w14:textId="488FD91F" w:rsidR="00EA3040" w:rsidRPr="00C24B36" w:rsidRDefault="00A641C3" w:rsidP="00FF25DC">
      <w:pPr>
        <w:pStyle w:val="10"/>
        <w:snapToGrid w:val="0"/>
        <w:spacing w:before="0" w:after="0" w:line="640" w:lineRule="exact"/>
        <w:jc w:val="center"/>
        <w:rPr>
          <w:rFonts w:eastAsia="方正大标宋简体"/>
          <w:b w:val="0"/>
          <w:lang w:eastAsia="zh-CN"/>
        </w:rPr>
      </w:pPr>
      <w:bookmarkStart w:id="105" w:name="_Toc87012048"/>
      <w:r w:rsidRPr="00C24B36">
        <w:rPr>
          <w:rFonts w:eastAsia="方正大标宋简体"/>
          <w:b w:val="0"/>
          <w:lang w:eastAsia="zh-CN"/>
        </w:rPr>
        <w:lastRenderedPageBreak/>
        <w:t>第</w:t>
      </w:r>
      <w:r w:rsidRPr="00C24B36">
        <w:rPr>
          <w:rFonts w:eastAsia="方正大标宋简体"/>
          <w:b w:val="0"/>
          <w:lang w:eastAsia="zh-CN"/>
        </w:rPr>
        <w:t>19</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挂牌公司前期会计差错更正公告</w:t>
      </w:r>
      <w:bookmarkEnd w:id="104"/>
      <w:r w:rsidR="00BB4F86" w:rsidRPr="00C24B36">
        <w:rPr>
          <w:rFonts w:eastAsia="方正大标宋简体"/>
          <w:b w:val="0"/>
          <w:lang w:eastAsia="zh-CN"/>
        </w:rPr>
        <w:t>格式模板</w:t>
      </w:r>
      <w:bookmarkEnd w:id="105"/>
    </w:p>
    <w:p w14:paraId="690EA626" w14:textId="77777777" w:rsidR="009D3C53" w:rsidRPr="00C24B36" w:rsidRDefault="009D3C53" w:rsidP="009D3C53">
      <w:pPr>
        <w:snapToGrid w:val="0"/>
        <w:spacing w:line="560" w:lineRule="exact"/>
        <w:rPr>
          <w:rFonts w:ascii="Times New Roman" w:eastAsia="仿宋" w:hAnsi="Times New Roman" w:cs="Times New Roman"/>
          <w:b/>
          <w:sz w:val="28"/>
          <w:szCs w:val="28"/>
          <w:lang w:val="x-none"/>
        </w:rPr>
      </w:pPr>
    </w:p>
    <w:p w14:paraId="7208E2A2" w14:textId="77777777" w:rsidR="009D3C53" w:rsidRPr="00C24B36" w:rsidRDefault="009D3C53" w:rsidP="009D3C53">
      <w:pPr>
        <w:snapToGrid w:val="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59EB5118" w14:textId="77777777" w:rsidR="009D3C53" w:rsidRPr="00C24B36" w:rsidRDefault="009D3C53" w:rsidP="009D3C53">
      <w:pPr>
        <w:snapToGrid w:val="0"/>
        <w:spacing w:line="560" w:lineRule="exact"/>
        <w:jc w:val="center"/>
        <w:rPr>
          <w:rFonts w:ascii="Times New Roman" w:eastAsia="仿宋" w:hAnsi="Times New Roman" w:cs="Times New Roman"/>
          <w:sz w:val="28"/>
          <w:szCs w:val="28"/>
        </w:rPr>
      </w:pPr>
    </w:p>
    <w:p w14:paraId="3392E375" w14:textId="77777777" w:rsidR="009D3C53" w:rsidRPr="00C24B36" w:rsidRDefault="009D3C53" w:rsidP="009D3C53">
      <w:pPr>
        <w:adjustRightInd w:val="0"/>
        <w:snapToGrid w:val="0"/>
        <w:spacing w:line="640" w:lineRule="exact"/>
        <w:ind w:lef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公司前期会计差错更正公告</w:t>
      </w:r>
    </w:p>
    <w:p w14:paraId="252CBBE6" w14:textId="77777777" w:rsidR="009D3C53" w:rsidRPr="00C24B36" w:rsidRDefault="009D3C53" w:rsidP="009D3C53">
      <w:pPr>
        <w:adjustRightInd w:val="0"/>
        <w:snapToGrid w:val="0"/>
        <w:spacing w:line="520" w:lineRule="exact"/>
        <w:ind w:left="360"/>
        <w:jc w:val="center"/>
        <w:rPr>
          <w:rFonts w:ascii="Times New Roman" w:eastAsia="仿宋" w:hAnsi="Times New Roman" w:cs="Times New Roman"/>
          <w:b/>
          <w:sz w:val="32"/>
          <w:szCs w:val="32"/>
        </w:rPr>
      </w:pPr>
    </w:p>
    <w:p w14:paraId="40312977"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9109BF0" w14:textId="77777777" w:rsidR="009D3C53" w:rsidRPr="00C24B36" w:rsidRDefault="009D3C53" w:rsidP="009D3C53">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4D3B1AA2"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一、更正概述</w:t>
      </w:r>
    </w:p>
    <w:p w14:paraId="6F798786" w14:textId="77777777" w:rsidR="009D3C53" w:rsidRPr="00C24B36" w:rsidRDefault="009D3C53" w:rsidP="009D3C53">
      <w:pPr>
        <w:autoSpaceDE w:val="0"/>
        <w:autoSpaceDN w:val="0"/>
        <w:adjustRightIn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简单说明本次更正前期会计差错的内容、涉及的财务报告期间、以及更正的原因。</w:t>
      </w:r>
    </w:p>
    <w:p w14:paraId="2451153F" w14:textId="77777777" w:rsidR="009D3C53" w:rsidRPr="00C24B36" w:rsidRDefault="009D3C53" w:rsidP="009D3C53">
      <w:pPr>
        <w:autoSpaceDE w:val="0"/>
        <w:autoSpaceDN w:val="0"/>
        <w:adjustRightIn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创新层公司应说明是否存在因不符合创新层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标准而被调整出现有层级的风险。</w:t>
      </w:r>
    </w:p>
    <w:p w14:paraId="55A8C536"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二、表决和审议情况</w:t>
      </w:r>
    </w:p>
    <w:p w14:paraId="46A292B7" w14:textId="77777777" w:rsidR="009D3C53" w:rsidRPr="00C24B36" w:rsidRDefault="009D3C53" w:rsidP="009D3C53">
      <w:pPr>
        <w:autoSpaceDE w:val="0"/>
        <w:autoSpaceDN w:val="0"/>
        <w:adjustRightIn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公司应说明董事会等机构是否审议本次会计差错更正的议案以及审议通过情况，并说明是否需要经过股东大会审议通过。</w:t>
      </w:r>
    </w:p>
    <w:p w14:paraId="65E3581C"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三、董事会关于本次会计差错更正的说明</w:t>
      </w:r>
    </w:p>
    <w:p w14:paraId="5DB81E02" w14:textId="77777777" w:rsidR="009D3C53" w:rsidRPr="00C24B36" w:rsidRDefault="009D3C53" w:rsidP="009D3C53">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公司应说明董事会就本次会计差错更正合理性的意见，并对涉及报告期财务数据的影响进行分析，并说明是否涉及业绩承诺、超额分配利润等事项，</w:t>
      </w:r>
      <w:r w:rsidRPr="00C24B36">
        <w:rPr>
          <w:rFonts w:ascii="Times New Roman" w:eastAsia="仿宋" w:hAnsi="Times New Roman" w:cs="Times New Roman"/>
          <w:color w:val="000000" w:themeColor="text1"/>
          <w:sz w:val="32"/>
          <w:szCs w:val="32"/>
        </w:rPr>
        <w:t>是否影响相关年度股票风险警示</w:t>
      </w:r>
      <w:r w:rsidRPr="00C24B36">
        <w:rPr>
          <w:rFonts w:ascii="Times New Roman" w:eastAsia="仿宋" w:hAnsi="Times New Roman" w:cs="Times New Roman"/>
          <w:color w:val="000000" w:themeColor="text1"/>
          <w:sz w:val="32"/>
          <w:szCs w:val="32"/>
        </w:rPr>
        <w:lastRenderedPageBreak/>
        <w:t>状态</w:t>
      </w:r>
      <w:r w:rsidRPr="00C24B36">
        <w:rPr>
          <w:rFonts w:ascii="Times New Roman" w:eastAsia="仿宋" w:hAnsi="Times New Roman" w:cs="Times New Roman"/>
          <w:sz w:val="32"/>
          <w:szCs w:val="32"/>
        </w:rPr>
        <w:t>。</w:t>
      </w:r>
    </w:p>
    <w:p w14:paraId="7B642BE2"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四、会计师事务所关于本次会计差错更正的意见</w:t>
      </w:r>
    </w:p>
    <w:p w14:paraId="4CF4724A" w14:textId="77777777" w:rsidR="009D3C53" w:rsidRPr="00C24B36" w:rsidRDefault="009D3C53" w:rsidP="009D3C53">
      <w:pPr>
        <w:autoSpaceDE w:val="0"/>
        <w:autoSpaceDN w:val="0"/>
        <w:adjustRightIn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对年度财务报告中会计差错进行更正的，公司应当披露会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p w14:paraId="58D15E04" w14:textId="77777777" w:rsidR="009D3C53" w:rsidRPr="00C24B36" w:rsidRDefault="009D3C53" w:rsidP="009D3C53">
      <w:pPr>
        <w:autoSpaceDE w:val="0"/>
        <w:autoSpaceDN w:val="0"/>
        <w:adjustRightInd w:val="0"/>
        <w:spacing w:line="560" w:lineRule="exact"/>
        <w:rPr>
          <w:rFonts w:ascii="Times New Roman" w:eastAsia="黑体"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黑体" w:hAnsi="Times New Roman" w:cs="Times New Roman"/>
          <w:sz w:val="32"/>
          <w:szCs w:val="32"/>
        </w:rPr>
        <w:t>五、监事会对于本次会计差错更正的意见</w:t>
      </w:r>
    </w:p>
    <w:p w14:paraId="7310B730" w14:textId="77777777" w:rsidR="009D3C53" w:rsidRPr="00C24B36" w:rsidRDefault="009D3C53" w:rsidP="009D3C53">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p w14:paraId="63509051"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六、独立董事对于本次会计差错更正的意见（如适用）</w:t>
      </w:r>
    </w:p>
    <w:p w14:paraId="24BD5236" w14:textId="77777777" w:rsidR="009D3C53" w:rsidRPr="00C24B36" w:rsidRDefault="009D3C53" w:rsidP="009D3C53">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p w14:paraId="0E07B2D8"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七、本次会计差错的具体内容以及对公司的影响</w:t>
      </w:r>
    </w:p>
    <w:p w14:paraId="5864B80C" w14:textId="77777777" w:rsidR="009D3C53" w:rsidRPr="00C24B36" w:rsidRDefault="009D3C53" w:rsidP="009D3C53">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（一）进行追溯调整的，应说明各个列报前期财务报表中受影响的项目名称和调整金额、调整比例、调整原因，以及对涉及</w:t>
      </w:r>
      <w:r w:rsidRPr="00C24B36">
        <w:rPr>
          <w:rFonts w:ascii="Times New Roman" w:eastAsia="仿宋" w:hAnsi="Times New Roman" w:cs="Times New Roman"/>
          <w:sz w:val="32"/>
          <w:szCs w:val="32"/>
        </w:rPr>
        <w:lastRenderedPageBreak/>
        <w:t>期间的累积影响数。调整前的数据应为公司初始披露的定期报告中披露的数据。</w:t>
      </w:r>
    </w:p>
    <w:p w14:paraId="2AF58B50" w14:textId="77777777" w:rsidR="009D3C53" w:rsidRPr="00C24B36" w:rsidRDefault="009D3C53" w:rsidP="009D3C53">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C24B36">
        <w:rPr>
          <w:rFonts w:ascii="Times New Roman" w:eastAsia="仿宋" w:hAnsi="Times New Roman" w:cs="Times New Roman"/>
          <w:sz w:val="32"/>
          <w:szCs w:val="32"/>
        </w:rPr>
        <w:t>（二）未进行追溯调整的，说明对当期财务报表的影响数以及会计差错更正的处理情况。</w:t>
      </w:r>
    </w:p>
    <w:p w14:paraId="28EE4592"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八、备查文件目录</w:t>
      </w:r>
    </w:p>
    <w:p w14:paraId="57EFACC8" w14:textId="77777777" w:rsidR="009D3C53" w:rsidRPr="00C24B36" w:rsidRDefault="009D3C53" w:rsidP="009D3C53">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20C45E15" w14:textId="77777777" w:rsidR="009D3C53" w:rsidRPr="00C24B36" w:rsidRDefault="009D3C53" w:rsidP="009D3C53">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（二）会计师事务所专项意见（如有）；</w:t>
      </w:r>
    </w:p>
    <w:p w14:paraId="285A14E9" w14:textId="77777777" w:rsidR="009D3C53" w:rsidRPr="00C24B36" w:rsidRDefault="009D3C53" w:rsidP="009D3C53">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（三）监事会意见；</w:t>
      </w:r>
    </w:p>
    <w:p w14:paraId="22E0FAD9" w14:textId="77777777" w:rsidR="009D3C53" w:rsidRPr="00C24B36" w:rsidRDefault="009D3C53" w:rsidP="009D3C53">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（四）其他文件。</w:t>
      </w:r>
    </w:p>
    <w:p w14:paraId="2C042642" w14:textId="77777777" w:rsidR="009D3C53" w:rsidRPr="00C24B36" w:rsidRDefault="009D3C53" w:rsidP="009D3C53">
      <w:pPr>
        <w:autoSpaceDE w:val="0"/>
        <w:autoSpaceDN w:val="0"/>
        <w:adjustRightInd w:val="0"/>
        <w:snapToGrid w:val="0"/>
        <w:spacing w:line="560" w:lineRule="exact"/>
        <w:jc w:val="left"/>
        <w:rPr>
          <w:rFonts w:ascii="Times New Roman" w:eastAsia="仿宋" w:hAnsi="Times New Roman" w:cs="Times New Roman"/>
          <w:sz w:val="32"/>
          <w:szCs w:val="32"/>
        </w:rPr>
      </w:pPr>
    </w:p>
    <w:p w14:paraId="363C7A22" w14:textId="77777777" w:rsidR="009D3C53" w:rsidRPr="00C24B36" w:rsidRDefault="009D3C53" w:rsidP="009D3C53">
      <w:pPr>
        <w:autoSpaceDE w:val="0"/>
        <w:autoSpaceDN w:val="0"/>
        <w:adjustRightInd w:val="0"/>
        <w:snapToGrid w:val="0"/>
        <w:spacing w:line="360" w:lineRule="auto"/>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4926411E" w14:textId="77777777" w:rsidR="009D3C53" w:rsidRPr="00C24B36" w:rsidRDefault="009D3C53" w:rsidP="009D3C53">
      <w:pPr>
        <w:autoSpaceDE w:val="0"/>
        <w:autoSpaceDN w:val="0"/>
        <w:adjustRightInd w:val="0"/>
        <w:snapToGrid w:val="0"/>
        <w:spacing w:line="360" w:lineRule="auto"/>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br w:type="page"/>
      </w:r>
    </w:p>
    <w:p w14:paraId="5B9D02C6" w14:textId="77777777" w:rsidR="009D3C53" w:rsidRPr="00C24B36" w:rsidRDefault="009D3C53" w:rsidP="009D3C53">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lastRenderedPageBreak/>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1804ED5" w14:textId="77777777" w:rsidR="009D3C53" w:rsidRPr="00C24B36" w:rsidRDefault="009D3C53" w:rsidP="009D3C53">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p>
    <w:p w14:paraId="225D003F" w14:textId="77777777" w:rsidR="009D3C53" w:rsidRPr="00C24B36" w:rsidRDefault="009D3C53" w:rsidP="009D3C53">
      <w:pPr>
        <w:widowControl/>
        <w:rPr>
          <w:rFonts w:ascii="Times New Roman" w:eastAsia="仿宋" w:hAnsi="Times New Roman" w:cs="Times New Roman"/>
          <w:color w:val="000000"/>
          <w:kern w:val="0"/>
          <w:sz w:val="24"/>
        </w:rPr>
      </w:pPr>
    </w:p>
    <w:p w14:paraId="64DF3392" w14:textId="77777777" w:rsidR="009D3C53" w:rsidRPr="00C24B36" w:rsidRDefault="009D3C53" w:rsidP="009D3C53">
      <w:pPr>
        <w:widowControl/>
        <w:snapToGrid w:val="0"/>
        <w:spacing w:line="640" w:lineRule="exact"/>
        <w:jc w:val="center"/>
        <w:rPr>
          <w:rFonts w:ascii="Times New Roman" w:eastAsia="仿宋" w:hAnsi="Times New Roman" w:cs="Times New Roman"/>
          <w:b/>
          <w:color w:val="000000"/>
          <w:kern w:val="0"/>
          <w:sz w:val="32"/>
          <w:szCs w:val="32"/>
        </w:rPr>
      </w:pPr>
      <w:r w:rsidRPr="00C24B36">
        <w:rPr>
          <w:rFonts w:ascii="Times New Roman" w:eastAsia="仿宋" w:hAnsi="Times New Roman" w:cs="Times New Roman"/>
          <w:b/>
          <w:color w:val="FF0000"/>
          <w:kern w:val="0"/>
          <w:sz w:val="44"/>
          <w:szCs w:val="44"/>
        </w:rPr>
        <w:t>（）</w:t>
      </w:r>
      <w:r w:rsidRPr="00C24B36">
        <w:rPr>
          <w:rFonts w:ascii="Times New Roman" w:eastAsia="方正大标宋简体" w:hAnsi="Times New Roman" w:cs="Times New Roman"/>
          <w:bCs/>
          <w:kern w:val="0"/>
          <w:sz w:val="44"/>
          <w:szCs w:val="44"/>
        </w:rPr>
        <w:t>公司前期会计差错更正公告</w:t>
      </w:r>
    </w:p>
    <w:p w14:paraId="61CA5B34" w14:textId="77777777" w:rsidR="009D3C53" w:rsidRPr="00C24B36" w:rsidRDefault="009D3C53" w:rsidP="009D3C53">
      <w:pPr>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75CD3187" w14:textId="77777777" w:rsidTr="008B38AF">
        <w:tc>
          <w:tcPr>
            <w:tcW w:w="8296" w:type="dxa"/>
            <w:shd w:val="clear" w:color="auto" w:fill="auto"/>
          </w:tcPr>
          <w:p w14:paraId="2B19BAB3" w14:textId="77777777" w:rsidR="009D3C53" w:rsidRPr="00C24B36" w:rsidRDefault="009D3C53" w:rsidP="008B38AF">
            <w:pPr>
              <w:spacing w:line="560" w:lineRule="exact"/>
              <w:ind w:firstLineChars="150" w:firstLine="36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51C3295" w14:textId="77777777" w:rsidR="009D3C53" w:rsidRPr="00C24B36" w:rsidRDefault="009D3C53" w:rsidP="008B38AF">
            <w:pPr>
              <w:spacing w:line="560" w:lineRule="exact"/>
              <w:ind w:firstLineChars="150" w:firstLine="36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5BF1F91C" w14:textId="31C6E5D3" w:rsidR="009D3C53" w:rsidRPr="00773A40" w:rsidRDefault="00773A40" w:rsidP="00773A40">
      <w:pPr>
        <w:autoSpaceDE w:val="0"/>
        <w:autoSpaceDN w:val="0"/>
        <w:adjustRightInd w:val="0"/>
        <w:spacing w:line="560" w:lineRule="exact"/>
        <w:ind w:firstLineChars="200" w:firstLine="640"/>
        <w:rPr>
          <w:rFonts w:eastAsia="黑体"/>
          <w:sz w:val="32"/>
          <w:szCs w:val="32"/>
        </w:rPr>
      </w:pPr>
      <w:r>
        <w:rPr>
          <w:rFonts w:eastAsia="黑体"/>
          <w:sz w:val="32"/>
          <w:szCs w:val="32"/>
        </w:rPr>
        <w:t>一</w:t>
      </w:r>
      <w:r>
        <w:rPr>
          <w:rFonts w:eastAsia="黑体" w:hint="eastAsia"/>
          <w:sz w:val="32"/>
          <w:szCs w:val="32"/>
        </w:rPr>
        <w:t>、</w:t>
      </w:r>
      <w:r w:rsidR="009D3C53" w:rsidRPr="00773A40">
        <w:rPr>
          <w:rFonts w:eastAsia="黑体"/>
          <w:sz w:val="32"/>
          <w:szCs w:val="32"/>
        </w:rPr>
        <w:t>更正概述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1567DB4C" w14:textId="77777777" w:rsidTr="008B38AF">
        <w:tc>
          <w:tcPr>
            <w:tcW w:w="8296" w:type="dxa"/>
            <w:shd w:val="clear" w:color="auto" w:fill="auto"/>
          </w:tcPr>
          <w:p w14:paraId="6CEE84C1" w14:textId="77777777" w:rsidR="009D3C53" w:rsidRPr="00C24B36" w:rsidRDefault="009D3C53"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简单说明本次更正前期会计差错的内容、涉及的财务报告期间、以及更正的原因。其中，更正内容请按照金额、性质等重要性水平排序，逐项列示说明。</w:t>
            </w:r>
          </w:p>
        </w:tc>
      </w:tr>
    </w:tbl>
    <w:p w14:paraId="4C54BDC3" w14:textId="2E5361A2" w:rsidR="009D3C53" w:rsidRPr="00C24B36" w:rsidRDefault="009D3C53" w:rsidP="00773A40">
      <w:pPr>
        <w:pStyle w:val="aa"/>
        <w:ind w:leftChars="47" w:left="99" w:right="210" w:firstLine="640"/>
        <w:jc w:val="both"/>
        <w:rPr>
          <w:rFonts w:ascii="Times New Roman" w:hAnsi="Times New Roman"/>
          <w:bCs/>
          <w:color w:val="FF0000"/>
          <w:szCs w:val="32"/>
        </w:rPr>
      </w:pPr>
      <w:r w:rsidRPr="00C24B36">
        <w:rPr>
          <w:rFonts w:ascii="Times New Roman" w:hAnsi="Times New Roman"/>
          <w:bCs/>
          <w:color w:val="FF0000"/>
          <w:szCs w:val="32"/>
        </w:rPr>
        <w:t>（存在</w:t>
      </w:r>
      <w:r w:rsidRPr="00C24B36">
        <w:rPr>
          <w:rFonts w:ascii="Times New Roman" w:hAnsi="Times New Roman"/>
          <w:bCs/>
          <w:color w:val="FF0000"/>
          <w:szCs w:val="32"/>
        </w:rPr>
        <w:t>/</w:t>
      </w:r>
      <w:r w:rsidRPr="00C24B36">
        <w:rPr>
          <w:rFonts w:ascii="Times New Roman" w:hAnsi="Times New Roman"/>
          <w:bCs/>
          <w:color w:val="FF0000"/>
          <w:szCs w:val="32"/>
        </w:rPr>
        <w:t>不存在）</w:t>
      </w:r>
      <w:r w:rsidRPr="00C24B36">
        <w:rPr>
          <w:rFonts w:ascii="Times New Roman" w:hAnsi="Times New Roman"/>
          <w:bCs/>
          <w:szCs w:val="32"/>
        </w:rPr>
        <w:t>因不符合</w:t>
      </w:r>
      <w:r w:rsidR="008B4D4E" w:rsidRPr="008B4D4E">
        <w:rPr>
          <w:rFonts w:ascii="Times New Roman" w:hAnsi="Times New Roman"/>
          <w:bCs/>
          <w:szCs w:val="32"/>
        </w:rPr>
        <w:t>创新层</w:t>
      </w:r>
      <w:r w:rsidRPr="00C24B36">
        <w:rPr>
          <w:rFonts w:ascii="Times New Roman" w:hAnsi="Times New Roman"/>
          <w:bCs/>
          <w:szCs w:val="32"/>
        </w:rPr>
        <w:t>标准而被调整出现有层级的风险。</w:t>
      </w:r>
      <w:r w:rsidRPr="00C24B36">
        <w:rPr>
          <w:rFonts w:ascii="Times New Roman" w:hAnsi="Times New Roman"/>
          <w:bCs/>
          <w:color w:val="FF0000"/>
          <w:szCs w:val="32"/>
        </w:rPr>
        <w:t>（创新层公司适用，基础层不适用）</w:t>
      </w:r>
    </w:p>
    <w:p w14:paraId="6A00C2CB" w14:textId="77777777" w:rsidR="009D3C53" w:rsidRPr="00C24B36" w:rsidRDefault="009D3C53" w:rsidP="009D3C53">
      <w:pPr>
        <w:autoSpaceDE w:val="0"/>
        <w:autoSpaceDN w:val="0"/>
        <w:adjustRightInd w:val="0"/>
        <w:spacing w:line="560" w:lineRule="exact"/>
        <w:ind w:left="630"/>
        <w:rPr>
          <w:rFonts w:ascii="Times New Roman" w:eastAsia="仿宋" w:hAnsi="Times New Roman" w:cs="Times New Roman"/>
          <w:color w:val="000000"/>
          <w:sz w:val="32"/>
          <w:szCs w:val="32"/>
        </w:rPr>
      </w:pPr>
      <w:r w:rsidRPr="00C24B36">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73EAAA1A" w14:textId="77777777" w:rsidTr="008B38AF">
        <w:tc>
          <w:tcPr>
            <w:tcW w:w="8296" w:type="dxa"/>
            <w:shd w:val="clear" w:color="auto" w:fill="auto"/>
          </w:tcPr>
          <w:p w14:paraId="3A3DE799" w14:textId="77777777" w:rsidR="009D3C53" w:rsidRPr="00C24B36" w:rsidRDefault="009D3C53"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董事会等机构审议通过情况，并说明是否需要经过股东大会审议通过。</w:t>
            </w:r>
          </w:p>
        </w:tc>
      </w:tr>
    </w:tbl>
    <w:p w14:paraId="0C8C9944"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三、董事会关于本次会计差错更正合理性的说明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26173113" w14:textId="77777777" w:rsidTr="008B38AF">
        <w:tc>
          <w:tcPr>
            <w:tcW w:w="8296" w:type="dxa"/>
            <w:shd w:val="clear" w:color="auto" w:fill="auto"/>
          </w:tcPr>
          <w:p w14:paraId="08E075E3" w14:textId="77777777" w:rsidR="009D3C53" w:rsidRPr="00C24B36" w:rsidRDefault="009D3C53" w:rsidP="008B38AF">
            <w:pPr>
              <w:autoSpaceDE w:val="0"/>
              <w:autoSpaceDN w:val="0"/>
              <w:adjustRightInd w:val="0"/>
              <w:snapToGrid w:val="0"/>
              <w:spacing w:line="560" w:lineRule="exact"/>
              <w:ind w:firstLineChars="196" w:firstLine="627"/>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公司应说明董事会就本次会计差错更正合理性的意见，并对涉及报告期财务数据的影响进行分析，并说明是否涉及业绩承诺、超额分配利润等事项，是否影响相关年度股票风险警示状态。</w:t>
            </w:r>
          </w:p>
        </w:tc>
      </w:tr>
    </w:tbl>
    <w:p w14:paraId="62C274CD"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四、会计师事务所关于本次会计差错更正的意见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1973BB05" w14:textId="77777777" w:rsidTr="008B38AF">
        <w:tc>
          <w:tcPr>
            <w:tcW w:w="8296" w:type="dxa"/>
            <w:shd w:val="clear" w:color="auto" w:fill="auto"/>
          </w:tcPr>
          <w:p w14:paraId="5907C093" w14:textId="77777777" w:rsidR="009D3C53" w:rsidRPr="00C24B36" w:rsidRDefault="009D3C53"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对年度财务报告中会计差错进行更正的，公司应当披露会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tc>
      </w:tr>
    </w:tbl>
    <w:p w14:paraId="07DA6CB6"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五、监事会对于本次会计差错更正的意见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680D9790" w14:textId="77777777" w:rsidTr="008B38AF">
        <w:tc>
          <w:tcPr>
            <w:tcW w:w="8296" w:type="dxa"/>
            <w:shd w:val="clear" w:color="auto" w:fill="auto"/>
          </w:tcPr>
          <w:p w14:paraId="618936F1" w14:textId="77777777" w:rsidR="009D3C53" w:rsidRPr="00C24B36" w:rsidRDefault="009D3C53"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14:paraId="6C7C4B3F" w14:textId="77777777" w:rsidR="009D3C53" w:rsidRPr="00C24B36" w:rsidRDefault="009D3C53" w:rsidP="00773A4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黑体" w:hAnsi="Times New Roman" w:cs="Times New Roman"/>
          <w:sz w:val="32"/>
          <w:szCs w:val="32"/>
        </w:rPr>
        <w:t>六、独立董事对于本次会计差错更正的意见</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9D3C53" w:rsidRPr="00C24B36" w14:paraId="2C385C96" w14:textId="77777777" w:rsidTr="008B38AF">
        <w:tc>
          <w:tcPr>
            <w:tcW w:w="8330" w:type="dxa"/>
            <w:shd w:val="clear" w:color="auto" w:fill="auto"/>
          </w:tcPr>
          <w:p w14:paraId="775FAB37" w14:textId="77777777" w:rsidR="009D3C53" w:rsidRPr="00C24B36" w:rsidRDefault="009D3C53" w:rsidP="008B38AF">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14:paraId="0944A6DC" w14:textId="77777777" w:rsidR="009D3C53" w:rsidRPr="00C24B36" w:rsidRDefault="009D3C53" w:rsidP="009D3C53">
      <w:pPr>
        <w:autoSpaceDE w:val="0"/>
        <w:autoSpaceDN w:val="0"/>
        <w:adjustRightInd w:val="0"/>
        <w:spacing w:line="560" w:lineRule="exact"/>
        <w:ind w:left="630"/>
        <w:rPr>
          <w:rFonts w:ascii="Times New Roman" w:eastAsia="黑体" w:hAnsi="Times New Roman" w:cs="Times New Roman"/>
          <w:sz w:val="32"/>
          <w:szCs w:val="32"/>
        </w:rPr>
      </w:pPr>
      <w:r w:rsidRPr="00C24B36">
        <w:rPr>
          <w:rFonts w:ascii="Times New Roman" w:eastAsia="黑体" w:hAnsi="Times New Roman" w:cs="Times New Roman"/>
          <w:sz w:val="32"/>
          <w:szCs w:val="32"/>
        </w:rPr>
        <w:t>七、本次会计差错更正对公司的影响</w:t>
      </w:r>
    </w:p>
    <w:p w14:paraId="29C1FA86" w14:textId="77777777" w:rsidR="009D3C53" w:rsidRPr="00C24B36" w:rsidRDefault="009D3C53" w:rsidP="009D3C53">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是否采用追溯调整法：</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p w14:paraId="11B4ADCA" w14:textId="77777777" w:rsidR="009D3C53" w:rsidRPr="00C24B36" w:rsidRDefault="009D3C53" w:rsidP="009D3C53">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采用追溯调整法</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16359382" w14:textId="77777777" w:rsidTr="008B38AF">
        <w:tc>
          <w:tcPr>
            <w:tcW w:w="8296" w:type="dxa"/>
            <w:shd w:val="clear" w:color="auto" w:fill="auto"/>
          </w:tcPr>
          <w:p w14:paraId="5B7BE052" w14:textId="77777777" w:rsidR="009D3C53" w:rsidRPr="00C24B36" w:rsidRDefault="009D3C53"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应说明各个列报前期财务报表中受影响的项目名称和</w:t>
            </w:r>
            <w:r w:rsidRPr="00C24B36">
              <w:rPr>
                <w:rFonts w:ascii="Times New Roman" w:eastAsia="仿宋" w:hAnsi="Times New Roman" w:cs="Times New Roman"/>
                <w:color w:val="FF0000"/>
                <w:sz w:val="32"/>
                <w:szCs w:val="32"/>
              </w:rPr>
              <w:lastRenderedPageBreak/>
              <w:t>调整金额、调整比例、调整原因，以及对涉及期间的累积影响数。调整前的数据应为公司初始披露的定期报告中披露的数据。</w:t>
            </w:r>
          </w:p>
          <w:p w14:paraId="3A597DA2" w14:textId="77777777" w:rsidR="009D3C53" w:rsidRPr="00C24B36" w:rsidRDefault="009D3C53"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分报告期，说明各个调整项目名称和调整金额、调整比例、调整原因。</w:t>
            </w:r>
          </w:p>
        </w:tc>
      </w:tr>
    </w:tbl>
    <w:p w14:paraId="2068AC08" w14:textId="77777777" w:rsidR="009D3C53" w:rsidRPr="00C24B36" w:rsidRDefault="009D3C53" w:rsidP="009D3C53">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lastRenderedPageBreak/>
        <w:t>前期会计差错对比较期间财务报表主要数据的影响如下：</w:t>
      </w:r>
    </w:p>
    <w:p w14:paraId="6A9C8585" w14:textId="77777777" w:rsidR="009D3C53" w:rsidRPr="00C24B36" w:rsidRDefault="009D3C53" w:rsidP="009D3C53">
      <w:pPr>
        <w:spacing w:line="560" w:lineRule="exact"/>
        <w:ind w:firstLineChars="200" w:firstLine="480"/>
        <w:jc w:val="right"/>
        <w:rPr>
          <w:rFonts w:ascii="Times New Roman" w:eastAsia="仿宋" w:hAnsi="Times New Roman" w:cs="Times New Roman"/>
          <w:sz w:val="24"/>
          <w:szCs w:val="24"/>
        </w:rPr>
      </w:pPr>
      <w:r w:rsidRPr="00C24B36">
        <w:rPr>
          <w:rFonts w:ascii="Times New Roman" w:eastAsia="仿宋" w:hAnsi="Times New Roman" w:cs="Times New Roman"/>
          <w:sz w:val="24"/>
          <w:szCs w:val="24"/>
        </w:rPr>
        <w:t>单位：元</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19"/>
        <w:gridCol w:w="892"/>
        <w:gridCol w:w="1157"/>
        <w:gridCol w:w="1157"/>
        <w:gridCol w:w="1235"/>
      </w:tblGrid>
      <w:tr w:rsidR="009D3C53" w:rsidRPr="00C24B36" w14:paraId="51ACA69C" w14:textId="77777777" w:rsidTr="008B38AF">
        <w:trPr>
          <w:trHeight w:val="433"/>
          <w:jc w:val="center"/>
        </w:trPr>
        <w:tc>
          <w:tcPr>
            <w:tcW w:w="2375" w:type="pct"/>
            <w:vMerge w:val="restart"/>
            <w:noWrap/>
            <w:vAlign w:val="center"/>
            <w:hideMark/>
          </w:tcPr>
          <w:p w14:paraId="11BB3E9F" w14:textId="77777777" w:rsidR="009D3C53" w:rsidRPr="00C24B36" w:rsidRDefault="009D3C53" w:rsidP="008B38AF">
            <w:pPr>
              <w:adjustRightInd w:val="0"/>
              <w:snapToGrid w:val="0"/>
              <w:spacing w:line="520" w:lineRule="exact"/>
              <w:jc w:val="center"/>
              <w:rPr>
                <w:rFonts w:ascii="Times New Roman" w:eastAsia="仿宋" w:hAnsi="Times New Roman" w:cs="Times New Roman"/>
                <w:b/>
                <w:sz w:val="24"/>
              </w:rPr>
            </w:pPr>
            <w:bookmarkStart w:id="106" w:name="_Toc515555724"/>
            <w:bookmarkStart w:id="107" w:name="_Toc13401856"/>
            <w:r w:rsidRPr="00C24B36">
              <w:rPr>
                <w:rFonts w:ascii="Times New Roman" w:eastAsia="仿宋" w:hAnsi="Times New Roman" w:cs="Times New Roman"/>
                <w:b/>
                <w:sz w:val="24"/>
              </w:rPr>
              <w:t>项目</w:t>
            </w:r>
            <w:bookmarkEnd w:id="106"/>
            <w:bookmarkEnd w:id="107"/>
          </w:p>
        </w:tc>
        <w:tc>
          <w:tcPr>
            <w:tcW w:w="2625" w:type="pct"/>
            <w:gridSpan w:val="4"/>
            <w:vAlign w:val="center"/>
            <w:hideMark/>
          </w:tcPr>
          <w:p w14:paraId="575E248A" w14:textId="77777777" w:rsidR="009D3C53" w:rsidRPr="00C24B36" w:rsidRDefault="009D3C53" w:rsidP="008B38AF">
            <w:pPr>
              <w:adjustRightInd w:val="0"/>
              <w:snapToGrid w:val="0"/>
              <w:spacing w:line="520" w:lineRule="exact"/>
              <w:jc w:val="center"/>
              <w:rPr>
                <w:rFonts w:ascii="Times New Roman" w:eastAsia="仿宋" w:hAnsi="Times New Roman" w:cs="Times New Roman"/>
                <w:b/>
                <w:sz w:val="24"/>
              </w:rPr>
            </w:pPr>
            <w:bookmarkStart w:id="108" w:name="_Toc515555725"/>
            <w:bookmarkStart w:id="109" w:name="_Toc13401857"/>
            <w:r w:rsidRPr="00C24B36">
              <w:rPr>
                <w:rFonts w:ascii="Times New Roman" w:eastAsia="仿宋" w:hAnsi="Times New Roman" w:cs="Times New Roman"/>
                <w:b/>
                <w:color w:val="FF0000"/>
                <w:sz w:val="24"/>
              </w:rPr>
              <w:t>（）</w:t>
            </w:r>
            <w:r w:rsidRPr="00C24B36">
              <w:rPr>
                <w:rFonts w:ascii="Times New Roman" w:eastAsia="仿宋" w:hAnsi="Times New Roman" w:cs="Times New Roman"/>
                <w:b/>
                <w:color w:val="000000" w:themeColor="text1"/>
                <w:sz w:val="24"/>
              </w:rPr>
              <w:t>年</w:t>
            </w:r>
            <w:r w:rsidRPr="00C24B36">
              <w:rPr>
                <w:rFonts w:ascii="Times New Roman" w:eastAsia="仿宋" w:hAnsi="Times New Roman" w:cs="Times New Roman"/>
                <w:b/>
                <w:color w:val="FF0000"/>
                <w:sz w:val="24"/>
              </w:rPr>
              <w:t>（）</w:t>
            </w:r>
            <w:r w:rsidRPr="00C24B36">
              <w:rPr>
                <w:rFonts w:ascii="Times New Roman" w:eastAsia="仿宋" w:hAnsi="Times New Roman" w:cs="Times New Roman"/>
                <w:b/>
                <w:color w:val="000000" w:themeColor="text1"/>
                <w:sz w:val="24"/>
              </w:rPr>
              <w:t>月</w:t>
            </w:r>
            <w:r w:rsidRPr="00C24B36">
              <w:rPr>
                <w:rFonts w:ascii="Times New Roman" w:eastAsia="仿宋" w:hAnsi="Times New Roman" w:cs="Times New Roman"/>
                <w:b/>
                <w:color w:val="FF0000"/>
                <w:sz w:val="24"/>
              </w:rPr>
              <w:t>（）</w:t>
            </w:r>
            <w:r w:rsidRPr="00C24B36">
              <w:rPr>
                <w:rFonts w:ascii="Times New Roman" w:eastAsia="仿宋" w:hAnsi="Times New Roman" w:cs="Times New Roman"/>
                <w:b/>
                <w:color w:val="000000" w:themeColor="text1"/>
                <w:sz w:val="24"/>
              </w:rPr>
              <w:t>日和</w:t>
            </w:r>
            <w:r w:rsidRPr="00C24B36">
              <w:rPr>
                <w:rFonts w:ascii="Times New Roman" w:eastAsia="仿宋" w:hAnsi="Times New Roman" w:cs="Times New Roman"/>
                <w:b/>
                <w:color w:val="FF0000"/>
                <w:sz w:val="24"/>
              </w:rPr>
              <w:t>（）</w:t>
            </w:r>
            <w:r w:rsidRPr="00C24B36">
              <w:rPr>
                <w:rFonts w:ascii="Times New Roman" w:eastAsia="仿宋" w:hAnsi="Times New Roman" w:cs="Times New Roman"/>
                <w:b/>
                <w:color w:val="000000" w:themeColor="text1"/>
                <w:sz w:val="24"/>
              </w:rPr>
              <w:t>年</w:t>
            </w:r>
            <w:r w:rsidRPr="00C24B36">
              <w:rPr>
                <w:rFonts w:ascii="Times New Roman" w:eastAsia="仿宋" w:hAnsi="Times New Roman" w:cs="Times New Roman"/>
                <w:b/>
                <w:color w:val="FF0000"/>
                <w:sz w:val="24"/>
              </w:rPr>
              <w:t>年度</w:t>
            </w:r>
            <w:bookmarkEnd w:id="108"/>
            <w:bookmarkEnd w:id="109"/>
            <w:r w:rsidRPr="00C24B36">
              <w:rPr>
                <w:rFonts w:ascii="Times New Roman" w:eastAsia="仿宋" w:hAnsi="Times New Roman" w:cs="Times New Roman"/>
                <w:b/>
                <w:color w:val="FF0000"/>
                <w:sz w:val="24"/>
              </w:rPr>
              <w:t>/</w:t>
            </w:r>
            <w:r w:rsidRPr="00C24B36">
              <w:rPr>
                <w:rFonts w:ascii="Times New Roman" w:eastAsia="仿宋" w:hAnsi="Times New Roman" w:cs="Times New Roman"/>
                <w:b/>
                <w:color w:val="FF0000"/>
                <w:sz w:val="24"/>
              </w:rPr>
              <w:t>半年度</w:t>
            </w:r>
            <w:r w:rsidRPr="00C24B36">
              <w:rPr>
                <w:rFonts w:ascii="Times New Roman" w:eastAsia="仿宋" w:hAnsi="Times New Roman" w:cs="Times New Roman"/>
                <w:b/>
                <w:color w:val="FF0000"/>
                <w:sz w:val="24"/>
              </w:rPr>
              <w:t>/</w:t>
            </w:r>
            <w:r w:rsidRPr="00C24B36">
              <w:rPr>
                <w:rFonts w:ascii="Times New Roman" w:eastAsia="仿宋" w:hAnsi="Times New Roman" w:cs="Times New Roman"/>
                <w:b/>
                <w:color w:val="FF0000"/>
                <w:sz w:val="24"/>
              </w:rPr>
              <w:t>第一季度</w:t>
            </w:r>
            <w:r w:rsidRPr="00C24B36">
              <w:rPr>
                <w:rFonts w:ascii="Times New Roman" w:eastAsia="仿宋" w:hAnsi="Times New Roman" w:cs="Times New Roman"/>
                <w:b/>
                <w:color w:val="FF0000"/>
                <w:sz w:val="24"/>
              </w:rPr>
              <w:t>/</w:t>
            </w:r>
            <w:r w:rsidRPr="00C24B36">
              <w:rPr>
                <w:rFonts w:ascii="Times New Roman" w:eastAsia="仿宋" w:hAnsi="Times New Roman" w:cs="Times New Roman"/>
                <w:b/>
                <w:color w:val="FF0000"/>
                <w:sz w:val="24"/>
              </w:rPr>
              <w:t>前三季度</w:t>
            </w:r>
          </w:p>
        </w:tc>
      </w:tr>
      <w:tr w:rsidR="009D3C53" w:rsidRPr="00C24B36" w14:paraId="1E48297F" w14:textId="77777777" w:rsidTr="008B38AF">
        <w:trPr>
          <w:trHeight w:val="423"/>
          <w:jc w:val="center"/>
        </w:trPr>
        <w:tc>
          <w:tcPr>
            <w:tcW w:w="2375" w:type="pct"/>
            <w:vMerge/>
            <w:vAlign w:val="center"/>
            <w:hideMark/>
          </w:tcPr>
          <w:p w14:paraId="67809EC3" w14:textId="77777777" w:rsidR="009D3C53" w:rsidRPr="00C24B36" w:rsidRDefault="009D3C53" w:rsidP="008B38AF">
            <w:pPr>
              <w:spacing w:line="520" w:lineRule="exact"/>
              <w:rPr>
                <w:rFonts w:ascii="Times New Roman" w:eastAsia="仿宋" w:hAnsi="Times New Roman" w:cs="Times New Roman"/>
                <w:b/>
                <w:sz w:val="24"/>
              </w:rPr>
            </w:pPr>
          </w:p>
        </w:tc>
        <w:tc>
          <w:tcPr>
            <w:tcW w:w="527" w:type="pct"/>
            <w:vAlign w:val="center"/>
            <w:hideMark/>
          </w:tcPr>
          <w:p w14:paraId="4C5794DA" w14:textId="77777777" w:rsidR="009D3C53" w:rsidRPr="00C24B36" w:rsidRDefault="009D3C53" w:rsidP="008B38AF">
            <w:pPr>
              <w:adjustRightInd w:val="0"/>
              <w:snapToGrid w:val="0"/>
              <w:spacing w:line="520" w:lineRule="exact"/>
              <w:jc w:val="center"/>
              <w:rPr>
                <w:rFonts w:ascii="Times New Roman" w:eastAsia="仿宋" w:hAnsi="Times New Roman" w:cs="Times New Roman"/>
                <w:b/>
                <w:sz w:val="24"/>
              </w:rPr>
            </w:pPr>
            <w:bookmarkStart w:id="110" w:name="_Toc515555726"/>
            <w:bookmarkStart w:id="111" w:name="_Toc13401858"/>
            <w:r w:rsidRPr="00C24B36">
              <w:rPr>
                <w:rFonts w:ascii="Times New Roman" w:eastAsia="仿宋" w:hAnsi="Times New Roman" w:cs="Times New Roman"/>
                <w:b/>
                <w:sz w:val="24"/>
              </w:rPr>
              <w:t>调整前</w:t>
            </w:r>
            <w:bookmarkEnd w:id="110"/>
            <w:bookmarkEnd w:id="111"/>
          </w:p>
        </w:tc>
        <w:tc>
          <w:tcPr>
            <w:tcW w:w="684" w:type="pct"/>
            <w:vAlign w:val="center"/>
            <w:hideMark/>
          </w:tcPr>
          <w:p w14:paraId="56F64C41" w14:textId="77777777" w:rsidR="009D3C53" w:rsidRPr="00C24B36" w:rsidRDefault="009D3C53" w:rsidP="008B38AF">
            <w:pPr>
              <w:adjustRightInd w:val="0"/>
              <w:snapToGrid w:val="0"/>
              <w:spacing w:line="520" w:lineRule="exact"/>
              <w:jc w:val="center"/>
              <w:rPr>
                <w:rFonts w:ascii="Times New Roman" w:eastAsia="仿宋" w:hAnsi="Times New Roman" w:cs="Times New Roman"/>
                <w:b/>
                <w:sz w:val="24"/>
              </w:rPr>
            </w:pPr>
            <w:bookmarkStart w:id="112" w:name="_Toc515555727"/>
            <w:bookmarkStart w:id="113" w:name="_Toc13401859"/>
            <w:r w:rsidRPr="00C24B36">
              <w:rPr>
                <w:rFonts w:ascii="Times New Roman" w:eastAsia="仿宋" w:hAnsi="Times New Roman" w:cs="Times New Roman"/>
                <w:b/>
                <w:sz w:val="24"/>
              </w:rPr>
              <w:t>影响数</w:t>
            </w:r>
            <w:bookmarkEnd w:id="112"/>
            <w:bookmarkEnd w:id="113"/>
          </w:p>
        </w:tc>
        <w:tc>
          <w:tcPr>
            <w:tcW w:w="684" w:type="pct"/>
            <w:noWrap/>
            <w:vAlign w:val="center"/>
            <w:hideMark/>
          </w:tcPr>
          <w:p w14:paraId="41D84A61" w14:textId="77777777" w:rsidR="009D3C53" w:rsidRPr="00C24B36" w:rsidRDefault="009D3C53" w:rsidP="008B38AF">
            <w:pPr>
              <w:adjustRightInd w:val="0"/>
              <w:snapToGrid w:val="0"/>
              <w:spacing w:line="520" w:lineRule="exact"/>
              <w:jc w:val="center"/>
              <w:rPr>
                <w:rFonts w:ascii="Times New Roman" w:eastAsia="仿宋" w:hAnsi="Times New Roman" w:cs="Times New Roman"/>
                <w:b/>
                <w:sz w:val="24"/>
              </w:rPr>
            </w:pPr>
            <w:bookmarkStart w:id="114" w:name="_Toc515555728"/>
            <w:bookmarkStart w:id="115" w:name="_Toc13401860"/>
            <w:r w:rsidRPr="00C24B36">
              <w:rPr>
                <w:rFonts w:ascii="Times New Roman" w:eastAsia="仿宋" w:hAnsi="Times New Roman" w:cs="Times New Roman"/>
                <w:b/>
                <w:sz w:val="24"/>
              </w:rPr>
              <w:t>调整后</w:t>
            </w:r>
            <w:bookmarkEnd w:id="114"/>
            <w:bookmarkEnd w:id="115"/>
          </w:p>
        </w:tc>
        <w:tc>
          <w:tcPr>
            <w:tcW w:w="730" w:type="pct"/>
            <w:vAlign w:val="center"/>
          </w:tcPr>
          <w:p w14:paraId="21AA533E" w14:textId="77777777" w:rsidR="009D3C53" w:rsidRPr="00C24B36" w:rsidRDefault="009D3C53" w:rsidP="008B38AF">
            <w:pPr>
              <w:adjustRightInd w:val="0"/>
              <w:snapToGrid w:val="0"/>
              <w:spacing w:line="520" w:lineRule="exact"/>
              <w:jc w:val="center"/>
              <w:rPr>
                <w:rFonts w:ascii="Times New Roman" w:eastAsia="仿宋" w:hAnsi="Times New Roman" w:cs="Times New Roman"/>
                <w:b/>
                <w:sz w:val="24"/>
              </w:rPr>
            </w:pPr>
            <w:bookmarkStart w:id="116" w:name="_Toc515555729"/>
            <w:bookmarkStart w:id="117" w:name="_Toc13401861"/>
            <w:r w:rsidRPr="00C24B36">
              <w:rPr>
                <w:rFonts w:ascii="Times New Roman" w:eastAsia="仿宋" w:hAnsi="Times New Roman" w:cs="Times New Roman"/>
                <w:b/>
                <w:sz w:val="24"/>
              </w:rPr>
              <w:t>影响比例</w:t>
            </w:r>
            <w:bookmarkEnd w:id="116"/>
            <w:bookmarkEnd w:id="117"/>
          </w:p>
        </w:tc>
      </w:tr>
      <w:tr w:rsidR="009D3C53" w:rsidRPr="00C24B36" w14:paraId="50CBAE83" w14:textId="77777777" w:rsidTr="008B38AF">
        <w:trPr>
          <w:trHeight w:val="423"/>
          <w:jc w:val="center"/>
        </w:trPr>
        <w:tc>
          <w:tcPr>
            <w:tcW w:w="2375" w:type="pct"/>
            <w:noWrap/>
            <w:vAlign w:val="center"/>
            <w:hideMark/>
          </w:tcPr>
          <w:p w14:paraId="516CBAE9"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bookmarkStart w:id="118" w:name="_Toc515555730"/>
            <w:bookmarkStart w:id="119" w:name="_Toc13401862"/>
            <w:r w:rsidRPr="00C24B36">
              <w:rPr>
                <w:rFonts w:ascii="Times New Roman" w:eastAsia="仿宋" w:hAnsi="Times New Roman" w:cs="Times New Roman"/>
                <w:sz w:val="24"/>
              </w:rPr>
              <w:t>资产总计</w:t>
            </w:r>
            <w:bookmarkEnd w:id="118"/>
            <w:bookmarkEnd w:id="119"/>
          </w:p>
        </w:tc>
        <w:tc>
          <w:tcPr>
            <w:tcW w:w="527" w:type="pct"/>
            <w:vAlign w:val="center"/>
            <w:hideMark/>
          </w:tcPr>
          <w:p w14:paraId="534B6B50"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0F60C0C5"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0DCFFDD7"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7F49E463"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4FB3AC25" w14:textId="77777777" w:rsidTr="008B38AF">
        <w:trPr>
          <w:trHeight w:val="423"/>
          <w:jc w:val="center"/>
        </w:trPr>
        <w:tc>
          <w:tcPr>
            <w:tcW w:w="2375" w:type="pct"/>
            <w:noWrap/>
            <w:vAlign w:val="center"/>
            <w:hideMark/>
          </w:tcPr>
          <w:p w14:paraId="30F2BDDE"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bookmarkStart w:id="120" w:name="_Toc515555731"/>
            <w:bookmarkStart w:id="121" w:name="_Toc13401863"/>
            <w:r w:rsidRPr="00C24B36">
              <w:rPr>
                <w:rFonts w:ascii="Times New Roman" w:eastAsia="仿宋" w:hAnsi="Times New Roman" w:cs="Times New Roman"/>
                <w:sz w:val="24"/>
              </w:rPr>
              <w:t>负债合计</w:t>
            </w:r>
            <w:bookmarkEnd w:id="120"/>
            <w:bookmarkEnd w:id="121"/>
          </w:p>
        </w:tc>
        <w:tc>
          <w:tcPr>
            <w:tcW w:w="527" w:type="pct"/>
            <w:vAlign w:val="center"/>
          </w:tcPr>
          <w:p w14:paraId="6B6AC52A"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7A1ABC16"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6EAEA47B"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3CE8F2B4"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334C4FCB" w14:textId="77777777" w:rsidTr="008B38AF">
        <w:trPr>
          <w:trHeight w:val="423"/>
          <w:jc w:val="center"/>
        </w:trPr>
        <w:tc>
          <w:tcPr>
            <w:tcW w:w="2375" w:type="pct"/>
            <w:noWrap/>
            <w:vAlign w:val="center"/>
          </w:tcPr>
          <w:p w14:paraId="3ADFEF98"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bookmarkStart w:id="122" w:name="_Toc515555732"/>
            <w:bookmarkStart w:id="123" w:name="_Toc13401864"/>
            <w:r w:rsidRPr="00C24B36">
              <w:rPr>
                <w:rFonts w:ascii="Times New Roman" w:eastAsia="仿宋" w:hAnsi="Times New Roman" w:cs="Times New Roman"/>
                <w:sz w:val="24"/>
              </w:rPr>
              <w:t>未分配利润</w:t>
            </w:r>
            <w:bookmarkEnd w:id="122"/>
            <w:bookmarkEnd w:id="123"/>
          </w:p>
        </w:tc>
        <w:tc>
          <w:tcPr>
            <w:tcW w:w="527" w:type="pct"/>
            <w:vAlign w:val="center"/>
          </w:tcPr>
          <w:p w14:paraId="3BF76021"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1C2F9786"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68D4B8BC"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43BFE1F5"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1B667A24" w14:textId="77777777" w:rsidTr="008B38AF">
        <w:trPr>
          <w:trHeight w:val="423"/>
          <w:jc w:val="center"/>
        </w:trPr>
        <w:tc>
          <w:tcPr>
            <w:tcW w:w="2375" w:type="pct"/>
            <w:noWrap/>
            <w:vAlign w:val="center"/>
            <w:hideMark/>
          </w:tcPr>
          <w:p w14:paraId="119DE5C8"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bookmarkStart w:id="124" w:name="_Toc515555733"/>
            <w:bookmarkStart w:id="125" w:name="_Toc13401865"/>
            <w:r w:rsidRPr="00C24B36">
              <w:rPr>
                <w:rFonts w:ascii="Times New Roman" w:eastAsia="仿宋" w:hAnsi="Times New Roman" w:cs="Times New Roman"/>
                <w:sz w:val="24"/>
              </w:rPr>
              <w:t>归属于母公司所有者权益合计</w:t>
            </w:r>
            <w:bookmarkEnd w:id="124"/>
            <w:bookmarkEnd w:id="125"/>
          </w:p>
        </w:tc>
        <w:tc>
          <w:tcPr>
            <w:tcW w:w="527" w:type="pct"/>
            <w:vAlign w:val="center"/>
          </w:tcPr>
          <w:p w14:paraId="7184E49F"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1243A618"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4847A3C9"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7F633147"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6D6DD6A3" w14:textId="77777777" w:rsidTr="008B38AF">
        <w:trPr>
          <w:trHeight w:val="423"/>
          <w:jc w:val="center"/>
        </w:trPr>
        <w:tc>
          <w:tcPr>
            <w:tcW w:w="2375" w:type="pct"/>
            <w:noWrap/>
            <w:vAlign w:val="center"/>
          </w:tcPr>
          <w:p w14:paraId="4568689B"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bookmarkStart w:id="126" w:name="_Toc515555734"/>
            <w:bookmarkStart w:id="127" w:name="_Toc13401866"/>
            <w:r w:rsidRPr="00C24B36">
              <w:rPr>
                <w:rFonts w:ascii="Times New Roman" w:eastAsia="仿宋" w:hAnsi="Times New Roman" w:cs="Times New Roman"/>
                <w:sz w:val="24"/>
              </w:rPr>
              <w:t>少数股东权益</w:t>
            </w:r>
            <w:bookmarkEnd w:id="126"/>
            <w:bookmarkEnd w:id="127"/>
          </w:p>
        </w:tc>
        <w:tc>
          <w:tcPr>
            <w:tcW w:w="527" w:type="pct"/>
            <w:vAlign w:val="center"/>
          </w:tcPr>
          <w:p w14:paraId="5181DE9F"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7E464B35"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69C01B19"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09DC8F30"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19D032B7" w14:textId="77777777" w:rsidTr="008B38AF">
        <w:trPr>
          <w:trHeight w:val="423"/>
          <w:jc w:val="center"/>
        </w:trPr>
        <w:tc>
          <w:tcPr>
            <w:tcW w:w="2375" w:type="pct"/>
            <w:noWrap/>
            <w:vAlign w:val="center"/>
          </w:tcPr>
          <w:p w14:paraId="29D01FE1" w14:textId="77777777" w:rsidR="009D3C53" w:rsidRPr="00C24B36" w:rsidRDefault="009D3C53" w:rsidP="008B38AF">
            <w:pPr>
              <w:adjustRightInd w:val="0"/>
              <w:snapToGrid w:val="0"/>
              <w:spacing w:line="520" w:lineRule="exact"/>
              <w:jc w:val="left"/>
              <w:rPr>
                <w:rFonts w:ascii="Times New Roman" w:eastAsia="仿宋" w:hAnsi="Times New Roman" w:cs="Times New Roman"/>
                <w:sz w:val="24"/>
              </w:rPr>
            </w:pPr>
            <w:bookmarkStart w:id="128" w:name="_Toc515555735"/>
            <w:bookmarkStart w:id="129" w:name="_Toc13401867"/>
            <w:r w:rsidRPr="00C24B36">
              <w:rPr>
                <w:rFonts w:ascii="Times New Roman" w:eastAsia="仿宋" w:hAnsi="Times New Roman" w:cs="Times New Roman"/>
                <w:sz w:val="24"/>
              </w:rPr>
              <w:t>所有者权益合计</w:t>
            </w:r>
            <w:bookmarkEnd w:id="128"/>
            <w:bookmarkEnd w:id="129"/>
          </w:p>
        </w:tc>
        <w:tc>
          <w:tcPr>
            <w:tcW w:w="527" w:type="pct"/>
            <w:vAlign w:val="center"/>
          </w:tcPr>
          <w:p w14:paraId="3063CD89"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7FD0CF97"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08B8D75C"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362A8F82"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6272F5E2" w14:textId="77777777" w:rsidTr="008B38AF">
        <w:trPr>
          <w:trHeight w:val="423"/>
          <w:jc w:val="center"/>
        </w:trPr>
        <w:tc>
          <w:tcPr>
            <w:tcW w:w="2375" w:type="pct"/>
            <w:noWrap/>
            <w:vAlign w:val="center"/>
          </w:tcPr>
          <w:p w14:paraId="63364AB4" w14:textId="77777777" w:rsidR="009D3C53" w:rsidRPr="00C24B36" w:rsidRDefault="009D3C53" w:rsidP="008B38AF">
            <w:pPr>
              <w:adjustRightInd w:val="0"/>
              <w:snapToGrid w:val="0"/>
              <w:spacing w:line="520" w:lineRule="exact"/>
              <w:jc w:val="left"/>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（扣非前）</w:t>
            </w:r>
          </w:p>
        </w:tc>
        <w:tc>
          <w:tcPr>
            <w:tcW w:w="527" w:type="pct"/>
            <w:vAlign w:val="center"/>
          </w:tcPr>
          <w:p w14:paraId="34DCCC62"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1599A226"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41EE376A"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6AD0AC68"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2AD17028" w14:textId="77777777" w:rsidTr="008B38AF">
        <w:trPr>
          <w:trHeight w:val="423"/>
          <w:jc w:val="center"/>
        </w:trPr>
        <w:tc>
          <w:tcPr>
            <w:tcW w:w="2375" w:type="pct"/>
            <w:vAlign w:val="center"/>
          </w:tcPr>
          <w:p w14:paraId="6F4FD2B7" w14:textId="77777777" w:rsidR="009D3C53" w:rsidRPr="00C24B36" w:rsidRDefault="009D3C53" w:rsidP="008B38AF">
            <w:pPr>
              <w:spacing w:line="520" w:lineRule="exact"/>
              <w:rPr>
                <w:rFonts w:ascii="Times New Roman" w:eastAsia="仿宋" w:hAnsi="Times New Roman" w:cs="Times New Roman"/>
                <w:sz w:val="24"/>
              </w:rPr>
            </w:pPr>
            <w:r w:rsidRPr="00C24B36">
              <w:rPr>
                <w:rFonts w:ascii="Times New Roman" w:eastAsia="仿宋" w:hAnsi="Times New Roman" w:cs="Times New Roman"/>
                <w:sz w:val="24"/>
              </w:rPr>
              <w:t>加权平均净资产收益率</w:t>
            </w:r>
            <w:r w:rsidRPr="00C24B36">
              <w:rPr>
                <w:rFonts w:ascii="Times New Roman" w:eastAsia="仿宋" w:hAnsi="Times New Roman" w:cs="Times New Roman"/>
                <w:sz w:val="24"/>
              </w:rPr>
              <w:t>%</w:t>
            </w:r>
            <w:r w:rsidRPr="00C24B36">
              <w:rPr>
                <w:rFonts w:ascii="Times New Roman" w:eastAsia="仿宋" w:hAnsi="Times New Roman" w:cs="Times New Roman"/>
                <w:sz w:val="24"/>
              </w:rPr>
              <w:t>（扣非后）</w:t>
            </w:r>
          </w:p>
        </w:tc>
        <w:tc>
          <w:tcPr>
            <w:tcW w:w="527" w:type="pct"/>
            <w:vAlign w:val="center"/>
          </w:tcPr>
          <w:p w14:paraId="64539ABC" w14:textId="77777777" w:rsidR="009D3C53" w:rsidRPr="00C24B36" w:rsidRDefault="009D3C53" w:rsidP="008B38AF">
            <w:pPr>
              <w:adjustRightInd w:val="0"/>
              <w:snapToGrid w:val="0"/>
              <w:spacing w:line="520" w:lineRule="exact"/>
              <w:jc w:val="center"/>
              <w:rPr>
                <w:rFonts w:ascii="Times New Roman" w:eastAsia="仿宋" w:hAnsi="Times New Roman" w:cs="Times New Roman"/>
                <w:sz w:val="24"/>
              </w:rPr>
            </w:pPr>
          </w:p>
        </w:tc>
        <w:tc>
          <w:tcPr>
            <w:tcW w:w="684" w:type="pct"/>
            <w:vAlign w:val="center"/>
          </w:tcPr>
          <w:p w14:paraId="7663F9A2" w14:textId="77777777" w:rsidR="009D3C53" w:rsidRPr="00C24B36" w:rsidRDefault="009D3C53" w:rsidP="008B38AF">
            <w:pPr>
              <w:adjustRightInd w:val="0"/>
              <w:snapToGrid w:val="0"/>
              <w:spacing w:line="520" w:lineRule="exact"/>
              <w:jc w:val="center"/>
              <w:rPr>
                <w:rFonts w:ascii="Times New Roman" w:eastAsia="仿宋" w:hAnsi="Times New Roman" w:cs="Times New Roman"/>
                <w:sz w:val="24"/>
              </w:rPr>
            </w:pPr>
          </w:p>
        </w:tc>
        <w:tc>
          <w:tcPr>
            <w:tcW w:w="684" w:type="pct"/>
            <w:noWrap/>
            <w:vAlign w:val="center"/>
          </w:tcPr>
          <w:p w14:paraId="746CA5CC" w14:textId="77777777" w:rsidR="009D3C53" w:rsidRPr="00C24B36" w:rsidRDefault="009D3C53" w:rsidP="008B38AF">
            <w:pPr>
              <w:adjustRightInd w:val="0"/>
              <w:snapToGrid w:val="0"/>
              <w:spacing w:line="520" w:lineRule="exact"/>
              <w:jc w:val="center"/>
              <w:rPr>
                <w:rFonts w:ascii="Times New Roman" w:eastAsia="仿宋" w:hAnsi="Times New Roman" w:cs="Times New Roman"/>
                <w:sz w:val="24"/>
              </w:rPr>
            </w:pPr>
          </w:p>
        </w:tc>
        <w:tc>
          <w:tcPr>
            <w:tcW w:w="730" w:type="pct"/>
            <w:vAlign w:val="center"/>
          </w:tcPr>
          <w:p w14:paraId="07217D52" w14:textId="77777777" w:rsidR="009D3C53" w:rsidRPr="00C24B36" w:rsidRDefault="009D3C53" w:rsidP="008B38AF">
            <w:pPr>
              <w:adjustRightInd w:val="0"/>
              <w:snapToGrid w:val="0"/>
              <w:spacing w:line="520" w:lineRule="exact"/>
              <w:jc w:val="center"/>
              <w:rPr>
                <w:rFonts w:ascii="Times New Roman" w:eastAsia="仿宋" w:hAnsi="Times New Roman" w:cs="Times New Roman"/>
                <w:color w:val="000000"/>
                <w:kern w:val="0"/>
                <w:sz w:val="24"/>
              </w:rPr>
            </w:pPr>
          </w:p>
        </w:tc>
      </w:tr>
      <w:tr w:rsidR="009D3C53" w:rsidRPr="00C24B36" w14:paraId="45673925" w14:textId="77777777" w:rsidTr="008B38AF">
        <w:trPr>
          <w:trHeight w:val="423"/>
          <w:jc w:val="center"/>
        </w:trPr>
        <w:tc>
          <w:tcPr>
            <w:tcW w:w="2375" w:type="pct"/>
            <w:vAlign w:val="center"/>
          </w:tcPr>
          <w:p w14:paraId="3FC87F4E" w14:textId="77777777" w:rsidR="009D3C53" w:rsidRPr="00C24B36" w:rsidRDefault="009D3C53" w:rsidP="008B38AF">
            <w:pPr>
              <w:spacing w:line="520" w:lineRule="exact"/>
              <w:rPr>
                <w:rFonts w:ascii="Times New Roman" w:eastAsia="仿宋" w:hAnsi="Times New Roman" w:cs="Times New Roman"/>
                <w:sz w:val="24"/>
              </w:rPr>
            </w:pPr>
            <w:r w:rsidRPr="00C24B36">
              <w:rPr>
                <w:rFonts w:ascii="Times New Roman" w:eastAsia="仿宋" w:hAnsi="Times New Roman" w:cs="Times New Roman"/>
                <w:sz w:val="24"/>
              </w:rPr>
              <w:t>营业收入</w:t>
            </w:r>
          </w:p>
        </w:tc>
        <w:tc>
          <w:tcPr>
            <w:tcW w:w="527" w:type="pct"/>
            <w:vAlign w:val="center"/>
          </w:tcPr>
          <w:p w14:paraId="09C8A5D6" w14:textId="77777777" w:rsidR="009D3C53" w:rsidRPr="00C24B36" w:rsidRDefault="009D3C53" w:rsidP="008B38AF">
            <w:pPr>
              <w:adjustRightInd w:val="0"/>
              <w:snapToGrid w:val="0"/>
              <w:spacing w:line="520" w:lineRule="exact"/>
              <w:jc w:val="center"/>
              <w:rPr>
                <w:rFonts w:ascii="Times New Roman" w:eastAsia="仿宋" w:hAnsi="Times New Roman" w:cs="Times New Roman"/>
                <w:sz w:val="24"/>
              </w:rPr>
            </w:pPr>
          </w:p>
        </w:tc>
        <w:tc>
          <w:tcPr>
            <w:tcW w:w="684" w:type="pct"/>
            <w:vAlign w:val="center"/>
          </w:tcPr>
          <w:p w14:paraId="718EB5B1" w14:textId="77777777" w:rsidR="009D3C53" w:rsidRPr="00C24B36" w:rsidRDefault="009D3C53" w:rsidP="008B38AF">
            <w:pPr>
              <w:adjustRightInd w:val="0"/>
              <w:snapToGrid w:val="0"/>
              <w:spacing w:line="520" w:lineRule="exact"/>
              <w:jc w:val="center"/>
              <w:rPr>
                <w:rFonts w:ascii="Times New Roman" w:eastAsia="仿宋" w:hAnsi="Times New Roman" w:cs="Times New Roman"/>
                <w:sz w:val="24"/>
              </w:rPr>
            </w:pPr>
          </w:p>
        </w:tc>
        <w:tc>
          <w:tcPr>
            <w:tcW w:w="684" w:type="pct"/>
            <w:noWrap/>
            <w:vAlign w:val="center"/>
          </w:tcPr>
          <w:p w14:paraId="0ADD34ED" w14:textId="77777777" w:rsidR="009D3C53" w:rsidRPr="00C24B36" w:rsidRDefault="009D3C53" w:rsidP="008B38AF">
            <w:pPr>
              <w:adjustRightInd w:val="0"/>
              <w:snapToGrid w:val="0"/>
              <w:spacing w:line="520" w:lineRule="exact"/>
              <w:jc w:val="center"/>
              <w:rPr>
                <w:rFonts w:ascii="Times New Roman" w:eastAsia="仿宋" w:hAnsi="Times New Roman" w:cs="Times New Roman"/>
                <w:sz w:val="24"/>
              </w:rPr>
            </w:pPr>
          </w:p>
        </w:tc>
        <w:tc>
          <w:tcPr>
            <w:tcW w:w="730" w:type="pct"/>
            <w:vAlign w:val="center"/>
          </w:tcPr>
          <w:p w14:paraId="634411AE" w14:textId="77777777" w:rsidR="009D3C53" w:rsidRPr="00C24B36" w:rsidRDefault="009D3C53" w:rsidP="008B38AF">
            <w:pPr>
              <w:adjustRightInd w:val="0"/>
              <w:snapToGrid w:val="0"/>
              <w:spacing w:line="520" w:lineRule="exact"/>
              <w:jc w:val="center"/>
              <w:rPr>
                <w:rFonts w:ascii="Times New Roman" w:eastAsia="仿宋" w:hAnsi="Times New Roman" w:cs="Times New Roman"/>
                <w:color w:val="000000"/>
                <w:kern w:val="0"/>
                <w:sz w:val="24"/>
              </w:rPr>
            </w:pPr>
          </w:p>
        </w:tc>
      </w:tr>
      <w:tr w:rsidR="009D3C53" w:rsidRPr="00C24B36" w14:paraId="2373A39E" w14:textId="77777777" w:rsidTr="008B38AF">
        <w:trPr>
          <w:trHeight w:val="423"/>
          <w:jc w:val="center"/>
        </w:trPr>
        <w:tc>
          <w:tcPr>
            <w:tcW w:w="2375" w:type="pct"/>
            <w:noWrap/>
            <w:vAlign w:val="center"/>
            <w:hideMark/>
          </w:tcPr>
          <w:p w14:paraId="240820BA"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bookmarkStart w:id="130" w:name="_Toc515555736"/>
            <w:bookmarkStart w:id="131" w:name="_Toc13401868"/>
            <w:r w:rsidRPr="00C24B36">
              <w:rPr>
                <w:rFonts w:ascii="Times New Roman" w:eastAsia="仿宋" w:hAnsi="Times New Roman" w:cs="Times New Roman"/>
                <w:sz w:val="24"/>
              </w:rPr>
              <w:t>净利润</w:t>
            </w:r>
            <w:bookmarkEnd w:id="130"/>
            <w:bookmarkEnd w:id="131"/>
          </w:p>
        </w:tc>
        <w:tc>
          <w:tcPr>
            <w:tcW w:w="527" w:type="pct"/>
            <w:vAlign w:val="center"/>
          </w:tcPr>
          <w:p w14:paraId="66DC42B4"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2AF7EA01"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03D8F073"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348D1537"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7574490A" w14:textId="77777777" w:rsidTr="008B38AF">
        <w:trPr>
          <w:trHeight w:val="423"/>
          <w:jc w:val="center"/>
        </w:trPr>
        <w:tc>
          <w:tcPr>
            <w:tcW w:w="2375" w:type="pct"/>
            <w:noWrap/>
            <w:vAlign w:val="center"/>
          </w:tcPr>
          <w:p w14:paraId="2658A690"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bookmarkStart w:id="132" w:name="_Toc515555737"/>
            <w:bookmarkStart w:id="133" w:name="_Toc13401869"/>
            <w:r w:rsidRPr="00C24B36">
              <w:rPr>
                <w:rFonts w:ascii="Times New Roman" w:eastAsia="仿宋" w:hAnsi="Times New Roman" w:cs="Times New Roman"/>
                <w:sz w:val="24"/>
              </w:rPr>
              <w:t>其中：归属于母公司所有者的净利润</w:t>
            </w:r>
            <w:bookmarkEnd w:id="132"/>
            <w:bookmarkEnd w:id="133"/>
            <w:r w:rsidRPr="00C24B36">
              <w:rPr>
                <w:rFonts w:ascii="Times New Roman" w:eastAsia="仿宋" w:hAnsi="Times New Roman" w:cs="Times New Roman"/>
                <w:sz w:val="24"/>
              </w:rPr>
              <w:t>（扣非前）</w:t>
            </w:r>
          </w:p>
        </w:tc>
        <w:tc>
          <w:tcPr>
            <w:tcW w:w="527" w:type="pct"/>
            <w:vAlign w:val="center"/>
          </w:tcPr>
          <w:p w14:paraId="31FAA4B3"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778D3E51"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009C9AB9"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12E850E6"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7AB8E9F8" w14:textId="77777777" w:rsidTr="008B38AF">
        <w:trPr>
          <w:trHeight w:val="423"/>
          <w:jc w:val="center"/>
        </w:trPr>
        <w:tc>
          <w:tcPr>
            <w:tcW w:w="2375" w:type="pct"/>
            <w:noWrap/>
            <w:vAlign w:val="center"/>
          </w:tcPr>
          <w:p w14:paraId="092306E6" w14:textId="77777777" w:rsidR="009D3C53" w:rsidRPr="00C24B36" w:rsidRDefault="009D3C53" w:rsidP="008B38AF">
            <w:pPr>
              <w:adjustRightInd w:val="0"/>
              <w:snapToGrid w:val="0"/>
              <w:spacing w:line="520" w:lineRule="exact"/>
              <w:rPr>
                <w:rFonts w:ascii="Times New Roman" w:eastAsia="仿宋" w:hAnsi="Times New Roman" w:cs="Times New Roman"/>
                <w:sz w:val="24"/>
              </w:rPr>
            </w:pPr>
            <w:r w:rsidRPr="00C24B36">
              <w:rPr>
                <w:rFonts w:ascii="Times New Roman" w:eastAsia="仿宋" w:hAnsi="Times New Roman" w:cs="Times New Roman"/>
                <w:sz w:val="24"/>
              </w:rPr>
              <w:t>其中：归属于母公司所有者的净利润（扣非后）</w:t>
            </w:r>
          </w:p>
        </w:tc>
        <w:tc>
          <w:tcPr>
            <w:tcW w:w="527" w:type="pct"/>
            <w:vAlign w:val="center"/>
          </w:tcPr>
          <w:p w14:paraId="1FCC63F9"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7F2406B1"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2421C032"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3DD6F670" w14:textId="77777777" w:rsidR="009D3C53" w:rsidRPr="00C24B36" w:rsidRDefault="009D3C53" w:rsidP="008B38AF">
            <w:pPr>
              <w:spacing w:line="520" w:lineRule="exact"/>
              <w:jc w:val="right"/>
              <w:rPr>
                <w:rFonts w:ascii="Times New Roman" w:eastAsia="仿宋" w:hAnsi="Times New Roman" w:cs="Times New Roman"/>
                <w:sz w:val="24"/>
              </w:rPr>
            </w:pPr>
          </w:p>
        </w:tc>
      </w:tr>
      <w:tr w:rsidR="009D3C53" w:rsidRPr="00C24B36" w14:paraId="21AFAE4F" w14:textId="77777777" w:rsidTr="008B38AF">
        <w:trPr>
          <w:trHeight w:val="423"/>
          <w:jc w:val="center"/>
        </w:trPr>
        <w:tc>
          <w:tcPr>
            <w:tcW w:w="2375" w:type="pct"/>
            <w:noWrap/>
            <w:vAlign w:val="center"/>
          </w:tcPr>
          <w:p w14:paraId="22F4D3A5" w14:textId="77777777" w:rsidR="009D3C53" w:rsidRPr="00C24B36" w:rsidRDefault="009D3C53" w:rsidP="008B38AF">
            <w:pPr>
              <w:adjustRightInd w:val="0"/>
              <w:snapToGrid w:val="0"/>
              <w:spacing w:line="520" w:lineRule="exact"/>
              <w:jc w:val="left"/>
              <w:rPr>
                <w:rFonts w:ascii="Times New Roman" w:eastAsia="仿宋" w:hAnsi="Times New Roman" w:cs="Times New Roman"/>
                <w:sz w:val="24"/>
              </w:rPr>
            </w:pPr>
            <w:bookmarkStart w:id="134" w:name="_Toc515555738"/>
            <w:bookmarkStart w:id="135" w:name="_Toc13401870"/>
            <w:r w:rsidRPr="00C24B36">
              <w:rPr>
                <w:rFonts w:ascii="Times New Roman" w:eastAsia="仿宋" w:hAnsi="Times New Roman" w:cs="Times New Roman"/>
                <w:sz w:val="24"/>
              </w:rPr>
              <w:lastRenderedPageBreak/>
              <w:t>少数股东损益</w:t>
            </w:r>
            <w:bookmarkEnd w:id="134"/>
            <w:bookmarkEnd w:id="135"/>
          </w:p>
        </w:tc>
        <w:tc>
          <w:tcPr>
            <w:tcW w:w="527" w:type="pct"/>
            <w:vAlign w:val="center"/>
          </w:tcPr>
          <w:p w14:paraId="256820DB"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vAlign w:val="center"/>
          </w:tcPr>
          <w:p w14:paraId="26C14914" w14:textId="77777777" w:rsidR="009D3C53" w:rsidRPr="00C24B36" w:rsidRDefault="009D3C53" w:rsidP="008B38AF">
            <w:pPr>
              <w:spacing w:line="520" w:lineRule="exact"/>
              <w:jc w:val="right"/>
              <w:rPr>
                <w:rFonts w:ascii="Times New Roman" w:eastAsia="仿宋" w:hAnsi="Times New Roman" w:cs="Times New Roman"/>
                <w:sz w:val="24"/>
              </w:rPr>
            </w:pPr>
          </w:p>
        </w:tc>
        <w:tc>
          <w:tcPr>
            <w:tcW w:w="684" w:type="pct"/>
            <w:noWrap/>
            <w:vAlign w:val="center"/>
          </w:tcPr>
          <w:p w14:paraId="601D3DBC" w14:textId="77777777" w:rsidR="009D3C53" w:rsidRPr="00C24B36" w:rsidRDefault="009D3C53" w:rsidP="008B38AF">
            <w:pPr>
              <w:spacing w:line="520" w:lineRule="exact"/>
              <w:jc w:val="right"/>
              <w:rPr>
                <w:rFonts w:ascii="Times New Roman" w:eastAsia="仿宋" w:hAnsi="Times New Roman" w:cs="Times New Roman"/>
                <w:sz w:val="24"/>
              </w:rPr>
            </w:pPr>
          </w:p>
        </w:tc>
        <w:tc>
          <w:tcPr>
            <w:tcW w:w="730" w:type="pct"/>
            <w:vAlign w:val="center"/>
          </w:tcPr>
          <w:p w14:paraId="5CD63B59" w14:textId="77777777" w:rsidR="009D3C53" w:rsidRPr="00C24B36" w:rsidRDefault="009D3C53" w:rsidP="008B38AF">
            <w:pPr>
              <w:spacing w:line="520" w:lineRule="exact"/>
              <w:jc w:val="right"/>
              <w:rPr>
                <w:rFonts w:ascii="Times New Roman" w:eastAsia="仿宋" w:hAnsi="Times New Roman" w:cs="Times New Roman"/>
                <w:sz w:val="24"/>
              </w:rPr>
            </w:pPr>
          </w:p>
        </w:tc>
      </w:tr>
    </w:tbl>
    <w:p w14:paraId="6BBED288" w14:textId="77777777" w:rsidR="009D3C53" w:rsidRPr="00C24B36" w:rsidRDefault="009D3C53" w:rsidP="009D3C53">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（二）未进行追溯调整的</w:t>
      </w:r>
      <w:r w:rsidRPr="00C24B36">
        <w:rPr>
          <w:rFonts w:ascii="Times New Roman" w:eastAsia="仿宋" w:hAnsi="Times New Roman" w:cs="Times New Roman"/>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3C53" w:rsidRPr="00C24B36" w14:paraId="0E71007F" w14:textId="77777777" w:rsidTr="008B38AF">
        <w:trPr>
          <w:jc w:val="center"/>
        </w:trPr>
        <w:tc>
          <w:tcPr>
            <w:tcW w:w="8296" w:type="dxa"/>
            <w:shd w:val="clear" w:color="auto" w:fill="auto"/>
          </w:tcPr>
          <w:p w14:paraId="129F9056" w14:textId="77777777" w:rsidR="009D3C53" w:rsidRPr="00C24B36" w:rsidRDefault="009D3C53"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说明对当期财务报表的影响数以及会计差错更正的处理情况。</w:t>
            </w:r>
          </w:p>
        </w:tc>
      </w:tr>
    </w:tbl>
    <w:p w14:paraId="202CC608" w14:textId="77777777" w:rsidR="009D3C53" w:rsidRPr="00C24B36" w:rsidRDefault="009D3C53" w:rsidP="00773A40">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黑体" w:hAnsi="Times New Roman" w:cs="Times New Roman"/>
          <w:sz w:val="32"/>
          <w:szCs w:val="32"/>
        </w:rPr>
        <w:t>八、备查文件目录</w:t>
      </w:r>
    </w:p>
    <w:p w14:paraId="70B5D5BA" w14:textId="77777777" w:rsidR="009D3C53" w:rsidRPr="00C24B36" w:rsidRDefault="009D3C53" w:rsidP="009D3C53">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（一）董事会决议；</w:t>
      </w:r>
    </w:p>
    <w:p w14:paraId="0AD542F3" w14:textId="77777777" w:rsidR="009D3C53" w:rsidRPr="00C24B36" w:rsidRDefault="009D3C53" w:rsidP="009D3C53">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（二）会计师事务所专项意见</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327619DA" w14:textId="77777777" w:rsidR="009D3C53" w:rsidRPr="00C24B36" w:rsidRDefault="009D3C53" w:rsidP="009D3C53">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（三）监事会意见；</w:t>
      </w:r>
    </w:p>
    <w:p w14:paraId="77CA9529" w14:textId="77777777" w:rsidR="009D3C53" w:rsidRDefault="009D3C53" w:rsidP="009D3C53">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（四）</w:t>
      </w:r>
      <w:r w:rsidRPr="00C24B36">
        <w:rPr>
          <w:rFonts w:ascii="Times New Roman" w:eastAsia="仿宋" w:hAnsi="Times New Roman" w:cs="Times New Roman"/>
          <w:sz w:val="32"/>
          <w:szCs w:val="32"/>
        </w:rPr>
        <w:t>其他文件</w:t>
      </w:r>
      <w:r w:rsidRPr="00C24B36">
        <w:rPr>
          <w:rFonts w:ascii="Times New Roman" w:eastAsia="仿宋" w:hAnsi="Times New Roman" w:cs="Times New Roman"/>
          <w:color w:val="FF0000"/>
          <w:sz w:val="32"/>
          <w:szCs w:val="32"/>
        </w:rPr>
        <w:t>（如有）。</w:t>
      </w:r>
    </w:p>
    <w:p w14:paraId="366BA5D2" w14:textId="77777777" w:rsidR="00773A40" w:rsidRPr="00C24B36" w:rsidRDefault="00773A40" w:rsidP="009D3C53">
      <w:pPr>
        <w:spacing w:line="560" w:lineRule="exact"/>
        <w:ind w:firstLineChars="200" w:firstLine="640"/>
        <w:rPr>
          <w:rFonts w:ascii="Times New Roman" w:eastAsia="仿宋" w:hAnsi="Times New Roman" w:cs="Times New Roman"/>
          <w:color w:val="FF0000"/>
          <w:sz w:val="32"/>
          <w:szCs w:val="32"/>
        </w:rPr>
      </w:pPr>
    </w:p>
    <w:p w14:paraId="31C94559" w14:textId="77777777" w:rsidR="009D3C53" w:rsidRPr="00C24B36" w:rsidRDefault="009D3C53" w:rsidP="009D3C53">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11764020" w14:textId="77777777" w:rsidR="009D3C53" w:rsidRPr="00C24B36" w:rsidRDefault="009D3C53" w:rsidP="00773A40">
      <w:pPr>
        <w:ind w:firstLineChars="2200" w:firstLine="7040"/>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8BF36BF" w14:textId="580C4061" w:rsidR="007221D1" w:rsidRPr="00C24B36" w:rsidRDefault="007221D1" w:rsidP="00B67A14">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3E984965" w14:textId="77777777" w:rsidR="00AE58DF" w:rsidRPr="00C24B36" w:rsidRDefault="00AE58DF" w:rsidP="00AE4F59">
      <w:pPr>
        <w:pStyle w:val="10"/>
        <w:snapToGrid w:val="0"/>
        <w:spacing w:before="0" w:after="0" w:line="640" w:lineRule="exact"/>
        <w:jc w:val="center"/>
        <w:rPr>
          <w:rFonts w:eastAsia="方正大标宋简体"/>
          <w:b w:val="0"/>
          <w:lang w:eastAsia="zh-CN"/>
        </w:rPr>
        <w:sectPr w:rsidR="00AE58DF" w:rsidRPr="00C24B36" w:rsidSect="00454EB9">
          <w:pgSz w:w="11906" w:h="16838"/>
          <w:pgMar w:top="1758" w:right="1588" w:bottom="1758" w:left="1588" w:header="851" w:footer="992" w:gutter="0"/>
          <w:pgNumType w:fmt="numberInDash"/>
          <w:cols w:space="425"/>
          <w:docGrid w:type="lines" w:linePitch="312"/>
        </w:sectPr>
      </w:pPr>
      <w:bookmarkStart w:id="136" w:name="_第20号_挂牌公司董事会决议公告格式模板"/>
      <w:bookmarkStart w:id="137" w:name="_Toc430016284"/>
      <w:bookmarkStart w:id="138" w:name="_Toc439149358"/>
      <w:bookmarkStart w:id="139" w:name="_Toc515555739"/>
      <w:bookmarkStart w:id="140" w:name="_Toc13401871"/>
      <w:bookmarkEnd w:id="136"/>
    </w:p>
    <w:p w14:paraId="14F4E1C4" w14:textId="5082A246" w:rsidR="00AE4F59" w:rsidRPr="00C24B36" w:rsidRDefault="00AE4F59" w:rsidP="00AE4F59">
      <w:pPr>
        <w:pStyle w:val="10"/>
        <w:snapToGrid w:val="0"/>
        <w:spacing w:before="0" w:after="0" w:line="640" w:lineRule="exact"/>
        <w:jc w:val="center"/>
        <w:rPr>
          <w:rFonts w:eastAsia="方正大标宋简体"/>
          <w:b w:val="0"/>
        </w:rPr>
      </w:pPr>
      <w:bookmarkStart w:id="141" w:name="_Toc87012049"/>
      <w:r w:rsidRPr="00C24B36">
        <w:rPr>
          <w:rFonts w:eastAsia="方正大标宋简体"/>
          <w:b w:val="0"/>
          <w:lang w:eastAsia="zh-CN"/>
        </w:rPr>
        <w:lastRenderedPageBreak/>
        <w:t>第</w:t>
      </w:r>
      <w:r w:rsidRPr="00C24B36">
        <w:rPr>
          <w:rFonts w:eastAsia="方正大标宋简体"/>
          <w:b w:val="0"/>
          <w:lang w:eastAsia="zh-CN"/>
        </w:rPr>
        <w:t>20</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挂牌</w:t>
      </w:r>
      <w:r w:rsidRPr="00C24B36">
        <w:rPr>
          <w:rFonts w:eastAsia="方正大标宋简体"/>
          <w:b w:val="0"/>
        </w:rPr>
        <w:t>公司董事会决议公告格式模板</w:t>
      </w:r>
      <w:bookmarkEnd w:id="141"/>
    </w:p>
    <w:p w14:paraId="1A97748F" w14:textId="77777777" w:rsidR="009D01B2" w:rsidRPr="00C24B36" w:rsidRDefault="009D01B2" w:rsidP="009D01B2">
      <w:pPr>
        <w:adjustRightInd w:val="0"/>
        <w:snapToGrid w:val="0"/>
        <w:spacing w:line="560" w:lineRule="exact"/>
        <w:rPr>
          <w:rFonts w:ascii="Times New Roman" w:eastAsia="仿宋" w:hAnsi="Times New Roman" w:cs="Times New Roman"/>
          <w:sz w:val="32"/>
          <w:szCs w:val="32"/>
          <w:lang w:val="x-none"/>
        </w:rPr>
      </w:pPr>
    </w:p>
    <w:p w14:paraId="455BD3BE" w14:textId="5AC53EC8" w:rsidR="009D01B2" w:rsidRDefault="009D01B2" w:rsidP="00773A40">
      <w:pPr>
        <w:adjustRightInd w:val="0"/>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5C066229" w14:textId="77777777" w:rsidR="00773A40" w:rsidRPr="00773A40" w:rsidRDefault="00773A40" w:rsidP="00773A40">
      <w:pPr>
        <w:adjustRightInd w:val="0"/>
        <w:snapToGrid w:val="0"/>
        <w:spacing w:line="560" w:lineRule="exact"/>
        <w:jc w:val="center"/>
        <w:rPr>
          <w:rFonts w:ascii="Times New Roman" w:eastAsia="仿宋" w:hAnsi="Times New Roman" w:cs="Times New Roman"/>
          <w:sz w:val="28"/>
          <w:szCs w:val="28"/>
        </w:rPr>
      </w:pPr>
    </w:p>
    <w:p w14:paraId="498CB5D3" w14:textId="7BF0A11F" w:rsidR="009D01B2" w:rsidRDefault="009D01B2" w:rsidP="00773A40">
      <w:pPr>
        <w:widowControl/>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公司董事会决议公告</w:t>
      </w:r>
    </w:p>
    <w:p w14:paraId="751862E7" w14:textId="77777777" w:rsidR="0043161D" w:rsidRDefault="0043161D" w:rsidP="00773A40">
      <w:pPr>
        <w:widowControl/>
        <w:snapToGrid w:val="0"/>
        <w:spacing w:line="640" w:lineRule="exact"/>
        <w:jc w:val="center"/>
        <w:rPr>
          <w:rFonts w:ascii="Times New Roman" w:eastAsia="方正大标宋简体" w:hAnsi="Times New Roman" w:cs="Times New Roman"/>
          <w:sz w:val="44"/>
          <w:szCs w:val="44"/>
        </w:rPr>
      </w:pPr>
    </w:p>
    <w:p w14:paraId="1667AF40" w14:textId="77777777" w:rsidR="0043161D" w:rsidRPr="00C24B36" w:rsidRDefault="0043161D" w:rsidP="0043161D">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2BAD8B5" w14:textId="77777777" w:rsidR="0043161D" w:rsidRPr="00C24B36" w:rsidRDefault="0043161D" w:rsidP="0043161D">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32BE2A72"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一、会议召开和出席情况</w:t>
      </w:r>
    </w:p>
    <w:p w14:paraId="446F26EA"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（一）说明发出董事会会议通知的时间和方式、召开董事会会议的时间、地点和方式。</w:t>
      </w:r>
    </w:p>
    <w:p w14:paraId="7734AE21"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（二）说明董事会会议的主持人和列席人员。</w:t>
      </w:r>
    </w:p>
    <w:p w14:paraId="3B092100"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（三）说明本次董事会会议的召开是否符合有关法律、行政法规、部门规章、规范性文件和《公司章程》的规定。</w:t>
      </w:r>
    </w:p>
    <w:p w14:paraId="6843BDF6"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说明董事会会议应出席的董事人数，实际出席会议的董事人数（其中：委托出席的董事人数），缺席会议的董事人数。董事委托他人出席会议的，应披露该董事的姓名、不能亲自出席会议的原因和受托董事姓名；董事缺席会议的，应披露该董事的姓名和缺席会议的原因。以现场结合通讯表决方式召开董事会会议的，应披露以通讯表决方式出席会议的董事姓名及其采用通讯表决方式的原因。</w:t>
      </w:r>
    </w:p>
    <w:p w14:paraId="09DB72B8"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二、议案审议情况</w:t>
      </w:r>
    </w:p>
    <w:p w14:paraId="42CCA2FB"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（一）逐一披露每项议案的名称、具体内容，获得的同意、反对和弃权的票数，议案是否获得通过。</w:t>
      </w:r>
    </w:p>
    <w:p w14:paraId="3F95627B"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所审议案需按照《全国中小企业股份转让系统挂牌公司信息披露规则》进行公告的，应另行披露相关重大事件公告，并在董事会决议公告中说明该公告披露情况。</w:t>
      </w:r>
    </w:p>
    <w:p w14:paraId="60EFE6B8"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董事对所审议案投反对票或弃权票的，应披露有关理由。如所审议议案涉及定期报告的，应说明是否属于董事对定期报告无法完全保证真实性、准确性、完整性的情形，并说明原因。</w:t>
      </w:r>
    </w:p>
    <w:p w14:paraId="6E72F91B"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如聘任了独立董事，需单独说明独立董事发表意见的情况。</w:t>
      </w:r>
    </w:p>
    <w:p w14:paraId="4BCB7FF6"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（二）所审议案涉及关联交易、关联董事需回避表决的，应说明关联董事的姓名、存在的关联关系以及回避表决情况。</w:t>
      </w:r>
    </w:p>
    <w:p w14:paraId="58F8E3A5"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（三）审议通过的议案需提交股东大会审议的，应在董事会决议公告中明确说明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本议案需提交股东大会审议</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5F4224A1"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（四）所审议案涉及授权事项的，应当说明授权的具体内容，包括授权原因、授权范围、授权期限、受托人责任等。</w:t>
      </w:r>
    </w:p>
    <w:p w14:paraId="07841FB7"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（五）所审议案涉及公开发行股票并</w:t>
      </w:r>
      <w:r w:rsidRPr="00C24B36">
        <w:rPr>
          <w:rFonts w:ascii="Times New Roman" w:eastAsia="仿宋" w:hAnsi="Times New Roman" w:cs="Times New Roman"/>
          <w:color w:val="000000" w:themeColor="text1"/>
          <w:sz w:val="32"/>
          <w:szCs w:val="32"/>
        </w:rPr>
        <w:t>在北交所上市</w:t>
      </w:r>
      <w:r w:rsidRPr="00C24B36">
        <w:rPr>
          <w:rFonts w:ascii="Times New Roman" w:eastAsia="仿宋" w:hAnsi="Times New Roman" w:cs="Times New Roman"/>
          <w:sz w:val="32"/>
          <w:szCs w:val="32"/>
        </w:rPr>
        <w:t>等事项的，应当分别包括《北京证券交易所向不特定合格投资者公开发行股票注册管理办法（试行）》第十二条、第十三条规定的全部内容，并逐项列示披露。</w:t>
      </w:r>
    </w:p>
    <w:p w14:paraId="72C1602E"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三、风险提示</w:t>
      </w:r>
    </w:p>
    <w:p w14:paraId="7F93C775"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所审议案涉及公开发行股票并</w:t>
      </w:r>
      <w:r w:rsidRPr="00C24B36">
        <w:rPr>
          <w:rFonts w:ascii="Times New Roman" w:eastAsia="仿宋" w:hAnsi="Times New Roman" w:cs="Times New Roman"/>
          <w:color w:val="000000" w:themeColor="text1"/>
          <w:sz w:val="32"/>
          <w:szCs w:val="32"/>
        </w:rPr>
        <w:t>在北交所上市</w:t>
      </w:r>
      <w:r w:rsidRPr="00C24B36">
        <w:rPr>
          <w:rFonts w:ascii="Times New Roman" w:eastAsia="仿宋" w:hAnsi="Times New Roman" w:cs="Times New Roman"/>
          <w:sz w:val="32"/>
          <w:szCs w:val="32"/>
        </w:rPr>
        <w:t>的，应当在公告中向投资者充分揭示风险。</w:t>
      </w:r>
    </w:p>
    <w:p w14:paraId="6357D25B"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lastRenderedPageBreak/>
        <w:t>四、备查文件</w:t>
      </w:r>
    </w:p>
    <w:p w14:paraId="3B2DDAD4"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（一）经与会董事签字并加盖董事会印章的董事会决议；</w:t>
      </w:r>
    </w:p>
    <w:p w14:paraId="6930D4D3"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p>
    <w:p w14:paraId="11618C61"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p>
    <w:p w14:paraId="66532407"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p>
    <w:p w14:paraId="1E9A02A0" w14:textId="77777777" w:rsidR="009D01B2" w:rsidRPr="00C24B36" w:rsidRDefault="009D01B2" w:rsidP="009D01B2">
      <w:pPr>
        <w:adjustRightInd w:val="0"/>
        <w:snapToGrid w:val="0"/>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1563850D"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5F3FDCB" w14:textId="77777777" w:rsidR="009D01B2" w:rsidRPr="00C24B36" w:rsidRDefault="009D01B2" w:rsidP="009D01B2">
      <w:pPr>
        <w:widowControl/>
        <w:jc w:val="left"/>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br w:type="page"/>
      </w:r>
    </w:p>
    <w:p w14:paraId="1C5C25D2" w14:textId="77777777" w:rsidR="009D01B2" w:rsidRPr="00C24B36" w:rsidRDefault="009D01B2" w:rsidP="009D01B2">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623B14C" w14:textId="77777777" w:rsidR="009D01B2" w:rsidRPr="00C24B36" w:rsidRDefault="009D01B2" w:rsidP="009D01B2">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2557970" w14:textId="77777777" w:rsidR="009D01B2" w:rsidRPr="00C24B36" w:rsidRDefault="009D01B2" w:rsidP="009D01B2">
      <w:pPr>
        <w:widowControl/>
        <w:tabs>
          <w:tab w:val="left" w:pos="2175"/>
        </w:tabs>
        <w:spacing w:line="560" w:lineRule="exac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ab/>
      </w:r>
    </w:p>
    <w:p w14:paraId="5420ACCE" w14:textId="77777777" w:rsidR="009D01B2" w:rsidRPr="00C24B36" w:rsidRDefault="009D01B2" w:rsidP="009D01B2">
      <w:pPr>
        <w:widowControl/>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公司第</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届董事会第</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次会议决议公告</w:t>
      </w:r>
    </w:p>
    <w:p w14:paraId="04924311" w14:textId="77777777" w:rsidR="009D01B2" w:rsidRPr="00C24B36" w:rsidRDefault="009D01B2" w:rsidP="009D01B2">
      <w:pPr>
        <w:widowControl/>
        <w:spacing w:line="560" w:lineRule="exact"/>
        <w:rPr>
          <w:rFonts w:ascii="Times New Roman" w:eastAsia="仿宋" w:hAnsi="Times New Roman" w:cs="Times New Roman"/>
          <w:color w:val="000000"/>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60291FD"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7A2389B0"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40660CB7"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4BA751A7" w14:textId="77777777" w:rsidR="009D01B2" w:rsidRPr="00C24B36" w:rsidRDefault="009D01B2" w:rsidP="009D01B2">
      <w:pPr>
        <w:spacing w:line="560" w:lineRule="exact"/>
        <w:rPr>
          <w:rFonts w:ascii="Times New Roman" w:eastAsia="仿宋" w:hAnsi="Times New Roman" w:cs="Times New Roman"/>
          <w:sz w:val="32"/>
          <w:szCs w:val="32"/>
        </w:rPr>
      </w:pPr>
    </w:p>
    <w:p w14:paraId="6CF45D17"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一、会议召开和出席情况</w:t>
      </w:r>
    </w:p>
    <w:p w14:paraId="75A42AFF" w14:textId="5A4D88BC" w:rsidR="009D01B2" w:rsidRPr="00773A40" w:rsidRDefault="00773A40" w:rsidP="00773A40">
      <w:pPr>
        <w:spacing w:line="560" w:lineRule="exact"/>
        <w:ind w:firstLineChars="200" w:firstLine="640"/>
        <w:rPr>
          <w:rFonts w:eastAsia="仿宋"/>
          <w:sz w:val="32"/>
          <w:szCs w:val="32"/>
        </w:rPr>
      </w:pPr>
      <w:r>
        <w:rPr>
          <w:rFonts w:eastAsia="仿宋" w:hint="eastAsia"/>
          <w:sz w:val="32"/>
          <w:szCs w:val="32"/>
        </w:rPr>
        <w:t>（一）</w:t>
      </w:r>
      <w:r w:rsidR="009D01B2" w:rsidRPr="00773A40">
        <w:rPr>
          <w:rFonts w:eastAsia="仿宋"/>
          <w:sz w:val="32"/>
          <w:szCs w:val="32"/>
        </w:rPr>
        <w:t>会议召开情况</w:t>
      </w:r>
    </w:p>
    <w:p w14:paraId="36126B5A" w14:textId="77777777" w:rsidR="009D01B2" w:rsidRPr="00C24B36" w:rsidRDefault="009D01B2" w:rsidP="009D01B2">
      <w:pPr>
        <w:pStyle w:val="a3"/>
        <w:spacing w:line="560" w:lineRule="exact"/>
        <w:ind w:left="640" w:firstLineChars="0" w:firstLine="0"/>
        <w:rPr>
          <w:rFonts w:eastAsia="仿宋"/>
          <w:sz w:val="32"/>
          <w:szCs w:val="32"/>
        </w:rPr>
      </w:pPr>
      <w:r w:rsidRPr="00C24B36">
        <w:rPr>
          <w:rFonts w:eastAsia="仿宋"/>
          <w:sz w:val="32"/>
          <w:szCs w:val="32"/>
        </w:rPr>
        <w:t>1.</w:t>
      </w:r>
      <w:r w:rsidRPr="00C24B36">
        <w:rPr>
          <w:rFonts w:eastAsia="仿宋"/>
          <w:sz w:val="32"/>
          <w:szCs w:val="32"/>
        </w:rPr>
        <w:t>会议召开时间：</w:t>
      </w:r>
      <w:r w:rsidRPr="00C24B36">
        <w:rPr>
          <w:rFonts w:eastAsia="仿宋"/>
          <w:color w:val="FF0000"/>
          <w:sz w:val="32"/>
          <w:szCs w:val="32"/>
        </w:rPr>
        <w:t>（年</w:t>
      </w:r>
      <w:r w:rsidRPr="00C24B36">
        <w:rPr>
          <w:rFonts w:eastAsia="仿宋"/>
          <w:color w:val="FF0000"/>
          <w:sz w:val="32"/>
          <w:szCs w:val="32"/>
        </w:rPr>
        <w:t>/</w:t>
      </w:r>
      <w:r w:rsidRPr="00C24B36">
        <w:rPr>
          <w:rFonts w:eastAsia="仿宋"/>
          <w:color w:val="FF0000"/>
          <w:sz w:val="32"/>
          <w:szCs w:val="32"/>
        </w:rPr>
        <w:t>月</w:t>
      </w:r>
      <w:r w:rsidRPr="00C24B36">
        <w:rPr>
          <w:rFonts w:eastAsia="仿宋"/>
          <w:color w:val="FF0000"/>
          <w:sz w:val="32"/>
          <w:szCs w:val="32"/>
        </w:rPr>
        <w:t>/</w:t>
      </w:r>
      <w:r w:rsidRPr="00C24B36">
        <w:rPr>
          <w:rFonts w:eastAsia="仿宋"/>
          <w:color w:val="FF0000"/>
          <w:sz w:val="32"/>
          <w:szCs w:val="32"/>
        </w:rPr>
        <w:t>日）</w:t>
      </w:r>
    </w:p>
    <w:p w14:paraId="7BAD3921" w14:textId="77777777" w:rsidR="009D01B2" w:rsidRPr="00C24B36" w:rsidRDefault="009D01B2" w:rsidP="009D01B2">
      <w:pPr>
        <w:pStyle w:val="a3"/>
        <w:spacing w:line="560" w:lineRule="exact"/>
        <w:ind w:left="640" w:firstLineChars="0" w:firstLine="0"/>
        <w:rPr>
          <w:rFonts w:eastAsia="仿宋"/>
          <w:sz w:val="32"/>
          <w:szCs w:val="32"/>
        </w:rPr>
      </w:pPr>
      <w:r w:rsidRPr="00C24B36">
        <w:rPr>
          <w:rFonts w:eastAsia="仿宋"/>
          <w:sz w:val="32"/>
          <w:szCs w:val="32"/>
        </w:rPr>
        <w:t>2.</w:t>
      </w:r>
      <w:r w:rsidRPr="00C24B36">
        <w:rPr>
          <w:rFonts w:eastAsia="仿宋"/>
          <w:sz w:val="32"/>
          <w:szCs w:val="32"/>
        </w:rPr>
        <w:t>会议召开地点：</w:t>
      </w:r>
      <w:r w:rsidRPr="00C24B36">
        <w:rPr>
          <w:rFonts w:eastAsia="仿宋"/>
          <w:color w:val="FF0000"/>
          <w:sz w:val="32"/>
          <w:szCs w:val="32"/>
        </w:rPr>
        <w:t>（）</w:t>
      </w:r>
    </w:p>
    <w:p w14:paraId="3F75943C" w14:textId="77777777" w:rsidR="009D01B2" w:rsidRPr="00C24B36" w:rsidRDefault="009D01B2" w:rsidP="009D01B2">
      <w:pPr>
        <w:pStyle w:val="a3"/>
        <w:spacing w:line="560" w:lineRule="exact"/>
        <w:ind w:left="640" w:firstLineChars="0" w:firstLine="0"/>
        <w:rPr>
          <w:rFonts w:eastAsia="仿宋"/>
          <w:sz w:val="32"/>
          <w:szCs w:val="32"/>
        </w:rPr>
      </w:pPr>
      <w:r w:rsidRPr="00C24B36">
        <w:rPr>
          <w:rFonts w:eastAsia="仿宋"/>
          <w:sz w:val="32"/>
          <w:szCs w:val="32"/>
        </w:rPr>
        <w:t>3.</w:t>
      </w:r>
      <w:r w:rsidRPr="00C24B36">
        <w:rPr>
          <w:rFonts w:eastAsia="仿宋"/>
          <w:sz w:val="32"/>
          <w:szCs w:val="32"/>
        </w:rPr>
        <w:t>会议召开方式：</w:t>
      </w:r>
      <w:r w:rsidRPr="00C24B36">
        <w:rPr>
          <w:rFonts w:eastAsia="仿宋"/>
          <w:color w:val="FF0000"/>
          <w:sz w:val="32"/>
          <w:szCs w:val="32"/>
        </w:rPr>
        <w:t>（）</w:t>
      </w:r>
    </w:p>
    <w:p w14:paraId="1688CF71" w14:textId="77777777" w:rsidR="00ED3E9C" w:rsidRPr="00C24B36" w:rsidRDefault="009D01B2" w:rsidP="009D01B2">
      <w:pPr>
        <w:pStyle w:val="a3"/>
        <w:spacing w:line="560" w:lineRule="exact"/>
        <w:ind w:left="640" w:firstLineChars="0" w:firstLine="0"/>
        <w:rPr>
          <w:rFonts w:eastAsia="仿宋"/>
          <w:color w:val="FF0000"/>
          <w:sz w:val="32"/>
          <w:szCs w:val="32"/>
        </w:rPr>
      </w:pPr>
      <w:r w:rsidRPr="00C24B36">
        <w:rPr>
          <w:rFonts w:eastAsia="仿宋"/>
          <w:color w:val="000000" w:themeColor="text1"/>
          <w:sz w:val="32"/>
          <w:szCs w:val="32"/>
        </w:rPr>
        <w:t>4.</w:t>
      </w:r>
      <w:r w:rsidRPr="00C24B36">
        <w:rPr>
          <w:rFonts w:eastAsia="仿宋"/>
          <w:color w:val="000000" w:themeColor="text1"/>
          <w:sz w:val="32"/>
          <w:szCs w:val="32"/>
        </w:rPr>
        <w:t>发出董事会会议通知的时间和方式</w:t>
      </w:r>
      <w:r w:rsidRPr="00C24B36">
        <w:rPr>
          <w:rFonts w:eastAsia="仿宋"/>
          <w:sz w:val="32"/>
          <w:szCs w:val="32"/>
        </w:rPr>
        <w:t>：</w:t>
      </w:r>
      <w:r w:rsidRPr="00C24B36">
        <w:rPr>
          <w:rFonts w:eastAsia="仿宋"/>
          <w:color w:val="FF0000"/>
          <w:sz w:val="32"/>
          <w:szCs w:val="32"/>
        </w:rPr>
        <w:t>（年</w:t>
      </w:r>
      <w:r w:rsidRPr="00C24B36">
        <w:rPr>
          <w:rFonts w:eastAsia="仿宋"/>
          <w:color w:val="FF0000"/>
          <w:sz w:val="32"/>
          <w:szCs w:val="32"/>
        </w:rPr>
        <w:t>/</w:t>
      </w:r>
      <w:r w:rsidRPr="00C24B36">
        <w:rPr>
          <w:rFonts w:eastAsia="仿宋"/>
          <w:color w:val="FF0000"/>
          <w:sz w:val="32"/>
          <w:szCs w:val="32"/>
        </w:rPr>
        <w:t>月</w:t>
      </w:r>
      <w:r w:rsidRPr="00C24B36">
        <w:rPr>
          <w:rFonts w:eastAsia="仿宋"/>
          <w:color w:val="FF0000"/>
          <w:sz w:val="32"/>
          <w:szCs w:val="32"/>
        </w:rPr>
        <w:t>/</w:t>
      </w:r>
      <w:r w:rsidRPr="00C24B36">
        <w:rPr>
          <w:rFonts w:eastAsia="仿宋"/>
          <w:color w:val="FF0000"/>
          <w:sz w:val="32"/>
          <w:szCs w:val="32"/>
        </w:rPr>
        <w:t>日以</w:t>
      </w:r>
      <w:r w:rsidRPr="00C24B36">
        <w:rPr>
          <w:rFonts w:eastAsia="仿宋"/>
          <w:color w:val="FF0000"/>
          <w:sz w:val="32"/>
          <w:szCs w:val="32"/>
        </w:rPr>
        <w:t>XX</w:t>
      </w:r>
      <w:r w:rsidRPr="00C24B36">
        <w:rPr>
          <w:rFonts w:eastAsia="仿宋"/>
          <w:color w:val="FF0000"/>
          <w:sz w:val="32"/>
          <w:szCs w:val="32"/>
        </w:rPr>
        <w:t>方</w:t>
      </w:r>
    </w:p>
    <w:p w14:paraId="1CC49558" w14:textId="198AD0E2" w:rsidR="009D01B2" w:rsidRPr="00C24B36" w:rsidRDefault="009D01B2" w:rsidP="00ED3E9C">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式发出）</w:t>
      </w:r>
    </w:p>
    <w:p w14:paraId="3CA218C0" w14:textId="77777777" w:rsidR="009D01B2" w:rsidRPr="00C24B36" w:rsidRDefault="009D01B2" w:rsidP="009D01B2">
      <w:pPr>
        <w:pStyle w:val="a3"/>
        <w:spacing w:line="560" w:lineRule="exact"/>
        <w:ind w:left="640" w:firstLineChars="0" w:firstLine="0"/>
        <w:rPr>
          <w:rFonts w:eastAsia="仿宋"/>
          <w:sz w:val="32"/>
          <w:szCs w:val="32"/>
        </w:rPr>
      </w:pPr>
      <w:r w:rsidRPr="00C24B36">
        <w:rPr>
          <w:rFonts w:eastAsia="仿宋"/>
          <w:sz w:val="32"/>
          <w:szCs w:val="32"/>
        </w:rPr>
        <w:t>5.</w:t>
      </w:r>
      <w:r w:rsidRPr="00C24B36">
        <w:rPr>
          <w:rFonts w:eastAsia="仿宋"/>
          <w:sz w:val="32"/>
          <w:szCs w:val="32"/>
        </w:rPr>
        <w:t>会议主持人：</w:t>
      </w:r>
      <w:r w:rsidRPr="00C24B36">
        <w:rPr>
          <w:rFonts w:eastAsia="仿宋"/>
          <w:color w:val="FF0000"/>
          <w:sz w:val="32"/>
          <w:szCs w:val="32"/>
        </w:rPr>
        <w:t>（）</w:t>
      </w:r>
    </w:p>
    <w:p w14:paraId="319C580A" w14:textId="77777777" w:rsidR="009D01B2" w:rsidRPr="00C24B36" w:rsidRDefault="009D01B2" w:rsidP="009D01B2">
      <w:pPr>
        <w:pStyle w:val="a3"/>
        <w:spacing w:line="560" w:lineRule="exact"/>
        <w:ind w:left="640" w:firstLineChars="0" w:firstLine="0"/>
        <w:rPr>
          <w:rFonts w:eastAsia="仿宋"/>
          <w:sz w:val="32"/>
          <w:szCs w:val="32"/>
        </w:rPr>
      </w:pPr>
      <w:r w:rsidRPr="00C24B36">
        <w:rPr>
          <w:rFonts w:eastAsia="仿宋"/>
          <w:color w:val="000000" w:themeColor="text1"/>
          <w:sz w:val="32"/>
          <w:szCs w:val="32"/>
        </w:rPr>
        <w:t>6.</w:t>
      </w:r>
      <w:r w:rsidRPr="00C24B36">
        <w:rPr>
          <w:rFonts w:eastAsia="仿宋"/>
          <w:color w:val="000000" w:themeColor="text1"/>
          <w:sz w:val="32"/>
          <w:szCs w:val="32"/>
        </w:rPr>
        <w:t>会议列席人员：</w:t>
      </w:r>
      <w:r w:rsidRPr="00C24B36">
        <w:rPr>
          <w:rFonts w:eastAsia="仿宋"/>
          <w:color w:val="FF0000"/>
          <w:sz w:val="32"/>
          <w:szCs w:val="32"/>
        </w:rPr>
        <w:t>（）</w:t>
      </w:r>
    </w:p>
    <w:p w14:paraId="55EA4CC0" w14:textId="77777777" w:rsidR="009D01B2" w:rsidRPr="00C24B36" w:rsidRDefault="009D01B2" w:rsidP="009D01B2">
      <w:pPr>
        <w:pStyle w:val="a3"/>
        <w:spacing w:line="560" w:lineRule="exact"/>
        <w:ind w:left="640" w:firstLineChars="0" w:firstLine="0"/>
        <w:rPr>
          <w:rFonts w:eastAsia="仿宋"/>
          <w:sz w:val="32"/>
          <w:szCs w:val="32"/>
        </w:rPr>
      </w:pPr>
      <w:r w:rsidRPr="00C24B36">
        <w:rPr>
          <w:rFonts w:eastAsia="仿宋"/>
          <w:sz w:val="32"/>
          <w:szCs w:val="32"/>
        </w:rPr>
        <w:t>7.</w:t>
      </w:r>
      <w:r w:rsidRPr="00C24B36">
        <w:rPr>
          <w:rFonts w:eastAsia="仿宋"/>
          <w:sz w:val="32"/>
          <w:szCs w:val="32"/>
        </w:rPr>
        <w:t>召开情况合法、合规、合章程性说明：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BE7CAC4"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188F48C7"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从会议召集、召开、议案审议程序等方面是否符合有关法律、行政法规、部门规章、规范性文件和《公司章程》</w:t>
            </w:r>
            <w:r w:rsidRPr="00C24B36">
              <w:rPr>
                <w:rFonts w:ascii="Times New Roman" w:eastAsia="仿宋" w:hAnsi="Times New Roman" w:cs="Times New Roman"/>
                <w:color w:val="FF0000"/>
                <w:sz w:val="32"/>
                <w:szCs w:val="32"/>
              </w:rPr>
              <w:lastRenderedPageBreak/>
              <w:t>的规定进行说明。</w:t>
            </w:r>
          </w:p>
        </w:tc>
      </w:tr>
    </w:tbl>
    <w:p w14:paraId="165A9E31"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lastRenderedPageBreak/>
        <w:t>（二）会议出席情况</w:t>
      </w:r>
    </w:p>
    <w:p w14:paraId="2D73813D"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会议应出席董事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人，出席和授权出席董事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缺席，未委托其他董事代为表决</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缺席，委托董事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代为表决</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以通讯方式参与表决</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4331C6EB"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二、议案审议情况</w:t>
      </w:r>
    </w:p>
    <w:p w14:paraId="67A90354" w14:textId="77777777" w:rsidR="009D01B2" w:rsidRPr="00C24B36" w:rsidRDefault="009D01B2" w:rsidP="009D01B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themeColor="text1"/>
          <w:sz w:val="32"/>
          <w:szCs w:val="32"/>
        </w:rPr>
        <w:t>（一）审议</w:t>
      </w:r>
      <w:r w:rsidRPr="00C24B36">
        <w:rPr>
          <w:rFonts w:ascii="Times New Roman" w:eastAsia="仿宋" w:hAnsi="Times New Roman" w:cs="Times New Roman"/>
          <w:color w:val="FF0000"/>
          <w:sz w:val="32"/>
          <w:szCs w:val="32"/>
        </w:rPr>
        <w:t>（未）</w:t>
      </w:r>
      <w:r w:rsidRPr="00C24B36">
        <w:rPr>
          <w:rFonts w:ascii="Times New Roman" w:eastAsia="仿宋" w:hAnsi="Times New Roman" w:cs="Times New Roman"/>
          <w:sz w:val="32"/>
          <w:szCs w:val="32"/>
        </w:rPr>
        <w:t>通过</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议案名称</w:t>
      </w:r>
      <w:r w:rsidRPr="00C24B36">
        <w:rPr>
          <w:rFonts w:ascii="Times New Roman" w:eastAsia="仿宋" w:hAnsi="Times New Roman" w:cs="Times New Roman"/>
          <w:color w:val="000000" w:themeColor="text1"/>
          <w:sz w:val="32"/>
          <w:szCs w:val="32"/>
        </w:rPr>
        <w:t>》</w:t>
      </w:r>
    </w:p>
    <w:p w14:paraId="59F1A52D"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1.</w:t>
      </w:r>
      <w:r w:rsidRPr="00C24B36">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AC3A2CE"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265A8C43"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tc>
      </w:tr>
    </w:tbl>
    <w:p w14:paraId="3E49A914"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议案表决结果：同意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票；反对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票</w:t>
      </w:r>
      <w:r w:rsidRPr="00C24B36">
        <w:rPr>
          <w:rFonts w:ascii="Times New Roman" w:eastAsia="仿宋" w:hAnsi="Times New Roman" w:cs="Times New Roman"/>
          <w:sz w:val="32"/>
          <w:szCs w:val="32"/>
        </w:rPr>
        <w:t>；弃权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票</w:t>
      </w:r>
      <w:r w:rsidRPr="00C24B36">
        <w:rPr>
          <w:rFonts w:ascii="Times New Roman" w:eastAsia="仿宋" w:hAnsi="Times New Roman" w:cs="Times New Roman"/>
          <w:sz w:val="32"/>
          <w:szCs w:val="32"/>
        </w:rPr>
        <w:t>。</w:t>
      </w:r>
    </w:p>
    <w:p w14:paraId="2AE84201"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sz w:val="32"/>
          <w:szCs w:val="32"/>
        </w:rPr>
        <w:t>反对</w:t>
      </w:r>
      <w:r w:rsidRPr="00C24B36">
        <w:rPr>
          <w:rFonts w:eastAsia="仿宋"/>
          <w:sz w:val="32"/>
          <w:szCs w:val="32"/>
        </w:rPr>
        <w:t>/</w:t>
      </w:r>
      <w:r w:rsidRPr="00C24B36">
        <w:rPr>
          <w:rFonts w:eastAsia="仿宋"/>
          <w:sz w:val="32"/>
          <w:szCs w:val="32"/>
        </w:rPr>
        <w:t>弃权原因：</w:t>
      </w:r>
      <w:r w:rsidRPr="00C24B36">
        <w:rPr>
          <w:rFonts w:eastAsia="仿宋"/>
          <w:color w:val="FF0000"/>
          <w:sz w:val="32"/>
          <w:szCs w:val="32"/>
        </w:rPr>
        <w:t>（如所审议议案涉及定期报告的，应说明是否属于董事对定期报告无法完全保证真实性、准确性、完整性的情形，并说明原因）</w:t>
      </w:r>
    </w:p>
    <w:p w14:paraId="2B38DCC2"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公司现任独立董事（姓名）对本项议案发表了</w:t>
      </w:r>
      <w:r w:rsidRPr="00C24B36">
        <w:rPr>
          <w:rFonts w:eastAsia="仿宋"/>
          <w:color w:val="FF0000"/>
          <w:sz w:val="32"/>
          <w:szCs w:val="32"/>
        </w:rPr>
        <w:t>（同意</w:t>
      </w:r>
      <w:r w:rsidRPr="00C24B36">
        <w:rPr>
          <w:rFonts w:eastAsia="仿宋"/>
          <w:color w:val="FF0000"/>
          <w:sz w:val="32"/>
          <w:szCs w:val="32"/>
        </w:rPr>
        <w:t>/</w:t>
      </w:r>
      <w:r w:rsidRPr="00C24B36">
        <w:rPr>
          <w:rFonts w:eastAsia="仿宋"/>
          <w:color w:val="FF0000"/>
          <w:sz w:val="32"/>
          <w:szCs w:val="32"/>
        </w:rPr>
        <w:t>保留意见</w:t>
      </w:r>
      <w:r w:rsidRPr="00C24B36">
        <w:rPr>
          <w:rFonts w:eastAsia="仿宋"/>
          <w:color w:val="FF0000"/>
          <w:sz w:val="32"/>
          <w:szCs w:val="32"/>
        </w:rPr>
        <w:t>/</w:t>
      </w:r>
      <w:r w:rsidRPr="00C24B36">
        <w:rPr>
          <w:rFonts w:eastAsia="仿宋"/>
          <w:color w:val="FF0000"/>
          <w:sz w:val="32"/>
          <w:szCs w:val="32"/>
        </w:rPr>
        <w:t>反对意见</w:t>
      </w:r>
      <w:r w:rsidRPr="00C24B36">
        <w:rPr>
          <w:rFonts w:eastAsia="仿宋"/>
          <w:color w:val="FF0000"/>
          <w:sz w:val="32"/>
          <w:szCs w:val="32"/>
        </w:rPr>
        <w:t>/</w:t>
      </w:r>
      <w:r w:rsidRPr="00C24B36">
        <w:rPr>
          <w:rFonts w:eastAsia="仿宋"/>
          <w:color w:val="FF0000"/>
          <w:sz w:val="32"/>
          <w:szCs w:val="32"/>
        </w:rPr>
        <w:t>无法表示意见）</w:t>
      </w:r>
      <w:r w:rsidRPr="00C24B36">
        <w:rPr>
          <w:rFonts w:eastAsia="仿宋"/>
          <w:sz w:val="32"/>
          <w:szCs w:val="32"/>
        </w:rPr>
        <w:t>的独立意见。</w:t>
      </w:r>
      <w:r w:rsidRPr="00C24B36">
        <w:rPr>
          <w:rFonts w:eastAsia="仿宋"/>
          <w:color w:val="FF0000"/>
          <w:sz w:val="32"/>
          <w:szCs w:val="32"/>
        </w:rPr>
        <w:t>（如有）</w:t>
      </w:r>
    </w:p>
    <w:p w14:paraId="3F79C163"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A779EEE" w14:textId="77777777" w:rsidTr="008B38AF">
        <w:trPr>
          <w:trHeight w:val="699"/>
        </w:trPr>
        <w:tc>
          <w:tcPr>
            <w:tcW w:w="8296" w:type="dxa"/>
            <w:tcBorders>
              <w:top w:val="single" w:sz="4" w:space="0" w:color="auto"/>
              <w:left w:val="single" w:sz="4" w:space="0" w:color="auto"/>
              <w:bottom w:val="single" w:sz="4" w:space="0" w:color="auto"/>
              <w:right w:val="single" w:sz="4" w:space="0" w:color="auto"/>
            </w:tcBorders>
            <w:hideMark/>
          </w:tcPr>
          <w:p w14:paraId="3CFCD4AC" w14:textId="77777777" w:rsidR="009D01B2" w:rsidRPr="00C24B36" w:rsidRDefault="009D01B2" w:rsidP="008B38AF">
            <w:pPr>
              <w:spacing w:line="560" w:lineRule="exact"/>
              <w:ind w:firstLine="20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14:paraId="6A18DF22" w14:textId="77777777" w:rsidR="009D01B2" w:rsidRPr="00C24B36" w:rsidRDefault="009D01B2" w:rsidP="009D01B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lastRenderedPageBreak/>
        <w:t>4.</w:t>
      </w:r>
      <w:r w:rsidRPr="00C24B36">
        <w:rPr>
          <w:rFonts w:ascii="Times New Roman" w:eastAsia="仿宋" w:hAnsi="Times New Roman" w:cs="Times New Roman"/>
          <w:color w:val="000000" w:themeColor="text1"/>
          <w:sz w:val="32"/>
          <w:szCs w:val="32"/>
        </w:rPr>
        <w:t>提交股东大会表决情况：</w:t>
      </w:r>
    </w:p>
    <w:p w14:paraId="573510EA" w14:textId="77777777" w:rsidR="009D01B2" w:rsidRPr="00C24B36" w:rsidRDefault="009D01B2" w:rsidP="009D01B2">
      <w:pPr>
        <w:pStyle w:val="a3"/>
        <w:spacing w:line="560" w:lineRule="exact"/>
        <w:ind w:firstLine="640"/>
      </w:pPr>
      <w:r w:rsidRPr="00C24B36">
        <w:rPr>
          <w:rFonts w:eastAsia="仿宋"/>
          <w:color w:val="000000" w:themeColor="text1"/>
          <w:sz w:val="32"/>
          <w:szCs w:val="32"/>
        </w:rPr>
        <w:t>本议案</w:t>
      </w:r>
      <w:r w:rsidRPr="00C24B36">
        <w:rPr>
          <w:rFonts w:eastAsia="仿宋"/>
          <w:color w:val="FF0000"/>
          <w:sz w:val="32"/>
          <w:szCs w:val="32"/>
        </w:rPr>
        <w:t>尚需</w:t>
      </w:r>
      <w:r w:rsidRPr="00C24B36">
        <w:rPr>
          <w:rFonts w:eastAsia="仿宋"/>
          <w:color w:val="FF0000"/>
          <w:sz w:val="32"/>
          <w:szCs w:val="32"/>
        </w:rPr>
        <w:t>/</w:t>
      </w:r>
      <w:r w:rsidRPr="00C24B36">
        <w:rPr>
          <w:rFonts w:eastAsia="仿宋"/>
          <w:color w:val="FF0000"/>
          <w:sz w:val="32"/>
          <w:szCs w:val="32"/>
        </w:rPr>
        <w:t>无需</w:t>
      </w:r>
      <w:r w:rsidRPr="00C24B36">
        <w:rPr>
          <w:rFonts w:eastAsia="仿宋"/>
          <w:color w:val="000000" w:themeColor="text1"/>
          <w:sz w:val="32"/>
          <w:szCs w:val="32"/>
        </w:rPr>
        <w:t>提交股东大会审议。</w:t>
      </w:r>
    </w:p>
    <w:p w14:paraId="29D6BAA0"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（二）审议</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议案名称</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（适用于非关联董事不足三人的情形）</w:t>
      </w:r>
    </w:p>
    <w:p w14:paraId="2DC248E5"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1.</w:t>
      </w:r>
      <w:r w:rsidRPr="00C24B36">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C4E793C"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11733895"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tc>
      </w:tr>
    </w:tbl>
    <w:p w14:paraId="398DA2C0" w14:textId="77777777" w:rsidR="009D01B2" w:rsidRPr="0008187F" w:rsidRDefault="009D01B2" w:rsidP="0008187F">
      <w:pPr>
        <w:spacing w:line="560" w:lineRule="exact"/>
        <w:ind w:firstLineChars="200" w:firstLine="640"/>
        <w:rPr>
          <w:rFonts w:eastAsia="仿宋"/>
          <w:sz w:val="32"/>
          <w:szCs w:val="32"/>
        </w:rPr>
      </w:pPr>
      <w:r w:rsidRPr="0008187F">
        <w:rPr>
          <w:rFonts w:eastAsia="仿宋"/>
          <w:sz w:val="32"/>
          <w:szCs w:val="32"/>
        </w:rPr>
        <w:t>2.</w:t>
      </w:r>
      <w:r w:rsidRPr="0008187F">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71A56F9"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09A9832F" w14:textId="77777777" w:rsidR="009D01B2" w:rsidRPr="00C24B36" w:rsidRDefault="009D01B2" w:rsidP="0008187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14:paraId="58877170"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3.</w:t>
      </w:r>
      <w:r w:rsidRPr="00C24B36">
        <w:rPr>
          <w:rFonts w:eastAsia="仿宋"/>
          <w:sz w:val="32"/>
          <w:szCs w:val="32"/>
        </w:rPr>
        <w:t>议案表决结果：</w:t>
      </w:r>
    </w:p>
    <w:p w14:paraId="5F17AD80"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因非关联董事不足三人，本议案直接提交股东大会审议。</w:t>
      </w:r>
    </w:p>
    <w:p w14:paraId="2A680335"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sz w:val="32"/>
          <w:szCs w:val="32"/>
        </w:rPr>
        <w:t>公司现任独立董事</w:t>
      </w:r>
      <w:r w:rsidRPr="00C24B36">
        <w:rPr>
          <w:rFonts w:eastAsia="仿宋"/>
          <w:color w:val="FF0000"/>
          <w:sz w:val="32"/>
          <w:szCs w:val="32"/>
        </w:rPr>
        <w:t>（姓名）</w:t>
      </w:r>
      <w:r w:rsidRPr="00C24B36">
        <w:rPr>
          <w:rFonts w:eastAsia="仿宋"/>
          <w:sz w:val="32"/>
          <w:szCs w:val="32"/>
        </w:rPr>
        <w:t>对本项议案发表了</w:t>
      </w:r>
      <w:r w:rsidRPr="00C24B36">
        <w:rPr>
          <w:rFonts w:eastAsia="仿宋"/>
          <w:color w:val="FF0000"/>
          <w:sz w:val="32"/>
          <w:szCs w:val="32"/>
        </w:rPr>
        <w:t>（同意</w:t>
      </w:r>
      <w:r w:rsidRPr="00C24B36">
        <w:rPr>
          <w:rFonts w:eastAsia="仿宋"/>
          <w:color w:val="FF0000"/>
          <w:sz w:val="32"/>
          <w:szCs w:val="32"/>
        </w:rPr>
        <w:t>/</w:t>
      </w:r>
      <w:r w:rsidRPr="00C24B36">
        <w:rPr>
          <w:rFonts w:eastAsia="仿宋"/>
          <w:color w:val="FF0000"/>
          <w:sz w:val="32"/>
          <w:szCs w:val="32"/>
        </w:rPr>
        <w:t>保留意见</w:t>
      </w:r>
      <w:r w:rsidRPr="00C24B36">
        <w:rPr>
          <w:rFonts w:eastAsia="仿宋"/>
          <w:color w:val="FF0000"/>
          <w:sz w:val="32"/>
          <w:szCs w:val="32"/>
        </w:rPr>
        <w:t>/</w:t>
      </w:r>
      <w:r w:rsidRPr="00C24B36">
        <w:rPr>
          <w:rFonts w:eastAsia="仿宋"/>
          <w:color w:val="FF0000"/>
          <w:sz w:val="32"/>
          <w:szCs w:val="32"/>
        </w:rPr>
        <w:t>反对意见</w:t>
      </w:r>
      <w:r w:rsidRPr="00C24B36">
        <w:rPr>
          <w:rFonts w:eastAsia="仿宋"/>
          <w:color w:val="FF0000"/>
          <w:sz w:val="32"/>
          <w:szCs w:val="32"/>
        </w:rPr>
        <w:t>/</w:t>
      </w:r>
      <w:r w:rsidRPr="00C24B36">
        <w:rPr>
          <w:rFonts w:eastAsia="仿宋"/>
          <w:color w:val="FF0000"/>
          <w:sz w:val="32"/>
          <w:szCs w:val="32"/>
        </w:rPr>
        <w:t>无法表示意见）</w:t>
      </w:r>
      <w:r w:rsidRPr="00C24B36">
        <w:rPr>
          <w:rFonts w:eastAsia="仿宋"/>
          <w:sz w:val="32"/>
          <w:szCs w:val="32"/>
        </w:rPr>
        <w:t>的独立意见。</w:t>
      </w:r>
      <w:r w:rsidRPr="00C24B36">
        <w:rPr>
          <w:rFonts w:eastAsia="仿宋"/>
          <w:color w:val="FF0000"/>
          <w:sz w:val="32"/>
          <w:szCs w:val="32"/>
        </w:rPr>
        <w:t>（如有）</w:t>
      </w:r>
    </w:p>
    <w:p w14:paraId="734FDDD2"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（三）审议（</w:t>
      </w:r>
      <w:r w:rsidRPr="00C24B36">
        <w:rPr>
          <w:rFonts w:ascii="Times New Roman" w:eastAsia="仿宋" w:hAnsi="Times New Roman" w:cs="Times New Roman"/>
          <w:color w:val="FF0000"/>
          <w:sz w:val="32"/>
          <w:szCs w:val="32"/>
        </w:rPr>
        <w:t>未）</w:t>
      </w:r>
      <w:r w:rsidRPr="00C24B36">
        <w:rPr>
          <w:rFonts w:ascii="Times New Roman" w:eastAsia="仿宋" w:hAnsi="Times New Roman" w:cs="Times New Roman"/>
          <w:sz w:val="32"/>
          <w:szCs w:val="32"/>
        </w:rPr>
        <w:t>通过</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关于公司申请公开发行股票并在北交所上市的议案</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（如适用）</w:t>
      </w:r>
    </w:p>
    <w:p w14:paraId="59FDABC3"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1.</w:t>
      </w:r>
      <w:r w:rsidRPr="00C24B36">
        <w:rPr>
          <w:rFonts w:eastAsia="仿宋"/>
          <w:sz w:val="32"/>
          <w:szCs w:val="32"/>
        </w:rPr>
        <w:t>议案内容：</w:t>
      </w:r>
    </w:p>
    <w:p w14:paraId="73B33606"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公司拟申请公开发行股票并在北交所上市。本次申请公开发行股票并在北交所上市的具体方案如下：</w:t>
      </w:r>
    </w:p>
    <w:p w14:paraId="3D2C6A62"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1</w:t>
      </w:r>
      <w:r w:rsidRPr="00C24B36">
        <w:rPr>
          <w:rFonts w:eastAsia="仿宋"/>
          <w:sz w:val="32"/>
          <w:szCs w:val="32"/>
        </w:rPr>
        <w:t>）本次发行股票的种类：</w:t>
      </w:r>
    </w:p>
    <w:p w14:paraId="6BFA0226"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lastRenderedPageBreak/>
        <w:t>人民币普通股。</w:t>
      </w:r>
    </w:p>
    <w:p w14:paraId="71314FC2"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2</w:t>
      </w:r>
      <w:r w:rsidRPr="00C24B36">
        <w:rPr>
          <w:rFonts w:eastAsia="仿宋"/>
          <w:sz w:val="32"/>
          <w:szCs w:val="32"/>
        </w:rPr>
        <w:t>）发行股票面值：</w:t>
      </w:r>
    </w:p>
    <w:p w14:paraId="0BCDAB4F"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每股面值为</w:t>
      </w:r>
      <w:r w:rsidRPr="00C24B36">
        <w:rPr>
          <w:rFonts w:eastAsia="仿宋"/>
          <w:sz w:val="32"/>
          <w:szCs w:val="32"/>
        </w:rPr>
        <w:t>1</w:t>
      </w:r>
      <w:r w:rsidRPr="00C24B36">
        <w:rPr>
          <w:rFonts w:eastAsia="仿宋"/>
          <w:sz w:val="32"/>
          <w:szCs w:val="32"/>
        </w:rPr>
        <w:t>元。</w:t>
      </w:r>
    </w:p>
    <w:p w14:paraId="6C31A37A"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3</w:t>
      </w:r>
      <w:r w:rsidRPr="00C24B36">
        <w:rPr>
          <w:rFonts w:eastAsia="仿宋"/>
          <w:sz w:val="32"/>
          <w:szCs w:val="32"/>
        </w:rPr>
        <w:t>）本次发行股票数量：</w:t>
      </w:r>
    </w:p>
    <w:p w14:paraId="47597ED9" w14:textId="7B2B290E"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公司拟向不特定合格投资者公开发行股票</w:t>
      </w:r>
      <w:r w:rsidRPr="00C24B36">
        <w:rPr>
          <w:rFonts w:eastAsia="仿宋"/>
          <w:color w:val="FF0000"/>
          <w:sz w:val="32"/>
          <w:szCs w:val="32"/>
        </w:rPr>
        <w:t>不超过（）股</w:t>
      </w:r>
      <w:r w:rsidRPr="00C24B36">
        <w:rPr>
          <w:rFonts w:eastAsia="仿宋"/>
          <w:color w:val="FF0000"/>
          <w:sz w:val="32"/>
          <w:szCs w:val="32"/>
        </w:rPr>
        <w:t>/</w:t>
      </w:r>
      <w:r w:rsidRPr="00C24B36">
        <w:rPr>
          <w:rFonts w:eastAsia="仿宋"/>
          <w:color w:val="FF0000"/>
          <w:sz w:val="32"/>
          <w:szCs w:val="32"/>
        </w:rPr>
        <w:t>不低于（）股且不超过（）股</w:t>
      </w:r>
      <w:r w:rsidRPr="00C24B36">
        <w:rPr>
          <w:rFonts w:eastAsia="仿宋"/>
          <w:sz w:val="32"/>
          <w:szCs w:val="32"/>
        </w:rPr>
        <w:t>。</w:t>
      </w:r>
    </w:p>
    <w:p w14:paraId="4F642AAA"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4</w:t>
      </w:r>
      <w:r w:rsidRPr="00C24B36">
        <w:rPr>
          <w:rFonts w:eastAsia="仿宋"/>
          <w:sz w:val="32"/>
          <w:szCs w:val="32"/>
        </w:rPr>
        <w:t>）定价方式：</w:t>
      </w:r>
    </w:p>
    <w:p w14:paraId="50C5A1CF"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通过</w:t>
      </w:r>
      <w:r w:rsidRPr="00C24B36">
        <w:rPr>
          <w:rFonts w:eastAsia="仿宋"/>
          <w:color w:val="FF0000"/>
          <w:sz w:val="32"/>
          <w:szCs w:val="32"/>
        </w:rPr>
        <w:t>□</w:t>
      </w:r>
      <w:r w:rsidRPr="00C24B36">
        <w:rPr>
          <w:rFonts w:eastAsia="仿宋"/>
          <w:color w:val="FF0000"/>
          <w:sz w:val="32"/>
          <w:szCs w:val="32"/>
        </w:rPr>
        <w:t>发行人和主承销商自主协商直接定价</w:t>
      </w:r>
      <w:r w:rsidRPr="00C24B36">
        <w:rPr>
          <w:rFonts w:eastAsia="仿宋"/>
          <w:color w:val="FF0000"/>
          <w:sz w:val="32"/>
          <w:szCs w:val="32"/>
        </w:rPr>
        <w:t xml:space="preserve"> □</w:t>
      </w:r>
      <w:r w:rsidRPr="00C24B36">
        <w:rPr>
          <w:rFonts w:eastAsia="仿宋"/>
          <w:color w:val="FF0000"/>
          <w:sz w:val="32"/>
          <w:szCs w:val="32"/>
        </w:rPr>
        <w:t>合格投资者网上竞价</w:t>
      </w:r>
      <w:r w:rsidRPr="00C24B36">
        <w:rPr>
          <w:rFonts w:eastAsia="仿宋"/>
          <w:color w:val="FF0000"/>
          <w:sz w:val="32"/>
          <w:szCs w:val="32"/>
        </w:rPr>
        <w:t xml:space="preserve"> □</w:t>
      </w:r>
      <w:r w:rsidRPr="00C24B36">
        <w:rPr>
          <w:rFonts w:eastAsia="仿宋"/>
          <w:color w:val="FF0000"/>
          <w:sz w:val="32"/>
          <w:szCs w:val="32"/>
        </w:rPr>
        <w:t>网下询价</w:t>
      </w:r>
      <w:r w:rsidRPr="00C24B36">
        <w:rPr>
          <w:rFonts w:eastAsia="仿宋"/>
          <w:sz w:val="32"/>
          <w:szCs w:val="32"/>
        </w:rPr>
        <w:t>方式确定发行价格。</w:t>
      </w:r>
    </w:p>
    <w:p w14:paraId="48DD6B2C"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sz w:val="32"/>
          <w:szCs w:val="32"/>
        </w:rPr>
        <w:t>（</w:t>
      </w:r>
      <w:r w:rsidRPr="00C24B36">
        <w:rPr>
          <w:rFonts w:eastAsia="仿宋"/>
          <w:sz w:val="32"/>
          <w:szCs w:val="32"/>
        </w:rPr>
        <w:t>5</w:t>
      </w:r>
      <w:r w:rsidRPr="00C24B36">
        <w:rPr>
          <w:rFonts w:eastAsia="仿宋"/>
          <w:sz w:val="32"/>
          <w:szCs w:val="32"/>
        </w:rPr>
        <w:t>）发行</w:t>
      </w:r>
      <w:r w:rsidRPr="00C24B36">
        <w:rPr>
          <w:rFonts w:eastAsia="仿宋"/>
          <w:color w:val="FF0000"/>
          <w:sz w:val="32"/>
          <w:szCs w:val="32"/>
        </w:rPr>
        <w:t>（价格区间</w:t>
      </w:r>
      <w:r w:rsidRPr="00C24B36">
        <w:rPr>
          <w:rFonts w:eastAsia="仿宋"/>
          <w:color w:val="FF0000"/>
          <w:sz w:val="32"/>
          <w:szCs w:val="32"/>
        </w:rPr>
        <w:t>/</w:t>
      </w:r>
      <w:r w:rsidRPr="00C24B36">
        <w:rPr>
          <w:rFonts w:eastAsia="仿宋"/>
          <w:color w:val="FF0000"/>
          <w:sz w:val="32"/>
          <w:szCs w:val="32"/>
        </w:rPr>
        <w:t>底价）</w:t>
      </w:r>
      <w:r w:rsidRPr="00C24B36">
        <w:rPr>
          <w:rFonts w:eastAsia="仿宋"/>
          <w:sz w:val="32"/>
          <w:szCs w:val="32"/>
        </w:rPr>
        <w:t>：</w:t>
      </w:r>
    </w:p>
    <w:p w14:paraId="7165632E"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color w:val="FF0000"/>
          <w:sz w:val="32"/>
          <w:szCs w:val="32"/>
        </w:rPr>
        <w:t>发行价格区间为（）元</w:t>
      </w:r>
      <w:r w:rsidRPr="00C24B36">
        <w:rPr>
          <w:rFonts w:eastAsia="仿宋"/>
          <w:color w:val="FF0000"/>
          <w:sz w:val="32"/>
          <w:szCs w:val="32"/>
        </w:rPr>
        <w:t>/</w:t>
      </w:r>
      <w:r w:rsidRPr="00C24B36">
        <w:rPr>
          <w:rFonts w:eastAsia="仿宋"/>
          <w:color w:val="FF0000"/>
          <w:sz w:val="32"/>
          <w:szCs w:val="32"/>
        </w:rPr>
        <w:t>股</w:t>
      </w:r>
      <w:r w:rsidRPr="00C24B36">
        <w:rPr>
          <w:rFonts w:eastAsia="仿宋"/>
          <w:color w:val="FF0000"/>
          <w:sz w:val="32"/>
          <w:szCs w:val="32"/>
        </w:rPr>
        <w:t>~</w:t>
      </w:r>
      <w:r w:rsidRPr="00C24B36">
        <w:rPr>
          <w:rFonts w:eastAsia="仿宋"/>
          <w:color w:val="FF0000"/>
          <w:sz w:val="32"/>
          <w:szCs w:val="32"/>
        </w:rPr>
        <w:t>（）元</w:t>
      </w:r>
      <w:r w:rsidRPr="00C24B36">
        <w:rPr>
          <w:rFonts w:eastAsia="仿宋"/>
          <w:color w:val="FF0000"/>
          <w:sz w:val="32"/>
          <w:szCs w:val="32"/>
        </w:rPr>
        <w:t>/</w:t>
      </w:r>
      <w:r w:rsidRPr="00C24B36">
        <w:rPr>
          <w:rFonts w:eastAsia="仿宋"/>
          <w:color w:val="FF0000"/>
          <w:sz w:val="32"/>
          <w:szCs w:val="32"/>
        </w:rPr>
        <w:t>股。</w:t>
      </w:r>
    </w:p>
    <w:p w14:paraId="599AC0A3"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color w:val="FF0000"/>
          <w:sz w:val="32"/>
          <w:szCs w:val="32"/>
        </w:rPr>
        <w:t>发行底价为（）元</w:t>
      </w:r>
      <w:r w:rsidRPr="00C24B36">
        <w:rPr>
          <w:rFonts w:eastAsia="仿宋"/>
          <w:color w:val="FF0000"/>
          <w:sz w:val="32"/>
          <w:szCs w:val="32"/>
        </w:rPr>
        <w:t>/</w:t>
      </w:r>
      <w:r w:rsidRPr="00C24B36">
        <w:rPr>
          <w:rFonts w:eastAsia="仿宋"/>
          <w:color w:val="FF0000"/>
          <w:sz w:val="32"/>
          <w:szCs w:val="32"/>
        </w:rPr>
        <w:t>股。</w:t>
      </w:r>
    </w:p>
    <w:p w14:paraId="20DD20D5"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6</w:t>
      </w:r>
      <w:r w:rsidRPr="00C24B36">
        <w:rPr>
          <w:rFonts w:eastAsia="仿宋"/>
          <w:sz w:val="32"/>
          <w:szCs w:val="32"/>
        </w:rPr>
        <w:t>）发行对象范围：</w:t>
      </w:r>
    </w:p>
    <w:p w14:paraId="5E414945"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已开通北交所上市公司股票交易权限的合格投资者，法律、法规和规范性文件禁止认购的除外。</w:t>
      </w:r>
    </w:p>
    <w:p w14:paraId="09A4B742"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7</w:t>
      </w:r>
      <w:r w:rsidRPr="00C24B36">
        <w:rPr>
          <w:rFonts w:eastAsia="仿宋"/>
          <w:sz w:val="32"/>
          <w:szCs w:val="32"/>
        </w:rPr>
        <w:t>）募集资金用途：</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37F1A11"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0F1714A1"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决议中应当说明募集资金的具体用途，并说明募集资金使用的可行性。如有可行性研究报告的，可以从报告中摘编相关内容。</w:t>
            </w:r>
          </w:p>
        </w:tc>
      </w:tr>
    </w:tbl>
    <w:p w14:paraId="3E17ACC8"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8</w:t>
      </w:r>
      <w:r w:rsidRPr="00C24B36">
        <w:rPr>
          <w:rFonts w:eastAsia="仿宋"/>
          <w:sz w:val="32"/>
          <w:szCs w:val="32"/>
        </w:rPr>
        <w:t>）发行前滚存利润的分配方案：</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34F711A"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2D4C4DBF"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简要说明发行前滚存利润的分配方案。</w:t>
            </w:r>
          </w:p>
        </w:tc>
      </w:tr>
    </w:tbl>
    <w:p w14:paraId="79B2CEAE"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9</w:t>
      </w:r>
      <w:r w:rsidRPr="00C24B36">
        <w:rPr>
          <w:rFonts w:eastAsia="仿宋"/>
          <w:sz w:val="32"/>
          <w:szCs w:val="32"/>
        </w:rPr>
        <w:t>）发行完成后股票上市的相关安排：</w:t>
      </w:r>
    </w:p>
    <w:p w14:paraId="5BAFDA0D" w14:textId="75BDCB15" w:rsidR="009D01B2" w:rsidRPr="00C24B36" w:rsidRDefault="009D01B2" w:rsidP="009D01B2">
      <w:pPr>
        <w:pStyle w:val="a3"/>
        <w:spacing w:line="560" w:lineRule="exact"/>
        <w:ind w:firstLine="640"/>
        <w:rPr>
          <w:rFonts w:eastAsia="仿宋"/>
          <w:sz w:val="32"/>
          <w:szCs w:val="32"/>
        </w:rPr>
      </w:pPr>
      <w:r w:rsidRPr="00C24B36">
        <w:rPr>
          <w:rFonts w:eastAsia="仿宋"/>
          <w:color w:val="000000" w:themeColor="text1"/>
          <w:sz w:val="32"/>
          <w:szCs w:val="32"/>
        </w:rPr>
        <w:t>本次发行完成后公司股票将在北交所上市</w:t>
      </w:r>
      <w:r w:rsidR="00FE6705" w:rsidRPr="00FE6705">
        <w:rPr>
          <w:rFonts w:eastAsia="仿宋" w:hint="eastAsia"/>
          <w:color w:val="000000" w:themeColor="text1"/>
          <w:sz w:val="32"/>
          <w:szCs w:val="32"/>
        </w:rPr>
        <w:t>，上市当日公司</w:t>
      </w:r>
      <w:r w:rsidR="00FE6705" w:rsidRPr="00FE6705">
        <w:rPr>
          <w:rFonts w:eastAsia="仿宋" w:hint="eastAsia"/>
          <w:color w:val="000000" w:themeColor="text1"/>
          <w:sz w:val="32"/>
          <w:szCs w:val="32"/>
        </w:rPr>
        <w:lastRenderedPageBreak/>
        <w:t>股票即在全国股转系统终止挂牌</w:t>
      </w:r>
      <w:r w:rsidRPr="00C24B36">
        <w:rPr>
          <w:rFonts w:eastAsia="仿宋"/>
          <w:color w:val="000000" w:themeColor="text1"/>
          <w:sz w:val="32"/>
          <w:szCs w:val="32"/>
        </w:rPr>
        <w:t>。</w:t>
      </w:r>
      <w:r w:rsidRPr="00C24B36">
        <w:rPr>
          <w:rFonts w:eastAsia="仿宋"/>
          <w:color w:val="FF0000"/>
          <w:sz w:val="32"/>
          <w:szCs w:val="32"/>
        </w:rPr>
        <w:t>（其他说明，自行填写）</w:t>
      </w:r>
    </w:p>
    <w:p w14:paraId="044D13D8"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w:t>
      </w:r>
      <w:r w:rsidRPr="00C24B36">
        <w:rPr>
          <w:rFonts w:eastAsia="仿宋"/>
          <w:sz w:val="32"/>
          <w:szCs w:val="32"/>
        </w:rPr>
        <w:t>10</w:t>
      </w:r>
      <w:r w:rsidRPr="00C24B36">
        <w:rPr>
          <w:rFonts w:eastAsia="仿宋"/>
          <w:sz w:val="32"/>
          <w:szCs w:val="32"/>
        </w:rPr>
        <w:t>）决议有效期：</w:t>
      </w:r>
    </w:p>
    <w:p w14:paraId="1BFF0742"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经股东大会批准之日起</w:t>
      </w:r>
      <w:r w:rsidRPr="00C24B36">
        <w:rPr>
          <w:rFonts w:eastAsia="仿宋"/>
          <w:color w:val="FF0000"/>
          <w:sz w:val="32"/>
          <w:szCs w:val="32"/>
        </w:rPr>
        <w:t>（）（</w:t>
      </w:r>
      <w:r w:rsidRPr="00C24B36">
        <w:rPr>
          <w:rFonts w:eastAsia="仿宋"/>
          <w:sz w:val="32"/>
          <w:szCs w:val="32"/>
        </w:rPr>
        <w:t>个月</w:t>
      </w:r>
      <w:r w:rsidRPr="00C24B36">
        <w:rPr>
          <w:rFonts w:eastAsia="仿宋"/>
          <w:sz w:val="32"/>
          <w:szCs w:val="32"/>
        </w:rPr>
        <w:t>/</w:t>
      </w:r>
      <w:r w:rsidRPr="00C24B36">
        <w:rPr>
          <w:rFonts w:eastAsia="仿宋"/>
          <w:sz w:val="32"/>
          <w:szCs w:val="32"/>
        </w:rPr>
        <w:t>天</w:t>
      </w:r>
      <w:r w:rsidRPr="00C24B36">
        <w:rPr>
          <w:rFonts w:eastAsia="仿宋"/>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内有效。</w:t>
      </w:r>
    </w:p>
    <w:p w14:paraId="21C634E3"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sz w:val="32"/>
          <w:szCs w:val="32"/>
        </w:rPr>
        <w:t>（</w:t>
      </w:r>
      <w:r w:rsidRPr="00C24B36">
        <w:rPr>
          <w:rFonts w:eastAsia="仿宋"/>
          <w:sz w:val="32"/>
          <w:szCs w:val="32"/>
        </w:rPr>
        <w:t>11</w:t>
      </w:r>
      <w:r w:rsidRPr="00C24B36">
        <w:rPr>
          <w:rFonts w:eastAsia="仿宋"/>
          <w:sz w:val="32"/>
          <w:szCs w:val="32"/>
        </w:rPr>
        <w:t>）其他事项说明</w:t>
      </w:r>
      <w:r w:rsidRPr="00C24B36">
        <w:rPr>
          <w:rFonts w:eastAsia="仿宋"/>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20AFF0F"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4BE7ADFF"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所审议案涉及公开发行股票并在北交所上市等事项的，应当分别包括《北京证券交易所向不特定合格投资者公开发行股票注册管理办法（试行）》第十二条、第十三条规定的全部内容，并逐项列示披露。</w:t>
            </w:r>
          </w:p>
        </w:tc>
      </w:tr>
    </w:tbl>
    <w:p w14:paraId="4AE799BF"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议案表决结果：同意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票；反对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票</w:t>
      </w:r>
      <w:r w:rsidRPr="00C24B36">
        <w:rPr>
          <w:rFonts w:ascii="Times New Roman" w:eastAsia="仿宋" w:hAnsi="Times New Roman" w:cs="Times New Roman"/>
          <w:sz w:val="32"/>
          <w:szCs w:val="32"/>
        </w:rPr>
        <w:t>；弃权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票</w:t>
      </w:r>
      <w:r w:rsidRPr="00C24B36">
        <w:rPr>
          <w:rFonts w:ascii="Times New Roman" w:eastAsia="仿宋" w:hAnsi="Times New Roman" w:cs="Times New Roman"/>
          <w:sz w:val="32"/>
          <w:szCs w:val="32"/>
        </w:rPr>
        <w:t>。</w:t>
      </w:r>
    </w:p>
    <w:p w14:paraId="3202102D"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sz w:val="32"/>
          <w:szCs w:val="32"/>
        </w:rPr>
        <w:t>反对</w:t>
      </w:r>
      <w:r w:rsidRPr="00C24B36">
        <w:rPr>
          <w:rFonts w:eastAsia="仿宋"/>
          <w:sz w:val="32"/>
          <w:szCs w:val="32"/>
        </w:rPr>
        <w:t>/</w:t>
      </w:r>
      <w:r w:rsidRPr="00C24B36">
        <w:rPr>
          <w:rFonts w:eastAsia="仿宋"/>
          <w:sz w:val="32"/>
          <w:szCs w:val="32"/>
        </w:rPr>
        <w:t>弃权原因：</w:t>
      </w:r>
      <w:r w:rsidRPr="00C24B36">
        <w:rPr>
          <w:rFonts w:eastAsia="仿宋"/>
          <w:color w:val="FF0000"/>
          <w:sz w:val="32"/>
          <w:szCs w:val="32"/>
        </w:rPr>
        <w:t>（）</w:t>
      </w:r>
    </w:p>
    <w:p w14:paraId="14335562"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公司现任独立董事</w:t>
      </w:r>
      <w:r w:rsidRPr="00C24B36">
        <w:rPr>
          <w:rFonts w:eastAsia="仿宋"/>
          <w:color w:val="FF0000"/>
          <w:sz w:val="32"/>
          <w:szCs w:val="32"/>
        </w:rPr>
        <w:t>（姓名）</w:t>
      </w:r>
      <w:r w:rsidRPr="00C24B36">
        <w:rPr>
          <w:rFonts w:eastAsia="仿宋"/>
          <w:sz w:val="32"/>
          <w:szCs w:val="32"/>
        </w:rPr>
        <w:t>对本项议案发表了</w:t>
      </w:r>
      <w:r w:rsidRPr="00C24B36">
        <w:rPr>
          <w:rFonts w:eastAsia="仿宋"/>
          <w:color w:val="FF0000"/>
          <w:sz w:val="32"/>
          <w:szCs w:val="32"/>
        </w:rPr>
        <w:t>（同意</w:t>
      </w:r>
      <w:r w:rsidRPr="00C24B36">
        <w:rPr>
          <w:rFonts w:eastAsia="仿宋"/>
          <w:color w:val="FF0000"/>
          <w:sz w:val="32"/>
          <w:szCs w:val="32"/>
        </w:rPr>
        <w:t>/</w:t>
      </w:r>
      <w:r w:rsidRPr="00C24B36">
        <w:rPr>
          <w:rFonts w:eastAsia="仿宋"/>
          <w:color w:val="FF0000"/>
          <w:sz w:val="32"/>
          <w:szCs w:val="32"/>
        </w:rPr>
        <w:t>保留意见</w:t>
      </w:r>
      <w:r w:rsidRPr="00C24B36">
        <w:rPr>
          <w:rFonts w:eastAsia="仿宋"/>
          <w:color w:val="FF0000"/>
          <w:sz w:val="32"/>
          <w:szCs w:val="32"/>
        </w:rPr>
        <w:t>/</w:t>
      </w:r>
      <w:r w:rsidRPr="00C24B36">
        <w:rPr>
          <w:rFonts w:eastAsia="仿宋"/>
          <w:color w:val="FF0000"/>
          <w:sz w:val="32"/>
          <w:szCs w:val="32"/>
        </w:rPr>
        <w:t>反对意见</w:t>
      </w:r>
      <w:r w:rsidRPr="00C24B36">
        <w:rPr>
          <w:rFonts w:eastAsia="仿宋"/>
          <w:color w:val="FF0000"/>
          <w:sz w:val="32"/>
          <w:szCs w:val="32"/>
        </w:rPr>
        <w:t>/</w:t>
      </w:r>
      <w:r w:rsidRPr="00C24B36">
        <w:rPr>
          <w:rFonts w:eastAsia="仿宋"/>
          <w:color w:val="FF0000"/>
          <w:sz w:val="32"/>
          <w:szCs w:val="32"/>
        </w:rPr>
        <w:t>无法表示意见）</w:t>
      </w:r>
      <w:r w:rsidRPr="00C24B36">
        <w:rPr>
          <w:rFonts w:eastAsia="仿宋"/>
          <w:sz w:val="32"/>
          <w:szCs w:val="32"/>
        </w:rPr>
        <w:t>的独立意见。</w:t>
      </w:r>
      <w:r w:rsidRPr="00C24B36">
        <w:rPr>
          <w:rFonts w:eastAsia="仿宋"/>
          <w:color w:val="FF0000"/>
          <w:sz w:val="32"/>
          <w:szCs w:val="32"/>
        </w:rPr>
        <w:t>（如有）</w:t>
      </w:r>
    </w:p>
    <w:p w14:paraId="105F4B93" w14:textId="77777777" w:rsidR="009D01B2" w:rsidRPr="00C24B36" w:rsidRDefault="009D01B2" w:rsidP="009D01B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3.</w:t>
      </w:r>
      <w:r w:rsidRPr="00C24B36">
        <w:rPr>
          <w:rFonts w:ascii="Times New Roman" w:eastAsia="仿宋" w:hAnsi="Times New Roman" w:cs="Times New Roman"/>
          <w:color w:val="000000" w:themeColor="text1"/>
          <w:sz w:val="32"/>
          <w:szCs w:val="32"/>
        </w:rPr>
        <w:t>提交股东大会表决情况：</w:t>
      </w:r>
    </w:p>
    <w:p w14:paraId="32E2F802" w14:textId="77777777" w:rsidR="009D01B2" w:rsidRPr="00C24B36" w:rsidRDefault="009D01B2" w:rsidP="009D01B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本议案</w:t>
      </w:r>
      <w:r w:rsidRPr="00C24B36">
        <w:rPr>
          <w:rFonts w:ascii="Times New Roman" w:eastAsia="仿宋" w:hAnsi="Times New Roman" w:cs="Times New Roman"/>
          <w:sz w:val="32"/>
          <w:szCs w:val="32"/>
        </w:rPr>
        <w:t>尚需</w:t>
      </w:r>
      <w:r w:rsidRPr="00C24B36">
        <w:rPr>
          <w:rFonts w:ascii="Times New Roman" w:eastAsia="仿宋" w:hAnsi="Times New Roman" w:cs="Times New Roman"/>
          <w:color w:val="000000" w:themeColor="text1"/>
          <w:sz w:val="32"/>
          <w:szCs w:val="32"/>
        </w:rPr>
        <w:t>提交股东大会审议。</w:t>
      </w:r>
    </w:p>
    <w:p w14:paraId="485121A5"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（四）审议</w:t>
      </w:r>
      <w:r w:rsidRPr="00C24B36">
        <w:rPr>
          <w:rFonts w:ascii="Times New Roman" w:eastAsia="仿宋" w:hAnsi="Times New Roman" w:cs="Times New Roman"/>
          <w:color w:val="FF0000"/>
          <w:sz w:val="32"/>
          <w:szCs w:val="32"/>
        </w:rPr>
        <w:t>（未）</w:t>
      </w:r>
      <w:r w:rsidRPr="00C24B36">
        <w:rPr>
          <w:rFonts w:ascii="Times New Roman" w:eastAsia="仿宋" w:hAnsi="Times New Roman" w:cs="Times New Roman"/>
          <w:sz w:val="32"/>
          <w:szCs w:val="32"/>
        </w:rPr>
        <w:t>通过</w:t>
      </w:r>
      <w:r w:rsidRPr="00C24B36">
        <w:rPr>
          <w:rFonts w:ascii="Times New Roman" w:eastAsia="仿宋" w:hAnsi="Times New Roman" w:cs="Times New Roman"/>
          <w:color w:val="FF0000"/>
          <w:sz w:val="32"/>
          <w:szCs w:val="32"/>
        </w:rPr>
        <w:t>《关于提请公司股东大会授权董事会办理公司申请公开发行股票并在北交所上市事宜的议案》（如适用）</w:t>
      </w:r>
    </w:p>
    <w:p w14:paraId="6B848444" w14:textId="77777777" w:rsidR="009D01B2" w:rsidRPr="00C24B36" w:rsidRDefault="009D01B2" w:rsidP="009D01B2">
      <w:pPr>
        <w:pStyle w:val="a3"/>
        <w:spacing w:line="560" w:lineRule="exact"/>
        <w:ind w:firstLine="640"/>
        <w:rPr>
          <w:rFonts w:eastAsia="仿宋"/>
          <w:sz w:val="32"/>
          <w:szCs w:val="32"/>
        </w:rPr>
      </w:pPr>
      <w:r w:rsidRPr="00C24B36">
        <w:rPr>
          <w:rFonts w:eastAsia="仿宋"/>
          <w:sz w:val="32"/>
          <w:szCs w:val="32"/>
        </w:rPr>
        <w:t>1.</w:t>
      </w:r>
      <w:r w:rsidRPr="00C24B36">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D16CE3E"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55D30FED"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简要说明公司董事会拟提请股东大会授权董事会办理公开发行股票并在北交所上市的具体事宜。</w:t>
            </w:r>
          </w:p>
        </w:tc>
      </w:tr>
    </w:tbl>
    <w:p w14:paraId="0EF2DD85"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议案表决结果：同意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票；反对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票</w:t>
      </w:r>
      <w:r w:rsidRPr="00C24B36">
        <w:rPr>
          <w:rFonts w:ascii="Times New Roman" w:eastAsia="仿宋" w:hAnsi="Times New Roman" w:cs="Times New Roman"/>
          <w:sz w:val="32"/>
          <w:szCs w:val="32"/>
        </w:rPr>
        <w:t>；弃权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票</w:t>
      </w:r>
      <w:r w:rsidRPr="00C24B36">
        <w:rPr>
          <w:rFonts w:ascii="Times New Roman" w:eastAsia="仿宋" w:hAnsi="Times New Roman" w:cs="Times New Roman"/>
          <w:sz w:val="32"/>
          <w:szCs w:val="32"/>
        </w:rPr>
        <w:t>。</w:t>
      </w:r>
    </w:p>
    <w:p w14:paraId="1628E540"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sz w:val="32"/>
          <w:szCs w:val="32"/>
        </w:rPr>
        <w:t>反对</w:t>
      </w:r>
      <w:r w:rsidRPr="00C24B36">
        <w:rPr>
          <w:rFonts w:eastAsia="仿宋"/>
          <w:sz w:val="32"/>
          <w:szCs w:val="32"/>
        </w:rPr>
        <w:t>/</w:t>
      </w:r>
      <w:r w:rsidRPr="00C24B36">
        <w:rPr>
          <w:rFonts w:eastAsia="仿宋"/>
          <w:sz w:val="32"/>
          <w:szCs w:val="32"/>
        </w:rPr>
        <w:t>弃权原因：</w:t>
      </w:r>
      <w:r w:rsidRPr="00C24B36">
        <w:rPr>
          <w:rFonts w:eastAsia="仿宋"/>
          <w:color w:val="FF0000"/>
          <w:sz w:val="32"/>
          <w:szCs w:val="32"/>
        </w:rPr>
        <w:t>（）</w:t>
      </w:r>
    </w:p>
    <w:p w14:paraId="39EF88FD" w14:textId="77777777" w:rsidR="009D01B2" w:rsidRPr="00C24B36" w:rsidRDefault="009D01B2" w:rsidP="009D01B2">
      <w:pPr>
        <w:pStyle w:val="a3"/>
        <w:spacing w:line="560" w:lineRule="exact"/>
        <w:ind w:firstLine="640"/>
        <w:rPr>
          <w:rFonts w:eastAsia="仿宋"/>
          <w:color w:val="FF0000"/>
          <w:sz w:val="32"/>
          <w:szCs w:val="32"/>
        </w:rPr>
      </w:pPr>
      <w:r w:rsidRPr="00C24B36">
        <w:rPr>
          <w:rFonts w:eastAsia="仿宋"/>
          <w:sz w:val="32"/>
          <w:szCs w:val="32"/>
        </w:rPr>
        <w:t>公司现任独立董事</w:t>
      </w:r>
      <w:r w:rsidRPr="00C24B36">
        <w:rPr>
          <w:rFonts w:eastAsia="仿宋"/>
          <w:color w:val="FF0000"/>
          <w:sz w:val="32"/>
          <w:szCs w:val="32"/>
        </w:rPr>
        <w:t>（姓名）</w:t>
      </w:r>
      <w:r w:rsidRPr="00C24B36">
        <w:rPr>
          <w:rFonts w:eastAsia="仿宋"/>
          <w:sz w:val="32"/>
          <w:szCs w:val="32"/>
        </w:rPr>
        <w:t>对本项议案发表了</w:t>
      </w:r>
      <w:r w:rsidRPr="00C24B36">
        <w:rPr>
          <w:rFonts w:eastAsia="仿宋"/>
          <w:color w:val="FF0000"/>
          <w:sz w:val="32"/>
          <w:szCs w:val="32"/>
        </w:rPr>
        <w:t>（同意</w:t>
      </w:r>
      <w:r w:rsidRPr="00C24B36">
        <w:rPr>
          <w:rFonts w:eastAsia="仿宋"/>
          <w:color w:val="FF0000"/>
          <w:sz w:val="32"/>
          <w:szCs w:val="32"/>
        </w:rPr>
        <w:t>/</w:t>
      </w:r>
      <w:r w:rsidRPr="00C24B36">
        <w:rPr>
          <w:rFonts w:eastAsia="仿宋"/>
          <w:color w:val="FF0000"/>
          <w:sz w:val="32"/>
          <w:szCs w:val="32"/>
        </w:rPr>
        <w:t>保留</w:t>
      </w:r>
      <w:r w:rsidRPr="00C24B36">
        <w:rPr>
          <w:rFonts w:eastAsia="仿宋"/>
          <w:color w:val="FF0000"/>
          <w:sz w:val="32"/>
          <w:szCs w:val="32"/>
        </w:rPr>
        <w:lastRenderedPageBreak/>
        <w:t>意见</w:t>
      </w:r>
      <w:r w:rsidRPr="00C24B36">
        <w:rPr>
          <w:rFonts w:eastAsia="仿宋"/>
          <w:color w:val="FF0000"/>
          <w:sz w:val="32"/>
          <w:szCs w:val="32"/>
        </w:rPr>
        <w:t>/</w:t>
      </w:r>
      <w:r w:rsidRPr="00C24B36">
        <w:rPr>
          <w:rFonts w:eastAsia="仿宋"/>
          <w:color w:val="FF0000"/>
          <w:sz w:val="32"/>
          <w:szCs w:val="32"/>
        </w:rPr>
        <w:t>反对意见</w:t>
      </w:r>
      <w:r w:rsidRPr="00C24B36">
        <w:rPr>
          <w:rFonts w:eastAsia="仿宋"/>
          <w:color w:val="FF0000"/>
          <w:sz w:val="32"/>
          <w:szCs w:val="32"/>
        </w:rPr>
        <w:t>/</w:t>
      </w:r>
      <w:r w:rsidRPr="00C24B36">
        <w:rPr>
          <w:rFonts w:eastAsia="仿宋"/>
          <w:color w:val="FF0000"/>
          <w:sz w:val="32"/>
          <w:szCs w:val="32"/>
        </w:rPr>
        <w:t>无法表示意见）</w:t>
      </w:r>
      <w:r w:rsidRPr="00C24B36">
        <w:rPr>
          <w:rFonts w:eastAsia="仿宋"/>
          <w:sz w:val="32"/>
          <w:szCs w:val="32"/>
        </w:rPr>
        <w:t>的独立意见。</w:t>
      </w:r>
      <w:r w:rsidRPr="00C24B36">
        <w:rPr>
          <w:rFonts w:eastAsia="仿宋"/>
          <w:color w:val="FF0000"/>
          <w:sz w:val="32"/>
          <w:szCs w:val="32"/>
        </w:rPr>
        <w:t>（如有）</w:t>
      </w:r>
    </w:p>
    <w:p w14:paraId="3567295A" w14:textId="77777777" w:rsidR="009D01B2" w:rsidRPr="00C24B36" w:rsidRDefault="009D01B2" w:rsidP="009D01B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3.</w:t>
      </w:r>
      <w:r w:rsidRPr="00C24B36">
        <w:rPr>
          <w:rFonts w:ascii="Times New Roman" w:eastAsia="仿宋" w:hAnsi="Times New Roman" w:cs="Times New Roman"/>
          <w:color w:val="000000" w:themeColor="text1"/>
          <w:sz w:val="32"/>
          <w:szCs w:val="32"/>
        </w:rPr>
        <w:t>提交股东大会表决情况：</w:t>
      </w:r>
    </w:p>
    <w:p w14:paraId="51AA3A8F" w14:textId="77777777" w:rsidR="009D01B2" w:rsidRPr="00C24B36" w:rsidRDefault="009D01B2" w:rsidP="009D01B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本议案</w:t>
      </w:r>
      <w:r w:rsidRPr="00C24B36">
        <w:rPr>
          <w:rFonts w:ascii="Times New Roman" w:eastAsia="仿宋" w:hAnsi="Times New Roman" w:cs="Times New Roman"/>
          <w:sz w:val="32"/>
          <w:szCs w:val="32"/>
        </w:rPr>
        <w:t>尚需提</w:t>
      </w:r>
      <w:r w:rsidRPr="00C24B36">
        <w:rPr>
          <w:rFonts w:ascii="Times New Roman" w:eastAsia="仿宋" w:hAnsi="Times New Roman" w:cs="Times New Roman"/>
          <w:color w:val="000000" w:themeColor="text1"/>
          <w:sz w:val="32"/>
          <w:szCs w:val="32"/>
        </w:rPr>
        <w:t>交股东大会审议。</w:t>
      </w:r>
    </w:p>
    <w:p w14:paraId="0A956A20" w14:textId="537840A0" w:rsidR="009D01B2" w:rsidRPr="0008187F" w:rsidRDefault="0008187F" w:rsidP="0008187F">
      <w:pPr>
        <w:adjustRightInd w:val="0"/>
        <w:snapToGrid w:val="0"/>
        <w:spacing w:line="560" w:lineRule="exact"/>
        <w:ind w:firstLineChars="200" w:firstLine="640"/>
        <w:rPr>
          <w:rFonts w:eastAsia="黑体"/>
          <w:color w:val="FF0000"/>
          <w:sz w:val="32"/>
          <w:szCs w:val="32"/>
        </w:rPr>
      </w:pPr>
      <w:r w:rsidRPr="0008187F">
        <w:rPr>
          <w:rFonts w:eastAsia="黑体"/>
          <w:color w:val="FF0000"/>
          <w:sz w:val="32"/>
          <w:szCs w:val="32"/>
        </w:rPr>
        <w:t>三</w:t>
      </w:r>
      <w:r w:rsidRPr="0008187F">
        <w:rPr>
          <w:rFonts w:eastAsia="黑体" w:hint="eastAsia"/>
          <w:color w:val="FF0000"/>
          <w:sz w:val="32"/>
          <w:szCs w:val="32"/>
        </w:rPr>
        <w:t>、</w:t>
      </w:r>
      <w:r w:rsidR="009D01B2" w:rsidRPr="0008187F">
        <w:rPr>
          <w:rFonts w:eastAsia="黑体"/>
          <w:sz w:val="32"/>
          <w:szCs w:val="32"/>
        </w:rPr>
        <w:t>风险提示</w:t>
      </w:r>
      <w:r w:rsidR="009D01B2" w:rsidRPr="0008187F">
        <w:rPr>
          <w:rFonts w:eastAsia="黑体"/>
          <w:color w:val="FF0000"/>
          <w:sz w:val="32"/>
          <w:szCs w:val="32"/>
        </w:rPr>
        <w:t>（如适用）</w:t>
      </w:r>
    </w:p>
    <w:p w14:paraId="21150FDD"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是否审议公开发行股票并在北交所上市的议案</w:t>
      </w:r>
    </w:p>
    <w:p w14:paraId="400E5AA4"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p w14:paraId="01B818C1" w14:textId="6D1B38B0" w:rsidR="009D01B2" w:rsidRPr="00C24B36" w:rsidRDefault="009D01B2" w:rsidP="009D01B2">
      <w:pPr>
        <w:spacing w:line="56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color w:val="000000" w:themeColor="text1"/>
          <w:sz w:val="32"/>
          <w:szCs w:val="32"/>
        </w:rPr>
        <w:t>发行申请未通过的风险：</w:t>
      </w:r>
      <w:r w:rsidRPr="00C24B36">
        <w:rPr>
          <w:rFonts w:ascii="Times New Roman" w:eastAsia="仿宋" w:hAnsi="Times New Roman" w:cs="Times New Roman"/>
          <w:sz w:val="32"/>
          <w:szCs w:val="32"/>
        </w:rPr>
        <w:t>公司公开发行股票并在北交所上市的申请存在无法通过北交所发行上市</w:t>
      </w:r>
      <w:r w:rsidR="00F61BDA">
        <w:rPr>
          <w:rFonts w:ascii="Times New Roman" w:eastAsia="仿宋" w:hAnsi="Times New Roman" w:cs="Times New Roman" w:hint="eastAsia"/>
          <w:sz w:val="32"/>
          <w:szCs w:val="32"/>
        </w:rPr>
        <w:t>审核</w:t>
      </w:r>
      <w:r w:rsidRPr="00C24B36">
        <w:rPr>
          <w:rFonts w:ascii="Times New Roman" w:eastAsia="仿宋" w:hAnsi="Times New Roman" w:cs="Times New Roman"/>
          <w:sz w:val="32"/>
          <w:szCs w:val="32"/>
        </w:rPr>
        <w:t>或中国证监会注册的风险，公司存在因公开发行失败而无法在北交所上市的风险。</w:t>
      </w:r>
    </w:p>
    <w:p w14:paraId="0E9A490E"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不符合北交所上市条件的风险：</w:t>
      </w:r>
      <w:r w:rsidRPr="00C24B36">
        <w:rPr>
          <w:rFonts w:ascii="Times New Roman" w:eastAsia="仿宋" w:hAnsi="Times New Roman" w:cs="Times New Roman"/>
          <w:kern w:val="0"/>
          <w:sz w:val="32"/>
          <w:szCs w:val="32"/>
        </w:rPr>
        <w:t>公司尚未披露最近</w:t>
      </w:r>
      <w:r w:rsidRPr="00C24B36">
        <w:rPr>
          <w:rFonts w:ascii="Times New Roman" w:eastAsia="仿宋" w:hAnsi="Times New Roman" w:cs="Times New Roman"/>
          <w:kern w:val="0"/>
          <w:sz w:val="32"/>
          <w:szCs w:val="32"/>
        </w:rPr>
        <w:t>1</w:t>
      </w:r>
      <w:r w:rsidRPr="00C24B36">
        <w:rPr>
          <w:rFonts w:ascii="Times New Roman" w:eastAsia="仿宋" w:hAnsi="Times New Roman" w:cs="Times New Roman"/>
          <w:kern w:val="0"/>
          <w:sz w:val="32"/>
          <w:szCs w:val="32"/>
        </w:rPr>
        <w:t>年年度报告，最近</w:t>
      </w: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年的财务数据可能存在不满足公开发行股票并在</w:t>
      </w:r>
      <w:r w:rsidRPr="00C24B36">
        <w:rPr>
          <w:rFonts w:ascii="Times New Roman" w:eastAsia="仿宋" w:hAnsi="Times New Roman" w:cs="Times New Roman"/>
          <w:sz w:val="32"/>
          <w:szCs w:val="32"/>
        </w:rPr>
        <w:t>北交所上市</w:t>
      </w:r>
      <w:r w:rsidRPr="00C24B36">
        <w:rPr>
          <w:rFonts w:ascii="Times New Roman" w:eastAsia="仿宋" w:hAnsi="Times New Roman" w:cs="Times New Roman"/>
          <w:kern w:val="0"/>
          <w:sz w:val="32"/>
          <w:szCs w:val="32"/>
        </w:rPr>
        <w:t>条件的风险</w:t>
      </w:r>
      <w:r w:rsidRPr="00C24B36">
        <w:rPr>
          <w:rFonts w:ascii="Times New Roman" w:eastAsia="仿宋" w:hAnsi="Times New Roman" w:cs="Times New Roman"/>
          <w:color w:val="000000" w:themeColor="text1"/>
          <w:kern w:val="0"/>
          <w:sz w:val="32"/>
          <w:szCs w:val="32"/>
        </w:rPr>
        <w:t>（如适用）</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color w:val="000000" w:themeColor="text1"/>
          <w:kern w:val="0"/>
          <w:sz w:val="32"/>
          <w:szCs w:val="32"/>
        </w:rPr>
        <w:t>（</w:t>
      </w:r>
      <w:r w:rsidRPr="00C24B36">
        <w:rPr>
          <w:rFonts w:ascii="Times New Roman" w:eastAsia="仿宋" w:hAnsi="Times New Roman" w:cs="Times New Roman"/>
          <w:color w:val="FF0000"/>
          <w:sz w:val="32"/>
          <w:szCs w:val="32"/>
        </w:rPr>
        <w:t>公司应结合已披露的最近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年财务数据，对照《北京证券交易所股票上市规则（试行）》（以下简称《上市规则》）第</w:t>
      </w:r>
      <w:r w:rsidRPr="00C24B36">
        <w:rPr>
          <w:rFonts w:ascii="Times New Roman" w:eastAsia="仿宋" w:hAnsi="Times New Roman" w:cs="Times New Roman"/>
          <w:color w:val="FF0000"/>
          <w:sz w:val="32"/>
          <w:szCs w:val="32"/>
        </w:rPr>
        <w:t>2.1.3</w:t>
      </w:r>
      <w:r w:rsidRPr="00C24B36">
        <w:rPr>
          <w:rFonts w:ascii="Times New Roman" w:eastAsia="仿宋" w:hAnsi="Times New Roman" w:cs="Times New Roman"/>
          <w:color w:val="FF0000"/>
          <w:sz w:val="32"/>
          <w:szCs w:val="32"/>
        </w:rPr>
        <w:t>条的规定，说明是否符合在北交所上市的财务条件。符合在北交所上市财务条件的，应当列示具体财务指标，如：公司</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年度经审计的归属于挂牌公司股东的净利润分别为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万元，加权平均净资产收益率分别为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；不符合在北交所上市财务条件的，可简要说明，如：根据公司已披露的最近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w:t>
      </w:r>
      <w:r w:rsidRPr="00C24B36">
        <w:rPr>
          <w:rFonts w:ascii="Times New Roman" w:eastAsia="仿宋" w:hAnsi="Times New Roman" w:cs="Times New Roman"/>
          <w:color w:val="000000" w:themeColor="text1"/>
          <w:sz w:val="32"/>
          <w:szCs w:val="32"/>
        </w:rPr>
        <w:t>），尚不符合《上市规则》第</w:t>
      </w:r>
      <w:r w:rsidRPr="00C24B36">
        <w:rPr>
          <w:rFonts w:ascii="Times New Roman" w:eastAsia="仿宋" w:hAnsi="Times New Roman" w:cs="Times New Roman"/>
          <w:color w:val="000000" w:themeColor="text1"/>
          <w:sz w:val="32"/>
          <w:szCs w:val="32"/>
        </w:rPr>
        <w:t>2.1.3</w:t>
      </w:r>
      <w:r w:rsidRPr="00C24B36">
        <w:rPr>
          <w:rFonts w:ascii="Times New Roman" w:eastAsia="仿宋" w:hAnsi="Times New Roman" w:cs="Times New Roman"/>
          <w:color w:val="000000" w:themeColor="text1"/>
          <w:sz w:val="32"/>
          <w:szCs w:val="32"/>
        </w:rPr>
        <w:t>条规定在北交所上市财务条件，请投资者关注风险。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符合《上市规则》第</w:t>
      </w:r>
      <w:r w:rsidRPr="00C24B36">
        <w:rPr>
          <w:rFonts w:ascii="Times New Roman" w:eastAsia="仿宋" w:hAnsi="Times New Roman" w:cs="Times New Roman"/>
          <w:color w:val="000000" w:themeColor="text1"/>
          <w:sz w:val="32"/>
          <w:szCs w:val="32"/>
        </w:rPr>
        <w:t>2.1.3</w:t>
      </w:r>
      <w:r w:rsidRPr="00C24B36">
        <w:rPr>
          <w:rFonts w:ascii="Times New Roman" w:eastAsia="仿宋" w:hAnsi="Times New Roman" w:cs="Times New Roman"/>
          <w:color w:val="000000" w:themeColor="text1"/>
          <w:sz w:val="32"/>
          <w:szCs w:val="32"/>
        </w:rPr>
        <w:t>条规定的进入北交所上市的财务条件。</w:t>
      </w:r>
    </w:p>
    <w:p w14:paraId="4FF1669E"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存在负面清单情形的风险：</w:t>
      </w:r>
      <w:r w:rsidRPr="00C24B36">
        <w:rPr>
          <w:rFonts w:ascii="Times New Roman" w:eastAsia="仿宋" w:hAnsi="Times New Roman" w:cs="Times New Roman"/>
          <w:color w:val="000000" w:themeColor="text1"/>
          <w:sz w:val="32"/>
          <w:szCs w:val="32"/>
        </w:rPr>
        <w:t>挂牌公司符合《北京证券交易</w:t>
      </w:r>
      <w:r w:rsidRPr="00C24B36">
        <w:rPr>
          <w:rFonts w:ascii="Times New Roman" w:eastAsia="仿宋" w:hAnsi="Times New Roman" w:cs="Times New Roman"/>
          <w:color w:val="000000" w:themeColor="text1"/>
          <w:sz w:val="32"/>
          <w:szCs w:val="32"/>
        </w:rPr>
        <w:lastRenderedPageBreak/>
        <w:t>所向不特定合格投资者公开发行股票注册管理办法（试行）》规定的公开发行股票条件，且不存在《上市规则》第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条规定的不得在北交所上市情形。</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挂牌公司不符合《北京证券交易所向不特定合格投资者公开发行股票注册管理办法（试行）》规定的公开发行股票条件或存在《上市规则》第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条规定的不得在北交所上市情形，且尚未消除，（</w:t>
      </w:r>
      <w:r w:rsidRPr="00C24B36">
        <w:rPr>
          <w:rFonts w:ascii="Times New Roman" w:eastAsia="仿宋" w:hAnsi="Times New Roman" w:cs="Times New Roman"/>
          <w:color w:val="FF0000"/>
          <w:sz w:val="32"/>
          <w:szCs w:val="32"/>
        </w:rPr>
        <w:t>公司应就相关情形对申报公开发行股票并在北交所上市的影响进行专门说明</w:t>
      </w:r>
      <w:r w:rsidRPr="00C24B36">
        <w:rPr>
          <w:rFonts w:ascii="Times New Roman" w:eastAsia="仿宋" w:hAnsi="Times New Roman" w:cs="Times New Roman"/>
          <w:color w:val="000000" w:themeColor="text1"/>
          <w:sz w:val="32"/>
          <w:szCs w:val="32"/>
        </w:rPr>
        <w:t>）请投资者关注风险。</w:t>
      </w:r>
    </w:p>
    <w:p w14:paraId="7AFAA5A5"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不符合申报条件的风险：</w:t>
      </w:r>
      <w:r w:rsidRPr="00C24B36">
        <w:rPr>
          <w:rFonts w:ascii="Times New Roman" w:eastAsia="仿宋" w:hAnsi="Times New Roman" w:cs="Times New Roman"/>
          <w:color w:val="000000" w:themeColor="text1"/>
          <w:sz w:val="32"/>
          <w:szCs w:val="32"/>
        </w:rPr>
        <w:t>公司目前为基础层挂牌公司，须进入创新层后方可申报公开发行股票并在北交所</w:t>
      </w:r>
      <w:r w:rsidRPr="00C24B36">
        <w:rPr>
          <w:rFonts w:ascii="Times New Roman" w:eastAsia="仿宋" w:hAnsi="Times New Roman" w:cs="Times New Roman"/>
          <w:sz w:val="32"/>
          <w:szCs w:val="32"/>
        </w:rPr>
        <w:t>上市</w:t>
      </w:r>
      <w:r w:rsidRPr="00C24B36">
        <w:rPr>
          <w:rFonts w:ascii="Times New Roman" w:eastAsia="仿宋" w:hAnsi="Times New Roman" w:cs="Times New Roman"/>
          <w:color w:val="000000" w:themeColor="text1"/>
          <w:sz w:val="32"/>
          <w:szCs w:val="32"/>
        </w:rPr>
        <w:t>，公司存在因未能进入创新层而无法申报的风险</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。公司目前挂牌尚不满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个月，公司须在挂牌满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个月后，方可申报公开发行股票并在北交所上市</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。公司存在违规对外担保、资金占用或者其他权益被控股股东、实际控制人严重损害情形，相关情形尚未解除或者消除影响</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。请投资者关注风险。</w:t>
      </w:r>
    </w:p>
    <w:p w14:paraId="7CB19A82"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其他风险事项：</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其他风险事项说明</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（如适用）</w:t>
      </w:r>
    </w:p>
    <w:p w14:paraId="448158E6" w14:textId="77777777" w:rsidR="009D01B2" w:rsidRPr="0008187F" w:rsidRDefault="009D01B2" w:rsidP="0008187F">
      <w:pPr>
        <w:adjustRightInd w:val="0"/>
        <w:snapToGrid w:val="0"/>
        <w:spacing w:line="560" w:lineRule="exact"/>
        <w:ind w:firstLineChars="200" w:firstLine="640"/>
        <w:rPr>
          <w:rFonts w:eastAsia="黑体"/>
          <w:sz w:val="32"/>
          <w:szCs w:val="32"/>
        </w:rPr>
      </w:pPr>
      <w:r w:rsidRPr="0008187F">
        <w:rPr>
          <w:rFonts w:eastAsia="黑体"/>
          <w:sz w:val="32"/>
          <w:szCs w:val="32"/>
        </w:rPr>
        <w:t>四、备查文件目录</w:t>
      </w:r>
    </w:p>
    <w:p w14:paraId="313C4A25" w14:textId="77777777" w:rsidR="009D01B2" w:rsidRPr="00C24B36" w:rsidRDefault="009D01B2" w:rsidP="009D01B2">
      <w:pPr>
        <w:pStyle w:val="a3"/>
        <w:spacing w:line="560" w:lineRule="exact"/>
        <w:ind w:firstLine="640"/>
        <w:rPr>
          <w:rFonts w:eastAsia="仿宋"/>
          <w:color w:val="000000"/>
          <w:sz w:val="32"/>
          <w:szCs w:val="32"/>
        </w:rPr>
      </w:pPr>
      <w:r w:rsidRPr="00C24B36">
        <w:rPr>
          <w:rFonts w:eastAsia="仿宋"/>
          <w:color w:val="000000"/>
          <w:sz w:val="32"/>
          <w:szCs w:val="32"/>
        </w:rPr>
        <w:t>（一）</w:t>
      </w:r>
      <w:r w:rsidRPr="00C24B36">
        <w:rPr>
          <w:rFonts w:eastAsia="仿宋"/>
          <w:color w:val="000000"/>
          <w:sz w:val="32"/>
          <w:szCs w:val="32"/>
        </w:rPr>
        <w:t xml:space="preserve"> </w:t>
      </w:r>
      <w:r w:rsidRPr="00C24B36">
        <w:rPr>
          <w:rFonts w:eastAsia="仿宋"/>
          <w:color w:val="000000"/>
          <w:sz w:val="32"/>
          <w:szCs w:val="32"/>
        </w:rPr>
        <w:t>经与会董事签字并加盖董事会印章或公章的董事会决议；</w:t>
      </w:r>
    </w:p>
    <w:p w14:paraId="70F53811" w14:textId="77777777" w:rsidR="009D01B2" w:rsidRPr="00C24B36" w:rsidRDefault="009D01B2" w:rsidP="009D01B2">
      <w:pPr>
        <w:pStyle w:val="a3"/>
        <w:spacing w:line="560" w:lineRule="exact"/>
        <w:ind w:firstLine="640"/>
        <w:rPr>
          <w:rFonts w:eastAsia="仿宋"/>
          <w:color w:val="000000"/>
          <w:sz w:val="32"/>
          <w:szCs w:val="32"/>
        </w:rPr>
      </w:pPr>
      <w:r w:rsidRPr="00C24B36">
        <w:rPr>
          <w:rFonts w:eastAsia="仿宋"/>
          <w:sz w:val="32"/>
          <w:szCs w:val="32"/>
        </w:rPr>
        <w:t>（二）其他文件</w:t>
      </w:r>
      <w:r w:rsidRPr="00C24B36">
        <w:rPr>
          <w:rFonts w:eastAsia="仿宋"/>
          <w:color w:val="FF0000"/>
          <w:sz w:val="32"/>
          <w:szCs w:val="32"/>
        </w:rPr>
        <w:t>（如有）</w:t>
      </w:r>
      <w:r w:rsidRPr="00C24B36">
        <w:rPr>
          <w:rFonts w:eastAsia="仿宋"/>
          <w:color w:val="000000"/>
          <w:sz w:val="32"/>
          <w:szCs w:val="32"/>
        </w:rPr>
        <w:t>。</w:t>
      </w:r>
    </w:p>
    <w:p w14:paraId="0A74E116" w14:textId="77777777" w:rsidR="009D01B2" w:rsidRPr="00C24B36" w:rsidRDefault="009D01B2" w:rsidP="009D01B2">
      <w:pPr>
        <w:spacing w:line="560" w:lineRule="exact"/>
        <w:rPr>
          <w:rFonts w:ascii="Times New Roman" w:eastAsia="仿宋" w:hAnsi="Times New Roman" w:cs="Times New Roman"/>
          <w:color w:val="000000"/>
          <w:sz w:val="32"/>
          <w:szCs w:val="32"/>
        </w:rPr>
      </w:pPr>
    </w:p>
    <w:p w14:paraId="40EBB4AD" w14:textId="77777777" w:rsidR="009D01B2" w:rsidRPr="00C24B36" w:rsidRDefault="009D01B2" w:rsidP="009D01B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2D7F26B8" w14:textId="77777777" w:rsidR="009D01B2" w:rsidRPr="00C24B36" w:rsidRDefault="009D01B2" w:rsidP="009D01B2">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w:t>
      </w:r>
    </w:p>
    <w:p w14:paraId="6D204837" w14:textId="77777777" w:rsidR="007E4BA4" w:rsidRPr="00C24B36" w:rsidRDefault="007E4BA4" w:rsidP="00AE4F59">
      <w:pPr>
        <w:widowControl/>
        <w:jc w:val="left"/>
        <w:rPr>
          <w:rFonts w:ascii="Times New Roman" w:eastAsia="方正大标宋简体" w:hAnsi="Times New Roman" w:cs="Times New Roman"/>
          <w:bCs/>
          <w:kern w:val="44"/>
          <w:sz w:val="44"/>
          <w:szCs w:val="44"/>
          <w:lang w:val="x-none"/>
        </w:rPr>
        <w:sectPr w:rsidR="007E4BA4" w:rsidRPr="00C24B36" w:rsidSect="00454EB9">
          <w:pgSz w:w="11906" w:h="16838"/>
          <w:pgMar w:top="1758" w:right="1588" w:bottom="1758" w:left="1588" w:header="851" w:footer="992" w:gutter="0"/>
          <w:pgNumType w:fmt="numberInDash"/>
          <w:cols w:space="425"/>
          <w:docGrid w:type="lines" w:linePitch="312"/>
        </w:sectPr>
      </w:pPr>
    </w:p>
    <w:p w14:paraId="4F20AA4C" w14:textId="23B0E079" w:rsidR="00EA3040" w:rsidRPr="00C24B36" w:rsidRDefault="00B720B0" w:rsidP="00914512">
      <w:pPr>
        <w:pStyle w:val="10"/>
        <w:snapToGrid w:val="0"/>
        <w:spacing w:before="0" w:after="0" w:line="640" w:lineRule="exact"/>
        <w:jc w:val="center"/>
        <w:rPr>
          <w:rFonts w:eastAsia="方正大标宋简体"/>
          <w:b w:val="0"/>
          <w:lang w:eastAsia="zh-CN"/>
        </w:rPr>
      </w:pPr>
      <w:bookmarkStart w:id="142" w:name="_第21号_挂牌公司监事会决议公告格式模板"/>
      <w:bookmarkStart w:id="143" w:name="_Toc515555743"/>
      <w:bookmarkStart w:id="144" w:name="_Toc13401874"/>
      <w:bookmarkStart w:id="145" w:name="_Toc87012050"/>
      <w:bookmarkEnd w:id="137"/>
      <w:bookmarkEnd w:id="138"/>
      <w:bookmarkEnd w:id="139"/>
      <w:bookmarkEnd w:id="140"/>
      <w:bookmarkEnd w:id="142"/>
      <w:r w:rsidRPr="00C24B36">
        <w:rPr>
          <w:rFonts w:eastAsia="方正大标宋简体"/>
          <w:b w:val="0"/>
          <w:lang w:eastAsia="zh-CN"/>
        </w:rPr>
        <w:lastRenderedPageBreak/>
        <w:t>第</w:t>
      </w:r>
      <w:r w:rsidRPr="00C24B36">
        <w:rPr>
          <w:rFonts w:eastAsia="方正大标宋简体"/>
          <w:b w:val="0"/>
          <w:lang w:eastAsia="zh-CN"/>
        </w:rPr>
        <w:t>21</w:t>
      </w:r>
      <w:r w:rsidRPr="00C24B36">
        <w:rPr>
          <w:rFonts w:eastAsia="方正大标宋简体"/>
          <w:b w:val="0"/>
          <w:lang w:eastAsia="zh-CN"/>
        </w:rPr>
        <w:t>号</w:t>
      </w:r>
      <w:r w:rsidRPr="00C24B36">
        <w:rPr>
          <w:rFonts w:eastAsia="方正大标宋简体"/>
          <w:b w:val="0"/>
          <w:lang w:eastAsia="zh-CN"/>
        </w:rPr>
        <w:t xml:space="preserve"> </w:t>
      </w:r>
      <w:r w:rsidR="00A06B2F" w:rsidRPr="00C24B36">
        <w:rPr>
          <w:rFonts w:eastAsia="方正大标宋简体"/>
          <w:b w:val="0"/>
          <w:lang w:eastAsia="zh-CN"/>
        </w:rPr>
        <w:t xml:space="preserve"> </w:t>
      </w:r>
      <w:r w:rsidR="00EA3040" w:rsidRPr="00C24B36">
        <w:rPr>
          <w:rFonts w:eastAsia="方正大标宋简体"/>
          <w:b w:val="0"/>
          <w:lang w:eastAsia="zh-CN"/>
        </w:rPr>
        <w:t>挂牌</w:t>
      </w:r>
      <w:r w:rsidR="00EA3040" w:rsidRPr="00C24B36">
        <w:rPr>
          <w:rFonts w:eastAsia="方正大标宋简体"/>
          <w:b w:val="0"/>
        </w:rPr>
        <w:t>公司</w:t>
      </w:r>
      <w:r w:rsidR="00EA3040" w:rsidRPr="00C24B36">
        <w:rPr>
          <w:rFonts w:eastAsia="方正大标宋简体"/>
          <w:b w:val="0"/>
          <w:lang w:eastAsia="zh-CN"/>
        </w:rPr>
        <w:t>监</w:t>
      </w:r>
      <w:r w:rsidR="00EA3040" w:rsidRPr="00C24B36">
        <w:rPr>
          <w:rFonts w:eastAsia="方正大标宋简体"/>
          <w:b w:val="0"/>
        </w:rPr>
        <w:t>事会决议公告格式</w:t>
      </w:r>
      <w:r w:rsidR="00EA3040" w:rsidRPr="00C24B36">
        <w:rPr>
          <w:rFonts w:eastAsia="方正大标宋简体"/>
          <w:b w:val="0"/>
          <w:lang w:eastAsia="zh-CN"/>
        </w:rPr>
        <w:t>模板</w:t>
      </w:r>
      <w:bookmarkEnd w:id="143"/>
      <w:bookmarkEnd w:id="144"/>
      <w:bookmarkEnd w:id="145"/>
    </w:p>
    <w:p w14:paraId="3331F9E8" w14:textId="77777777" w:rsidR="00EA3040" w:rsidRPr="00C24B36" w:rsidRDefault="00EA3040" w:rsidP="00914512">
      <w:pPr>
        <w:adjustRightInd w:val="0"/>
        <w:snapToGrid w:val="0"/>
        <w:spacing w:line="560" w:lineRule="exact"/>
        <w:rPr>
          <w:rFonts w:ascii="Times New Roman" w:eastAsia="仿宋" w:hAnsi="Times New Roman" w:cs="Times New Roman"/>
          <w:sz w:val="32"/>
          <w:szCs w:val="32"/>
        </w:rPr>
      </w:pPr>
    </w:p>
    <w:p w14:paraId="1F4CFA06" w14:textId="77777777" w:rsidR="00EA3040" w:rsidRPr="00C24B36" w:rsidRDefault="00EA3040" w:rsidP="00914512">
      <w:pPr>
        <w:adjustRightInd w:val="0"/>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67206941" w14:textId="77777777" w:rsidR="00EA3040" w:rsidRPr="00C24B36" w:rsidRDefault="00EA3040" w:rsidP="00914512">
      <w:pPr>
        <w:autoSpaceDE w:val="0"/>
        <w:autoSpaceDN w:val="0"/>
        <w:adjustRightInd w:val="0"/>
        <w:spacing w:line="560" w:lineRule="exact"/>
        <w:rPr>
          <w:rFonts w:ascii="Times New Roman" w:eastAsia="仿宋" w:hAnsi="Times New Roman" w:cs="Times New Roman"/>
          <w:sz w:val="32"/>
          <w:szCs w:val="32"/>
        </w:rPr>
      </w:pPr>
    </w:p>
    <w:p w14:paraId="0F4EDF48" w14:textId="5F146A7D" w:rsidR="00EA3040" w:rsidRPr="00C24B36" w:rsidRDefault="00B720B0" w:rsidP="001A27CE">
      <w:pPr>
        <w:widowControl/>
        <w:snapToGrid w:val="0"/>
        <w:spacing w:line="640" w:lineRule="exact"/>
        <w:jc w:val="center"/>
        <w:rPr>
          <w:rFonts w:ascii="Times New Roman" w:eastAsia="方正大标宋简体" w:hAnsi="Times New Roman" w:cs="Times New Roman"/>
          <w:sz w:val="44"/>
          <w:szCs w:val="44"/>
        </w:rPr>
      </w:pPr>
      <w:bookmarkStart w:id="146" w:name="_Toc515555744"/>
      <w:bookmarkStart w:id="147" w:name="_Toc13401875"/>
      <w:r w:rsidRPr="00C24B36">
        <w:rPr>
          <w:rFonts w:ascii="Times New Roman" w:eastAsia="方正大标宋简体" w:hAnsi="Times New Roman" w:cs="Times New Roman"/>
          <w:sz w:val="44"/>
          <w:szCs w:val="44"/>
        </w:rPr>
        <w:t>XXX</w:t>
      </w:r>
      <w:r w:rsidR="00EA3040" w:rsidRPr="00C24B36">
        <w:rPr>
          <w:rFonts w:ascii="Times New Roman" w:eastAsia="方正大标宋简体" w:hAnsi="Times New Roman" w:cs="Times New Roman"/>
          <w:sz w:val="44"/>
          <w:szCs w:val="44"/>
        </w:rPr>
        <w:t>X</w:t>
      </w:r>
      <w:r w:rsidR="00EA3040" w:rsidRPr="00C24B36">
        <w:rPr>
          <w:rFonts w:ascii="Times New Roman" w:eastAsia="方正大标宋简体" w:hAnsi="Times New Roman" w:cs="Times New Roman"/>
          <w:sz w:val="44"/>
          <w:szCs w:val="44"/>
        </w:rPr>
        <w:t>公司</w:t>
      </w:r>
      <w:bookmarkStart w:id="148" w:name="_Toc515555745"/>
      <w:bookmarkEnd w:id="146"/>
      <w:r w:rsidR="00EA3040" w:rsidRPr="00C24B36">
        <w:rPr>
          <w:rFonts w:ascii="Times New Roman" w:eastAsia="方正大标宋简体" w:hAnsi="Times New Roman" w:cs="Times New Roman"/>
          <w:sz w:val="44"/>
          <w:szCs w:val="44"/>
        </w:rPr>
        <w:t>监事会决议公告</w:t>
      </w:r>
      <w:bookmarkEnd w:id="147"/>
      <w:bookmarkEnd w:id="148"/>
    </w:p>
    <w:p w14:paraId="5FD88F64" w14:textId="77777777" w:rsidR="00EA3040" w:rsidRPr="00C24B36" w:rsidRDefault="00EA3040" w:rsidP="00914512">
      <w:pPr>
        <w:autoSpaceDE w:val="0"/>
        <w:autoSpaceDN w:val="0"/>
        <w:adjustRightInd w:val="0"/>
        <w:spacing w:line="560" w:lineRule="exact"/>
        <w:rPr>
          <w:rFonts w:ascii="Times New Roman" w:eastAsia="仿宋"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A3040" w:rsidRPr="00C24B36" w14:paraId="012606B7"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6DD1927D" w14:textId="0BDB1913" w:rsidR="00F93F7E" w:rsidRPr="00C24B36" w:rsidRDefault="00F93F7E" w:rsidP="00F93F7E">
            <w:pPr>
              <w:adjustRightInd w:val="0"/>
              <w:snapToGrid w:val="0"/>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rPr>
              <w:t>本公司及监事会全体成员保证公告内容不存在虚假记载、误导性陈述或者重大遗漏，并对其内容的真实、准确和完整承担个别及连带责任</w:t>
            </w:r>
            <w:r w:rsidRPr="00C24B36">
              <w:rPr>
                <w:rFonts w:ascii="Times New Roman" w:eastAsia="仿宋" w:hAnsi="Times New Roman" w:cs="Times New Roman"/>
                <w:sz w:val="24"/>
                <w:szCs w:val="24"/>
              </w:rPr>
              <w:t>。</w:t>
            </w:r>
          </w:p>
          <w:p w14:paraId="6CD6A287" w14:textId="3A5973D6" w:rsidR="00EA3040" w:rsidRPr="00C24B36" w:rsidRDefault="00EA3040" w:rsidP="00914512">
            <w:pPr>
              <w:adjustRightInd w:val="0"/>
              <w:snapToGrid w:val="0"/>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sz w:val="24"/>
                <w:szCs w:val="24"/>
              </w:rPr>
              <w:t>监事</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因</w:t>
            </w:r>
            <w:r w:rsidR="001A3BA4"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（具体和明确的理由）不能保证公告内容真实、准确、完整。</w:t>
            </w:r>
          </w:p>
        </w:tc>
      </w:tr>
    </w:tbl>
    <w:p w14:paraId="2ADC3CB9" w14:textId="77777777" w:rsidR="00EA3040" w:rsidRPr="00C24B36" w:rsidRDefault="00EA3040" w:rsidP="00914512">
      <w:pPr>
        <w:adjustRightInd w:val="0"/>
        <w:spacing w:line="560" w:lineRule="exact"/>
        <w:rPr>
          <w:rFonts w:ascii="Times New Roman" w:eastAsia="仿宋" w:hAnsi="Times New Roman" w:cs="Times New Roman"/>
          <w:sz w:val="32"/>
          <w:szCs w:val="32"/>
        </w:rPr>
      </w:pPr>
    </w:p>
    <w:p w14:paraId="5E125F6C"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一、会议召开和出席情况</w:t>
      </w:r>
    </w:p>
    <w:p w14:paraId="01E38BE4"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（一）说明发出监事会会议通知的时间和方式、召开监事会会议的时间、地点和方式。</w:t>
      </w:r>
    </w:p>
    <w:p w14:paraId="117A56F0"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（二）说明监事会会议的主持人。</w:t>
      </w:r>
    </w:p>
    <w:p w14:paraId="1D65F601" w14:textId="23692912"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（三）说明本次监事会会议的召开是否符合有关法律、行政法规、部门规章、规范性文件和</w:t>
      </w:r>
      <w:r w:rsidR="00C22689"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公司章程</w:t>
      </w:r>
      <w:r w:rsidR="00C22689"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的规定。</w:t>
      </w:r>
    </w:p>
    <w:p w14:paraId="6B9B5369"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说明监事会会议应出席的监事人数，实际出席会议的监事人数（其中：委托出席的监事人数），缺席会议的监事人数。监事委托他人出席会议的，应披露该监事的姓名、不能亲自出席会议的原因和受托监事姓名；监事缺席会议的，应披露该监事的姓名和缺席会议的原因。以现场结合通讯表</w:t>
      </w:r>
      <w:r w:rsidRPr="00C24B36">
        <w:rPr>
          <w:rFonts w:ascii="Times New Roman" w:eastAsia="仿宋" w:hAnsi="Times New Roman" w:cs="Times New Roman"/>
          <w:sz w:val="32"/>
          <w:szCs w:val="32"/>
        </w:rPr>
        <w:lastRenderedPageBreak/>
        <w:t>决方式召开监事会会议的，应披露以通讯表决方式出席会议的监事姓名及其采用通讯表决方式的原因。</w:t>
      </w:r>
    </w:p>
    <w:p w14:paraId="40DBD530"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二、议案审议情况</w:t>
      </w:r>
    </w:p>
    <w:p w14:paraId="4C8E5799"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（一）逐一披露每项议案的名称、具体内容，获得的同意、反对和弃权的票数，议案是否获得通过。</w:t>
      </w:r>
    </w:p>
    <w:p w14:paraId="0BC3552A" w14:textId="1F1EF095"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所审议案需按照</w:t>
      </w:r>
      <w:r w:rsidR="000E2D77" w:rsidRPr="00C24B36">
        <w:rPr>
          <w:rFonts w:ascii="Times New Roman" w:eastAsia="仿宋" w:hAnsi="Times New Roman" w:cs="Times New Roman"/>
          <w:sz w:val="32"/>
          <w:szCs w:val="32"/>
        </w:rPr>
        <w:t>《全国中小企业股份转让系统挂牌公司信息披露</w:t>
      </w:r>
      <w:r w:rsidR="00BC5FE8" w:rsidRPr="00C24B36">
        <w:rPr>
          <w:rFonts w:ascii="Times New Roman" w:eastAsia="仿宋" w:hAnsi="Times New Roman" w:cs="Times New Roman"/>
          <w:sz w:val="32"/>
          <w:szCs w:val="32"/>
        </w:rPr>
        <w:t>规</w:t>
      </w:r>
      <w:r w:rsidR="000E2D77" w:rsidRPr="00C24B36">
        <w:rPr>
          <w:rFonts w:ascii="Times New Roman" w:eastAsia="仿宋" w:hAnsi="Times New Roman" w:cs="Times New Roman"/>
          <w:sz w:val="32"/>
          <w:szCs w:val="32"/>
        </w:rPr>
        <w:t>则》</w:t>
      </w:r>
      <w:r w:rsidRPr="00C24B36">
        <w:rPr>
          <w:rFonts w:ascii="Times New Roman" w:eastAsia="仿宋" w:hAnsi="Times New Roman" w:cs="Times New Roman"/>
          <w:sz w:val="32"/>
          <w:szCs w:val="32"/>
        </w:rPr>
        <w:t>进行公告的，应另行披露相关重大事件公告，并在监事会决议公告中说明该公告披露情况。</w:t>
      </w:r>
    </w:p>
    <w:p w14:paraId="5FA6D1CC"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监事对所审议案投反对票或弃权票的，应披露有关理由。</w:t>
      </w:r>
    </w:p>
    <w:p w14:paraId="1DCB590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（二）所审议案涉及关联交易、关联监事需回避表决的，应说明关联监事的姓名、存在的关联关系以及回避表决情况。</w:t>
      </w:r>
    </w:p>
    <w:p w14:paraId="1D2313D3"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（三）审议通过的议案需提交股东大会审议的，应在监事会决议公告中明确说明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本议案需提交股东大会审议</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65BC348E"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（四）所审议案涉及授权事项的，应当说明授权的具体内容，包括授权原因、授权范围、授权期限、受托人责任等。</w:t>
      </w:r>
    </w:p>
    <w:p w14:paraId="0039208E"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w:t>
      </w:r>
    </w:p>
    <w:p w14:paraId="2AA28975"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（一）经与会监事签字并加盖监事会印章或公章的监事会决议；</w:t>
      </w:r>
    </w:p>
    <w:p w14:paraId="388004E1" w14:textId="4C28536C"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p>
    <w:p w14:paraId="2247F685"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3DC90A6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64A20E0D" w14:textId="6DA405C0" w:rsidR="00EA3040" w:rsidRPr="00C24B36" w:rsidRDefault="00B720B0" w:rsidP="00914512">
      <w:pPr>
        <w:adjustRightInd w:val="0"/>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公司监事会</w:t>
      </w:r>
    </w:p>
    <w:p w14:paraId="01C51024" w14:textId="68BDF8A9" w:rsidR="00B720B0" w:rsidRPr="00C24B36" w:rsidRDefault="000268B3" w:rsidP="00BB14C9">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00B720B0" w:rsidRPr="00C24B36">
        <w:rPr>
          <w:rFonts w:ascii="Times New Roman" w:eastAsia="仿宋" w:hAnsi="Times New Roman" w:cs="Times New Roman"/>
          <w:sz w:val="32"/>
          <w:szCs w:val="32"/>
        </w:rPr>
        <w:t>XXXX</w:t>
      </w:r>
      <w:r w:rsidR="00B720B0" w:rsidRPr="00C24B36">
        <w:rPr>
          <w:rFonts w:ascii="Times New Roman" w:eastAsia="仿宋" w:hAnsi="Times New Roman" w:cs="Times New Roman"/>
          <w:sz w:val="32"/>
          <w:szCs w:val="32"/>
        </w:rPr>
        <w:t>年</w:t>
      </w:r>
      <w:r w:rsidR="00B720B0" w:rsidRPr="00C24B36">
        <w:rPr>
          <w:rFonts w:ascii="Times New Roman" w:eastAsia="仿宋" w:hAnsi="Times New Roman" w:cs="Times New Roman"/>
          <w:sz w:val="32"/>
          <w:szCs w:val="32"/>
        </w:rPr>
        <w:t>XX</w:t>
      </w:r>
      <w:r w:rsidR="00B720B0" w:rsidRPr="00C24B36">
        <w:rPr>
          <w:rFonts w:ascii="Times New Roman" w:eastAsia="仿宋" w:hAnsi="Times New Roman" w:cs="Times New Roman"/>
          <w:sz w:val="32"/>
          <w:szCs w:val="32"/>
        </w:rPr>
        <w:t>月</w:t>
      </w:r>
      <w:r w:rsidR="00B720B0" w:rsidRPr="00C24B36">
        <w:rPr>
          <w:rFonts w:ascii="Times New Roman" w:eastAsia="仿宋" w:hAnsi="Times New Roman" w:cs="Times New Roman"/>
          <w:sz w:val="32"/>
          <w:szCs w:val="32"/>
        </w:rPr>
        <w:t>XX</w:t>
      </w:r>
      <w:r w:rsidR="00B720B0" w:rsidRPr="00C24B36">
        <w:rPr>
          <w:rFonts w:ascii="Times New Roman" w:eastAsia="仿宋" w:hAnsi="Times New Roman" w:cs="Times New Roman"/>
          <w:sz w:val="32"/>
          <w:szCs w:val="32"/>
        </w:rPr>
        <w:t>日</w:t>
      </w:r>
    </w:p>
    <w:p w14:paraId="3F964F5C" w14:textId="77777777" w:rsidR="00EA3040" w:rsidRPr="00C24B36" w:rsidRDefault="00EA3040" w:rsidP="00914512">
      <w:pPr>
        <w:rPr>
          <w:rFonts w:ascii="Times New Roman" w:hAnsi="Times New Roman" w:cs="Times New Roman"/>
        </w:rPr>
      </w:pPr>
      <w:r w:rsidRPr="00C24B36">
        <w:rPr>
          <w:rFonts w:ascii="Times New Roman" w:hAnsi="Times New Roman" w:cs="Times New Roman"/>
        </w:rPr>
        <w:br w:type="page"/>
      </w:r>
    </w:p>
    <w:p w14:paraId="046F46D4" w14:textId="77777777" w:rsidR="00EA3040" w:rsidRPr="00C24B36"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lastRenderedPageBreak/>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BFCF4A7" w14:textId="77777777" w:rsidR="00EA3040" w:rsidRPr="00C24B36" w:rsidRDefault="00EA3040" w:rsidP="0091451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p>
    <w:p w14:paraId="72428900" w14:textId="77777777" w:rsidR="00EA3040" w:rsidRPr="00C24B36"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ab/>
      </w:r>
    </w:p>
    <w:p w14:paraId="2C514D63" w14:textId="12E5ABCE" w:rsidR="000268B3" w:rsidRPr="00C24B36" w:rsidRDefault="00B85449" w:rsidP="001A27CE">
      <w:pPr>
        <w:widowControl/>
        <w:snapToGrid w:val="0"/>
        <w:spacing w:line="640" w:lineRule="exact"/>
        <w:jc w:val="center"/>
        <w:rPr>
          <w:rFonts w:ascii="Times New Roman" w:eastAsia="方正大标宋简体" w:hAnsi="Times New Roman" w:cs="Times New Roman"/>
          <w:sz w:val="44"/>
          <w:szCs w:val="44"/>
        </w:rPr>
      </w:pPr>
      <w:bookmarkStart w:id="149" w:name="_Toc515555746"/>
      <w:bookmarkStart w:id="150" w:name="_Toc13401876"/>
      <w:r w:rsidRPr="00C24B36">
        <w:rPr>
          <w:rFonts w:ascii="Times New Roman" w:eastAsia="方正大标宋简体" w:hAnsi="Times New Roman" w:cs="Times New Roman"/>
          <w:color w:val="FF0000"/>
          <w:sz w:val="44"/>
          <w:szCs w:val="44"/>
        </w:rPr>
        <w:t>（）</w:t>
      </w:r>
      <w:r w:rsidR="00EA3040" w:rsidRPr="00C24B36">
        <w:rPr>
          <w:rFonts w:ascii="Times New Roman" w:eastAsia="方正大标宋简体" w:hAnsi="Times New Roman" w:cs="Times New Roman"/>
          <w:sz w:val="44"/>
          <w:szCs w:val="44"/>
        </w:rPr>
        <w:t>公司</w:t>
      </w:r>
      <w:bookmarkStart w:id="151" w:name="_Toc515555747"/>
      <w:bookmarkEnd w:id="149"/>
      <w:r w:rsidR="00EA3040" w:rsidRPr="00C24B36">
        <w:rPr>
          <w:rFonts w:ascii="Times New Roman" w:eastAsia="方正大标宋简体" w:hAnsi="Times New Roman" w:cs="Times New Roman"/>
          <w:sz w:val="44"/>
          <w:szCs w:val="44"/>
        </w:rPr>
        <w:t>第</w:t>
      </w:r>
      <w:r w:rsidRPr="00C24B36">
        <w:rPr>
          <w:rFonts w:ascii="Times New Roman" w:eastAsia="方正大标宋简体" w:hAnsi="Times New Roman" w:cs="Times New Roman"/>
          <w:color w:val="FF0000"/>
          <w:sz w:val="44"/>
          <w:szCs w:val="44"/>
        </w:rPr>
        <w:t>（）</w:t>
      </w:r>
      <w:r w:rsidR="00EA3040" w:rsidRPr="00C24B36">
        <w:rPr>
          <w:rFonts w:ascii="Times New Roman" w:eastAsia="方正大标宋简体" w:hAnsi="Times New Roman" w:cs="Times New Roman"/>
          <w:sz w:val="44"/>
          <w:szCs w:val="44"/>
        </w:rPr>
        <w:t>届监事会</w:t>
      </w:r>
      <w:bookmarkEnd w:id="150"/>
    </w:p>
    <w:p w14:paraId="67616288" w14:textId="6C255BFE" w:rsidR="00EA3040" w:rsidRPr="00C24B36" w:rsidRDefault="00EA3040" w:rsidP="001A27CE">
      <w:pPr>
        <w:widowControl/>
        <w:snapToGrid w:val="0"/>
        <w:spacing w:line="640" w:lineRule="exact"/>
        <w:jc w:val="center"/>
        <w:rPr>
          <w:rFonts w:ascii="Times New Roman" w:eastAsia="方正大标宋简体" w:hAnsi="Times New Roman" w:cs="Times New Roman"/>
          <w:sz w:val="44"/>
          <w:szCs w:val="44"/>
        </w:rPr>
      </w:pPr>
      <w:bookmarkStart w:id="152" w:name="_Toc13401877"/>
      <w:r w:rsidRPr="00C24B36">
        <w:rPr>
          <w:rFonts w:ascii="Times New Roman" w:eastAsia="方正大标宋简体" w:hAnsi="Times New Roman" w:cs="Times New Roman"/>
          <w:sz w:val="44"/>
          <w:szCs w:val="44"/>
        </w:rPr>
        <w:t>第</w:t>
      </w:r>
      <w:r w:rsidR="00B85449"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次会议决议公告</w:t>
      </w:r>
      <w:bookmarkEnd w:id="151"/>
      <w:bookmarkEnd w:id="152"/>
    </w:p>
    <w:p w14:paraId="1E0DEE20" w14:textId="77777777" w:rsidR="00EA3040" w:rsidRPr="00C24B36" w:rsidRDefault="00EA3040" w:rsidP="00914512">
      <w:pPr>
        <w:widowControl/>
        <w:spacing w:line="560" w:lineRule="exact"/>
        <w:rPr>
          <w:rFonts w:ascii="Times New Roman" w:eastAsia="仿宋" w:hAnsi="Times New Roman" w:cs="Times New Roman"/>
          <w:color w:val="000000"/>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8F0A126" w14:textId="77777777" w:rsidTr="00914512">
        <w:tc>
          <w:tcPr>
            <w:tcW w:w="8296" w:type="dxa"/>
            <w:shd w:val="clear" w:color="auto" w:fill="auto"/>
          </w:tcPr>
          <w:p w14:paraId="1774F8A0" w14:textId="77777777" w:rsidR="00EA3040" w:rsidRPr="00C24B36" w:rsidRDefault="00EA3040" w:rsidP="00914512">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本公司及监事会全体成员保证公告内容的真实、准确和完整，没有虚假记载、误导性陈述或者重大遗漏，并对其内容的真实性、准确性和完整性承担个别及连带法律责任。</w:t>
            </w:r>
          </w:p>
          <w:p w14:paraId="7D72D209" w14:textId="77777777" w:rsidR="00EA3040" w:rsidRPr="00C24B36" w:rsidRDefault="00EA3040" w:rsidP="00914512">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szCs w:val="24"/>
              </w:rPr>
              <w:t>监事（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02630EA4" w14:textId="77777777" w:rsidR="00EA3040" w:rsidRPr="00C24B36" w:rsidRDefault="00EA3040" w:rsidP="00914512">
      <w:pPr>
        <w:spacing w:line="560" w:lineRule="exact"/>
        <w:rPr>
          <w:rFonts w:ascii="Times New Roman" w:eastAsia="仿宋" w:hAnsi="Times New Roman" w:cs="Times New Roman"/>
          <w:sz w:val="32"/>
          <w:szCs w:val="32"/>
        </w:rPr>
      </w:pPr>
    </w:p>
    <w:p w14:paraId="2D356945"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一、会议召开和出席情况</w:t>
      </w:r>
    </w:p>
    <w:p w14:paraId="75143EAD"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（一）会议召开情况</w:t>
      </w:r>
    </w:p>
    <w:p w14:paraId="24B5760D"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1.</w:t>
      </w:r>
      <w:r w:rsidRPr="00C24B36">
        <w:rPr>
          <w:rFonts w:eastAsia="仿宋"/>
          <w:sz w:val="32"/>
          <w:szCs w:val="32"/>
        </w:rPr>
        <w:t>会议召开时间：</w:t>
      </w:r>
      <w:r w:rsidRPr="00C24B36">
        <w:rPr>
          <w:rFonts w:eastAsia="仿宋"/>
          <w:color w:val="FF0000"/>
          <w:sz w:val="32"/>
          <w:szCs w:val="32"/>
        </w:rPr>
        <w:t>（年</w:t>
      </w:r>
      <w:r w:rsidRPr="00C24B36">
        <w:rPr>
          <w:rFonts w:eastAsia="仿宋"/>
          <w:color w:val="FF0000"/>
          <w:sz w:val="32"/>
          <w:szCs w:val="32"/>
        </w:rPr>
        <w:t>/</w:t>
      </w:r>
      <w:r w:rsidRPr="00C24B36">
        <w:rPr>
          <w:rFonts w:eastAsia="仿宋"/>
          <w:color w:val="FF0000"/>
          <w:sz w:val="32"/>
          <w:szCs w:val="32"/>
        </w:rPr>
        <w:t>月</w:t>
      </w:r>
      <w:r w:rsidRPr="00C24B36">
        <w:rPr>
          <w:rFonts w:eastAsia="仿宋"/>
          <w:color w:val="FF0000"/>
          <w:sz w:val="32"/>
          <w:szCs w:val="32"/>
        </w:rPr>
        <w:t>/</w:t>
      </w:r>
      <w:r w:rsidRPr="00C24B36">
        <w:rPr>
          <w:rFonts w:eastAsia="仿宋"/>
          <w:color w:val="FF0000"/>
          <w:sz w:val="32"/>
          <w:szCs w:val="32"/>
        </w:rPr>
        <w:t>日）</w:t>
      </w:r>
    </w:p>
    <w:p w14:paraId="607E864B"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2.</w:t>
      </w:r>
      <w:r w:rsidRPr="00C24B36">
        <w:rPr>
          <w:rFonts w:eastAsia="仿宋"/>
          <w:sz w:val="32"/>
          <w:szCs w:val="32"/>
        </w:rPr>
        <w:t>会议召开地点：</w:t>
      </w:r>
      <w:r w:rsidRPr="00C24B36">
        <w:rPr>
          <w:rFonts w:eastAsia="仿宋"/>
          <w:color w:val="FF0000"/>
          <w:sz w:val="32"/>
          <w:szCs w:val="32"/>
        </w:rPr>
        <w:t>（）</w:t>
      </w:r>
    </w:p>
    <w:p w14:paraId="70F2E693"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3.</w:t>
      </w:r>
      <w:r w:rsidRPr="00C24B36">
        <w:rPr>
          <w:rFonts w:eastAsia="仿宋"/>
          <w:sz w:val="32"/>
          <w:szCs w:val="32"/>
        </w:rPr>
        <w:t>会议召开方式：</w:t>
      </w:r>
      <w:r w:rsidRPr="00C24B36">
        <w:rPr>
          <w:rFonts w:eastAsia="仿宋"/>
          <w:color w:val="FF0000"/>
          <w:sz w:val="32"/>
          <w:szCs w:val="32"/>
        </w:rPr>
        <w:t>（）</w:t>
      </w:r>
    </w:p>
    <w:p w14:paraId="318494DB" w14:textId="77777777" w:rsidR="00EA3040" w:rsidRPr="00C24B36" w:rsidRDefault="00EA3040" w:rsidP="00914512">
      <w:pPr>
        <w:pStyle w:val="a3"/>
        <w:spacing w:line="560" w:lineRule="exact"/>
        <w:ind w:firstLine="640"/>
        <w:rPr>
          <w:rFonts w:eastAsia="仿宋"/>
          <w:sz w:val="32"/>
          <w:szCs w:val="32"/>
        </w:rPr>
      </w:pPr>
      <w:r w:rsidRPr="00C24B36">
        <w:rPr>
          <w:rFonts w:eastAsia="仿宋"/>
          <w:color w:val="000000" w:themeColor="text1"/>
          <w:sz w:val="32"/>
          <w:szCs w:val="32"/>
        </w:rPr>
        <w:t>4.</w:t>
      </w:r>
      <w:r w:rsidRPr="00C24B36">
        <w:rPr>
          <w:rFonts w:eastAsia="仿宋"/>
          <w:color w:val="000000" w:themeColor="text1"/>
          <w:sz w:val="32"/>
          <w:szCs w:val="32"/>
        </w:rPr>
        <w:t>发出监事会会议通知的时间和方式</w:t>
      </w:r>
      <w:r w:rsidRPr="00C24B36">
        <w:rPr>
          <w:rFonts w:eastAsia="仿宋"/>
          <w:sz w:val="32"/>
          <w:szCs w:val="32"/>
        </w:rPr>
        <w:t>：</w:t>
      </w:r>
      <w:r w:rsidRPr="00C24B36">
        <w:rPr>
          <w:rFonts w:eastAsia="仿宋"/>
          <w:color w:val="FF0000"/>
          <w:sz w:val="32"/>
          <w:szCs w:val="32"/>
        </w:rPr>
        <w:t>（年</w:t>
      </w:r>
      <w:r w:rsidRPr="00C24B36">
        <w:rPr>
          <w:rFonts w:eastAsia="仿宋"/>
          <w:color w:val="FF0000"/>
          <w:sz w:val="32"/>
          <w:szCs w:val="32"/>
        </w:rPr>
        <w:t>/</w:t>
      </w:r>
      <w:r w:rsidRPr="00C24B36">
        <w:rPr>
          <w:rFonts w:eastAsia="仿宋"/>
          <w:color w:val="FF0000"/>
          <w:sz w:val="32"/>
          <w:szCs w:val="32"/>
        </w:rPr>
        <w:t>月</w:t>
      </w:r>
      <w:r w:rsidRPr="00C24B36">
        <w:rPr>
          <w:rFonts w:eastAsia="仿宋"/>
          <w:color w:val="FF0000"/>
          <w:sz w:val="32"/>
          <w:szCs w:val="32"/>
        </w:rPr>
        <w:t>/</w:t>
      </w:r>
      <w:r w:rsidRPr="00C24B36">
        <w:rPr>
          <w:rFonts w:eastAsia="仿宋"/>
          <w:color w:val="FF0000"/>
          <w:sz w:val="32"/>
          <w:szCs w:val="32"/>
        </w:rPr>
        <w:t>日以</w:t>
      </w:r>
      <w:r w:rsidRPr="00C24B36">
        <w:rPr>
          <w:rFonts w:eastAsia="仿宋"/>
          <w:color w:val="FF0000"/>
          <w:sz w:val="32"/>
          <w:szCs w:val="32"/>
        </w:rPr>
        <w:t>XX</w:t>
      </w:r>
      <w:r w:rsidRPr="00C24B36">
        <w:rPr>
          <w:rFonts w:eastAsia="仿宋"/>
          <w:color w:val="FF0000"/>
          <w:sz w:val="32"/>
          <w:szCs w:val="32"/>
        </w:rPr>
        <w:t>方式发出）</w:t>
      </w:r>
    </w:p>
    <w:p w14:paraId="464F6E59"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5.</w:t>
      </w:r>
      <w:r w:rsidRPr="00C24B36">
        <w:rPr>
          <w:rFonts w:eastAsia="仿宋"/>
          <w:sz w:val="32"/>
          <w:szCs w:val="32"/>
        </w:rPr>
        <w:t>会议主持人：</w:t>
      </w:r>
      <w:r w:rsidRPr="00C24B36">
        <w:rPr>
          <w:rFonts w:eastAsia="仿宋"/>
          <w:color w:val="FF0000"/>
          <w:sz w:val="32"/>
          <w:szCs w:val="32"/>
        </w:rPr>
        <w:t>（）</w:t>
      </w:r>
    </w:p>
    <w:p w14:paraId="70492F89"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6.</w:t>
      </w:r>
      <w:r w:rsidRPr="00C24B36">
        <w:rPr>
          <w:rFonts w:eastAsia="仿宋"/>
          <w:sz w:val="32"/>
          <w:szCs w:val="32"/>
        </w:rPr>
        <w:t>召开情况合法、合规、合章程性说明：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FA7B5D4" w14:textId="77777777" w:rsidTr="00914512">
        <w:tc>
          <w:tcPr>
            <w:tcW w:w="8296" w:type="dxa"/>
            <w:shd w:val="clear" w:color="auto" w:fill="auto"/>
          </w:tcPr>
          <w:p w14:paraId="42B1877E" w14:textId="145957FB"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从会议召集、召开、议案审议程序等方面是否符合有关法律、行政法规、部门规章、规范性文件和《公司章程》的规定进行说明</w:t>
            </w:r>
            <w:r w:rsidR="00C22689" w:rsidRPr="00C24B36">
              <w:rPr>
                <w:rFonts w:ascii="Times New Roman" w:eastAsia="仿宋" w:hAnsi="Times New Roman" w:cs="Times New Roman"/>
                <w:color w:val="FF0000"/>
                <w:sz w:val="32"/>
                <w:szCs w:val="32"/>
              </w:rPr>
              <w:t>。</w:t>
            </w:r>
          </w:p>
        </w:tc>
      </w:tr>
    </w:tbl>
    <w:p w14:paraId="4FF763AD"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lastRenderedPageBreak/>
        <w:t>（二）会议出席情况</w:t>
      </w:r>
    </w:p>
    <w:p w14:paraId="60B7BFA2"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会议应出席监事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人，出席和授权出席监事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缺席，未委托其他监事代为表决</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缺席，委托监事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代为表决</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。监事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以通讯方式参与表决</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043F9740"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二、议案审议情况</w:t>
      </w:r>
    </w:p>
    <w:p w14:paraId="169A2D39" w14:textId="3DE24E55" w:rsidR="00EA3040" w:rsidRPr="00C24B36" w:rsidRDefault="00EA3040" w:rsidP="0091451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（一）审议</w:t>
      </w:r>
      <w:r w:rsidRPr="00C24B36">
        <w:rPr>
          <w:rFonts w:ascii="Times New Roman" w:eastAsia="仿宋" w:hAnsi="Times New Roman" w:cs="Times New Roman"/>
          <w:color w:val="FF0000"/>
          <w:sz w:val="32"/>
          <w:szCs w:val="32"/>
        </w:rPr>
        <w:t>（未）</w:t>
      </w:r>
      <w:r w:rsidRPr="00C24B36">
        <w:rPr>
          <w:rFonts w:ascii="Times New Roman" w:eastAsia="仿宋" w:hAnsi="Times New Roman" w:cs="Times New Roman"/>
          <w:sz w:val="32"/>
          <w:szCs w:val="32"/>
        </w:rPr>
        <w:t>通过《</w:t>
      </w:r>
      <w:r w:rsidR="00F80BB0" w:rsidRPr="00C24B36">
        <w:rPr>
          <w:rFonts w:ascii="Times New Roman" w:eastAsia="仿宋" w:hAnsi="Times New Roman" w:cs="Times New Roman"/>
          <w:color w:val="FF0000"/>
          <w:sz w:val="32"/>
          <w:szCs w:val="32"/>
        </w:rPr>
        <w:t>议案名称</w:t>
      </w:r>
      <w:r w:rsidRPr="00C24B36">
        <w:rPr>
          <w:rFonts w:ascii="Times New Roman" w:eastAsia="仿宋" w:hAnsi="Times New Roman" w:cs="Times New Roman"/>
          <w:sz w:val="32"/>
          <w:szCs w:val="32"/>
        </w:rPr>
        <w:t>》</w:t>
      </w:r>
    </w:p>
    <w:p w14:paraId="33C59550"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EC69C82" w14:textId="77777777" w:rsidTr="00914512">
        <w:tc>
          <w:tcPr>
            <w:tcW w:w="8296" w:type="dxa"/>
            <w:shd w:val="clear" w:color="auto" w:fill="auto"/>
          </w:tcPr>
          <w:p w14:paraId="3DFDDAFB" w14:textId="0569CD0C" w:rsidR="00EA3040" w:rsidRPr="00C24B36" w:rsidRDefault="00EA3040" w:rsidP="00BC5FE8">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议案内容，所审议案需按照</w:t>
            </w:r>
            <w:r w:rsidR="000E2D77" w:rsidRPr="00C24B36">
              <w:rPr>
                <w:rFonts w:ascii="Times New Roman" w:eastAsia="仿宋" w:hAnsi="Times New Roman" w:cs="Times New Roman"/>
                <w:color w:val="FF0000"/>
                <w:sz w:val="32"/>
                <w:szCs w:val="32"/>
              </w:rPr>
              <w:t>《全国中小企业股份转让系统挂牌公司信息披露</w:t>
            </w:r>
            <w:r w:rsidR="00BC5FE8" w:rsidRPr="00C24B36">
              <w:rPr>
                <w:rFonts w:ascii="Times New Roman" w:eastAsia="仿宋" w:hAnsi="Times New Roman" w:cs="Times New Roman"/>
                <w:color w:val="FF0000"/>
                <w:sz w:val="32"/>
                <w:szCs w:val="32"/>
              </w:rPr>
              <w:t>规</w:t>
            </w:r>
            <w:r w:rsidR="000E2D77" w:rsidRPr="00C24B36">
              <w:rPr>
                <w:rFonts w:ascii="Times New Roman" w:eastAsia="仿宋" w:hAnsi="Times New Roman" w:cs="Times New Roman"/>
                <w:color w:val="FF0000"/>
                <w:sz w:val="32"/>
                <w:szCs w:val="32"/>
              </w:rPr>
              <w:t>则》</w:t>
            </w:r>
            <w:r w:rsidRPr="00C24B36">
              <w:rPr>
                <w:rFonts w:ascii="Times New Roman" w:eastAsia="仿宋" w:hAnsi="Times New Roman" w:cs="Times New Roman"/>
                <w:color w:val="FF0000"/>
                <w:sz w:val="32"/>
                <w:szCs w:val="32"/>
              </w:rPr>
              <w:t>进行公告的，应另行披露相关重大事件公告，并在监事会决议公告中说明该公告披露情况；涉及特别议案的，应予以强调</w:t>
            </w:r>
          </w:p>
        </w:tc>
      </w:tr>
    </w:tbl>
    <w:p w14:paraId="346F1273"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2.</w:t>
      </w:r>
      <w:r w:rsidRPr="00C24B36">
        <w:rPr>
          <w:rFonts w:eastAsia="仿宋"/>
          <w:sz w:val="32"/>
          <w:szCs w:val="32"/>
        </w:rPr>
        <w:t>议案表决结果：同意</w:t>
      </w:r>
      <w:r w:rsidRPr="00C24B36">
        <w:rPr>
          <w:rFonts w:eastAsia="仿宋"/>
          <w:color w:val="FF0000"/>
          <w:sz w:val="32"/>
          <w:szCs w:val="32"/>
        </w:rPr>
        <w:t>（）</w:t>
      </w:r>
      <w:r w:rsidRPr="00C24B36">
        <w:rPr>
          <w:rFonts w:eastAsia="仿宋"/>
          <w:sz w:val="32"/>
          <w:szCs w:val="32"/>
        </w:rPr>
        <w:t>票；反对</w:t>
      </w:r>
      <w:r w:rsidRPr="00C24B36">
        <w:rPr>
          <w:rFonts w:eastAsia="仿宋"/>
          <w:color w:val="FF0000"/>
          <w:sz w:val="32"/>
          <w:szCs w:val="32"/>
        </w:rPr>
        <w:t>（）</w:t>
      </w:r>
      <w:r w:rsidRPr="00C24B36">
        <w:rPr>
          <w:rFonts w:eastAsia="仿宋"/>
          <w:color w:val="000000" w:themeColor="text1"/>
          <w:sz w:val="32"/>
          <w:szCs w:val="32"/>
        </w:rPr>
        <w:t>票</w:t>
      </w:r>
      <w:r w:rsidRPr="00C24B36">
        <w:rPr>
          <w:rFonts w:eastAsia="仿宋"/>
          <w:sz w:val="32"/>
          <w:szCs w:val="32"/>
        </w:rPr>
        <w:t>；弃权</w:t>
      </w:r>
      <w:r w:rsidRPr="00C24B36">
        <w:rPr>
          <w:rFonts w:eastAsia="仿宋"/>
          <w:color w:val="FF0000"/>
          <w:sz w:val="32"/>
          <w:szCs w:val="32"/>
        </w:rPr>
        <w:t>（）</w:t>
      </w:r>
      <w:r w:rsidRPr="00C24B36">
        <w:rPr>
          <w:rFonts w:eastAsia="仿宋"/>
          <w:color w:val="000000" w:themeColor="text1"/>
          <w:sz w:val="32"/>
          <w:szCs w:val="32"/>
        </w:rPr>
        <w:t>票</w:t>
      </w:r>
      <w:r w:rsidRPr="00C24B36">
        <w:rPr>
          <w:rFonts w:eastAsia="仿宋"/>
          <w:sz w:val="32"/>
          <w:szCs w:val="32"/>
        </w:rPr>
        <w:t>。</w:t>
      </w:r>
    </w:p>
    <w:p w14:paraId="24239CD9"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反对</w:t>
      </w:r>
      <w:r w:rsidRPr="00C24B36">
        <w:rPr>
          <w:rFonts w:eastAsia="仿宋"/>
          <w:sz w:val="32"/>
          <w:szCs w:val="32"/>
        </w:rPr>
        <w:t>/</w:t>
      </w:r>
      <w:r w:rsidRPr="00C24B36">
        <w:rPr>
          <w:rFonts w:eastAsia="仿宋"/>
          <w:sz w:val="32"/>
          <w:szCs w:val="32"/>
        </w:rPr>
        <w:t>弃权原因：</w:t>
      </w:r>
      <w:r w:rsidRPr="00C24B36">
        <w:rPr>
          <w:rFonts w:eastAsia="仿宋"/>
          <w:color w:val="FF0000"/>
          <w:sz w:val="32"/>
          <w:szCs w:val="32"/>
        </w:rPr>
        <w:t>（）</w:t>
      </w:r>
    </w:p>
    <w:p w14:paraId="0544E6DC"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3.</w:t>
      </w:r>
      <w:r w:rsidRPr="00C24B36">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CC5322F" w14:textId="77777777" w:rsidTr="00914512">
        <w:tc>
          <w:tcPr>
            <w:tcW w:w="8296" w:type="dxa"/>
            <w:shd w:val="clear" w:color="auto" w:fill="auto"/>
          </w:tcPr>
          <w:p w14:paraId="3F5937F9"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14:paraId="1423100A" w14:textId="77777777" w:rsidR="00EA3040" w:rsidRPr="00C24B36"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本议案</w:t>
      </w:r>
      <w:r w:rsidRPr="00C24B36">
        <w:rPr>
          <w:rFonts w:ascii="Times New Roman" w:eastAsia="仿宋" w:hAnsi="Times New Roman" w:cs="Times New Roman"/>
          <w:color w:val="FF0000"/>
          <w:sz w:val="32"/>
          <w:szCs w:val="32"/>
        </w:rPr>
        <w:t>尚需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无需</w:t>
      </w:r>
      <w:r w:rsidRPr="00C24B36">
        <w:rPr>
          <w:rFonts w:ascii="Times New Roman" w:eastAsia="仿宋" w:hAnsi="Times New Roman" w:cs="Times New Roman"/>
          <w:color w:val="000000" w:themeColor="text1"/>
          <w:sz w:val="32"/>
          <w:szCs w:val="32"/>
        </w:rPr>
        <w:t>提交股东大会审议。</w:t>
      </w:r>
    </w:p>
    <w:p w14:paraId="202B16BE" w14:textId="5C1818BE" w:rsidR="00EA3040" w:rsidRPr="00C24B36" w:rsidRDefault="00EA3040" w:rsidP="00AC7A2E">
      <w:pPr>
        <w:pStyle w:val="a3"/>
        <w:numPr>
          <w:ilvl w:val="0"/>
          <w:numId w:val="4"/>
        </w:numPr>
        <w:spacing w:line="560" w:lineRule="exact"/>
        <w:ind w:left="0" w:firstLine="640"/>
        <w:rPr>
          <w:rFonts w:eastAsia="仿宋"/>
          <w:color w:val="000000"/>
          <w:sz w:val="32"/>
          <w:szCs w:val="32"/>
        </w:rPr>
      </w:pPr>
      <w:r w:rsidRPr="00C24B36">
        <w:rPr>
          <w:rFonts w:eastAsia="仿宋"/>
          <w:sz w:val="32"/>
          <w:szCs w:val="32"/>
        </w:rPr>
        <w:t>审议《</w:t>
      </w:r>
      <w:r w:rsidR="00F80BB0" w:rsidRPr="00C24B36">
        <w:rPr>
          <w:rFonts w:eastAsia="仿宋"/>
          <w:color w:val="FF0000"/>
          <w:sz w:val="32"/>
          <w:szCs w:val="32"/>
        </w:rPr>
        <w:t>议案名称</w:t>
      </w:r>
      <w:r w:rsidRPr="00C24B36">
        <w:rPr>
          <w:rFonts w:eastAsia="仿宋"/>
          <w:sz w:val="32"/>
          <w:szCs w:val="32"/>
        </w:rPr>
        <w:t>》</w:t>
      </w:r>
      <w:r w:rsidRPr="00C24B36">
        <w:rPr>
          <w:rFonts w:eastAsia="仿宋"/>
          <w:color w:val="FF0000"/>
          <w:sz w:val="32"/>
          <w:szCs w:val="32"/>
        </w:rPr>
        <w:t>（如适用）</w:t>
      </w:r>
    </w:p>
    <w:p w14:paraId="301438F6"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t>1.</w:t>
      </w:r>
      <w:r w:rsidRPr="00C24B36">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1A04045" w14:textId="77777777" w:rsidTr="00914512">
        <w:tc>
          <w:tcPr>
            <w:tcW w:w="8296" w:type="dxa"/>
            <w:shd w:val="clear" w:color="auto" w:fill="auto"/>
          </w:tcPr>
          <w:p w14:paraId="12DA0937" w14:textId="64ECCFF6" w:rsidR="00EA3040" w:rsidRPr="00C24B36" w:rsidRDefault="00EA3040" w:rsidP="00BC5FE8">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议案内容，所审议案需按照</w:t>
            </w:r>
            <w:r w:rsidR="000E2D77" w:rsidRPr="00C24B36">
              <w:rPr>
                <w:rFonts w:ascii="Times New Roman" w:eastAsia="仿宋" w:hAnsi="Times New Roman" w:cs="Times New Roman"/>
                <w:color w:val="FF0000"/>
                <w:sz w:val="32"/>
                <w:szCs w:val="32"/>
              </w:rPr>
              <w:t>《全国中小企业股份转让系统挂牌公司信息披露</w:t>
            </w:r>
            <w:r w:rsidR="00BC5FE8" w:rsidRPr="00C24B36">
              <w:rPr>
                <w:rFonts w:ascii="Times New Roman" w:eastAsia="仿宋" w:hAnsi="Times New Roman" w:cs="Times New Roman"/>
                <w:color w:val="FF0000"/>
                <w:sz w:val="32"/>
                <w:szCs w:val="32"/>
              </w:rPr>
              <w:t>规</w:t>
            </w:r>
            <w:r w:rsidR="000E2D77" w:rsidRPr="00C24B36">
              <w:rPr>
                <w:rFonts w:ascii="Times New Roman" w:eastAsia="仿宋" w:hAnsi="Times New Roman" w:cs="Times New Roman"/>
                <w:color w:val="FF0000"/>
                <w:sz w:val="32"/>
                <w:szCs w:val="32"/>
              </w:rPr>
              <w:t>则》</w:t>
            </w:r>
            <w:r w:rsidRPr="00C24B36">
              <w:rPr>
                <w:rFonts w:ascii="Times New Roman" w:eastAsia="仿宋" w:hAnsi="Times New Roman" w:cs="Times New Roman"/>
                <w:color w:val="FF0000"/>
                <w:sz w:val="32"/>
                <w:szCs w:val="32"/>
              </w:rPr>
              <w:t>进行公告的，应另行披露相</w:t>
            </w:r>
            <w:r w:rsidRPr="00C24B36">
              <w:rPr>
                <w:rFonts w:ascii="Times New Roman" w:eastAsia="仿宋" w:hAnsi="Times New Roman" w:cs="Times New Roman"/>
                <w:color w:val="FF0000"/>
                <w:sz w:val="32"/>
                <w:szCs w:val="32"/>
              </w:rPr>
              <w:lastRenderedPageBreak/>
              <w:t>关重大事件公告，并在监事会决议公告中说明该公告披露情况；涉及特别议案的，应予以强调</w:t>
            </w:r>
          </w:p>
        </w:tc>
      </w:tr>
    </w:tbl>
    <w:p w14:paraId="0BCE873D" w14:textId="77777777" w:rsidR="00EA3040" w:rsidRPr="00C24B36" w:rsidRDefault="00EA3040" w:rsidP="00914512">
      <w:pPr>
        <w:pStyle w:val="a3"/>
        <w:spacing w:line="560" w:lineRule="exact"/>
        <w:ind w:firstLine="640"/>
        <w:rPr>
          <w:rFonts w:eastAsia="仿宋"/>
          <w:sz w:val="32"/>
          <w:szCs w:val="32"/>
        </w:rPr>
      </w:pPr>
      <w:r w:rsidRPr="00C24B36">
        <w:rPr>
          <w:rFonts w:eastAsia="仿宋"/>
          <w:sz w:val="32"/>
          <w:szCs w:val="32"/>
        </w:rPr>
        <w:lastRenderedPageBreak/>
        <w:t>2.</w:t>
      </w:r>
      <w:r w:rsidRPr="00C24B36">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755BE73" w14:textId="77777777" w:rsidTr="00914512">
        <w:tc>
          <w:tcPr>
            <w:tcW w:w="8296" w:type="dxa"/>
            <w:shd w:val="clear" w:color="auto" w:fill="auto"/>
          </w:tcPr>
          <w:p w14:paraId="0D26DF6B"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14:paraId="1F780C8F" w14:textId="77777777" w:rsidR="00EA3040" w:rsidRPr="00C24B36"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3</w:t>
      </w:r>
      <w:r w:rsidRPr="00C24B36">
        <w:rPr>
          <w:rFonts w:ascii="Times New Roman" w:eastAsia="仿宋" w:hAnsi="Times New Roman" w:cs="Times New Roman"/>
          <w:color w:val="000000" w:themeColor="text1"/>
          <w:sz w:val="32"/>
          <w:szCs w:val="32"/>
        </w:rPr>
        <w:t>．议案表决结果：</w:t>
      </w:r>
    </w:p>
    <w:p w14:paraId="5B868810" w14:textId="77777777" w:rsidR="00EA3040" w:rsidRPr="00C24B36"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，本议案</w:t>
      </w:r>
      <w:r w:rsidRPr="00C24B36">
        <w:rPr>
          <w:rFonts w:ascii="Times New Roman" w:eastAsia="仿宋" w:hAnsi="Times New Roman" w:cs="Times New Roman"/>
          <w:sz w:val="32"/>
          <w:szCs w:val="32"/>
        </w:rPr>
        <w:t>直接</w:t>
      </w:r>
      <w:r w:rsidRPr="00C24B36">
        <w:rPr>
          <w:rFonts w:ascii="Times New Roman" w:eastAsia="仿宋" w:hAnsi="Times New Roman" w:cs="Times New Roman"/>
          <w:color w:val="000000" w:themeColor="text1"/>
          <w:sz w:val="32"/>
          <w:szCs w:val="32"/>
        </w:rPr>
        <w:t>提交股东大会审议。</w:t>
      </w:r>
    </w:p>
    <w:p w14:paraId="531EBDE8"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p>
    <w:p w14:paraId="5D683CEE" w14:textId="77777777" w:rsidR="00EA3040" w:rsidRPr="00C24B36"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02F65387" w14:textId="77777777" w:rsidR="00EA3040" w:rsidRPr="00C24B36" w:rsidRDefault="00EA3040" w:rsidP="00914512">
      <w:pPr>
        <w:pStyle w:val="a3"/>
        <w:spacing w:line="560" w:lineRule="exact"/>
        <w:ind w:firstLine="640"/>
        <w:rPr>
          <w:rFonts w:eastAsia="仿宋"/>
          <w:color w:val="000000"/>
          <w:sz w:val="32"/>
          <w:szCs w:val="32"/>
        </w:rPr>
      </w:pPr>
      <w:r w:rsidRPr="00C24B36">
        <w:rPr>
          <w:rFonts w:eastAsia="仿宋"/>
          <w:color w:val="000000"/>
          <w:sz w:val="32"/>
          <w:szCs w:val="32"/>
        </w:rPr>
        <w:t>（一）经与会监事签字并加盖监事会印章或公章的监事会决议；</w:t>
      </w:r>
    </w:p>
    <w:p w14:paraId="3EEF0615" w14:textId="05141622" w:rsidR="00EA3040" w:rsidRPr="00C24B36" w:rsidRDefault="002F730E" w:rsidP="00914512">
      <w:pPr>
        <w:pStyle w:val="a3"/>
        <w:spacing w:line="560" w:lineRule="exact"/>
        <w:ind w:firstLine="640"/>
        <w:rPr>
          <w:rFonts w:eastAsia="仿宋"/>
          <w:color w:val="000000"/>
          <w:sz w:val="32"/>
          <w:szCs w:val="32"/>
        </w:rPr>
      </w:pPr>
      <w:r w:rsidRPr="00C24B36">
        <w:rPr>
          <w:rFonts w:eastAsia="仿宋"/>
          <w:sz w:val="32"/>
          <w:szCs w:val="32"/>
        </w:rPr>
        <w:t>（二）</w:t>
      </w:r>
      <w:r w:rsidR="00EA3040" w:rsidRPr="00C24B36">
        <w:rPr>
          <w:rFonts w:eastAsia="仿宋"/>
          <w:sz w:val="32"/>
          <w:szCs w:val="32"/>
        </w:rPr>
        <w:t>其他文件</w:t>
      </w:r>
      <w:r w:rsidR="00EA3040" w:rsidRPr="00C24B36">
        <w:rPr>
          <w:rFonts w:eastAsia="仿宋"/>
          <w:color w:val="FF0000"/>
          <w:sz w:val="32"/>
          <w:szCs w:val="32"/>
        </w:rPr>
        <w:t>（如有）</w:t>
      </w:r>
      <w:r w:rsidR="00EA3040" w:rsidRPr="00C24B36">
        <w:rPr>
          <w:rFonts w:eastAsia="仿宋"/>
          <w:color w:val="000000"/>
          <w:sz w:val="32"/>
          <w:szCs w:val="32"/>
        </w:rPr>
        <w:t>。</w:t>
      </w:r>
    </w:p>
    <w:p w14:paraId="72C93BA1" w14:textId="77777777" w:rsidR="00EA3040" w:rsidRPr="00C24B36" w:rsidRDefault="00EA3040" w:rsidP="00914512">
      <w:pPr>
        <w:spacing w:line="560" w:lineRule="exact"/>
        <w:rPr>
          <w:rFonts w:ascii="Times New Roman" w:eastAsia="仿宋" w:hAnsi="Times New Roman" w:cs="Times New Roman"/>
          <w:color w:val="000000"/>
          <w:sz w:val="32"/>
          <w:szCs w:val="32"/>
        </w:rPr>
      </w:pPr>
    </w:p>
    <w:p w14:paraId="2D0184D4" w14:textId="77777777" w:rsidR="00EA3040" w:rsidRPr="00C24B36" w:rsidRDefault="00EA3040" w:rsidP="00914512">
      <w:pPr>
        <w:spacing w:line="560" w:lineRule="exact"/>
        <w:rPr>
          <w:rFonts w:ascii="Times New Roman" w:eastAsia="仿宋" w:hAnsi="Times New Roman" w:cs="Times New Roman"/>
          <w:color w:val="000000"/>
          <w:sz w:val="32"/>
          <w:szCs w:val="32"/>
        </w:rPr>
      </w:pPr>
    </w:p>
    <w:p w14:paraId="2E517DE0" w14:textId="09A92A2C" w:rsidR="00EA3040" w:rsidRPr="00C24B36" w:rsidRDefault="00EA3040" w:rsidP="0091451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公司监事会</w:t>
      </w:r>
    </w:p>
    <w:p w14:paraId="0756D172" w14:textId="77777777" w:rsidR="00EA3040" w:rsidRPr="00C24B36" w:rsidRDefault="00EA3040" w:rsidP="00914512">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w:t>
      </w:r>
    </w:p>
    <w:p w14:paraId="28ADB870" w14:textId="77777777" w:rsidR="00EA3040" w:rsidRPr="00C24B36" w:rsidRDefault="00EA3040" w:rsidP="00914512">
      <w:pPr>
        <w:spacing w:line="560" w:lineRule="exact"/>
        <w:rPr>
          <w:rFonts w:ascii="Times New Roman" w:eastAsia="仿宋" w:hAnsi="Times New Roman" w:cs="Times New Roman"/>
          <w:sz w:val="32"/>
          <w:szCs w:val="32"/>
        </w:rPr>
      </w:pPr>
    </w:p>
    <w:p w14:paraId="2B89791B" w14:textId="77777777" w:rsidR="00EA3040" w:rsidRPr="00C24B36" w:rsidRDefault="00EA3040" w:rsidP="00914512">
      <w:pPr>
        <w:spacing w:line="560" w:lineRule="exact"/>
        <w:rPr>
          <w:rFonts w:ascii="Times New Roman" w:eastAsia="仿宋" w:hAnsi="Times New Roman" w:cs="Times New Roman"/>
          <w:sz w:val="32"/>
          <w:szCs w:val="32"/>
        </w:rPr>
      </w:pPr>
    </w:p>
    <w:p w14:paraId="6584C00C" w14:textId="77777777" w:rsidR="00B720B0" w:rsidRPr="00C24B36" w:rsidRDefault="00B720B0">
      <w:pPr>
        <w:widowControl/>
        <w:jc w:val="left"/>
        <w:rPr>
          <w:rFonts w:ascii="Times New Roman" w:eastAsia="方正大标宋简体" w:hAnsi="Times New Roman" w:cs="Times New Roman"/>
          <w:sz w:val="44"/>
          <w:szCs w:val="36"/>
        </w:rPr>
      </w:pPr>
      <w:r w:rsidRPr="00C24B36">
        <w:rPr>
          <w:rFonts w:ascii="Times New Roman" w:hAnsi="Times New Roman" w:cs="Times New Roman"/>
        </w:rPr>
        <w:br w:type="page"/>
      </w:r>
    </w:p>
    <w:p w14:paraId="45EA0880"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53" w:name="_第22号__挂牌公司修订《公司章程》公告格式模板"/>
      <w:bookmarkStart w:id="154" w:name="_Toc13401878"/>
      <w:bookmarkEnd w:id="153"/>
    </w:p>
    <w:p w14:paraId="53F7C12C" w14:textId="4FB3F5D0" w:rsidR="00EA3040" w:rsidRPr="00C24B36" w:rsidRDefault="00B720B0" w:rsidP="00FF25DC">
      <w:pPr>
        <w:pStyle w:val="10"/>
        <w:snapToGrid w:val="0"/>
        <w:spacing w:before="0" w:after="0" w:line="640" w:lineRule="exact"/>
        <w:jc w:val="center"/>
        <w:rPr>
          <w:rFonts w:eastAsia="方正大标宋简体"/>
          <w:b w:val="0"/>
          <w:lang w:eastAsia="zh-CN"/>
        </w:rPr>
      </w:pPr>
      <w:bookmarkStart w:id="155" w:name="_Toc87012051"/>
      <w:r w:rsidRPr="00C24B36">
        <w:rPr>
          <w:rFonts w:eastAsia="方正大标宋简体"/>
          <w:b w:val="0"/>
          <w:lang w:eastAsia="zh-CN"/>
        </w:rPr>
        <w:lastRenderedPageBreak/>
        <w:t>第</w:t>
      </w:r>
      <w:r w:rsidRPr="00C24B36">
        <w:rPr>
          <w:rFonts w:eastAsia="方正大标宋简体"/>
          <w:b w:val="0"/>
          <w:lang w:eastAsia="zh-CN"/>
        </w:rPr>
        <w:t>22</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w:t>
      </w:r>
      <w:r w:rsidR="00C30C17" w:rsidRPr="00C24B36">
        <w:rPr>
          <w:rFonts w:eastAsia="方正大标宋简体"/>
          <w:b w:val="0"/>
          <w:lang w:eastAsia="zh-CN"/>
        </w:rPr>
        <w:t>拟</w:t>
      </w:r>
      <w:r w:rsidR="00EA3040" w:rsidRPr="00C24B36">
        <w:rPr>
          <w:rFonts w:eastAsia="方正大标宋简体"/>
          <w:b w:val="0"/>
          <w:lang w:eastAsia="zh-CN"/>
        </w:rPr>
        <w:t>修订《公司章程》公告格式模板</w:t>
      </w:r>
      <w:bookmarkEnd w:id="154"/>
      <w:bookmarkEnd w:id="155"/>
    </w:p>
    <w:p w14:paraId="06C48CB3" w14:textId="77777777" w:rsidR="009D01B2" w:rsidRPr="00C24B36" w:rsidRDefault="009D01B2" w:rsidP="009D01B2">
      <w:pPr>
        <w:pStyle w:val="20"/>
        <w:spacing w:line="640" w:lineRule="exact"/>
        <w:ind w:firstLineChars="0" w:firstLine="0"/>
        <w:jc w:val="both"/>
        <w:rPr>
          <w:rFonts w:ascii="Times New Roman" w:hAnsi="Times New Roman"/>
        </w:rPr>
      </w:pPr>
    </w:p>
    <w:p w14:paraId="3D566A4C" w14:textId="77777777" w:rsidR="009D01B2" w:rsidRPr="00C24B36" w:rsidRDefault="009D01B2" w:rsidP="009D01B2">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3738B316" w14:textId="77777777" w:rsidR="009D01B2" w:rsidRPr="00C24B36" w:rsidRDefault="009D01B2" w:rsidP="009D01B2">
      <w:pPr>
        <w:snapToGrid w:val="0"/>
        <w:spacing w:line="640" w:lineRule="exact"/>
        <w:jc w:val="center"/>
        <w:rPr>
          <w:rFonts w:ascii="Times New Roman" w:eastAsia="仿宋" w:hAnsi="Times New Roman" w:cs="Times New Roman"/>
          <w:b/>
          <w:sz w:val="32"/>
          <w:szCs w:val="32"/>
        </w:rPr>
      </w:pPr>
    </w:p>
    <w:p w14:paraId="153B25CA" w14:textId="77777777" w:rsidR="009D01B2" w:rsidRPr="00C24B36" w:rsidRDefault="009D01B2" w:rsidP="009D01B2">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公司关于拟修订《公司章程》的</w:t>
      </w:r>
    </w:p>
    <w:p w14:paraId="19258536" w14:textId="77777777" w:rsidR="009D01B2" w:rsidRPr="00C24B36" w:rsidRDefault="009D01B2" w:rsidP="009D01B2">
      <w:pPr>
        <w:pStyle w:val="20"/>
        <w:spacing w:line="640" w:lineRule="exact"/>
        <w:ind w:firstLine="220"/>
        <w:rPr>
          <w:rFonts w:ascii="Times New Roman" w:hAnsi="Times New Roman"/>
        </w:rPr>
      </w:pPr>
      <w:r w:rsidRPr="00C24B36">
        <w:rPr>
          <w:rFonts w:ascii="Times New Roman" w:hAnsi="Times New Roman"/>
        </w:rPr>
        <w:t>公告</w:t>
      </w:r>
    </w:p>
    <w:p w14:paraId="4F741F64" w14:textId="77777777" w:rsidR="009D01B2" w:rsidRPr="00C24B36" w:rsidRDefault="009D01B2" w:rsidP="009D01B2">
      <w:pPr>
        <w:pStyle w:val="20"/>
        <w:spacing w:line="640" w:lineRule="exact"/>
        <w:ind w:firstLine="220"/>
        <w:rPr>
          <w:rFonts w:ascii="Times New Roman" w:hAnsi="Times New Roman"/>
        </w:rPr>
      </w:pPr>
    </w:p>
    <w:p w14:paraId="34E510B4"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2BE86E8"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724A50FD" w14:textId="77777777" w:rsidR="009D01B2" w:rsidRPr="00C24B36" w:rsidRDefault="009D01B2" w:rsidP="009D01B2">
      <w:pPr>
        <w:pStyle w:val="30"/>
        <w:spacing w:line="560" w:lineRule="exact"/>
        <w:ind w:left="210" w:right="210" w:firstLine="640"/>
        <w:rPr>
          <w:rFonts w:ascii="Times New Roman" w:hAnsi="Times New Roman"/>
        </w:rPr>
      </w:pPr>
    </w:p>
    <w:p w14:paraId="2811EA87"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一、修订内容</w:t>
      </w:r>
    </w:p>
    <w:p w14:paraId="525F172E"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通过列表对比的方式对拟修订的《公司章程》条文进行逐项说明，并通过加粗方式突出显示。涉及注册地址变更的，应说明变更前及拟变更的注册地址。</w:t>
      </w:r>
    </w:p>
    <w:p w14:paraId="25092D42"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二、修订原因</w:t>
      </w:r>
    </w:p>
    <w:p w14:paraId="6C1A05E1"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说明拟对公司章程修订的具体原因。</w:t>
      </w:r>
    </w:p>
    <w:p w14:paraId="3D607ED3"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eastAsia="黑体" w:hAnsi="Times New Roman"/>
        </w:rPr>
        <w:t>三、备查文件</w:t>
      </w:r>
    </w:p>
    <w:p w14:paraId="39EE48AF"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（一）经与会董事签字并加盖董事会印章的董事会决议；</w:t>
      </w:r>
    </w:p>
    <w:p w14:paraId="056727DC"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（二）原《公司章程》、修订后的《公司章程》；</w:t>
      </w:r>
    </w:p>
    <w:p w14:paraId="6170E4EF"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lastRenderedPageBreak/>
        <w:t>（三）其他文件。</w:t>
      </w:r>
    </w:p>
    <w:p w14:paraId="430B7FA3" w14:textId="77777777" w:rsidR="009D01B2" w:rsidRPr="00C24B36" w:rsidRDefault="009D01B2" w:rsidP="0008187F">
      <w:pPr>
        <w:adjustRightInd w:val="0"/>
        <w:snapToGrid w:val="0"/>
        <w:spacing w:line="560" w:lineRule="exact"/>
        <w:ind w:firstLineChars="200" w:firstLine="640"/>
        <w:rPr>
          <w:rFonts w:ascii="Times New Roman" w:eastAsia="仿宋" w:hAnsi="Times New Roman" w:cs="Times New Roman"/>
          <w:sz w:val="32"/>
          <w:szCs w:val="32"/>
        </w:rPr>
      </w:pPr>
    </w:p>
    <w:p w14:paraId="2B2C6FC0" w14:textId="77777777" w:rsidR="009D01B2" w:rsidRPr="00C24B36" w:rsidRDefault="009D01B2" w:rsidP="0008187F">
      <w:pPr>
        <w:adjustRightInd w:val="0"/>
        <w:snapToGrid w:val="0"/>
        <w:spacing w:line="560" w:lineRule="exact"/>
        <w:ind w:firstLineChars="200" w:firstLine="640"/>
        <w:rPr>
          <w:rFonts w:ascii="Times New Roman" w:eastAsia="仿宋" w:hAnsi="Times New Roman" w:cs="Times New Roman"/>
          <w:sz w:val="32"/>
          <w:szCs w:val="32"/>
        </w:rPr>
      </w:pPr>
    </w:p>
    <w:p w14:paraId="62C7E2ED" w14:textId="77777777" w:rsidR="009D01B2" w:rsidRPr="00C24B36" w:rsidRDefault="009D01B2" w:rsidP="0008187F">
      <w:pPr>
        <w:autoSpaceDE w:val="0"/>
        <w:autoSpaceDN w:val="0"/>
        <w:adjustRightInd w:val="0"/>
        <w:spacing w:line="560" w:lineRule="exact"/>
        <w:ind w:firstLineChars="200" w:firstLine="640"/>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公司董事会</w:t>
      </w:r>
    </w:p>
    <w:p w14:paraId="2959978F" w14:textId="77777777" w:rsidR="009D01B2" w:rsidRPr="00C24B36" w:rsidRDefault="009D01B2" w:rsidP="0008187F">
      <w:pPr>
        <w:autoSpaceDE w:val="0"/>
        <w:autoSpaceDN w:val="0"/>
        <w:adjustRightInd w:val="0"/>
        <w:spacing w:line="560" w:lineRule="exact"/>
        <w:ind w:firstLineChars="200" w:firstLine="640"/>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6D180D48"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4EC2762C" w14:textId="77777777" w:rsidR="009D01B2" w:rsidRPr="00C24B36" w:rsidRDefault="009D01B2" w:rsidP="009D01B2">
      <w:pPr>
        <w:adjustRightInd w:val="0"/>
        <w:snapToGrid w:val="0"/>
        <w:spacing w:line="560" w:lineRule="exact"/>
        <w:jc w:val="left"/>
        <w:rPr>
          <w:rFonts w:ascii="Times New Roman" w:eastAsia="仿宋" w:hAnsi="Times New Roman" w:cs="Times New Roman"/>
          <w:sz w:val="28"/>
          <w:szCs w:val="24"/>
          <w:u w:val="single"/>
        </w:rPr>
      </w:pPr>
      <w:r w:rsidRPr="00C24B36">
        <w:rPr>
          <w:rFonts w:ascii="Times New Roman" w:eastAsia="仿宋" w:hAnsi="Times New Roman" w:cs="Times New Roman"/>
          <w:color w:val="000000"/>
          <w:kern w:val="0"/>
          <w:sz w:val="28"/>
          <w:szCs w:val="24"/>
          <w:u w:val="single"/>
        </w:rPr>
        <w:lastRenderedPageBreak/>
        <w:t xml:space="preserve">     </w:t>
      </w:r>
      <w:r w:rsidRPr="00C24B36">
        <w:rPr>
          <w:rFonts w:ascii="Times New Roman" w:eastAsia="仿宋" w:hAnsi="Times New Roman" w:cs="Times New Roman"/>
          <w:color w:val="000000"/>
          <w:kern w:val="0"/>
          <w:sz w:val="28"/>
          <w:u w:val="single"/>
        </w:rPr>
        <w:t xml:space="preserve">  </w:t>
      </w: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szCs w:val="24"/>
          <w:u w:val="single"/>
        </w:rPr>
        <w:t>公告编号：</w:t>
      </w:r>
      <w:r w:rsidRPr="00C24B36">
        <w:rPr>
          <w:rFonts w:ascii="Times New Roman" w:eastAsia="仿宋" w:hAnsi="Times New Roman" w:cs="Times New Roman"/>
          <w:color w:val="000000"/>
          <w:kern w:val="0"/>
          <w:sz w:val="28"/>
          <w:szCs w:val="24"/>
          <w:u w:val="single"/>
        </w:rPr>
        <w:t xml:space="preserve">          </w:t>
      </w:r>
    </w:p>
    <w:p w14:paraId="153C48EF" w14:textId="77777777" w:rsidR="009D01B2" w:rsidRPr="00C24B36" w:rsidRDefault="009D01B2" w:rsidP="009D01B2">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44C6AF39" w14:textId="77777777" w:rsidR="009D01B2" w:rsidRPr="00C24B36" w:rsidRDefault="009D01B2" w:rsidP="009D01B2">
      <w:pPr>
        <w:pStyle w:val="20"/>
        <w:spacing w:line="640" w:lineRule="exact"/>
        <w:ind w:firstLine="220"/>
        <w:rPr>
          <w:rFonts w:ascii="Times New Roman" w:hAnsi="Times New Roman"/>
        </w:rPr>
      </w:pPr>
    </w:p>
    <w:p w14:paraId="153CF29B" w14:textId="77777777" w:rsidR="009D01B2" w:rsidRPr="00C24B36" w:rsidRDefault="009D01B2" w:rsidP="009D01B2">
      <w:pPr>
        <w:pStyle w:val="20"/>
        <w:spacing w:line="640" w:lineRule="exact"/>
        <w:ind w:firstLine="220"/>
        <w:rPr>
          <w:rFonts w:ascii="Times New Roman" w:hAnsi="Times New Roman"/>
        </w:rPr>
      </w:pPr>
      <w:r w:rsidRPr="00C24B36">
        <w:rPr>
          <w:rFonts w:ascii="Times New Roman" w:hAnsi="Times New Roman"/>
          <w:color w:val="FF0000"/>
        </w:rPr>
        <w:t>（）</w:t>
      </w:r>
      <w:r w:rsidRPr="00C24B36">
        <w:rPr>
          <w:rFonts w:ascii="Times New Roman" w:hAnsi="Times New Roman"/>
        </w:rPr>
        <w:t>公司关于拟修订《公司章程》公告</w:t>
      </w:r>
    </w:p>
    <w:p w14:paraId="5E33D011" w14:textId="77777777" w:rsidR="009D01B2" w:rsidRPr="00C24B36" w:rsidRDefault="009D01B2" w:rsidP="009D01B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0BC35A5" w14:textId="77777777" w:rsidTr="008B38AF">
        <w:tc>
          <w:tcPr>
            <w:tcW w:w="8296" w:type="dxa"/>
            <w:shd w:val="clear" w:color="auto" w:fill="auto"/>
          </w:tcPr>
          <w:p w14:paraId="04C1F904"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207AC3F4"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6F62B1C9"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一、修订内容</w:t>
      </w:r>
    </w:p>
    <w:p w14:paraId="384B6AB9" w14:textId="77777777" w:rsidR="009D01B2" w:rsidRPr="00C24B36" w:rsidRDefault="009D01B2" w:rsidP="0008187F">
      <w:pPr>
        <w:pStyle w:val="aa"/>
        <w:spacing w:line="560" w:lineRule="exact"/>
        <w:ind w:left="210" w:right="210" w:firstLine="640"/>
        <w:jc w:val="both"/>
        <w:rPr>
          <w:rFonts w:ascii="Times New Roman" w:hAnsi="Times New Roman"/>
        </w:rPr>
      </w:pPr>
      <w:r w:rsidRPr="00C24B36">
        <w:rPr>
          <w:rFonts w:ascii="Times New Roman" w:hAnsi="Times New Roman"/>
        </w:rPr>
        <w:t>根据《公司法》、《非上市公众公司监督管理办法》</w:t>
      </w:r>
      <w:r w:rsidRPr="00C24B36">
        <w:rPr>
          <w:rFonts w:ascii="Times New Roman" w:hAnsi="Times New Roman"/>
          <w:color w:val="FF0000"/>
        </w:rPr>
        <w:t>及（）</w:t>
      </w:r>
      <w:r w:rsidRPr="00C24B36">
        <w:rPr>
          <w:rFonts w:ascii="Times New Roman" w:hAnsi="Times New Roman"/>
        </w:rPr>
        <w:t>等相关规定，公司拟修订</w:t>
      </w:r>
      <w:r w:rsidRPr="00C24B36">
        <w:rPr>
          <w:rFonts w:ascii="Times New Roman" w:hAnsi="Times New Roman"/>
        </w:rPr>
        <w:t xml:space="preserve"> </w:t>
      </w:r>
      <w:r w:rsidRPr="00C24B36">
        <w:rPr>
          <w:rFonts w:ascii="Times New Roman" w:hAnsi="Times New Roman"/>
        </w:rPr>
        <w:t>《公司章程》的部分条款，修订对照如下：</w:t>
      </w:r>
    </w:p>
    <w:p w14:paraId="404A1B0A" w14:textId="77777777" w:rsidR="009D01B2" w:rsidRPr="00C24B36" w:rsidRDefault="009D01B2" w:rsidP="009D01B2">
      <w:pPr>
        <w:spacing w:line="560" w:lineRule="exact"/>
        <w:ind w:firstLineChars="200" w:firstLine="420"/>
        <w:rPr>
          <w:rFonts w:ascii="Times New Roman" w:eastAsia="仿宋" w:hAnsi="Times New Roman" w:cs="Times New Roman"/>
        </w:rPr>
      </w:pPr>
    </w:p>
    <w:tbl>
      <w:tblPr>
        <w:tblW w:w="8280" w:type="dxa"/>
        <w:tblLook w:val="04A0" w:firstRow="1" w:lastRow="0" w:firstColumn="1" w:lastColumn="0" w:noHBand="0" w:noVBand="1"/>
      </w:tblPr>
      <w:tblGrid>
        <w:gridCol w:w="3740"/>
        <w:gridCol w:w="4540"/>
      </w:tblGrid>
      <w:tr w:rsidR="009D01B2" w:rsidRPr="00C24B36" w14:paraId="68CE1521" w14:textId="77777777" w:rsidTr="008B38AF">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C34AF" w14:textId="77777777" w:rsidR="009D01B2" w:rsidRPr="00C24B36" w:rsidRDefault="009D01B2" w:rsidP="008B38AF">
            <w:pPr>
              <w:widowControl/>
              <w:spacing w:line="560" w:lineRule="exact"/>
              <w:ind w:firstLineChars="200" w:firstLine="480"/>
              <w:jc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原规定</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677E068C" w14:textId="77777777" w:rsidR="009D01B2" w:rsidRPr="00C24B36" w:rsidRDefault="009D01B2" w:rsidP="008B38AF">
            <w:pPr>
              <w:widowControl/>
              <w:spacing w:line="560" w:lineRule="exact"/>
              <w:ind w:firstLineChars="200" w:firstLine="480"/>
              <w:jc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修订后</w:t>
            </w:r>
          </w:p>
        </w:tc>
      </w:tr>
      <w:tr w:rsidR="009D01B2" w:rsidRPr="00C24B36" w14:paraId="1D2D32FB" w14:textId="77777777" w:rsidTr="008B38AF">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7EE3" w14:textId="77777777" w:rsidR="009D01B2" w:rsidRPr="00C24B36" w:rsidRDefault="009D01B2" w:rsidP="008B38AF">
            <w:pPr>
              <w:widowControl/>
              <w:spacing w:line="560" w:lineRule="exact"/>
              <w:ind w:firstLineChars="200" w:firstLine="480"/>
              <w:jc w:val="left"/>
              <w:rPr>
                <w:rFonts w:ascii="Times New Roman" w:eastAsia="仿宋" w:hAnsi="Times New Roman" w:cs="Times New Roman"/>
                <w:color w:val="000000"/>
                <w:kern w:val="0"/>
                <w:sz w:val="24"/>
                <w:szCs w:val="24"/>
              </w:rPr>
            </w:pP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31C99385" w14:textId="77777777" w:rsidR="009D01B2" w:rsidRPr="00C24B36" w:rsidRDefault="009D01B2" w:rsidP="008B38AF">
            <w:pPr>
              <w:widowControl/>
              <w:spacing w:line="560" w:lineRule="exact"/>
              <w:ind w:firstLineChars="200" w:firstLine="482"/>
              <w:jc w:val="left"/>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FF0000"/>
                <w:kern w:val="0"/>
                <w:sz w:val="24"/>
                <w:szCs w:val="24"/>
              </w:rPr>
              <w:t>修订内容加粗突出显示</w:t>
            </w:r>
          </w:p>
        </w:tc>
      </w:tr>
      <w:tr w:rsidR="009D01B2" w:rsidRPr="00C24B36" w14:paraId="1B1261BA" w14:textId="77777777" w:rsidTr="008B38AF">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97C9B" w14:textId="77777777" w:rsidR="009D01B2" w:rsidRPr="00C24B36" w:rsidRDefault="009D01B2" w:rsidP="008B38AF">
            <w:pPr>
              <w:widowControl/>
              <w:spacing w:line="560" w:lineRule="exact"/>
              <w:ind w:firstLineChars="200" w:firstLine="480"/>
              <w:jc w:val="left"/>
              <w:rPr>
                <w:rFonts w:ascii="Times New Roman" w:eastAsia="仿宋" w:hAnsi="Times New Roman" w:cs="Times New Roman"/>
                <w:color w:val="000000"/>
                <w:kern w:val="0"/>
                <w:sz w:val="24"/>
                <w:szCs w:val="24"/>
              </w:rPr>
            </w:pPr>
          </w:p>
        </w:tc>
        <w:tc>
          <w:tcPr>
            <w:tcW w:w="4540" w:type="dxa"/>
            <w:tcBorders>
              <w:top w:val="single" w:sz="4" w:space="0" w:color="auto"/>
              <w:left w:val="nil"/>
              <w:bottom w:val="single" w:sz="4" w:space="0" w:color="auto"/>
              <w:right w:val="single" w:sz="4" w:space="0" w:color="auto"/>
            </w:tcBorders>
            <w:shd w:val="clear" w:color="auto" w:fill="auto"/>
            <w:noWrap/>
            <w:vAlign w:val="bottom"/>
          </w:tcPr>
          <w:p w14:paraId="08FE33B5" w14:textId="77777777" w:rsidR="009D01B2" w:rsidRPr="00C24B36" w:rsidRDefault="009D01B2" w:rsidP="008B38AF">
            <w:pPr>
              <w:widowControl/>
              <w:spacing w:line="560" w:lineRule="exact"/>
              <w:ind w:firstLineChars="200" w:firstLine="480"/>
              <w:jc w:val="left"/>
              <w:rPr>
                <w:rFonts w:ascii="Times New Roman" w:eastAsia="仿宋" w:hAnsi="Times New Roman" w:cs="Times New Roman"/>
                <w:color w:val="000000"/>
                <w:kern w:val="0"/>
                <w:sz w:val="24"/>
                <w:szCs w:val="24"/>
              </w:rPr>
            </w:pPr>
          </w:p>
        </w:tc>
      </w:tr>
    </w:tbl>
    <w:p w14:paraId="2B3BCE2D"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是否涉及到公司注册地址的变更：</w:t>
      </w:r>
      <w:r w:rsidRPr="00C24B36">
        <w:rPr>
          <w:rFonts w:ascii="Times New Roman" w:hAnsi="Times New Roman"/>
        </w:rPr>
        <w:t xml:space="preserve"> □</w:t>
      </w:r>
      <w:r w:rsidRPr="00C24B36">
        <w:rPr>
          <w:rFonts w:ascii="Times New Roman" w:hAnsi="Times New Roman"/>
        </w:rPr>
        <w:t>是</w:t>
      </w:r>
      <w:r w:rsidRPr="00C24B36">
        <w:rPr>
          <w:rFonts w:ascii="Times New Roman" w:hAnsi="Times New Roman"/>
        </w:rPr>
        <w:t xml:space="preserve">    □</w:t>
      </w:r>
      <w:r w:rsidRPr="00C24B36">
        <w:rPr>
          <w:rFonts w:ascii="Times New Roman" w:hAnsi="Times New Roman"/>
        </w:rPr>
        <w:t>否</w:t>
      </w:r>
    </w:p>
    <w:p w14:paraId="30615144"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变更前公司注册地址为：</w:t>
      </w:r>
      <w:r w:rsidRPr="00C24B36">
        <w:rPr>
          <w:rFonts w:ascii="Times New Roman" w:hAnsi="Times New Roman"/>
          <w:color w:val="FF0000"/>
        </w:rPr>
        <w:t>（</w:t>
      </w:r>
      <w:r w:rsidRPr="00C24B36">
        <w:rPr>
          <w:rFonts w:ascii="Times New Roman" w:hAnsi="Times New Roman"/>
          <w:color w:val="FF0000"/>
        </w:rPr>
        <w:t>1</w:t>
      </w:r>
      <w:r w:rsidRPr="00C24B36">
        <w:rPr>
          <w:rFonts w:ascii="Times New Roman" w:hAnsi="Times New Roman"/>
          <w:color w:val="FF0000"/>
        </w:rPr>
        <w:t>级）省</w:t>
      </w:r>
      <w:r w:rsidRPr="00C24B36">
        <w:rPr>
          <w:rFonts w:ascii="Times New Roman" w:hAnsi="Times New Roman"/>
          <w:color w:val="FF0000"/>
        </w:rPr>
        <w:t>/</w:t>
      </w:r>
      <w:r w:rsidRPr="00C24B36">
        <w:rPr>
          <w:rFonts w:ascii="Times New Roman" w:hAnsi="Times New Roman"/>
          <w:color w:val="FF0000"/>
        </w:rPr>
        <w:t>市</w:t>
      </w:r>
      <w:r w:rsidRPr="00C24B36">
        <w:rPr>
          <w:rFonts w:ascii="Times New Roman" w:hAnsi="Times New Roman"/>
          <w:color w:val="FF0000"/>
        </w:rPr>
        <w:t>/</w:t>
      </w:r>
      <w:r w:rsidRPr="00C24B36">
        <w:rPr>
          <w:rFonts w:ascii="Times New Roman" w:hAnsi="Times New Roman"/>
          <w:color w:val="FF0000"/>
        </w:rPr>
        <w:t>自治区</w:t>
      </w:r>
      <w:r w:rsidRPr="00C24B36">
        <w:rPr>
          <w:rFonts w:ascii="Times New Roman" w:hAnsi="Times New Roman"/>
          <w:color w:val="FF0000"/>
        </w:rPr>
        <w:t>/</w:t>
      </w:r>
      <w:r w:rsidRPr="00C24B36">
        <w:rPr>
          <w:rFonts w:ascii="Times New Roman" w:hAnsi="Times New Roman"/>
          <w:color w:val="FF0000"/>
        </w:rPr>
        <w:t>其他（自行填写）（</w:t>
      </w:r>
      <w:r w:rsidRPr="00C24B36">
        <w:rPr>
          <w:rFonts w:ascii="Times New Roman" w:hAnsi="Times New Roman"/>
          <w:color w:val="FF0000"/>
        </w:rPr>
        <w:t>2</w:t>
      </w:r>
      <w:r w:rsidRPr="00C24B36">
        <w:rPr>
          <w:rFonts w:ascii="Times New Roman" w:hAnsi="Times New Roman"/>
          <w:color w:val="FF0000"/>
        </w:rPr>
        <w:t>级）市</w:t>
      </w:r>
      <w:r w:rsidRPr="00C24B36">
        <w:rPr>
          <w:rFonts w:ascii="Times New Roman" w:hAnsi="Times New Roman"/>
          <w:color w:val="FF0000"/>
        </w:rPr>
        <w:t>/</w:t>
      </w:r>
      <w:r w:rsidRPr="00C24B36">
        <w:rPr>
          <w:rFonts w:ascii="Times New Roman" w:hAnsi="Times New Roman"/>
          <w:color w:val="FF0000"/>
        </w:rPr>
        <w:t>地区</w:t>
      </w:r>
      <w:r w:rsidRPr="00C24B36">
        <w:rPr>
          <w:rFonts w:ascii="Times New Roman" w:hAnsi="Times New Roman"/>
          <w:color w:val="FF0000"/>
        </w:rPr>
        <w:t>/</w:t>
      </w:r>
      <w:r w:rsidRPr="00C24B36">
        <w:rPr>
          <w:rFonts w:ascii="Times New Roman" w:hAnsi="Times New Roman"/>
          <w:color w:val="FF0000"/>
        </w:rPr>
        <w:t>区</w:t>
      </w:r>
      <w:r w:rsidRPr="00C24B36">
        <w:rPr>
          <w:rFonts w:ascii="Times New Roman" w:hAnsi="Times New Roman"/>
          <w:color w:val="FF0000"/>
        </w:rPr>
        <w:t>/</w:t>
      </w:r>
      <w:r w:rsidRPr="00C24B36">
        <w:rPr>
          <w:rFonts w:ascii="Times New Roman" w:hAnsi="Times New Roman"/>
          <w:color w:val="FF0000"/>
        </w:rPr>
        <w:t>县</w:t>
      </w:r>
      <w:r w:rsidRPr="00C24B36">
        <w:rPr>
          <w:rFonts w:ascii="Times New Roman" w:hAnsi="Times New Roman"/>
          <w:color w:val="FF0000"/>
        </w:rPr>
        <w:t>/</w:t>
      </w:r>
      <w:r w:rsidRPr="00C24B36">
        <w:rPr>
          <w:rFonts w:ascii="Times New Roman" w:hAnsi="Times New Roman"/>
          <w:color w:val="FF0000"/>
        </w:rPr>
        <w:t>自治州</w:t>
      </w:r>
      <w:r w:rsidRPr="00C24B36">
        <w:rPr>
          <w:rFonts w:ascii="Times New Roman" w:hAnsi="Times New Roman"/>
          <w:color w:val="FF0000"/>
        </w:rPr>
        <w:t>/</w:t>
      </w:r>
      <w:r w:rsidRPr="00C24B36">
        <w:rPr>
          <w:rFonts w:ascii="Times New Roman" w:hAnsi="Times New Roman"/>
          <w:color w:val="FF0000"/>
        </w:rPr>
        <w:t>盟</w:t>
      </w:r>
      <w:r w:rsidRPr="00C24B36">
        <w:rPr>
          <w:rFonts w:ascii="Times New Roman" w:hAnsi="Times New Roman"/>
          <w:color w:val="FF0000"/>
        </w:rPr>
        <w:t>/</w:t>
      </w:r>
      <w:r w:rsidRPr="00C24B36">
        <w:rPr>
          <w:rFonts w:ascii="Times New Roman" w:hAnsi="Times New Roman"/>
          <w:color w:val="FF0000"/>
        </w:rPr>
        <w:t>其他（自行填写）（</w:t>
      </w:r>
      <w:r w:rsidRPr="00C24B36">
        <w:rPr>
          <w:rFonts w:ascii="Times New Roman" w:hAnsi="Times New Roman"/>
          <w:color w:val="FF0000"/>
        </w:rPr>
        <w:t>3</w:t>
      </w:r>
      <w:r w:rsidRPr="00C24B36">
        <w:rPr>
          <w:rFonts w:ascii="Times New Roman" w:hAnsi="Times New Roman"/>
          <w:color w:val="FF0000"/>
        </w:rPr>
        <w:t>级）街道</w:t>
      </w:r>
      <w:r w:rsidRPr="00C24B36">
        <w:rPr>
          <w:rFonts w:ascii="Times New Roman" w:hAnsi="Times New Roman"/>
          <w:color w:val="FF0000"/>
        </w:rPr>
        <w:t>/</w:t>
      </w:r>
      <w:r w:rsidRPr="00C24B36">
        <w:rPr>
          <w:rFonts w:ascii="Times New Roman" w:hAnsi="Times New Roman"/>
          <w:color w:val="FF0000"/>
        </w:rPr>
        <w:t>区</w:t>
      </w:r>
      <w:r w:rsidRPr="00C24B36">
        <w:rPr>
          <w:rFonts w:ascii="Times New Roman" w:hAnsi="Times New Roman"/>
          <w:color w:val="FF0000"/>
        </w:rPr>
        <w:t>/</w:t>
      </w:r>
      <w:r w:rsidRPr="00C24B36">
        <w:rPr>
          <w:rFonts w:ascii="Times New Roman" w:hAnsi="Times New Roman"/>
          <w:color w:val="FF0000"/>
        </w:rPr>
        <w:t>县</w:t>
      </w:r>
      <w:r w:rsidRPr="00C24B36">
        <w:rPr>
          <w:rFonts w:ascii="Times New Roman" w:hAnsi="Times New Roman"/>
          <w:color w:val="FF0000"/>
        </w:rPr>
        <w:t>/</w:t>
      </w:r>
      <w:r w:rsidRPr="00C24B36">
        <w:rPr>
          <w:rFonts w:ascii="Times New Roman" w:hAnsi="Times New Roman"/>
          <w:color w:val="FF0000"/>
        </w:rPr>
        <w:t>旗</w:t>
      </w:r>
      <w:r w:rsidRPr="00C24B36">
        <w:rPr>
          <w:rFonts w:ascii="Times New Roman" w:hAnsi="Times New Roman"/>
          <w:color w:val="FF0000"/>
        </w:rPr>
        <w:t>/</w:t>
      </w:r>
      <w:r w:rsidRPr="00C24B36">
        <w:rPr>
          <w:rFonts w:ascii="Times New Roman" w:hAnsi="Times New Roman"/>
          <w:color w:val="FF0000"/>
        </w:rPr>
        <w:t>其他（自行填写）（</w:t>
      </w:r>
      <w:r w:rsidRPr="00C24B36">
        <w:rPr>
          <w:rFonts w:ascii="Times New Roman" w:hAnsi="Times New Roman"/>
          <w:color w:val="FF0000"/>
        </w:rPr>
        <w:t>4</w:t>
      </w:r>
      <w:r w:rsidRPr="00C24B36">
        <w:rPr>
          <w:rFonts w:ascii="Times New Roman" w:hAnsi="Times New Roman"/>
          <w:color w:val="FF0000"/>
        </w:rPr>
        <w:t>级）</w:t>
      </w:r>
    </w:p>
    <w:p w14:paraId="20776B08"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拟变更公司注册地址为：</w:t>
      </w:r>
      <w:r w:rsidRPr="00C24B36">
        <w:rPr>
          <w:rFonts w:ascii="Times New Roman" w:hAnsi="Times New Roman"/>
          <w:color w:val="FF0000"/>
        </w:rPr>
        <w:t>（</w:t>
      </w:r>
      <w:r w:rsidRPr="00C24B36">
        <w:rPr>
          <w:rFonts w:ascii="Times New Roman" w:hAnsi="Times New Roman"/>
          <w:color w:val="FF0000"/>
        </w:rPr>
        <w:t>1</w:t>
      </w:r>
      <w:r w:rsidRPr="00C24B36">
        <w:rPr>
          <w:rFonts w:ascii="Times New Roman" w:hAnsi="Times New Roman"/>
          <w:color w:val="FF0000"/>
        </w:rPr>
        <w:t>级）省</w:t>
      </w:r>
      <w:r w:rsidRPr="00C24B36">
        <w:rPr>
          <w:rFonts w:ascii="Times New Roman" w:hAnsi="Times New Roman"/>
          <w:color w:val="FF0000"/>
        </w:rPr>
        <w:t>/</w:t>
      </w:r>
      <w:r w:rsidRPr="00C24B36">
        <w:rPr>
          <w:rFonts w:ascii="Times New Roman" w:hAnsi="Times New Roman"/>
          <w:color w:val="FF0000"/>
        </w:rPr>
        <w:t>市</w:t>
      </w:r>
      <w:r w:rsidRPr="00C24B36">
        <w:rPr>
          <w:rFonts w:ascii="Times New Roman" w:hAnsi="Times New Roman"/>
          <w:color w:val="FF0000"/>
        </w:rPr>
        <w:t>/</w:t>
      </w:r>
      <w:r w:rsidRPr="00C24B36">
        <w:rPr>
          <w:rFonts w:ascii="Times New Roman" w:hAnsi="Times New Roman"/>
          <w:color w:val="FF0000"/>
        </w:rPr>
        <w:t>自治区</w:t>
      </w:r>
      <w:r w:rsidRPr="00C24B36">
        <w:rPr>
          <w:rFonts w:ascii="Times New Roman" w:hAnsi="Times New Roman"/>
          <w:color w:val="FF0000"/>
        </w:rPr>
        <w:t>/</w:t>
      </w:r>
      <w:r w:rsidRPr="00C24B36">
        <w:rPr>
          <w:rFonts w:ascii="Times New Roman" w:hAnsi="Times New Roman"/>
          <w:color w:val="FF0000"/>
        </w:rPr>
        <w:t>其他（自行填写）（</w:t>
      </w:r>
      <w:r w:rsidRPr="00C24B36">
        <w:rPr>
          <w:rFonts w:ascii="Times New Roman" w:hAnsi="Times New Roman"/>
          <w:color w:val="FF0000"/>
        </w:rPr>
        <w:t>2</w:t>
      </w:r>
      <w:r w:rsidRPr="00C24B36">
        <w:rPr>
          <w:rFonts w:ascii="Times New Roman" w:hAnsi="Times New Roman"/>
          <w:color w:val="FF0000"/>
        </w:rPr>
        <w:t>级）市</w:t>
      </w:r>
      <w:r w:rsidRPr="00C24B36">
        <w:rPr>
          <w:rFonts w:ascii="Times New Roman" w:hAnsi="Times New Roman"/>
          <w:color w:val="FF0000"/>
        </w:rPr>
        <w:t>/</w:t>
      </w:r>
      <w:r w:rsidRPr="00C24B36">
        <w:rPr>
          <w:rFonts w:ascii="Times New Roman" w:hAnsi="Times New Roman"/>
          <w:color w:val="FF0000"/>
        </w:rPr>
        <w:t>地区</w:t>
      </w:r>
      <w:r w:rsidRPr="00C24B36">
        <w:rPr>
          <w:rFonts w:ascii="Times New Roman" w:hAnsi="Times New Roman"/>
          <w:color w:val="FF0000"/>
        </w:rPr>
        <w:t>/</w:t>
      </w:r>
      <w:r w:rsidRPr="00C24B36">
        <w:rPr>
          <w:rFonts w:ascii="Times New Roman" w:hAnsi="Times New Roman"/>
          <w:color w:val="FF0000"/>
        </w:rPr>
        <w:t>区</w:t>
      </w:r>
      <w:r w:rsidRPr="00C24B36">
        <w:rPr>
          <w:rFonts w:ascii="Times New Roman" w:hAnsi="Times New Roman"/>
          <w:color w:val="FF0000"/>
        </w:rPr>
        <w:t>/</w:t>
      </w:r>
      <w:r w:rsidRPr="00C24B36">
        <w:rPr>
          <w:rFonts w:ascii="Times New Roman" w:hAnsi="Times New Roman"/>
          <w:color w:val="FF0000"/>
        </w:rPr>
        <w:t>县</w:t>
      </w:r>
      <w:r w:rsidRPr="00C24B36">
        <w:rPr>
          <w:rFonts w:ascii="Times New Roman" w:hAnsi="Times New Roman"/>
          <w:color w:val="FF0000"/>
        </w:rPr>
        <w:t>/</w:t>
      </w:r>
      <w:r w:rsidRPr="00C24B36">
        <w:rPr>
          <w:rFonts w:ascii="Times New Roman" w:hAnsi="Times New Roman"/>
          <w:color w:val="FF0000"/>
        </w:rPr>
        <w:t>自治州</w:t>
      </w:r>
      <w:r w:rsidRPr="00C24B36">
        <w:rPr>
          <w:rFonts w:ascii="Times New Roman" w:hAnsi="Times New Roman"/>
          <w:color w:val="FF0000"/>
        </w:rPr>
        <w:t>/</w:t>
      </w:r>
      <w:r w:rsidRPr="00C24B36">
        <w:rPr>
          <w:rFonts w:ascii="Times New Roman" w:hAnsi="Times New Roman"/>
          <w:color w:val="FF0000"/>
        </w:rPr>
        <w:t>盟</w:t>
      </w:r>
      <w:r w:rsidRPr="00C24B36">
        <w:rPr>
          <w:rFonts w:ascii="Times New Roman" w:hAnsi="Times New Roman"/>
          <w:color w:val="FF0000"/>
        </w:rPr>
        <w:t>/</w:t>
      </w:r>
      <w:r w:rsidRPr="00C24B36">
        <w:rPr>
          <w:rFonts w:ascii="Times New Roman" w:hAnsi="Times New Roman"/>
          <w:color w:val="FF0000"/>
        </w:rPr>
        <w:t>其他（自</w:t>
      </w:r>
      <w:r w:rsidRPr="00C24B36">
        <w:rPr>
          <w:rFonts w:ascii="Times New Roman" w:hAnsi="Times New Roman"/>
          <w:color w:val="FF0000"/>
        </w:rPr>
        <w:lastRenderedPageBreak/>
        <w:t>行填写）（</w:t>
      </w:r>
      <w:r w:rsidRPr="00C24B36">
        <w:rPr>
          <w:rFonts w:ascii="Times New Roman" w:hAnsi="Times New Roman"/>
          <w:color w:val="FF0000"/>
        </w:rPr>
        <w:t>3</w:t>
      </w:r>
      <w:r w:rsidRPr="00C24B36">
        <w:rPr>
          <w:rFonts w:ascii="Times New Roman" w:hAnsi="Times New Roman"/>
          <w:color w:val="FF0000"/>
        </w:rPr>
        <w:t>级）街道</w:t>
      </w:r>
      <w:r w:rsidRPr="00C24B36">
        <w:rPr>
          <w:rFonts w:ascii="Times New Roman" w:hAnsi="Times New Roman"/>
          <w:color w:val="FF0000"/>
        </w:rPr>
        <w:t>/</w:t>
      </w:r>
      <w:r w:rsidRPr="00C24B36">
        <w:rPr>
          <w:rFonts w:ascii="Times New Roman" w:hAnsi="Times New Roman"/>
          <w:color w:val="FF0000"/>
        </w:rPr>
        <w:t>区</w:t>
      </w:r>
      <w:r w:rsidRPr="00C24B36">
        <w:rPr>
          <w:rFonts w:ascii="Times New Roman" w:hAnsi="Times New Roman"/>
          <w:color w:val="FF0000"/>
        </w:rPr>
        <w:t>/</w:t>
      </w:r>
      <w:r w:rsidRPr="00C24B36">
        <w:rPr>
          <w:rFonts w:ascii="Times New Roman" w:hAnsi="Times New Roman"/>
          <w:color w:val="FF0000"/>
        </w:rPr>
        <w:t>县</w:t>
      </w:r>
      <w:r w:rsidRPr="00C24B36">
        <w:rPr>
          <w:rFonts w:ascii="Times New Roman" w:hAnsi="Times New Roman"/>
          <w:color w:val="FF0000"/>
        </w:rPr>
        <w:t>/</w:t>
      </w:r>
      <w:r w:rsidRPr="00C24B36">
        <w:rPr>
          <w:rFonts w:ascii="Times New Roman" w:hAnsi="Times New Roman"/>
          <w:color w:val="FF0000"/>
        </w:rPr>
        <w:t>旗</w:t>
      </w:r>
      <w:r w:rsidRPr="00C24B36">
        <w:rPr>
          <w:rFonts w:ascii="Times New Roman" w:hAnsi="Times New Roman"/>
          <w:color w:val="FF0000"/>
        </w:rPr>
        <w:t>/</w:t>
      </w:r>
      <w:r w:rsidRPr="00C24B36">
        <w:rPr>
          <w:rFonts w:ascii="Times New Roman" w:hAnsi="Times New Roman"/>
          <w:color w:val="FF0000"/>
        </w:rPr>
        <w:t>其他（自行填写）（</w:t>
      </w:r>
      <w:r w:rsidRPr="00C24B36">
        <w:rPr>
          <w:rFonts w:ascii="Times New Roman" w:hAnsi="Times New Roman"/>
          <w:color w:val="FF0000"/>
        </w:rPr>
        <w:t>4</w:t>
      </w:r>
      <w:r w:rsidRPr="00C24B36">
        <w:rPr>
          <w:rFonts w:ascii="Times New Roman" w:hAnsi="Times New Roman"/>
          <w:color w:val="FF0000"/>
        </w:rPr>
        <w:t>级）</w:t>
      </w:r>
    </w:p>
    <w:p w14:paraId="2051D6C5"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除上述修订外，原《公司章程》其他条款内容保持不变，前述内容尚需提交公司股东大会审议，具体以工商行政管理部门登记为准。</w:t>
      </w:r>
    </w:p>
    <w:p w14:paraId="7EA8F444"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二、修订原因</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EE955A2" w14:textId="77777777" w:rsidTr="008B38AF">
        <w:tc>
          <w:tcPr>
            <w:tcW w:w="8296" w:type="dxa"/>
            <w:shd w:val="clear" w:color="auto" w:fill="auto"/>
          </w:tcPr>
          <w:p w14:paraId="32AFD774"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请说明拟修订《公司章程》的具体原因。</w:t>
            </w:r>
          </w:p>
        </w:tc>
      </w:tr>
    </w:tbl>
    <w:p w14:paraId="7886EF2E"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三、备查文件</w:t>
      </w:r>
    </w:p>
    <w:p w14:paraId="6B92B4EA"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（一）经与会董事签字并加盖董事会印章的董事会决议；</w:t>
      </w:r>
    </w:p>
    <w:p w14:paraId="763362ED"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（二）原《公司章程》、修订后的《公司章程》；</w:t>
      </w:r>
    </w:p>
    <w:p w14:paraId="2C6709EC" w14:textId="77777777" w:rsidR="009D01B2"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（三）其他文件</w:t>
      </w:r>
      <w:r w:rsidRPr="00C24B36">
        <w:rPr>
          <w:rFonts w:ascii="Times New Roman" w:hAnsi="Times New Roman"/>
          <w:color w:val="FF0000"/>
        </w:rPr>
        <w:t>（如有）</w:t>
      </w:r>
      <w:r w:rsidRPr="00C24B36">
        <w:rPr>
          <w:rFonts w:ascii="Times New Roman" w:hAnsi="Times New Roman"/>
        </w:rPr>
        <w:t>。</w:t>
      </w:r>
    </w:p>
    <w:p w14:paraId="03729E5B" w14:textId="77777777" w:rsidR="0008187F" w:rsidRPr="00C24B36" w:rsidRDefault="0008187F" w:rsidP="0008187F">
      <w:pPr>
        <w:pStyle w:val="aa"/>
        <w:spacing w:line="560" w:lineRule="exact"/>
        <w:ind w:left="210" w:right="210" w:firstLine="640"/>
        <w:rPr>
          <w:rFonts w:ascii="Times New Roman" w:hAnsi="Times New Roman"/>
        </w:rPr>
      </w:pPr>
    </w:p>
    <w:p w14:paraId="07F464E6" w14:textId="77777777" w:rsidR="009D01B2" w:rsidRPr="00C24B36" w:rsidRDefault="009D01B2" w:rsidP="0008187F">
      <w:pPr>
        <w:pStyle w:val="aa"/>
        <w:spacing w:line="560" w:lineRule="exact"/>
        <w:ind w:left="210" w:right="210" w:firstLine="640"/>
        <w:jc w:val="right"/>
        <w:rPr>
          <w:rFonts w:ascii="Times New Roman" w:hAnsi="Times New Roman"/>
        </w:rPr>
      </w:pPr>
      <w:r w:rsidRPr="00C24B36">
        <w:rPr>
          <w:rFonts w:ascii="Times New Roman" w:hAnsi="Times New Roman"/>
          <w:color w:val="FF0000"/>
        </w:rPr>
        <w:t>（）</w:t>
      </w:r>
      <w:r w:rsidRPr="00C24B36">
        <w:rPr>
          <w:rFonts w:ascii="Times New Roman" w:hAnsi="Times New Roman"/>
        </w:rPr>
        <w:t>公司董事会</w:t>
      </w:r>
    </w:p>
    <w:p w14:paraId="45CF8DF1" w14:textId="77777777" w:rsidR="009D01B2" w:rsidRPr="00C24B36" w:rsidRDefault="009D01B2" w:rsidP="0008187F">
      <w:pPr>
        <w:pStyle w:val="aa"/>
        <w:spacing w:line="560" w:lineRule="exact"/>
        <w:ind w:left="210" w:right="210" w:firstLine="640"/>
        <w:jc w:val="right"/>
        <w:rPr>
          <w:rFonts w:ascii="Times New Roman" w:hAnsi="Times New Roman"/>
          <w:color w:val="FF0000"/>
          <w:szCs w:val="32"/>
        </w:rPr>
      </w:pPr>
      <w:r w:rsidRPr="00C24B36">
        <w:rPr>
          <w:rFonts w:ascii="Times New Roman" w:hAnsi="Times New Roman"/>
        </w:rPr>
        <w:t xml:space="preserve">             </w:t>
      </w: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p>
    <w:p w14:paraId="29A8E4B1" w14:textId="77777777" w:rsidR="008F3CCF" w:rsidRPr="00C24B36" w:rsidRDefault="008F3CCF">
      <w:pPr>
        <w:widowControl/>
        <w:jc w:val="left"/>
        <w:rPr>
          <w:rFonts w:ascii="Times New Roman" w:eastAsia="仿宋" w:hAnsi="Times New Roman" w:cs="Times New Roman"/>
          <w:color w:val="FF0000"/>
          <w:sz w:val="32"/>
          <w:szCs w:val="36"/>
        </w:rPr>
      </w:pPr>
      <w:r w:rsidRPr="00C24B36">
        <w:rPr>
          <w:rFonts w:ascii="Times New Roman" w:hAnsi="Times New Roman" w:cs="Times New Roman"/>
          <w:color w:val="FF0000"/>
        </w:rPr>
        <w:br w:type="page"/>
      </w:r>
    </w:p>
    <w:p w14:paraId="7B29CDBD" w14:textId="25702A55" w:rsidR="00EA3040" w:rsidRPr="00C24B36" w:rsidRDefault="009C2D4E" w:rsidP="00FF25DC">
      <w:pPr>
        <w:pStyle w:val="10"/>
        <w:snapToGrid w:val="0"/>
        <w:spacing w:before="0" w:after="0" w:line="640" w:lineRule="exact"/>
        <w:jc w:val="center"/>
        <w:rPr>
          <w:rFonts w:eastAsia="方正大标宋简体"/>
          <w:b w:val="0"/>
          <w:lang w:eastAsia="zh-CN"/>
        </w:rPr>
      </w:pPr>
      <w:bookmarkStart w:id="156" w:name="_第23号__挂牌公司治理制度模板"/>
      <w:bookmarkStart w:id="157" w:name="_Toc13401879"/>
      <w:bookmarkStart w:id="158" w:name="_Toc87012052"/>
      <w:bookmarkEnd w:id="156"/>
      <w:r w:rsidRPr="00C24B36">
        <w:rPr>
          <w:rFonts w:eastAsia="方正大标宋简体"/>
          <w:b w:val="0"/>
          <w:lang w:eastAsia="zh-CN"/>
        </w:rPr>
        <w:lastRenderedPageBreak/>
        <w:t>第</w:t>
      </w:r>
      <w:r w:rsidRPr="00C24B36">
        <w:rPr>
          <w:rFonts w:eastAsia="方正大标宋简体"/>
          <w:b w:val="0"/>
          <w:lang w:eastAsia="zh-CN"/>
        </w:rPr>
        <w:t>23</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挂牌公司治理制度</w:t>
      </w:r>
      <w:r w:rsidR="00BB4F86" w:rsidRPr="00C24B36">
        <w:rPr>
          <w:rFonts w:eastAsia="方正大标宋简体"/>
          <w:b w:val="0"/>
          <w:lang w:eastAsia="zh-CN"/>
        </w:rPr>
        <w:t>格式</w:t>
      </w:r>
      <w:r w:rsidR="00EA3040" w:rsidRPr="00C24B36">
        <w:rPr>
          <w:rFonts w:eastAsia="方正大标宋简体"/>
          <w:b w:val="0"/>
          <w:lang w:eastAsia="zh-CN"/>
        </w:rPr>
        <w:t>模板</w:t>
      </w:r>
      <w:bookmarkEnd w:id="157"/>
      <w:bookmarkEnd w:id="158"/>
    </w:p>
    <w:p w14:paraId="0DC6B756" w14:textId="77777777" w:rsidR="00EA3040" w:rsidRPr="00C24B36" w:rsidRDefault="00EA3040" w:rsidP="00914512">
      <w:pPr>
        <w:pStyle w:val="20"/>
        <w:spacing w:line="640" w:lineRule="exact"/>
        <w:ind w:firstLine="220"/>
        <w:rPr>
          <w:rFonts w:ascii="Times New Roman" w:hAnsi="Times New Roman"/>
        </w:rPr>
      </w:pPr>
    </w:p>
    <w:p w14:paraId="1B741278" w14:textId="77777777" w:rsidR="00EA3040" w:rsidRPr="00C24B36" w:rsidRDefault="00EA3040" w:rsidP="00914512">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4EF55039" w14:textId="77777777" w:rsidR="00EA3040" w:rsidRPr="00C24B36" w:rsidRDefault="00EA3040" w:rsidP="00914512">
      <w:pPr>
        <w:pStyle w:val="20"/>
        <w:spacing w:line="640" w:lineRule="exact"/>
        <w:ind w:firstLine="220"/>
        <w:rPr>
          <w:rFonts w:ascii="Times New Roman" w:hAnsi="Times New Roman"/>
        </w:rPr>
      </w:pPr>
    </w:p>
    <w:p w14:paraId="34137140" w14:textId="6A22173B" w:rsidR="00EA3040" w:rsidRPr="00C24B36" w:rsidRDefault="009C2D4E" w:rsidP="00914512">
      <w:pPr>
        <w:pStyle w:val="20"/>
        <w:spacing w:line="640" w:lineRule="exact"/>
        <w:ind w:firstLine="220"/>
        <w:rPr>
          <w:rFonts w:ascii="Times New Roman" w:hAnsi="Times New Roman"/>
        </w:rPr>
      </w:pPr>
      <w:r w:rsidRPr="00C24B36">
        <w:rPr>
          <w:rFonts w:ascii="Times New Roman" w:hAnsi="Times New Roman"/>
        </w:rPr>
        <w:t>XXXX</w:t>
      </w:r>
      <w:r w:rsidR="00EA3040" w:rsidRPr="00C24B36">
        <w:rPr>
          <w:rFonts w:ascii="Times New Roman" w:hAnsi="Times New Roman"/>
        </w:rPr>
        <w:t>公司董事会制度</w:t>
      </w:r>
      <w:r w:rsidR="00EA3040" w:rsidRPr="00C24B36">
        <w:rPr>
          <w:rFonts w:ascii="Times New Roman" w:hAnsi="Times New Roman"/>
        </w:rPr>
        <w:t>/</w:t>
      </w:r>
      <w:r w:rsidR="00EA3040" w:rsidRPr="00C24B36">
        <w:rPr>
          <w:rFonts w:ascii="Times New Roman" w:hAnsi="Times New Roman"/>
        </w:rPr>
        <w:t>股东大会制度</w:t>
      </w:r>
      <w:r w:rsidR="00EA3040" w:rsidRPr="00C24B36">
        <w:rPr>
          <w:rFonts w:ascii="Times New Roman" w:hAnsi="Times New Roman"/>
        </w:rPr>
        <w:t>/</w:t>
      </w:r>
      <w:r w:rsidR="00EA3040" w:rsidRPr="00C24B36">
        <w:rPr>
          <w:rFonts w:ascii="Times New Roman" w:hAnsi="Times New Roman"/>
        </w:rPr>
        <w:t>监事会制度</w:t>
      </w:r>
      <w:r w:rsidR="00EA3040" w:rsidRPr="00C24B36">
        <w:rPr>
          <w:rFonts w:ascii="Times New Roman" w:hAnsi="Times New Roman"/>
        </w:rPr>
        <w:t>/</w:t>
      </w:r>
      <w:r w:rsidR="00EA3040" w:rsidRPr="00C24B36">
        <w:rPr>
          <w:rFonts w:ascii="Times New Roman" w:hAnsi="Times New Roman"/>
        </w:rPr>
        <w:t>对外投资管理制度</w:t>
      </w:r>
      <w:r w:rsidR="00EA3040" w:rsidRPr="00C24B36">
        <w:rPr>
          <w:rFonts w:ascii="Times New Roman" w:hAnsi="Times New Roman"/>
        </w:rPr>
        <w:t>/</w:t>
      </w:r>
      <w:r w:rsidR="00EA3040" w:rsidRPr="00C24B36">
        <w:rPr>
          <w:rFonts w:ascii="Times New Roman" w:hAnsi="Times New Roman"/>
        </w:rPr>
        <w:t>对外担保管理制度</w:t>
      </w:r>
      <w:r w:rsidR="00EA3040" w:rsidRPr="00C24B36">
        <w:rPr>
          <w:rFonts w:ascii="Times New Roman" w:hAnsi="Times New Roman"/>
        </w:rPr>
        <w:t>/</w:t>
      </w:r>
      <w:r w:rsidR="00EA3040" w:rsidRPr="00C24B36">
        <w:rPr>
          <w:rFonts w:ascii="Times New Roman" w:hAnsi="Times New Roman"/>
        </w:rPr>
        <w:t>关联交易管理制度</w:t>
      </w:r>
      <w:r w:rsidR="00EA3040" w:rsidRPr="00C24B36">
        <w:rPr>
          <w:rFonts w:ascii="Times New Roman" w:hAnsi="Times New Roman"/>
        </w:rPr>
        <w:t>/</w:t>
      </w:r>
      <w:r w:rsidR="00EA3040" w:rsidRPr="00C24B36">
        <w:rPr>
          <w:rFonts w:ascii="Times New Roman" w:hAnsi="Times New Roman"/>
        </w:rPr>
        <w:t>投资者关系管理制度</w:t>
      </w:r>
      <w:r w:rsidR="00EA3040" w:rsidRPr="00C24B36">
        <w:rPr>
          <w:rFonts w:ascii="Times New Roman" w:hAnsi="Times New Roman"/>
        </w:rPr>
        <w:t>/</w:t>
      </w:r>
      <w:r w:rsidR="00EA3040" w:rsidRPr="00C24B36">
        <w:rPr>
          <w:rFonts w:ascii="Times New Roman" w:hAnsi="Times New Roman"/>
        </w:rPr>
        <w:t>利润分配管理制度</w:t>
      </w:r>
      <w:r w:rsidR="00EA3040" w:rsidRPr="00C24B36">
        <w:rPr>
          <w:rFonts w:ascii="Times New Roman" w:hAnsi="Times New Roman"/>
        </w:rPr>
        <w:t>/</w:t>
      </w:r>
      <w:r w:rsidR="00EA3040" w:rsidRPr="00C24B36">
        <w:rPr>
          <w:rFonts w:ascii="Times New Roman" w:hAnsi="Times New Roman"/>
        </w:rPr>
        <w:t>承诺管理制度</w:t>
      </w:r>
      <w:r w:rsidRPr="00C24B36">
        <w:rPr>
          <w:rFonts w:ascii="Times New Roman" w:hAnsi="Times New Roman"/>
        </w:rPr>
        <w:t>/</w:t>
      </w:r>
      <w:r w:rsidRPr="00C24B36">
        <w:rPr>
          <w:rFonts w:ascii="Times New Roman" w:hAnsi="Times New Roman"/>
        </w:rPr>
        <w:t>其他制度</w:t>
      </w:r>
    </w:p>
    <w:p w14:paraId="68EC7638" w14:textId="77777777" w:rsidR="00EA3040" w:rsidRPr="00C24B36" w:rsidRDefault="00EA3040" w:rsidP="00914512">
      <w:pPr>
        <w:pStyle w:val="20"/>
        <w:spacing w:line="640" w:lineRule="exact"/>
        <w:ind w:firstLine="220"/>
        <w:rPr>
          <w:rFonts w:ascii="Times New Roman" w:hAnsi="Times New Roman"/>
        </w:rPr>
      </w:pPr>
    </w:p>
    <w:p w14:paraId="5280379B"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BE2196A"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58129B0" w14:textId="77777777" w:rsidR="009C2D4E" w:rsidRPr="00C24B36" w:rsidRDefault="009C2D4E" w:rsidP="00914512">
      <w:pPr>
        <w:pStyle w:val="aa"/>
        <w:spacing w:line="560" w:lineRule="exact"/>
        <w:ind w:left="210" w:right="210" w:firstLine="640"/>
        <w:rPr>
          <w:rFonts w:ascii="Times New Roman" w:hAnsi="Times New Roman"/>
        </w:rPr>
      </w:pPr>
    </w:p>
    <w:p w14:paraId="4BF5C4C2" w14:textId="77777777" w:rsidR="00EA3040" w:rsidRPr="00C24B36" w:rsidRDefault="00EA3040" w:rsidP="002F730E">
      <w:pPr>
        <w:pStyle w:val="aa"/>
        <w:spacing w:line="640" w:lineRule="exact"/>
        <w:ind w:left="210" w:right="210" w:firstLine="640"/>
        <w:jc w:val="both"/>
        <w:rPr>
          <w:rFonts w:ascii="Times New Roman" w:hAnsi="Times New Roman"/>
        </w:rPr>
      </w:pPr>
      <w:r w:rsidRPr="00C24B36">
        <w:rPr>
          <w:rFonts w:ascii="Times New Roman" w:hAnsi="Times New Roman"/>
        </w:rPr>
        <w:t>简要说明本管理制度是否履行了挂牌公司《公司章程》规定的审议程序。</w:t>
      </w:r>
    </w:p>
    <w:p w14:paraId="2E8A2ABB" w14:textId="77777777" w:rsidR="00EA3040" w:rsidRPr="00C24B36" w:rsidRDefault="00EA3040" w:rsidP="002F730E">
      <w:pPr>
        <w:pStyle w:val="aa"/>
        <w:spacing w:line="640" w:lineRule="exact"/>
        <w:ind w:left="210" w:right="210" w:firstLine="640"/>
        <w:jc w:val="both"/>
        <w:rPr>
          <w:rFonts w:ascii="Times New Roman" w:hAnsi="Times New Roman"/>
        </w:rPr>
      </w:pPr>
      <w:r w:rsidRPr="00C24B36">
        <w:rPr>
          <w:rFonts w:ascii="Times New Roman" w:hAnsi="Times New Roman"/>
        </w:rPr>
        <w:t>列示管理制度的主要内容。</w:t>
      </w:r>
    </w:p>
    <w:p w14:paraId="05962320" w14:textId="77777777" w:rsidR="00EA3040" w:rsidRPr="00C24B36" w:rsidRDefault="00EA3040" w:rsidP="002F730E">
      <w:pPr>
        <w:snapToGrid w:val="0"/>
        <w:spacing w:line="640" w:lineRule="exact"/>
        <w:jc w:val="left"/>
        <w:rPr>
          <w:rFonts w:ascii="Times New Roman" w:eastAsia="仿宋" w:hAnsi="Times New Roman" w:cs="Times New Roman"/>
          <w:bCs/>
          <w:sz w:val="32"/>
          <w:szCs w:val="32"/>
        </w:rPr>
      </w:pPr>
      <w:r w:rsidRPr="00C24B36">
        <w:rPr>
          <w:rFonts w:ascii="Times New Roman" w:eastAsia="仿宋" w:hAnsi="Times New Roman" w:cs="Times New Roman"/>
          <w:b/>
          <w:sz w:val="32"/>
          <w:szCs w:val="32"/>
        </w:rPr>
        <w:t xml:space="preserve">    </w:t>
      </w:r>
    </w:p>
    <w:p w14:paraId="6BCE3845" w14:textId="1298E7B7" w:rsidR="00EA3040" w:rsidRPr="00C24B36" w:rsidRDefault="003E2E9C" w:rsidP="002F730E">
      <w:pPr>
        <w:snapToGrid w:val="0"/>
        <w:spacing w:line="640" w:lineRule="exact"/>
        <w:ind w:firstLineChars="200" w:firstLine="640"/>
        <w:jc w:val="right"/>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XXX</w:t>
      </w:r>
      <w:r w:rsidR="00EA3040" w:rsidRPr="00C24B36">
        <w:rPr>
          <w:rFonts w:ascii="Times New Roman" w:eastAsia="仿宋" w:hAnsi="Times New Roman" w:cs="Times New Roman"/>
          <w:bCs/>
          <w:sz w:val="32"/>
          <w:szCs w:val="32"/>
        </w:rPr>
        <w:t>X</w:t>
      </w:r>
      <w:r w:rsidR="00EA3040" w:rsidRPr="00C24B36">
        <w:rPr>
          <w:rFonts w:ascii="Times New Roman" w:eastAsia="仿宋" w:hAnsi="Times New Roman" w:cs="Times New Roman"/>
          <w:bCs/>
          <w:sz w:val="32"/>
          <w:szCs w:val="32"/>
        </w:rPr>
        <w:t>公司董事会</w:t>
      </w:r>
    </w:p>
    <w:p w14:paraId="160E3832" w14:textId="70070BAA" w:rsidR="00EA3040" w:rsidRPr="00C24B36" w:rsidRDefault="00EA3040" w:rsidP="00BB14C9">
      <w:pPr>
        <w:snapToGrid w:val="0"/>
        <w:spacing w:line="640" w:lineRule="exact"/>
        <w:jc w:val="right"/>
        <w:rPr>
          <w:rFonts w:ascii="Times New Roman" w:hAnsi="Times New Roman" w:cs="Times New Roman"/>
        </w:rPr>
      </w:pPr>
      <w:r w:rsidRPr="00C24B36">
        <w:rPr>
          <w:rFonts w:ascii="Times New Roman" w:eastAsia="仿宋" w:hAnsi="Times New Roman" w:cs="Times New Roman"/>
          <w:bCs/>
          <w:sz w:val="32"/>
          <w:szCs w:val="32"/>
        </w:rPr>
        <w:t>XXXX</w:t>
      </w:r>
      <w:r w:rsidRPr="00C24B36">
        <w:rPr>
          <w:rFonts w:ascii="Times New Roman" w:eastAsia="仿宋" w:hAnsi="Times New Roman" w:cs="Times New Roman"/>
          <w:bCs/>
          <w:sz w:val="32"/>
          <w:szCs w:val="32"/>
        </w:rPr>
        <w:t>年</w:t>
      </w:r>
      <w:r w:rsidRPr="00C24B36">
        <w:rPr>
          <w:rFonts w:ascii="Times New Roman" w:eastAsia="仿宋" w:hAnsi="Times New Roman" w:cs="Times New Roman"/>
          <w:bCs/>
          <w:sz w:val="32"/>
          <w:szCs w:val="32"/>
        </w:rPr>
        <w:t>XX</w:t>
      </w:r>
      <w:r w:rsidRPr="00C24B36">
        <w:rPr>
          <w:rFonts w:ascii="Times New Roman" w:eastAsia="仿宋" w:hAnsi="Times New Roman" w:cs="Times New Roman"/>
          <w:bCs/>
          <w:sz w:val="32"/>
          <w:szCs w:val="32"/>
        </w:rPr>
        <w:t>月</w:t>
      </w:r>
      <w:r w:rsidRPr="00C24B36">
        <w:rPr>
          <w:rFonts w:ascii="Times New Roman" w:eastAsia="仿宋" w:hAnsi="Times New Roman" w:cs="Times New Roman"/>
          <w:bCs/>
          <w:sz w:val="32"/>
          <w:szCs w:val="32"/>
        </w:rPr>
        <w:t>XX</w:t>
      </w:r>
      <w:r w:rsidRPr="00C24B36">
        <w:rPr>
          <w:rFonts w:ascii="Times New Roman" w:eastAsia="仿宋" w:hAnsi="Times New Roman" w:cs="Times New Roman"/>
          <w:bCs/>
          <w:sz w:val="32"/>
          <w:szCs w:val="32"/>
        </w:rPr>
        <w:t>日</w:t>
      </w:r>
      <w:r w:rsidRPr="00C24B36">
        <w:rPr>
          <w:rFonts w:ascii="Times New Roman" w:hAnsi="Times New Roman" w:cs="Times New Roman"/>
        </w:rPr>
        <w:br w:type="page"/>
      </w:r>
    </w:p>
    <w:p w14:paraId="1EB05E82" w14:textId="77777777" w:rsidR="00F31015" w:rsidRPr="00C24B36" w:rsidRDefault="00F31015" w:rsidP="00F31015">
      <w:pPr>
        <w:adjustRightInd w:val="0"/>
        <w:snapToGrid w:val="0"/>
        <w:spacing w:line="560" w:lineRule="exact"/>
        <w:jc w:val="left"/>
        <w:rPr>
          <w:rFonts w:ascii="Times New Roman" w:eastAsia="仿宋" w:hAnsi="Times New Roman" w:cs="Times New Roman"/>
          <w:sz w:val="28"/>
          <w:szCs w:val="24"/>
          <w:u w:val="single"/>
        </w:rPr>
      </w:pPr>
      <w:r w:rsidRPr="00C24B36">
        <w:rPr>
          <w:rFonts w:ascii="Times New Roman" w:eastAsia="仿宋" w:hAnsi="Times New Roman" w:cs="Times New Roman"/>
          <w:color w:val="000000"/>
          <w:kern w:val="0"/>
          <w:sz w:val="28"/>
          <w:szCs w:val="24"/>
          <w:u w:val="single"/>
        </w:rPr>
        <w:lastRenderedPageBreak/>
        <w:t xml:space="preserve">     </w:t>
      </w:r>
      <w:r w:rsidRPr="00C24B36">
        <w:rPr>
          <w:rFonts w:ascii="Times New Roman" w:eastAsia="仿宋" w:hAnsi="Times New Roman" w:cs="Times New Roman"/>
          <w:color w:val="000000"/>
          <w:kern w:val="0"/>
          <w:sz w:val="28"/>
          <w:u w:val="single"/>
        </w:rPr>
        <w:t xml:space="preserve">  </w:t>
      </w: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szCs w:val="24"/>
          <w:u w:val="single"/>
        </w:rPr>
        <w:t>公告编号：</w:t>
      </w:r>
      <w:r w:rsidRPr="00C24B36">
        <w:rPr>
          <w:rFonts w:ascii="Times New Roman" w:eastAsia="仿宋" w:hAnsi="Times New Roman" w:cs="Times New Roman"/>
          <w:color w:val="000000"/>
          <w:kern w:val="0"/>
          <w:sz w:val="28"/>
          <w:szCs w:val="24"/>
          <w:u w:val="single"/>
        </w:rPr>
        <w:t xml:space="preserve">          </w:t>
      </w:r>
    </w:p>
    <w:p w14:paraId="6F267359" w14:textId="77777777" w:rsidR="00F31015" w:rsidRPr="00C24B36" w:rsidRDefault="00F31015" w:rsidP="00F31015">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318D0791" w14:textId="77777777" w:rsidR="00EA3040" w:rsidRPr="00C24B36" w:rsidRDefault="00EA3040" w:rsidP="00914512">
      <w:pPr>
        <w:pStyle w:val="20"/>
        <w:spacing w:line="640" w:lineRule="exact"/>
        <w:ind w:firstLine="220"/>
        <w:rPr>
          <w:rFonts w:ascii="Times New Roman" w:hAnsi="Times New Roman"/>
        </w:rPr>
      </w:pPr>
    </w:p>
    <w:p w14:paraId="0A680CA3" w14:textId="5396043F" w:rsidR="00EA3040" w:rsidRPr="00C24B36" w:rsidRDefault="009C2D4E" w:rsidP="00914512">
      <w:pPr>
        <w:pStyle w:val="20"/>
        <w:spacing w:line="640" w:lineRule="exact"/>
        <w:ind w:firstLine="220"/>
        <w:rPr>
          <w:rFonts w:ascii="Times New Roman" w:hAnsi="Times New Roman"/>
        </w:rPr>
      </w:pPr>
      <w:r w:rsidRPr="00C24B36">
        <w:rPr>
          <w:rFonts w:ascii="Times New Roman" w:hAnsi="Times New Roman"/>
          <w:color w:val="FF0000"/>
        </w:rPr>
        <w:t>（）</w:t>
      </w:r>
      <w:r w:rsidR="00EA3040" w:rsidRPr="00C24B36">
        <w:rPr>
          <w:rFonts w:ascii="Times New Roman" w:hAnsi="Times New Roman"/>
        </w:rPr>
        <w:t>公司</w:t>
      </w:r>
      <w:r w:rsidRPr="00C24B36">
        <w:rPr>
          <w:rFonts w:ascii="Times New Roman" w:hAnsi="Times New Roman"/>
          <w:color w:val="FF0000"/>
        </w:rPr>
        <w:t>（）</w:t>
      </w:r>
      <w:r w:rsidR="00EA3040" w:rsidRPr="00C24B36">
        <w:rPr>
          <w:rFonts w:ascii="Times New Roman" w:hAnsi="Times New Roman"/>
        </w:rPr>
        <w:t>制度</w:t>
      </w:r>
    </w:p>
    <w:p w14:paraId="54B97D37" w14:textId="77777777" w:rsidR="00EA3040" w:rsidRPr="00C24B36" w:rsidRDefault="00EA3040" w:rsidP="0091451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030247B" w14:textId="77777777" w:rsidTr="00914512">
        <w:tc>
          <w:tcPr>
            <w:tcW w:w="8296" w:type="dxa"/>
            <w:shd w:val="clear" w:color="auto" w:fill="auto"/>
          </w:tcPr>
          <w:p w14:paraId="6B058311" w14:textId="77777777" w:rsidR="00EA3040" w:rsidRPr="00C24B36" w:rsidRDefault="00EA3040" w:rsidP="00914512">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公司及董事会全体成员保证公告内容的真实、准确和完整，没有虚假记载、误导性陈述或者重大遗漏，并对其内容的真实性、准确性和完整性承担个别及连带法律责任。</w:t>
            </w:r>
          </w:p>
          <w:p w14:paraId="4D820615" w14:textId="77777777" w:rsidR="00EA3040" w:rsidRPr="00C24B36" w:rsidRDefault="00EA3040" w:rsidP="00914512">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595759B7" w14:textId="77777777" w:rsidR="007B0953" w:rsidRPr="00C24B36" w:rsidRDefault="007B0953" w:rsidP="00914512">
      <w:pPr>
        <w:pStyle w:val="aa"/>
        <w:ind w:left="210" w:right="210" w:firstLine="640"/>
        <w:rPr>
          <w:rFonts w:ascii="Times New Roman" w:hAnsi="Times New Roman"/>
        </w:rPr>
      </w:pPr>
    </w:p>
    <w:p w14:paraId="4CB94B2D" w14:textId="3C7AB911" w:rsidR="000F4B81" w:rsidRPr="00C24B36" w:rsidRDefault="000F4B81" w:rsidP="00914512">
      <w:pPr>
        <w:pStyle w:val="aa"/>
        <w:ind w:left="210" w:right="210" w:firstLine="643"/>
        <w:rPr>
          <w:rFonts w:ascii="Times New Roman" w:hAnsi="Times New Roman"/>
          <w:b/>
        </w:rPr>
      </w:pPr>
      <w:r w:rsidRPr="00C24B36">
        <w:rPr>
          <w:rFonts w:ascii="Times New Roman" w:hAnsi="Times New Roman"/>
          <w:b/>
        </w:rPr>
        <w:t>一、审议</w:t>
      </w:r>
      <w:r w:rsidR="007B7153" w:rsidRPr="00C24B36">
        <w:rPr>
          <w:rFonts w:ascii="Times New Roman" w:hAnsi="Times New Roman"/>
          <w:b/>
        </w:rPr>
        <w:t>及</w:t>
      </w:r>
      <w:r w:rsidRPr="00C24B36">
        <w:rPr>
          <w:rFonts w:ascii="Times New Roman" w:hAnsi="Times New Roman"/>
          <w:b/>
        </w:rPr>
        <w:t>表决情况</w:t>
      </w:r>
    </w:p>
    <w:tbl>
      <w:tblPr>
        <w:tblStyle w:val="a4"/>
        <w:tblW w:w="0" w:type="auto"/>
        <w:jc w:val="center"/>
        <w:tblLook w:val="04A0" w:firstRow="1" w:lastRow="0" w:firstColumn="1" w:lastColumn="0" w:noHBand="0" w:noVBand="1"/>
      </w:tblPr>
      <w:tblGrid>
        <w:gridCol w:w="8296"/>
      </w:tblGrid>
      <w:tr w:rsidR="000F4B81" w:rsidRPr="00C24B36" w14:paraId="29E56CEC" w14:textId="77777777" w:rsidTr="006A47E8">
        <w:trPr>
          <w:jc w:val="center"/>
        </w:trPr>
        <w:tc>
          <w:tcPr>
            <w:tcW w:w="8296" w:type="dxa"/>
          </w:tcPr>
          <w:p w14:paraId="181CF4BB" w14:textId="08E2FAD3" w:rsidR="000F4B81" w:rsidRPr="00C24B36" w:rsidRDefault="00B65218" w:rsidP="00B65218">
            <w:pPr>
              <w:spacing w:line="560" w:lineRule="exact"/>
              <w:ind w:firstLineChars="200" w:firstLine="640"/>
              <w:rPr>
                <w:rFonts w:ascii="Times New Roman" w:hAnsi="Times New Roman" w:cs="Times New Roman"/>
              </w:rPr>
            </w:pPr>
            <w:r w:rsidRPr="00C24B36">
              <w:rPr>
                <w:rFonts w:ascii="Times New Roman" w:eastAsia="仿宋" w:hAnsi="Times New Roman" w:cs="Times New Roman"/>
                <w:color w:val="FF0000"/>
                <w:sz w:val="32"/>
                <w:szCs w:val="32"/>
              </w:rPr>
              <w:t>说明本制度</w:t>
            </w:r>
            <w:r w:rsidRPr="00C24B36" w:rsidDel="00D41E53">
              <w:rPr>
                <w:rFonts w:ascii="Times New Roman" w:eastAsia="仿宋" w:hAnsi="Times New Roman" w:cs="Times New Roman"/>
                <w:color w:val="FF0000"/>
                <w:sz w:val="32"/>
                <w:szCs w:val="32"/>
              </w:rPr>
              <w:t>已履行的审议程序及表决情况、</w:t>
            </w:r>
            <w:r w:rsidRPr="00C24B36">
              <w:rPr>
                <w:rFonts w:ascii="Times New Roman" w:eastAsia="仿宋" w:hAnsi="Times New Roman" w:cs="Times New Roman"/>
                <w:color w:val="FF0000"/>
                <w:sz w:val="32"/>
                <w:szCs w:val="32"/>
              </w:rPr>
              <w:t>以及</w:t>
            </w:r>
            <w:r w:rsidRPr="00C24B36" w:rsidDel="00D41E53">
              <w:rPr>
                <w:rFonts w:ascii="Times New Roman" w:eastAsia="仿宋" w:hAnsi="Times New Roman" w:cs="Times New Roman"/>
                <w:color w:val="FF0000"/>
                <w:sz w:val="32"/>
                <w:szCs w:val="32"/>
              </w:rPr>
              <w:t>是否须提交股东大会审议等。</w:t>
            </w:r>
          </w:p>
        </w:tc>
      </w:tr>
    </w:tbl>
    <w:p w14:paraId="30C03537" w14:textId="47353138" w:rsidR="00EA3040" w:rsidRPr="00C24B36" w:rsidRDefault="000F4B81" w:rsidP="00914512">
      <w:pPr>
        <w:pStyle w:val="aa"/>
        <w:ind w:left="210" w:right="210" w:firstLine="643"/>
        <w:rPr>
          <w:rFonts w:ascii="Times New Roman" w:hAnsi="Times New Roman"/>
          <w:b/>
        </w:rPr>
      </w:pPr>
      <w:r w:rsidRPr="00C24B36">
        <w:rPr>
          <w:rFonts w:ascii="Times New Roman" w:hAnsi="Times New Roman"/>
          <w:b/>
        </w:rPr>
        <w:t>二、分章节列示</w:t>
      </w:r>
      <w:r w:rsidR="00EA3040" w:rsidRPr="00C24B36">
        <w:rPr>
          <w:rFonts w:ascii="Times New Roman" w:hAnsi="Times New Roman"/>
          <w:b/>
        </w:rPr>
        <w:t>制度主要内容：</w:t>
      </w:r>
    </w:p>
    <w:tbl>
      <w:tblPr>
        <w:tblStyle w:val="a4"/>
        <w:tblW w:w="0" w:type="auto"/>
        <w:jc w:val="center"/>
        <w:tblLook w:val="04A0" w:firstRow="1" w:lastRow="0" w:firstColumn="1" w:lastColumn="0" w:noHBand="0" w:noVBand="1"/>
      </w:tblPr>
      <w:tblGrid>
        <w:gridCol w:w="8296"/>
      </w:tblGrid>
      <w:tr w:rsidR="00EA3040" w:rsidRPr="00C24B36" w14:paraId="498FC163" w14:textId="77777777" w:rsidTr="000F4B81">
        <w:trPr>
          <w:jc w:val="center"/>
        </w:trPr>
        <w:tc>
          <w:tcPr>
            <w:tcW w:w="8296" w:type="dxa"/>
          </w:tcPr>
          <w:p w14:paraId="58C6469C" w14:textId="77777777" w:rsidR="00EA3040" w:rsidRPr="00C24B36" w:rsidRDefault="00EA3040" w:rsidP="00914512">
            <w:pPr>
              <w:spacing w:line="560" w:lineRule="exact"/>
              <w:rPr>
                <w:rFonts w:ascii="Times New Roman" w:hAnsi="Times New Roman" w:cs="Times New Roman"/>
              </w:rPr>
            </w:pPr>
          </w:p>
        </w:tc>
      </w:tr>
    </w:tbl>
    <w:p w14:paraId="2AFAD054" w14:textId="77777777" w:rsidR="00EA3040" w:rsidRPr="00C24B36" w:rsidRDefault="00EA3040" w:rsidP="00914512">
      <w:pPr>
        <w:spacing w:line="560" w:lineRule="exact"/>
        <w:rPr>
          <w:rFonts w:ascii="Times New Roman" w:hAnsi="Times New Roman" w:cs="Times New Roman"/>
        </w:rPr>
      </w:pPr>
    </w:p>
    <w:p w14:paraId="7316E66D" w14:textId="77777777" w:rsidR="00EA3040" w:rsidRPr="00C24B36" w:rsidRDefault="00EA3040" w:rsidP="00914512">
      <w:pPr>
        <w:spacing w:line="560" w:lineRule="exact"/>
        <w:rPr>
          <w:rFonts w:ascii="Times New Roman" w:hAnsi="Times New Roman" w:cs="Times New Roman"/>
        </w:rPr>
      </w:pPr>
    </w:p>
    <w:p w14:paraId="5092E17A" w14:textId="77777777" w:rsidR="00EA3040" w:rsidRPr="00C24B36" w:rsidRDefault="00EA3040" w:rsidP="00914512">
      <w:pPr>
        <w:spacing w:line="560" w:lineRule="exact"/>
        <w:rPr>
          <w:rFonts w:ascii="Times New Roman" w:hAnsi="Times New Roman" w:cs="Times New Roman"/>
        </w:rPr>
      </w:pPr>
    </w:p>
    <w:p w14:paraId="2DE0E528" w14:textId="77777777" w:rsidR="00EA3040" w:rsidRPr="00C24B36" w:rsidRDefault="00EA3040" w:rsidP="00914512">
      <w:pPr>
        <w:spacing w:line="560" w:lineRule="exact"/>
        <w:rPr>
          <w:rFonts w:ascii="Times New Roman" w:eastAsia="仿宋" w:hAnsi="Times New Roman" w:cs="Times New Roman"/>
        </w:rPr>
      </w:pPr>
    </w:p>
    <w:p w14:paraId="22BD2052" w14:textId="190FE7FC" w:rsidR="00EA3040" w:rsidRPr="00C24B36" w:rsidRDefault="00EA3040" w:rsidP="005720E9">
      <w:pPr>
        <w:spacing w:line="560" w:lineRule="exact"/>
        <w:jc w:val="right"/>
        <w:rPr>
          <w:rFonts w:ascii="Times New Roman" w:hAnsi="Times New Roman" w:cs="Times New Roman"/>
          <w:sz w:val="32"/>
        </w:rPr>
      </w:pPr>
      <w:r w:rsidRPr="00C24B36">
        <w:rPr>
          <w:rFonts w:ascii="Times New Roman" w:eastAsia="仿宋" w:hAnsi="Times New Roman" w:cs="Times New Roman"/>
          <w:color w:val="000000"/>
        </w:rPr>
        <w:t xml:space="preserve">                                            </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FF0000"/>
          <w:sz w:val="32"/>
        </w:rPr>
        <w:t xml:space="preserve"> </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000000"/>
          <w:sz w:val="32"/>
        </w:rPr>
        <w:t>公司董事会</w:t>
      </w:r>
      <w:r w:rsidRPr="00C24B36">
        <w:rPr>
          <w:rFonts w:ascii="Times New Roman" w:eastAsia="仿宋" w:hAnsi="Times New Roman" w:cs="Times New Roman"/>
          <w:color w:val="000000"/>
          <w:sz w:val="32"/>
        </w:rPr>
        <w:t xml:space="preserve">                                                       </w:t>
      </w:r>
      <w:r w:rsidRPr="00C24B36">
        <w:rPr>
          <w:rFonts w:ascii="Times New Roman" w:eastAsia="仿宋" w:hAnsi="Times New Roman" w:cs="Times New Roman"/>
          <w:color w:val="FF0000"/>
          <w:sz w:val="32"/>
        </w:rPr>
        <w:t xml:space="preserve"> </w:t>
      </w:r>
      <w:r w:rsidRPr="00C24B36">
        <w:rPr>
          <w:rFonts w:ascii="Times New Roman" w:eastAsia="仿宋" w:hAnsi="Times New Roman" w:cs="Times New Roman"/>
          <w:color w:val="FF0000"/>
          <w:sz w:val="32"/>
        </w:rPr>
        <w:t>（年</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FF0000"/>
          <w:sz w:val="32"/>
        </w:rPr>
        <w:t>月</w:t>
      </w:r>
      <w:r w:rsidRPr="00C24B36">
        <w:rPr>
          <w:rFonts w:ascii="Times New Roman" w:eastAsia="仿宋" w:hAnsi="Times New Roman" w:cs="Times New Roman"/>
          <w:color w:val="FF0000"/>
          <w:sz w:val="32"/>
        </w:rPr>
        <w:t>/</w:t>
      </w:r>
      <w:r w:rsidRPr="00C24B36">
        <w:rPr>
          <w:rFonts w:ascii="Times New Roman" w:eastAsia="仿宋" w:hAnsi="Times New Roman" w:cs="Times New Roman"/>
          <w:color w:val="FF0000"/>
          <w:sz w:val="32"/>
        </w:rPr>
        <w:t>日）</w:t>
      </w:r>
    </w:p>
    <w:p w14:paraId="4FB397EE" w14:textId="77777777" w:rsidR="00F31015" w:rsidRPr="00C24B36" w:rsidRDefault="00F31015">
      <w:pPr>
        <w:widowControl/>
        <w:jc w:val="left"/>
        <w:rPr>
          <w:rFonts w:ascii="Times New Roman" w:eastAsia="方正大标宋简体" w:hAnsi="Times New Roman" w:cs="Times New Roman"/>
          <w:sz w:val="44"/>
          <w:szCs w:val="36"/>
        </w:rPr>
      </w:pPr>
      <w:r w:rsidRPr="00C24B36">
        <w:rPr>
          <w:rFonts w:ascii="Times New Roman" w:hAnsi="Times New Roman" w:cs="Times New Roman"/>
        </w:rPr>
        <w:br w:type="page"/>
      </w:r>
    </w:p>
    <w:p w14:paraId="4F554F33"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59" w:name="_第24号__挂牌公司权益分派预案公告格式模板"/>
      <w:bookmarkStart w:id="160" w:name="_Toc13401880"/>
      <w:bookmarkEnd w:id="159"/>
    </w:p>
    <w:p w14:paraId="4C8DAF9F" w14:textId="64ACAC27" w:rsidR="00EA3040" w:rsidRPr="00C24B36" w:rsidRDefault="00F31015" w:rsidP="00FF25DC">
      <w:pPr>
        <w:pStyle w:val="10"/>
        <w:snapToGrid w:val="0"/>
        <w:spacing w:before="0" w:after="0" w:line="640" w:lineRule="exact"/>
        <w:jc w:val="center"/>
        <w:rPr>
          <w:rFonts w:eastAsia="方正大标宋简体"/>
          <w:b w:val="0"/>
          <w:lang w:eastAsia="zh-CN"/>
        </w:rPr>
      </w:pPr>
      <w:bookmarkStart w:id="161" w:name="_Toc87012053"/>
      <w:r w:rsidRPr="00C24B36">
        <w:rPr>
          <w:rFonts w:eastAsia="方正大标宋简体"/>
          <w:b w:val="0"/>
          <w:lang w:eastAsia="zh-CN"/>
        </w:rPr>
        <w:lastRenderedPageBreak/>
        <w:t>第</w:t>
      </w:r>
      <w:r w:rsidRPr="00C24B36">
        <w:rPr>
          <w:rFonts w:eastAsia="方正大标宋简体"/>
          <w:b w:val="0"/>
          <w:lang w:eastAsia="zh-CN"/>
        </w:rPr>
        <w:t>24</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挂牌公司权益分派预案公告格式</w:t>
      </w:r>
      <w:bookmarkStart w:id="162" w:name="_Toc13401881"/>
      <w:bookmarkEnd w:id="160"/>
      <w:r w:rsidR="00EA3040" w:rsidRPr="00C24B36">
        <w:rPr>
          <w:rFonts w:eastAsia="方正大标宋简体"/>
          <w:b w:val="0"/>
          <w:lang w:eastAsia="zh-CN"/>
        </w:rPr>
        <w:t>模板</w:t>
      </w:r>
      <w:bookmarkEnd w:id="161"/>
      <w:bookmarkEnd w:id="162"/>
    </w:p>
    <w:p w14:paraId="5486F217" w14:textId="77777777" w:rsidR="009D01B2" w:rsidRPr="00C24B36" w:rsidRDefault="009D01B2" w:rsidP="009D01B2">
      <w:pPr>
        <w:adjustRightInd w:val="0"/>
        <w:snapToGrid w:val="0"/>
        <w:spacing w:line="560" w:lineRule="exact"/>
        <w:rPr>
          <w:rFonts w:ascii="Times New Roman" w:eastAsia="仿宋" w:hAnsi="Times New Roman" w:cs="Times New Roman"/>
          <w:sz w:val="28"/>
          <w:szCs w:val="28"/>
        </w:rPr>
      </w:pPr>
      <w:bookmarkStart w:id="163" w:name="_Toc392000009"/>
    </w:p>
    <w:p w14:paraId="58023837" w14:textId="77777777" w:rsidR="009D01B2" w:rsidRPr="00C24B36" w:rsidRDefault="009D01B2" w:rsidP="009D01B2">
      <w:pPr>
        <w:snapToGrid w:val="0"/>
        <w:spacing w:line="560" w:lineRule="exact"/>
        <w:jc w:val="center"/>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ab/>
      </w:r>
      <w:r w:rsidRPr="00C24B36">
        <w:rPr>
          <w:rFonts w:ascii="Times New Roman" w:eastAsia="仿宋" w:hAnsi="Times New Roman" w:cs="Times New Roman"/>
          <w:sz w:val="28"/>
          <w:szCs w:val="32"/>
        </w:rPr>
        <w:tab/>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公告编号：</w:t>
      </w:r>
    </w:p>
    <w:p w14:paraId="68338A58" w14:textId="77777777" w:rsidR="009D01B2" w:rsidRPr="00C24B36" w:rsidRDefault="009D01B2" w:rsidP="009D01B2">
      <w:pPr>
        <w:snapToGrid w:val="0"/>
        <w:spacing w:line="620" w:lineRule="exact"/>
        <w:jc w:val="center"/>
        <w:rPr>
          <w:rFonts w:ascii="Times New Roman" w:eastAsia="仿宋" w:hAnsi="Times New Roman" w:cs="Times New Roman"/>
          <w:b/>
          <w:sz w:val="32"/>
          <w:szCs w:val="32"/>
        </w:rPr>
      </w:pPr>
    </w:p>
    <w:p w14:paraId="1C4F2F2F" w14:textId="77777777" w:rsidR="009D01B2" w:rsidRPr="00C24B36" w:rsidRDefault="009D01B2" w:rsidP="009D01B2">
      <w:pPr>
        <w:pStyle w:val="20"/>
        <w:spacing w:line="62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w:t>
      </w:r>
      <w:r w:rsidRPr="00C24B36">
        <w:rPr>
          <w:rFonts w:ascii="Times New Roman" w:hAnsi="Times New Roman"/>
        </w:rPr>
        <w:t>X</w:t>
      </w:r>
      <w:r w:rsidRPr="00C24B36">
        <w:rPr>
          <w:rFonts w:ascii="Times New Roman" w:hAnsi="Times New Roman"/>
        </w:rPr>
        <w:t>季度）权益分派预案公告</w:t>
      </w:r>
    </w:p>
    <w:p w14:paraId="24D1D00E"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b/>
          <w:sz w:val="30"/>
          <w:szCs w:val="30"/>
        </w:rPr>
      </w:pPr>
    </w:p>
    <w:p w14:paraId="2027627C" w14:textId="77777777" w:rsidR="009D01B2" w:rsidRPr="00C24B36" w:rsidRDefault="009D01B2" w:rsidP="009D01B2">
      <w:pPr>
        <w:pBdr>
          <w:top w:val="single" w:sz="4" w:space="1" w:color="auto"/>
          <w:left w:val="single" w:sz="4" w:space="4" w:color="auto"/>
          <w:bottom w:val="single" w:sz="4" w:space="0"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1F9E7C5" w14:textId="77777777" w:rsidR="009D01B2" w:rsidRPr="00C24B36" w:rsidRDefault="009D01B2" w:rsidP="009D01B2">
      <w:pPr>
        <w:pBdr>
          <w:top w:val="single" w:sz="4" w:space="1" w:color="auto"/>
          <w:left w:val="single" w:sz="4" w:space="4" w:color="auto"/>
          <w:bottom w:val="single" w:sz="4" w:space="0"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B3D374D" w14:textId="77777777" w:rsidR="009D01B2" w:rsidRPr="00C24B36" w:rsidRDefault="009D01B2" w:rsidP="009D01B2">
      <w:pPr>
        <w:adjustRightInd w:val="0"/>
        <w:snapToGrid w:val="0"/>
        <w:spacing w:line="600" w:lineRule="exact"/>
        <w:rPr>
          <w:rFonts w:ascii="Times New Roman" w:eastAsia="黑体" w:hAnsi="Times New Roman" w:cs="Times New Roman"/>
          <w:sz w:val="32"/>
          <w:szCs w:val="32"/>
        </w:rPr>
      </w:pPr>
      <w:r w:rsidRPr="00C24B36">
        <w:rPr>
          <w:rFonts w:ascii="Times New Roman" w:eastAsia="黑体" w:hAnsi="Times New Roman" w:cs="Times New Roman"/>
          <w:sz w:val="32"/>
          <w:szCs w:val="32"/>
        </w:rPr>
        <w:t xml:space="preserve">    </w:t>
      </w:r>
    </w:p>
    <w:p w14:paraId="467F4A6E" w14:textId="77777777" w:rsidR="009D01B2" w:rsidRPr="00C24B36" w:rsidRDefault="009D01B2" w:rsidP="0008187F">
      <w:pPr>
        <w:pStyle w:val="30"/>
        <w:spacing w:line="560" w:lineRule="exact"/>
        <w:ind w:leftChars="0" w:left="0" w:right="210" w:firstLine="640"/>
        <w:rPr>
          <w:rFonts w:ascii="Times New Roman" w:hAnsi="Times New Roman"/>
        </w:rPr>
      </w:pPr>
      <w:r w:rsidRPr="00C24B36">
        <w:rPr>
          <w:rFonts w:ascii="Times New Roman" w:hAnsi="Times New Roman"/>
        </w:rPr>
        <w:t>一、权益分派预案情况</w:t>
      </w:r>
    </w:p>
    <w:p w14:paraId="1C57466A" w14:textId="77777777" w:rsidR="009D01B2" w:rsidRPr="00C24B36" w:rsidRDefault="009D01B2" w:rsidP="009D01B2">
      <w:pPr>
        <w:pStyle w:val="aa"/>
        <w:spacing w:line="560" w:lineRule="exact"/>
        <w:ind w:leftChars="0" w:left="0" w:rightChars="0" w:right="0" w:firstLine="640"/>
        <w:jc w:val="both"/>
        <w:rPr>
          <w:rFonts w:ascii="Times New Roman" w:hAnsi="Times New Roman"/>
        </w:rPr>
      </w:pPr>
      <w:r w:rsidRPr="00C24B36">
        <w:rPr>
          <w:rFonts w:ascii="Times New Roman" w:hAnsi="Times New Roman"/>
        </w:rPr>
        <w:t>简要介绍公司权益分派预案的基本情况，包括公司权益分派所依据的财务报表情况，财务数据基准日及基准日的相关财务数据，目前总股本，具体分派方案（应为每</w:t>
      </w:r>
      <w:r w:rsidRPr="00C24B36">
        <w:rPr>
          <w:rFonts w:ascii="Times New Roman" w:hAnsi="Times New Roman"/>
        </w:rPr>
        <w:t>10</w:t>
      </w:r>
      <w:r w:rsidRPr="00C24B36">
        <w:rPr>
          <w:rFonts w:ascii="Times New Roman" w:hAnsi="Times New Roman"/>
        </w:rPr>
        <w:t>股分红派息或转增股本的比例），缴税情况，预计分派总额（派送红股数、派发现金红利数、转增股数），以及股权登记日应分配股数与目前预计不一致情况下的权益分派方案调整方法</w:t>
      </w:r>
      <w:r w:rsidRPr="00C24B36">
        <w:rPr>
          <w:rFonts w:ascii="Times New Roman" w:hAnsi="Times New Roman"/>
          <w:color w:val="FF0000"/>
        </w:rPr>
        <w:t>（维持分派比例不变并相应调整分派总额</w:t>
      </w:r>
      <w:r w:rsidRPr="00C24B36">
        <w:rPr>
          <w:rFonts w:ascii="Times New Roman" w:hAnsi="Times New Roman"/>
          <w:color w:val="FF0000"/>
        </w:rPr>
        <w:t>/</w:t>
      </w:r>
      <w:r w:rsidRPr="00C24B36">
        <w:rPr>
          <w:rFonts w:ascii="Times New Roman" w:hAnsi="Times New Roman"/>
          <w:color w:val="FF0000"/>
        </w:rPr>
        <w:t>维持分派总额不变并相应调整分派比例）</w:t>
      </w:r>
      <w:r w:rsidRPr="00C24B36">
        <w:rPr>
          <w:rFonts w:ascii="Times New Roman" w:hAnsi="Times New Roman"/>
        </w:rPr>
        <w:t>。</w:t>
      </w:r>
    </w:p>
    <w:p w14:paraId="5B350BED" w14:textId="77777777" w:rsidR="009D01B2" w:rsidRPr="00C24B36" w:rsidRDefault="009D01B2" w:rsidP="009D01B2">
      <w:pPr>
        <w:pStyle w:val="aa"/>
        <w:spacing w:line="560" w:lineRule="exact"/>
        <w:ind w:leftChars="0" w:left="0" w:rightChars="0" w:right="0" w:firstLine="640"/>
        <w:jc w:val="both"/>
        <w:rPr>
          <w:rFonts w:ascii="Times New Roman" w:hAnsi="Times New Roman"/>
        </w:rPr>
      </w:pPr>
      <w:r w:rsidRPr="00C24B36">
        <w:rPr>
          <w:rFonts w:ascii="Times New Roman" w:hAnsi="Times New Roman"/>
          <w:color w:val="FF0000"/>
        </w:rPr>
        <w:t>如本次权益分派方案未以总股本为基数实施或存在其</w:t>
      </w:r>
      <w:r w:rsidRPr="00C24B36">
        <w:rPr>
          <w:rFonts w:ascii="Times New Roman" w:hAnsi="Times New Roman"/>
          <w:color w:val="FF0000"/>
        </w:rPr>
        <w:lastRenderedPageBreak/>
        <w:t>他差异化安排的，应当在公告做出特别提示和说明，并说明是否符合公司章程的相关要求。</w:t>
      </w:r>
    </w:p>
    <w:p w14:paraId="1D175E83" w14:textId="77777777" w:rsidR="009D01B2" w:rsidRPr="00C24B36" w:rsidRDefault="009D01B2" w:rsidP="009D01B2">
      <w:pPr>
        <w:pStyle w:val="30"/>
        <w:spacing w:line="560" w:lineRule="exact"/>
        <w:ind w:left="210" w:right="210" w:firstLine="640"/>
        <w:rPr>
          <w:rFonts w:ascii="Times New Roman" w:hAnsi="Times New Roman"/>
        </w:rPr>
      </w:pPr>
      <w:r w:rsidRPr="00C24B36">
        <w:rPr>
          <w:rFonts w:ascii="Times New Roman" w:hAnsi="Times New Roman"/>
        </w:rPr>
        <w:t>二、公司履行的决策程序</w:t>
      </w:r>
    </w:p>
    <w:p w14:paraId="24919225" w14:textId="77777777" w:rsidR="009D01B2" w:rsidRPr="00C24B36" w:rsidRDefault="009D01B2" w:rsidP="009D01B2">
      <w:pPr>
        <w:pStyle w:val="30"/>
        <w:spacing w:line="560" w:lineRule="exact"/>
        <w:ind w:left="210" w:right="210" w:firstLine="640"/>
        <w:rPr>
          <w:rFonts w:ascii="Times New Roman" w:hAnsi="Times New Roman"/>
        </w:rPr>
      </w:pPr>
      <w:r w:rsidRPr="00C24B36">
        <w:rPr>
          <w:rFonts w:ascii="Times New Roman" w:hAnsi="Times New Roman"/>
        </w:rPr>
        <w:t>（一）董事会审议和表决情况</w:t>
      </w:r>
    </w:p>
    <w:p w14:paraId="7FA06503" w14:textId="77777777" w:rsidR="009D01B2" w:rsidRPr="00C24B36" w:rsidRDefault="009D01B2" w:rsidP="009D01B2">
      <w:pPr>
        <w:pStyle w:val="aa"/>
        <w:spacing w:line="560" w:lineRule="exact"/>
        <w:ind w:left="210" w:right="210" w:firstLine="640"/>
        <w:jc w:val="both"/>
        <w:rPr>
          <w:rFonts w:ascii="Times New Roman" w:hAnsi="Times New Roman"/>
        </w:rPr>
      </w:pPr>
      <w:r w:rsidRPr="00C24B36">
        <w:rPr>
          <w:rFonts w:ascii="Times New Roman" w:hAnsi="Times New Roman"/>
        </w:rPr>
        <w:t>本次权益分派预案的董事会审议情况，尚需提交股东大会审议情况。</w:t>
      </w:r>
    </w:p>
    <w:p w14:paraId="4750208C" w14:textId="77777777" w:rsidR="009D01B2" w:rsidRPr="00C24B36" w:rsidRDefault="009D01B2" w:rsidP="009D01B2">
      <w:pPr>
        <w:pStyle w:val="aa"/>
        <w:spacing w:line="560" w:lineRule="exact"/>
        <w:ind w:left="210" w:right="210" w:firstLine="640"/>
        <w:jc w:val="both"/>
        <w:rPr>
          <w:rFonts w:ascii="Times New Roman" w:eastAsia="黑体" w:hAnsi="Times New Roman"/>
        </w:rPr>
      </w:pPr>
      <w:r w:rsidRPr="00C24B36">
        <w:rPr>
          <w:rFonts w:ascii="Times New Roman" w:eastAsia="黑体" w:hAnsi="Times New Roman"/>
        </w:rPr>
        <w:t>（二）独立董事意见（如有）</w:t>
      </w:r>
    </w:p>
    <w:p w14:paraId="67FD6975" w14:textId="77777777" w:rsidR="009D01B2" w:rsidRPr="00C24B36" w:rsidRDefault="009D01B2" w:rsidP="009D01B2">
      <w:pPr>
        <w:pStyle w:val="aa"/>
        <w:spacing w:line="560" w:lineRule="exact"/>
        <w:ind w:left="210" w:right="210" w:firstLine="640"/>
        <w:jc w:val="both"/>
        <w:rPr>
          <w:rFonts w:ascii="Times New Roman" w:hAnsi="Times New Roman"/>
        </w:rPr>
      </w:pPr>
      <w:r w:rsidRPr="00C24B36">
        <w:rPr>
          <w:rFonts w:ascii="Times New Roman" w:hAnsi="Times New Roman"/>
        </w:rPr>
        <w:t>独立董事对公司本次权益分派方案发表的独立意见情况，内容应至少包括本次权益分派方案是否符合法律法规及公司章程、利润分配制度的相关规定，</w:t>
      </w:r>
      <w:r w:rsidRPr="00C24B36">
        <w:rPr>
          <w:rFonts w:ascii="Times New Roman" w:hAnsi="Times New Roman"/>
          <w:bCs/>
          <w:szCs w:val="32"/>
        </w:rPr>
        <w:t>是否损害中小投资者合法权益，</w:t>
      </w:r>
      <w:r w:rsidRPr="00C24B36">
        <w:rPr>
          <w:rFonts w:ascii="Times New Roman" w:hAnsi="Times New Roman"/>
        </w:rPr>
        <w:t>发表意见的依据以及结论性意见</w:t>
      </w:r>
      <w:r w:rsidRPr="00C24B36">
        <w:rPr>
          <w:rFonts w:ascii="Times New Roman" w:hAnsi="Times New Roman"/>
          <w:bCs/>
          <w:szCs w:val="32"/>
        </w:rPr>
        <w:t>。</w:t>
      </w:r>
    </w:p>
    <w:p w14:paraId="7FC39C18" w14:textId="77777777" w:rsidR="009D01B2" w:rsidRPr="00C24B36" w:rsidRDefault="009D01B2" w:rsidP="009D01B2">
      <w:pPr>
        <w:pStyle w:val="30"/>
        <w:spacing w:line="560" w:lineRule="exact"/>
        <w:ind w:left="210" w:right="210" w:firstLine="640"/>
        <w:jc w:val="both"/>
        <w:rPr>
          <w:rFonts w:ascii="Times New Roman" w:hAnsi="Times New Roman"/>
        </w:rPr>
      </w:pPr>
      <w:r w:rsidRPr="00C24B36">
        <w:rPr>
          <w:rFonts w:ascii="Times New Roman" w:hAnsi="Times New Roman"/>
        </w:rPr>
        <w:t>三、其他</w:t>
      </w:r>
    </w:p>
    <w:p w14:paraId="0E4848D2" w14:textId="77777777" w:rsidR="009D01B2" w:rsidRPr="00C24B36" w:rsidRDefault="009D01B2" w:rsidP="009D01B2">
      <w:pPr>
        <w:pStyle w:val="aa"/>
        <w:spacing w:line="560" w:lineRule="exact"/>
        <w:ind w:left="210" w:right="210" w:firstLine="640"/>
        <w:jc w:val="both"/>
        <w:rPr>
          <w:rFonts w:ascii="Times New Roman" w:hAnsi="Times New Roman"/>
        </w:rPr>
      </w:pPr>
      <w:r w:rsidRPr="00C24B36">
        <w:rPr>
          <w:rFonts w:ascii="Times New Roman" w:hAnsi="Times New Roman"/>
        </w:rPr>
        <w:t>说明本次权益分派预案披露前公司所做的保密工作，送转股后将摊薄每股收益</w:t>
      </w:r>
      <w:r w:rsidRPr="00C24B36">
        <w:rPr>
          <w:rFonts w:ascii="Times New Roman" w:hAnsi="Times New Roman"/>
          <w:color w:val="FF0000"/>
        </w:rPr>
        <w:t>（送转股情形适用）</w:t>
      </w:r>
      <w:r w:rsidRPr="00C24B36">
        <w:rPr>
          <w:rFonts w:ascii="Times New Roman" w:hAnsi="Times New Roman"/>
        </w:rPr>
        <w:t>，分派方案预计实施计划，提示相关风险。</w:t>
      </w:r>
    </w:p>
    <w:p w14:paraId="061E5CC3" w14:textId="77777777" w:rsidR="009D01B2" w:rsidRPr="00C24B36" w:rsidRDefault="009D01B2" w:rsidP="009D01B2">
      <w:pPr>
        <w:pStyle w:val="30"/>
        <w:spacing w:line="560" w:lineRule="exact"/>
        <w:ind w:left="210" w:right="210" w:firstLine="640"/>
        <w:rPr>
          <w:rFonts w:ascii="Times New Roman" w:hAnsi="Times New Roman"/>
        </w:rPr>
      </w:pPr>
      <w:r w:rsidRPr="00C24B36">
        <w:rPr>
          <w:rFonts w:ascii="Times New Roman" w:hAnsi="Times New Roman"/>
        </w:rPr>
        <w:t>四、备查文件目录</w:t>
      </w:r>
    </w:p>
    <w:p w14:paraId="55D9485B" w14:textId="77777777"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（一）《董事会决议》；</w:t>
      </w:r>
    </w:p>
    <w:p w14:paraId="0BB9A8A6" w14:textId="77777777"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（二）独立董事意见（如有）；</w:t>
      </w:r>
    </w:p>
    <w:p w14:paraId="6C8796C2" w14:textId="77777777"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（三）其他文件。</w:t>
      </w:r>
    </w:p>
    <w:p w14:paraId="28AF81FF" w14:textId="77777777" w:rsidR="009D01B2" w:rsidRPr="00C24B36" w:rsidRDefault="009D01B2" w:rsidP="009D01B2">
      <w:pPr>
        <w:spacing w:line="560" w:lineRule="exact"/>
        <w:rPr>
          <w:rFonts w:ascii="Times New Roman" w:eastAsia="仿宋" w:hAnsi="Times New Roman" w:cs="Times New Roman"/>
          <w:sz w:val="32"/>
          <w:szCs w:val="32"/>
        </w:rPr>
      </w:pPr>
    </w:p>
    <w:p w14:paraId="701ACE4E" w14:textId="77777777" w:rsidR="009D01B2" w:rsidRPr="00C24B36" w:rsidRDefault="009D01B2" w:rsidP="009D01B2">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p>
    <w:p w14:paraId="4F6968CB" w14:textId="77777777" w:rsidR="009D01B2" w:rsidRPr="00C24B36" w:rsidRDefault="009D01B2" w:rsidP="009D01B2">
      <w:pPr>
        <w:pStyle w:val="aa"/>
        <w:spacing w:line="560" w:lineRule="exact"/>
        <w:ind w:left="210" w:right="210" w:firstLine="640"/>
        <w:jc w:val="right"/>
        <w:rPr>
          <w:rFonts w:ascii="Times New Roman" w:hAnsi="Times New Roman"/>
        </w:rPr>
      </w:pPr>
      <w:r w:rsidRPr="00C24B36">
        <w:rPr>
          <w:rFonts w:ascii="Times New Roman" w:hAnsi="Times New Roman"/>
        </w:rPr>
        <w:t>XXXX</w:t>
      </w:r>
      <w:r w:rsidRPr="00C24B36">
        <w:rPr>
          <w:rFonts w:ascii="Times New Roman" w:hAnsi="Times New Roman"/>
        </w:rPr>
        <w:t>公司董事会</w:t>
      </w:r>
    </w:p>
    <w:p w14:paraId="19E6014D" w14:textId="77777777" w:rsidR="009D01B2" w:rsidRPr="00C24B36" w:rsidRDefault="009D01B2" w:rsidP="009D01B2">
      <w:pPr>
        <w:adjustRightInd w:val="0"/>
        <w:snapToGrid w:val="0"/>
        <w:spacing w:line="560" w:lineRule="exact"/>
        <w:ind w:right="160"/>
        <w:jc w:val="right"/>
        <w:rPr>
          <w:rFonts w:ascii="Times New Roman" w:hAnsi="Times New Roman" w:cs="Times New Roman"/>
          <w:sz w:val="32"/>
          <w:szCs w:val="32"/>
        </w:rPr>
      </w:pPr>
      <w:r w:rsidRPr="00C24B36">
        <w:rPr>
          <w:rFonts w:ascii="Times New Roman" w:hAnsi="Times New Roman" w:cs="Times New Roman"/>
          <w:sz w:val="32"/>
          <w:szCs w:val="32"/>
        </w:rPr>
        <w:t>XXXX</w:t>
      </w:r>
      <w:r w:rsidRPr="00C24B36">
        <w:rPr>
          <w:rFonts w:ascii="Times New Roman" w:hAnsi="Times New Roman" w:cs="Times New Roman"/>
          <w:sz w:val="32"/>
          <w:szCs w:val="32"/>
        </w:rPr>
        <w:t>年</w:t>
      </w:r>
      <w:r w:rsidRPr="00C24B36">
        <w:rPr>
          <w:rFonts w:ascii="Times New Roman" w:hAnsi="Times New Roman" w:cs="Times New Roman"/>
          <w:sz w:val="32"/>
          <w:szCs w:val="32"/>
        </w:rPr>
        <w:t xml:space="preserve">XX </w:t>
      </w:r>
      <w:r w:rsidRPr="00C24B36">
        <w:rPr>
          <w:rFonts w:ascii="Times New Roman" w:hAnsi="Times New Roman" w:cs="Times New Roman"/>
          <w:sz w:val="32"/>
          <w:szCs w:val="32"/>
        </w:rPr>
        <w:t>月</w:t>
      </w:r>
      <w:r w:rsidRPr="00C24B36">
        <w:rPr>
          <w:rFonts w:ascii="Times New Roman" w:hAnsi="Times New Roman" w:cs="Times New Roman"/>
          <w:sz w:val="32"/>
          <w:szCs w:val="32"/>
        </w:rPr>
        <w:t>XX</w:t>
      </w:r>
      <w:r w:rsidRPr="00C24B36">
        <w:rPr>
          <w:rFonts w:ascii="Times New Roman" w:hAnsi="Times New Roman" w:cs="Times New Roman"/>
          <w:sz w:val="32"/>
          <w:szCs w:val="32"/>
        </w:rPr>
        <w:t>日</w:t>
      </w:r>
    </w:p>
    <w:p w14:paraId="27CC9A60" w14:textId="77777777" w:rsidR="009D01B2" w:rsidRPr="00C24B36" w:rsidRDefault="009D01B2" w:rsidP="009D01B2">
      <w:pPr>
        <w:adjustRightInd w:val="0"/>
        <w:snapToGrid w:val="0"/>
        <w:spacing w:line="560" w:lineRule="exact"/>
        <w:ind w:right="160"/>
        <w:jc w:val="right"/>
        <w:rPr>
          <w:rFonts w:ascii="Times New Roman" w:hAnsi="Times New Roman" w:cs="Times New Roman"/>
          <w:sz w:val="32"/>
          <w:szCs w:val="32"/>
        </w:rPr>
      </w:pPr>
    </w:p>
    <w:p w14:paraId="6F4B1F93" w14:textId="77777777" w:rsidR="009D01B2" w:rsidRPr="00C24B36" w:rsidRDefault="009D01B2" w:rsidP="009D01B2">
      <w:pPr>
        <w:tabs>
          <w:tab w:val="left" w:pos="900"/>
        </w:tabs>
        <w:snapToGrid w:val="0"/>
        <w:spacing w:line="560" w:lineRule="exact"/>
        <w:rPr>
          <w:rFonts w:ascii="Times New Roman" w:eastAsia="仿宋" w:hAnsi="Times New Roman" w:cs="Times New Roman"/>
          <w:sz w:val="30"/>
          <w:szCs w:val="30"/>
        </w:rPr>
      </w:pPr>
    </w:p>
    <w:p w14:paraId="30074E47" w14:textId="77777777" w:rsidR="009D01B2" w:rsidRPr="00C24B36" w:rsidRDefault="009D01B2" w:rsidP="009D01B2">
      <w:pPr>
        <w:adjustRightInd w:val="0"/>
        <w:snapToGrid w:val="0"/>
        <w:spacing w:line="560" w:lineRule="exact"/>
        <w:jc w:val="left"/>
        <w:rPr>
          <w:rFonts w:ascii="Times New Roman" w:eastAsia="仿宋" w:hAnsi="Times New Roman" w:cs="Times New Roman"/>
          <w:sz w:val="28"/>
          <w:szCs w:val="24"/>
          <w:u w:val="single"/>
        </w:rPr>
      </w:pP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u w:val="single"/>
        </w:rPr>
        <w:t xml:space="preserve">  </w:t>
      </w: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szCs w:val="24"/>
          <w:u w:val="single"/>
        </w:rPr>
        <w:t>公告编号：</w:t>
      </w:r>
      <w:r w:rsidRPr="00C24B36">
        <w:rPr>
          <w:rFonts w:ascii="Times New Roman" w:eastAsia="仿宋" w:hAnsi="Times New Roman" w:cs="Times New Roman"/>
          <w:color w:val="000000"/>
          <w:kern w:val="0"/>
          <w:sz w:val="28"/>
          <w:szCs w:val="24"/>
          <w:u w:val="single"/>
        </w:rPr>
        <w:t xml:space="preserve">          </w:t>
      </w:r>
    </w:p>
    <w:p w14:paraId="2352C7A5" w14:textId="77777777" w:rsidR="009D01B2" w:rsidRPr="00C24B36" w:rsidRDefault="009D01B2" w:rsidP="009D01B2">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39C1D437" w14:textId="77777777" w:rsidR="009D01B2" w:rsidRPr="00C24B36" w:rsidRDefault="009D01B2" w:rsidP="009D01B2">
      <w:pPr>
        <w:snapToGrid w:val="0"/>
        <w:spacing w:line="620" w:lineRule="exact"/>
        <w:jc w:val="center"/>
        <w:rPr>
          <w:rFonts w:ascii="Times New Roman" w:eastAsia="仿宋" w:hAnsi="Times New Roman" w:cs="Times New Roman"/>
          <w:sz w:val="28"/>
          <w:szCs w:val="32"/>
        </w:rPr>
      </w:pPr>
      <w:r w:rsidRPr="00C24B36">
        <w:rPr>
          <w:rFonts w:ascii="Times New Roman" w:eastAsia="仿宋" w:hAnsi="Times New Roman" w:cs="Times New Roman"/>
          <w:sz w:val="28"/>
          <w:szCs w:val="32"/>
        </w:rPr>
        <w:t xml:space="preserve">     </w:t>
      </w:r>
    </w:p>
    <w:p w14:paraId="5BF72290" w14:textId="77777777" w:rsidR="009D01B2" w:rsidRPr="00C24B36" w:rsidRDefault="009D01B2" w:rsidP="009D01B2">
      <w:pPr>
        <w:pStyle w:val="20"/>
        <w:spacing w:line="620" w:lineRule="exact"/>
        <w:ind w:firstLine="220"/>
        <w:rPr>
          <w:rFonts w:ascii="Times New Roman" w:hAnsi="Times New Roman"/>
        </w:rPr>
      </w:pPr>
      <w:r w:rsidRPr="00C24B36">
        <w:rPr>
          <w:rFonts w:ascii="Times New Roman" w:hAnsi="Times New Roman"/>
          <w:color w:val="FF0000"/>
        </w:rPr>
        <w:t>（）</w:t>
      </w:r>
      <w:r w:rsidRPr="00C24B36">
        <w:rPr>
          <w:rFonts w:ascii="Times New Roman" w:hAnsi="Times New Roman"/>
        </w:rPr>
        <w:t>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w:t>
      </w:r>
      <w:r w:rsidRPr="00C24B36">
        <w:rPr>
          <w:rFonts w:ascii="Times New Roman" w:hAnsi="Times New Roman"/>
        </w:rPr>
        <w:t>权益分派预案公告</w:t>
      </w:r>
    </w:p>
    <w:p w14:paraId="32F5CD53" w14:textId="77777777" w:rsidR="009D01B2" w:rsidRPr="00C24B36" w:rsidRDefault="009D01B2" w:rsidP="009D01B2">
      <w:pPr>
        <w:spacing w:line="620" w:lineRule="exact"/>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90F3A5B" w14:textId="77777777" w:rsidTr="008B38AF">
        <w:trPr>
          <w:jc w:val="center"/>
        </w:trPr>
        <w:tc>
          <w:tcPr>
            <w:tcW w:w="8296" w:type="dxa"/>
            <w:shd w:val="clear" w:color="auto" w:fill="auto"/>
          </w:tcPr>
          <w:p w14:paraId="1AD2A8EB"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EA708F4"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283E7400" w14:textId="77777777" w:rsidR="009D01B2" w:rsidRPr="00C24B36" w:rsidRDefault="009D01B2" w:rsidP="009D01B2">
      <w:pPr>
        <w:spacing w:line="560" w:lineRule="exact"/>
        <w:rPr>
          <w:rFonts w:ascii="Times New Roman" w:eastAsia="仿宋"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54E0EB7" w14:textId="77777777" w:rsidTr="008B38AF">
        <w:trPr>
          <w:jc w:val="center"/>
        </w:trPr>
        <w:tc>
          <w:tcPr>
            <w:tcW w:w="8296" w:type="dxa"/>
            <w:shd w:val="clear" w:color="auto" w:fill="auto"/>
          </w:tcPr>
          <w:p w14:paraId="7EF4EDA7"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24"/>
              </w:rPr>
            </w:pPr>
            <w:r w:rsidRPr="00C24B36">
              <w:rPr>
                <w:rFonts w:ascii="Times New Roman" w:eastAsia="仿宋" w:hAnsi="Times New Roman" w:cs="Times New Roman"/>
                <w:color w:val="FF0000"/>
                <w:sz w:val="32"/>
              </w:rPr>
              <w:t>公司可简要介绍权益分派目的等内容。（如适用）</w:t>
            </w:r>
          </w:p>
        </w:tc>
      </w:tr>
    </w:tbl>
    <w:p w14:paraId="6E973D72" w14:textId="77777777" w:rsidR="009D01B2" w:rsidRPr="00C24B36" w:rsidRDefault="009D01B2" w:rsidP="009D01B2">
      <w:pPr>
        <w:pStyle w:val="30"/>
        <w:spacing w:line="560" w:lineRule="exact"/>
        <w:ind w:left="210" w:right="210" w:firstLine="640"/>
        <w:rPr>
          <w:rFonts w:ascii="Times New Roman" w:hAnsi="Times New Roman"/>
        </w:rPr>
      </w:pPr>
      <w:r w:rsidRPr="00C24B36">
        <w:rPr>
          <w:rFonts w:ascii="Times New Roman" w:hAnsi="Times New Roman"/>
        </w:rPr>
        <w:t>一、权益分派预案情况</w:t>
      </w:r>
    </w:p>
    <w:p w14:paraId="3B1D3CBE" w14:textId="77777777" w:rsidR="009D01B2" w:rsidRPr="00C24B36" w:rsidRDefault="009D01B2" w:rsidP="009D01B2">
      <w:pPr>
        <w:pStyle w:val="aa"/>
        <w:spacing w:line="560" w:lineRule="exact"/>
        <w:ind w:left="210" w:right="210" w:firstLine="640"/>
        <w:jc w:val="both"/>
        <w:rPr>
          <w:rFonts w:ascii="Times New Roman" w:hAnsi="Times New Roman"/>
        </w:rPr>
      </w:pPr>
      <w:r w:rsidRPr="00C24B36">
        <w:rPr>
          <w:rFonts w:ascii="Times New Roman" w:hAnsi="Times New Roman"/>
        </w:rPr>
        <w:t>根据公司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日披露的（）年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第（）季度报告</w:t>
      </w:r>
      <w:r w:rsidRPr="00C24B36">
        <w:rPr>
          <w:rFonts w:ascii="Times New Roman" w:hAnsi="Times New Roman"/>
        </w:rPr>
        <w:t>，截至</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日，挂牌公司合并报表归属于母公司的未分配利润为</w:t>
      </w:r>
      <w:r w:rsidRPr="00C24B36">
        <w:rPr>
          <w:rFonts w:ascii="Times New Roman" w:hAnsi="Times New Roman"/>
          <w:color w:val="FF0000"/>
        </w:rPr>
        <w:t>（）</w:t>
      </w:r>
      <w:r w:rsidRPr="00C24B36">
        <w:rPr>
          <w:rFonts w:ascii="Times New Roman" w:hAnsi="Times New Roman"/>
        </w:rPr>
        <w:t>元，母公司未分配利润为</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（如适用）</w:t>
      </w:r>
      <w:r w:rsidRPr="00C24B36">
        <w:rPr>
          <w:rFonts w:ascii="Times New Roman" w:hAnsi="Times New Roman"/>
        </w:rPr>
        <w:t>，母公司资本公积为</w:t>
      </w:r>
      <w:r w:rsidRPr="00C24B36">
        <w:rPr>
          <w:rFonts w:ascii="Times New Roman" w:hAnsi="Times New Roman"/>
          <w:color w:val="FF0000"/>
        </w:rPr>
        <w:t>（）</w:t>
      </w:r>
      <w:r w:rsidRPr="00C24B36">
        <w:rPr>
          <w:rFonts w:ascii="Times New Roman" w:hAnsi="Times New Roman"/>
        </w:rPr>
        <w:t>元（其中股票发行溢价形成的资本公积为</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rPr>
        <w:t>,</w:t>
      </w:r>
      <w:r w:rsidRPr="00C24B36">
        <w:rPr>
          <w:rFonts w:ascii="Times New Roman" w:hAnsi="Times New Roman"/>
        </w:rPr>
        <w:t>其他资本公积为</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（如适用）</w:t>
      </w:r>
      <w:r w:rsidRPr="00C24B36">
        <w:rPr>
          <w:rFonts w:ascii="Times New Roman" w:hAnsi="Times New Roman"/>
        </w:rPr>
        <w:t>。</w:t>
      </w:r>
      <w:r w:rsidRPr="00C24B36">
        <w:rPr>
          <w:rFonts w:ascii="Times New Roman" w:hAnsi="Times New Roman"/>
          <w:color w:val="FF0000"/>
        </w:rPr>
        <w:t>（合并报表情形适用）</w:t>
      </w:r>
    </w:p>
    <w:p w14:paraId="6BB02873" w14:textId="77777777" w:rsidR="009D01B2" w:rsidRPr="00C24B36" w:rsidRDefault="009D01B2" w:rsidP="009D01B2">
      <w:pPr>
        <w:pStyle w:val="aa"/>
        <w:spacing w:line="560" w:lineRule="exact"/>
        <w:ind w:left="210" w:right="210" w:firstLine="640"/>
        <w:jc w:val="both"/>
        <w:rPr>
          <w:rFonts w:ascii="Times New Roman" w:hAnsi="Times New Roman"/>
          <w:color w:val="FF0000"/>
        </w:rPr>
      </w:pPr>
      <w:r w:rsidRPr="00C24B36">
        <w:rPr>
          <w:rFonts w:ascii="Times New Roman" w:hAnsi="Times New Roman"/>
        </w:rPr>
        <w:t>根据公司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日披露的（）年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第（）季度报告</w:t>
      </w:r>
      <w:r w:rsidRPr="00C24B36">
        <w:rPr>
          <w:rFonts w:ascii="Times New Roman" w:hAnsi="Times New Roman"/>
          <w:color w:val="000000" w:themeColor="text1"/>
          <w:kern w:val="0"/>
          <w:szCs w:val="32"/>
        </w:rPr>
        <w:t>，</w:t>
      </w:r>
      <w:r w:rsidRPr="00C24B36">
        <w:rPr>
          <w:rFonts w:ascii="Times New Roman" w:hAnsi="Times New Roman"/>
        </w:rPr>
        <w:t>公司不存在纳入合并报表范围的子公司，截至</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日，挂牌公司未分配利润为</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（如适用）</w:t>
      </w:r>
      <w:r w:rsidRPr="00C24B36">
        <w:rPr>
          <w:rFonts w:ascii="Times New Roman" w:hAnsi="Times New Roman"/>
        </w:rPr>
        <w:t>，资本公积为</w:t>
      </w:r>
      <w:r w:rsidRPr="00C24B36">
        <w:rPr>
          <w:rFonts w:ascii="Times New Roman" w:hAnsi="Times New Roman"/>
          <w:color w:val="FF0000"/>
        </w:rPr>
        <w:t>（）</w:t>
      </w:r>
      <w:r w:rsidRPr="00C24B36">
        <w:rPr>
          <w:rFonts w:ascii="Times New Roman" w:hAnsi="Times New Roman"/>
        </w:rPr>
        <w:t>元（其中股票发行溢价形成</w:t>
      </w:r>
      <w:r w:rsidRPr="00C24B36">
        <w:rPr>
          <w:rFonts w:ascii="Times New Roman" w:hAnsi="Times New Roman"/>
        </w:rPr>
        <w:lastRenderedPageBreak/>
        <w:t>的资本公积为</w:t>
      </w:r>
      <w:r w:rsidRPr="00C24B36">
        <w:rPr>
          <w:rFonts w:ascii="Times New Roman" w:hAnsi="Times New Roman"/>
          <w:color w:val="FF0000"/>
        </w:rPr>
        <w:t>（）</w:t>
      </w:r>
      <w:r w:rsidRPr="00C24B36">
        <w:rPr>
          <w:rFonts w:ascii="Times New Roman" w:hAnsi="Times New Roman"/>
        </w:rPr>
        <w:t>元，其他资本公积为</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（如适用）</w:t>
      </w:r>
      <w:r w:rsidRPr="00C24B36">
        <w:rPr>
          <w:rFonts w:ascii="Times New Roman" w:hAnsi="Times New Roman"/>
        </w:rPr>
        <w:t>。</w:t>
      </w:r>
      <w:r w:rsidRPr="00C24B36">
        <w:rPr>
          <w:rFonts w:ascii="Times New Roman" w:hAnsi="Times New Roman"/>
          <w:color w:val="FF0000"/>
        </w:rPr>
        <w:t>（单体报表情形适用）</w:t>
      </w:r>
    </w:p>
    <w:p w14:paraId="600CC567" w14:textId="77777777" w:rsidR="009D01B2" w:rsidRPr="00C24B36" w:rsidRDefault="009D01B2" w:rsidP="009D01B2">
      <w:pPr>
        <w:pStyle w:val="aa"/>
        <w:spacing w:line="560" w:lineRule="exact"/>
        <w:ind w:left="210" w:right="210" w:firstLine="640"/>
        <w:jc w:val="both"/>
        <w:rPr>
          <w:rFonts w:ascii="Times New Roman" w:hAnsi="Times New Roman"/>
        </w:rPr>
      </w:pPr>
      <w:r w:rsidRPr="00C24B36">
        <w:rPr>
          <w:rFonts w:ascii="Times New Roman" w:hAnsi="Times New Roman"/>
        </w:rPr>
        <w:t>公司本次权益分派预案如下：公司目前总股本为</w:t>
      </w:r>
      <w:r w:rsidRPr="00C24B36">
        <w:rPr>
          <w:rFonts w:ascii="Times New Roman" w:hAnsi="Times New Roman"/>
          <w:color w:val="FF0000"/>
        </w:rPr>
        <w:t>（）</w:t>
      </w:r>
      <w:r w:rsidRPr="00C24B36">
        <w:rPr>
          <w:rFonts w:ascii="Times New Roman" w:hAnsi="Times New Roman"/>
        </w:rPr>
        <w:t>股，拟以权益分派实施时股权登记日应分配股数为基数（如存在回购股份的则以总股本减去回购股份后的股份数为基数）</w:t>
      </w:r>
      <w:r w:rsidRPr="00C24B36">
        <w:rPr>
          <w:rFonts w:ascii="Times New Roman" w:hAnsi="Times New Roman"/>
          <w:color w:val="FF0000"/>
        </w:rPr>
        <w:t>（涉及股份回购的公司适用）</w:t>
      </w:r>
      <w:r w:rsidRPr="00C24B36">
        <w:rPr>
          <w:rFonts w:ascii="Times New Roman" w:hAnsi="Times New Roman"/>
        </w:rPr>
        <w:t>，以未分配利润向全体股东每</w:t>
      </w:r>
      <w:r w:rsidRPr="00C24B36">
        <w:rPr>
          <w:rFonts w:ascii="Times New Roman" w:hAnsi="Times New Roman"/>
        </w:rPr>
        <w:t>10</w:t>
      </w:r>
      <w:r w:rsidRPr="00C24B36">
        <w:rPr>
          <w:rFonts w:ascii="Times New Roman" w:hAnsi="Times New Roman"/>
        </w:rPr>
        <w:t>股送红股</w:t>
      </w:r>
      <w:r w:rsidRPr="00C24B36">
        <w:rPr>
          <w:rFonts w:ascii="Times New Roman" w:hAnsi="Times New Roman"/>
          <w:color w:val="FF0000"/>
        </w:rPr>
        <w:t>（）</w:t>
      </w:r>
      <w:r w:rsidRPr="00C24B36">
        <w:rPr>
          <w:rFonts w:ascii="Times New Roman" w:hAnsi="Times New Roman"/>
        </w:rPr>
        <w:t>股</w:t>
      </w:r>
      <w:r w:rsidRPr="00C24B36">
        <w:rPr>
          <w:rFonts w:ascii="Times New Roman" w:hAnsi="Times New Roman"/>
          <w:color w:val="FF0000"/>
        </w:rPr>
        <w:t>（如适用）</w:t>
      </w:r>
      <w:r w:rsidRPr="00C24B36">
        <w:rPr>
          <w:rFonts w:ascii="Times New Roman" w:hAnsi="Times New Roman"/>
        </w:rPr>
        <w:t>，每</w:t>
      </w:r>
      <w:r w:rsidRPr="00C24B36">
        <w:rPr>
          <w:rFonts w:ascii="Times New Roman" w:hAnsi="Times New Roman"/>
        </w:rPr>
        <w:t>10</w:t>
      </w:r>
      <w:r w:rsidRPr="00C24B36">
        <w:rPr>
          <w:rFonts w:ascii="Times New Roman" w:hAnsi="Times New Roman"/>
        </w:rPr>
        <w:t>股派发现金红利</w:t>
      </w:r>
      <w:r w:rsidRPr="00C24B36">
        <w:rPr>
          <w:rFonts w:ascii="Times New Roman" w:hAnsi="Times New Roman"/>
          <w:color w:val="FF0000"/>
        </w:rPr>
        <w:t>（）</w:t>
      </w:r>
      <w:r w:rsidRPr="00C24B36">
        <w:rPr>
          <w:rFonts w:ascii="Times New Roman" w:hAnsi="Times New Roman"/>
        </w:rPr>
        <w:t>元（含税）</w:t>
      </w:r>
      <w:r w:rsidRPr="00C24B36">
        <w:rPr>
          <w:rFonts w:ascii="Times New Roman" w:hAnsi="Times New Roman"/>
          <w:color w:val="FF0000"/>
        </w:rPr>
        <w:t>（如适用）</w:t>
      </w:r>
      <w:r w:rsidRPr="00C24B36">
        <w:rPr>
          <w:rFonts w:ascii="Times New Roman" w:hAnsi="Times New Roman"/>
        </w:rPr>
        <w:t>；以资本公积向全体股东以每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股（其中以股票发行溢价所形成的资本公积每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股，无需纳税；以其他资本公积每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股，需要纳税）</w:t>
      </w:r>
      <w:r w:rsidRPr="00C24B36">
        <w:rPr>
          <w:rFonts w:ascii="Times New Roman" w:hAnsi="Times New Roman"/>
          <w:color w:val="FF0000"/>
        </w:rPr>
        <w:t>（如适用）</w:t>
      </w:r>
      <w:r w:rsidRPr="00C24B36">
        <w:rPr>
          <w:rFonts w:ascii="Times New Roman" w:hAnsi="Times New Roman"/>
        </w:rPr>
        <w:t>。本次权益分派共预计派送红股</w:t>
      </w:r>
      <w:r w:rsidRPr="00C24B36">
        <w:rPr>
          <w:rFonts w:ascii="Times New Roman" w:hAnsi="Times New Roman"/>
          <w:color w:val="FF0000"/>
        </w:rPr>
        <w:t>（）</w:t>
      </w:r>
      <w:r w:rsidRPr="00C24B36">
        <w:rPr>
          <w:rFonts w:ascii="Times New Roman" w:hAnsi="Times New Roman"/>
        </w:rPr>
        <w:t>股</w:t>
      </w:r>
      <w:r w:rsidRPr="00C24B36">
        <w:rPr>
          <w:rFonts w:ascii="Times New Roman" w:hAnsi="Times New Roman"/>
          <w:color w:val="FF0000"/>
        </w:rPr>
        <w:t>（如适用）</w:t>
      </w:r>
      <w:r w:rsidRPr="00C24B36">
        <w:rPr>
          <w:rFonts w:ascii="Times New Roman" w:hAnsi="Times New Roman"/>
        </w:rPr>
        <w:t>，派发现金红利</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（如适用），</w:t>
      </w:r>
      <w:r w:rsidRPr="00C24B36">
        <w:rPr>
          <w:rFonts w:ascii="Times New Roman" w:hAnsi="Times New Roman"/>
        </w:rPr>
        <w:t>转增</w:t>
      </w:r>
      <w:r w:rsidRPr="00C24B36">
        <w:rPr>
          <w:rFonts w:ascii="Times New Roman" w:hAnsi="Times New Roman"/>
          <w:color w:val="FF0000"/>
        </w:rPr>
        <w:t>（）</w:t>
      </w:r>
      <w:r w:rsidRPr="00C24B36">
        <w:rPr>
          <w:rFonts w:ascii="Times New Roman" w:hAnsi="Times New Roman"/>
        </w:rPr>
        <w:t>股</w:t>
      </w:r>
      <w:r w:rsidRPr="00C24B36">
        <w:rPr>
          <w:rFonts w:ascii="Times New Roman" w:hAnsi="Times New Roman"/>
          <w:color w:val="FF0000"/>
        </w:rPr>
        <w:t>（如适用）</w:t>
      </w:r>
      <w:r w:rsidRPr="00C24B36">
        <w:rPr>
          <w:rFonts w:ascii="Times New Roman" w:hAnsi="Times New Roman"/>
        </w:rPr>
        <w:t>。如股权登记日应分配股数与目前预计不一致的，公司将</w:t>
      </w:r>
      <w:r w:rsidRPr="00C24B36">
        <w:rPr>
          <w:rFonts w:ascii="Times New Roman" w:hAnsi="Times New Roman"/>
          <w:color w:val="FF0000"/>
        </w:rPr>
        <w:t>（维持分派比例不变，并相应调整分派总额</w:t>
      </w:r>
      <w:r w:rsidRPr="00C24B36">
        <w:rPr>
          <w:rFonts w:ascii="Times New Roman" w:hAnsi="Times New Roman"/>
          <w:color w:val="FF0000"/>
        </w:rPr>
        <w:t>/</w:t>
      </w:r>
      <w:r w:rsidRPr="00C24B36">
        <w:rPr>
          <w:rFonts w:ascii="Times New Roman" w:hAnsi="Times New Roman"/>
          <w:color w:val="FF0000"/>
        </w:rPr>
        <w:t>维持分派总额不变，并相应调整分派比例，后续将发布公告说明调整后的分派比例）</w:t>
      </w:r>
      <w:r w:rsidRPr="00C24B36">
        <w:rPr>
          <w:rFonts w:ascii="Times New Roman" w:hAnsi="Times New Roman"/>
        </w:rPr>
        <w:t>。实际分派结果以中国证券登记结算有限公司核算的结果为准。</w:t>
      </w:r>
    </w:p>
    <w:tbl>
      <w:tblPr>
        <w:tblStyle w:val="a4"/>
        <w:tblW w:w="0" w:type="auto"/>
        <w:jc w:val="center"/>
        <w:tblLook w:val="04A0" w:firstRow="1" w:lastRow="0" w:firstColumn="1" w:lastColumn="0" w:noHBand="0" w:noVBand="1"/>
      </w:tblPr>
      <w:tblGrid>
        <w:gridCol w:w="8296"/>
      </w:tblGrid>
      <w:tr w:rsidR="009D01B2" w:rsidRPr="00C24B36" w14:paraId="7B0F579C" w14:textId="77777777" w:rsidTr="008B38AF">
        <w:trPr>
          <w:jc w:val="center"/>
        </w:trPr>
        <w:tc>
          <w:tcPr>
            <w:tcW w:w="8522" w:type="dxa"/>
          </w:tcPr>
          <w:p w14:paraId="64FDE38C" w14:textId="77777777" w:rsidR="009D01B2" w:rsidRPr="00C24B36" w:rsidRDefault="009D01B2" w:rsidP="008B38AF">
            <w:pPr>
              <w:pStyle w:val="aa"/>
              <w:spacing w:line="560" w:lineRule="exact"/>
              <w:ind w:left="210" w:right="210" w:firstLine="640"/>
              <w:jc w:val="both"/>
              <w:rPr>
                <w:rFonts w:ascii="Times New Roman" w:hAnsi="Times New Roman"/>
                <w:color w:val="FF0000"/>
              </w:rPr>
            </w:pPr>
            <w:r w:rsidRPr="00C24B36">
              <w:rPr>
                <w:rFonts w:ascii="Times New Roman" w:hAnsi="Times New Roman"/>
                <w:color w:val="FF0000"/>
              </w:rPr>
              <w:t>本次权益分派方案未以总股本为基数实施或存在其他差异化安排的，应当在公告做出特别提示和说明，并说明是否符合公司章程的相关要求（如适用）。</w:t>
            </w:r>
          </w:p>
        </w:tc>
      </w:tr>
    </w:tbl>
    <w:p w14:paraId="16A0EF24" w14:textId="77777777" w:rsidR="009D01B2" w:rsidRPr="00C24B36" w:rsidRDefault="009D01B2" w:rsidP="009D01B2">
      <w:pPr>
        <w:pStyle w:val="aa"/>
        <w:spacing w:line="560" w:lineRule="exact"/>
        <w:ind w:left="210" w:right="210" w:firstLine="640"/>
        <w:jc w:val="both"/>
        <w:rPr>
          <w:rFonts w:ascii="Times New Roman" w:hAnsi="Times New Roman"/>
        </w:rPr>
      </w:pPr>
      <w:r w:rsidRPr="00C24B36">
        <w:rPr>
          <w:rFonts w:ascii="Times New Roman" w:hAnsi="Times New Roman"/>
        </w:rPr>
        <w:t>上述权益分派所涉个税依据《关于继续实施全国中小企业股份转让系统挂牌公司股息红利差别化个人所得税政策的公告》（财政部</w:t>
      </w:r>
      <w:r w:rsidRPr="00C24B36">
        <w:rPr>
          <w:rFonts w:ascii="Times New Roman" w:hAnsi="Times New Roman"/>
        </w:rPr>
        <w:t xml:space="preserve"> </w:t>
      </w:r>
      <w:r w:rsidRPr="00C24B36">
        <w:rPr>
          <w:rFonts w:ascii="Times New Roman" w:hAnsi="Times New Roman"/>
        </w:rPr>
        <w:t>税务总局</w:t>
      </w:r>
      <w:r w:rsidRPr="00C24B36">
        <w:rPr>
          <w:rFonts w:ascii="Times New Roman" w:hAnsi="Times New Roman"/>
        </w:rPr>
        <w:t xml:space="preserve"> </w:t>
      </w:r>
      <w:r w:rsidRPr="00C24B36">
        <w:rPr>
          <w:rFonts w:ascii="Times New Roman" w:hAnsi="Times New Roman"/>
        </w:rPr>
        <w:t>证监会公告</w:t>
      </w:r>
      <w:r w:rsidRPr="00C24B36">
        <w:rPr>
          <w:rFonts w:ascii="Times New Roman" w:hAnsi="Times New Roman"/>
        </w:rPr>
        <w:t>2019</w:t>
      </w:r>
      <w:r w:rsidRPr="00C24B36">
        <w:rPr>
          <w:rFonts w:ascii="Times New Roman" w:hAnsi="Times New Roman"/>
        </w:rPr>
        <w:t>年第</w:t>
      </w:r>
      <w:r w:rsidRPr="00C24B36">
        <w:rPr>
          <w:rFonts w:ascii="Times New Roman" w:hAnsi="Times New Roman"/>
        </w:rPr>
        <w:t>78</w:t>
      </w:r>
      <w:r w:rsidRPr="00C24B36">
        <w:rPr>
          <w:rFonts w:ascii="Times New Roman" w:hAnsi="Times New Roman"/>
        </w:rPr>
        <w:t>号）执行。</w:t>
      </w:r>
    </w:p>
    <w:p w14:paraId="3702E81C" w14:textId="77777777" w:rsidR="009D01B2" w:rsidRPr="00C24B36" w:rsidRDefault="009D01B2" w:rsidP="009D01B2">
      <w:pPr>
        <w:pStyle w:val="30"/>
        <w:spacing w:line="560" w:lineRule="exact"/>
        <w:ind w:left="210" w:right="210" w:firstLine="640"/>
        <w:rPr>
          <w:rFonts w:ascii="Times New Roman" w:hAnsi="Times New Roman"/>
          <w:b/>
        </w:rPr>
      </w:pPr>
      <w:r w:rsidRPr="00C24B36">
        <w:rPr>
          <w:rFonts w:ascii="Times New Roman" w:hAnsi="Times New Roman"/>
        </w:rPr>
        <w:lastRenderedPageBreak/>
        <w:t>二、</w:t>
      </w:r>
      <w:r w:rsidRPr="00C24B36">
        <w:rPr>
          <w:rFonts w:ascii="Times New Roman" w:hAnsi="Times New Roman"/>
          <w:b/>
        </w:rPr>
        <w:t>审议及表决情况</w:t>
      </w:r>
    </w:p>
    <w:p w14:paraId="058F3E36" w14:textId="77777777" w:rsidR="009D01B2" w:rsidRPr="00C24B36" w:rsidRDefault="009D01B2" w:rsidP="009D01B2">
      <w:pPr>
        <w:pStyle w:val="30"/>
        <w:spacing w:line="560" w:lineRule="exact"/>
        <w:ind w:left="210" w:right="210" w:firstLine="640"/>
        <w:rPr>
          <w:rFonts w:ascii="Times New Roman" w:hAnsi="Times New Roman"/>
        </w:rPr>
      </w:pPr>
      <w:r w:rsidRPr="00C24B36">
        <w:rPr>
          <w:rFonts w:ascii="Times New Roman" w:hAnsi="Times New Roman"/>
        </w:rPr>
        <w:t>（一）董事会审议和表决情况</w:t>
      </w:r>
    </w:p>
    <w:p w14:paraId="63524E65" w14:textId="77777777" w:rsidR="009D01B2" w:rsidRPr="00C24B36" w:rsidRDefault="009D01B2" w:rsidP="009D01B2">
      <w:pPr>
        <w:pStyle w:val="aa"/>
        <w:spacing w:line="560" w:lineRule="exact"/>
        <w:ind w:left="210" w:right="210" w:firstLine="640"/>
        <w:jc w:val="both"/>
        <w:rPr>
          <w:rFonts w:ascii="Times New Roman" w:hAnsi="Times New Roman"/>
        </w:rPr>
      </w:pPr>
      <w:r w:rsidRPr="00C24B36">
        <w:rPr>
          <w:rFonts w:ascii="Times New Roman" w:hAnsi="Times New Roman"/>
        </w:rPr>
        <w:t>本次权益分派预案经公司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日召开的董事会审议通过，该议案尚需提交公司</w:t>
      </w:r>
      <w:r w:rsidRPr="00C24B36">
        <w:rPr>
          <w:rFonts w:ascii="Times New Roman" w:hAnsi="Times New Roman"/>
          <w:color w:val="FF0000"/>
        </w:rPr>
        <w:t>（）</w:t>
      </w:r>
      <w:r w:rsidRPr="00C24B36">
        <w:rPr>
          <w:rFonts w:ascii="Times New Roman" w:hAnsi="Times New Roman"/>
        </w:rPr>
        <w:t>股东大会审议，最终预案以股东大会审议结果为准。</w:t>
      </w:r>
      <w:r w:rsidRPr="00C24B36" w:rsidDel="00A5716E">
        <w:rPr>
          <w:rFonts w:ascii="Times New Roman" w:hAnsi="Times New Roman"/>
        </w:rPr>
        <w:t xml:space="preserve"> </w:t>
      </w:r>
    </w:p>
    <w:p w14:paraId="67965C0B" w14:textId="77777777" w:rsidR="009D01B2" w:rsidRPr="00C24B36" w:rsidRDefault="009D01B2" w:rsidP="009D01B2">
      <w:pPr>
        <w:pStyle w:val="aa"/>
        <w:spacing w:line="560" w:lineRule="exact"/>
        <w:ind w:left="210" w:right="210" w:firstLine="640"/>
        <w:jc w:val="both"/>
        <w:rPr>
          <w:rFonts w:ascii="Times New Roman" w:eastAsia="黑体" w:hAnsi="Times New Roman"/>
        </w:rPr>
      </w:pPr>
      <w:r w:rsidRPr="00C24B36">
        <w:rPr>
          <w:rFonts w:ascii="Times New Roman" w:eastAsia="黑体" w:hAnsi="Times New Roman"/>
        </w:rPr>
        <w:t>（二）独立董事意见（如有）</w:t>
      </w:r>
    </w:p>
    <w:tbl>
      <w:tblPr>
        <w:tblStyle w:val="a4"/>
        <w:tblW w:w="0" w:type="auto"/>
        <w:tblInd w:w="210" w:type="dxa"/>
        <w:tblLook w:val="04A0" w:firstRow="1" w:lastRow="0" w:firstColumn="1" w:lastColumn="0" w:noHBand="0" w:noVBand="1"/>
      </w:tblPr>
      <w:tblGrid>
        <w:gridCol w:w="8086"/>
      </w:tblGrid>
      <w:tr w:rsidR="009D01B2" w:rsidRPr="00C24B36" w14:paraId="163049C6" w14:textId="77777777" w:rsidTr="008B38AF">
        <w:tc>
          <w:tcPr>
            <w:tcW w:w="8086" w:type="dxa"/>
          </w:tcPr>
          <w:p w14:paraId="0E560CA8" w14:textId="77777777" w:rsidR="009D01B2" w:rsidRPr="00C24B36" w:rsidRDefault="009D01B2" w:rsidP="008B38AF">
            <w:pPr>
              <w:pStyle w:val="aa"/>
              <w:spacing w:line="560" w:lineRule="exact"/>
              <w:ind w:left="210" w:right="210" w:firstLine="640"/>
              <w:jc w:val="both"/>
              <w:rPr>
                <w:rFonts w:ascii="Times New Roman" w:hAnsi="Times New Roman"/>
              </w:rPr>
            </w:pPr>
            <w:r w:rsidRPr="00C24B36">
              <w:rPr>
                <w:rFonts w:ascii="Times New Roman" w:hAnsi="Times New Roman"/>
                <w:color w:val="FF0000"/>
              </w:rPr>
              <w:t>独立董事对公司本次权益分派方案发表的独立意见情况，内容应包括本次权益分派方案是否符合法律法规及公司章程、利润分配制度的相关规定，</w:t>
            </w:r>
            <w:r w:rsidRPr="00C24B36">
              <w:rPr>
                <w:rFonts w:ascii="Times New Roman" w:hAnsi="Times New Roman"/>
                <w:bCs/>
                <w:color w:val="FF0000"/>
                <w:szCs w:val="32"/>
              </w:rPr>
              <w:t>是否损害中小投资者合法权益，</w:t>
            </w:r>
            <w:r w:rsidRPr="00C24B36">
              <w:rPr>
                <w:rFonts w:ascii="Times New Roman" w:hAnsi="Times New Roman"/>
                <w:color w:val="FF0000"/>
              </w:rPr>
              <w:t>发表意见的依据以及结论性意见</w:t>
            </w:r>
            <w:r w:rsidRPr="00C24B36">
              <w:rPr>
                <w:rFonts w:ascii="Times New Roman" w:hAnsi="Times New Roman"/>
                <w:bCs/>
                <w:color w:val="FF0000"/>
                <w:szCs w:val="32"/>
              </w:rPr>
              <w:t>。</w:t>
            </w:r>
          </w:p>
        </w:tc>
      </w:tr>
    </w:tbl>
    <w:p w14:paraId="558AE202" w14:textId="77777777" w:rsidR="009D01B2" w:rsidRPr="00C24B36" w:rsidRDefault="009D01B2" w:rsidP="009D01B2">
      <w:pPr>
        <w:pStyle w:val="30"/>
        <w:spacing w:line="560" w:lineRule="exact"/>
        <w:ind w:left="210" w:right="210" w:firstLine="640"/>
        <w:rPr>
          <w:rFonts w:ascii="Times New Roman" w:hAnsi="Times New Roman"/>
        </w:rPr>
      </w:pPr>
      <w:r w:rsidRPr="00C24B36">
        <w:rPr>
          <w:rFonts w:ascii="Times New Roman" w:hAnsi="Times New Roman"/>
        </w:rPr>
        <w:t>三、其他</w:t>
      </w:r>
    </w:p>
    <w:p w14:paraId="4C0D3F97" w14:textId="77777777"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本次权益分派预案披露前，公司严格控制内幕信息知情人的范围，并对内幕信息知情人履行保密和严禁内幕交易的告知义务。本次权益分派方案将在股东大会审议通过后</w:t>
      </w:r>
      <w:r w:rsidRPr="00C24B36">
        <w:rPr>
          <w:rFonts w:ascii="Times New Roman" w:hAnsi="Times New Roman"/>
        </w:rPr>
        <w:t>2</w:t>
      </w:r>
      <w:r w:rsidRPr="00C24B36">
        <w:rPr>
          <w:rFonts w:ascii="Times New Roman" w:hAnsi="Times New Roman"/>
        </w:rPr>
        <w:t>个月内实施。方案实施后，公司总股本将增加，预计每股收益、每股净资产等指标将相应摊薄</w:t>
      </w:r>
      <w:r w:rsidRPr="00C24B36">
        <w:rPr>
          <w:rFonts w:ascii="Times New Roman" w:hAnsi="Times New Roman"/>
          <w:color w:val="FF0000"/>
        </w:rPr>
        <w:t>（送红股或资本公积转增情形适用）</w:t>
      </w:r>
      <w:r w:rsidRPr="00C24B36">
        <w:rPr>
          <w:rFonts w:ascii="Times New Roman" w:hAnsi="Times New Roman"/>
        </w:rPr>
        <w:t>。</w:t>
      </w:r>
    </w:p>
    <w:p w14:paraId="334D6E08" w14:textId="77777777"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敬请广大投资者注意投资风险。</w:t>
      </w:r>
    </w:p>
    <w:tbl>
      <w:tblPr>
        <w:tblStyle w:val="a4"/>
        <w:tblW w:w="0" w:type="auto"/>
        <w:tblLook w:val="04A0" w:firstRow="1" w:lastRow="0" w:firstColumn="1" w:lastColumn="0" w:noHBand="0" w:noVBand="1"/>
      </w:tblPr>
      <w:tblGrid>
        <w:gridCol w:w="8296"/>
      </w:tblGrid>
      <w:tr w:rsidR="009D01B2" w:rsidRPr="00C24B36" w14:paraId="0583B3CD" w14:textId="77777777" w:rsidTr="008B38AF">
        <w:tc>
          <w:tcPr>
            <w:tcW w:w="8522" w:type="dxa"/>
          </w:tcPr>
          <w:p w14:paraId="3C82EB25" w14:textId="77777777" w:rsidR="009D01B2" w:rsidRPr="00C24B36" w:rsidRDefault="009D01B2" w:rsidP="008B38AF">
            <w:pPr>
              <w:pStyle w:val="aa"/>
              <w:spacing w:line="560" w:lineRule="exact"/>
              <w:ind w:left="210" w:right="210" w:firstLine="640"/>
              <w:rPr>
                <w:rFonts w:ascii="Times New Roman" w:hAnsi="Times New Roman"/>
                <w:szCs w:val="32"/>
              </w:rPr>
            </w:pPr>
            <w:r w:rsidRPr="00C24B36">
              <w:rPr>
                <w:rFonts w:ascii="Times New Roman" w:hAnsi="Times New Roman"/>
                <w:color w:val="FF0000"/>
                <w:szCs w:val="32"/>
              </w:rPr>
              <w:t>其他特殊情况，自愿披露。（如有）</w:t>
            </w:r>
          </w:p>
        </w:tc>
      </w:tr>
    </w:tbl>
    <w:p w14:paraId="28956C48" w14:textId="77777777" w:rsidR="009D01B2" w:rsidRPr="00C24B36" w:rsidRDefault="009D01B2" w:rsidP="009D01B2">
      <w:pPr>
        <w:pStyle w:val="30"/>
        <w:spacing w:line="560" w:lineRule="exact"/>
        <w:ind w:left="210" w:right="210" w:firstLine="640"/>
        <w:rPr>
          <w:rFonts w:ascii="Times New Roman" w:hAnsi="Times New Roman"/>
        </w:rPr>
      </w:pPr>
      <w:r w:rsidRPr="00C24B36">
        <w:rPr>
          <w:rFonts w:ascii="Times New Roman" w:hAnsi="Times New Roman"/>
        </w:rPr>
        <w:t>四、备查文件目录</w:t>
      </w:r>
    </w:p>
    <w:p w14:paraId="0767D177" w14:textId="77777777"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（一）《董事会决议》；</w:t>
      </w:r>
    </w:p>
    <w:p w14:paraId="34DB6466" w14:textId="77777777"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（二）独立董事意见</w:t>
      </w:r>
      <w:r w:rsidRPr="00C24B36">
        <w:rPr>
          <w:rFonts w:ascii="Times New Roman" w:hAnsi="Times New Roman"/>
          <w:color w:val="FF0000"/>
        </w:rPr>
        <w:t>（如有）</w:t>
      </w:r>
      <w:r w:rsidRPr="00C24B36">
        <w:rPr>
          <w:rFonts w:ascii="Times New Roman" w:hAnsi="Times New Roman"/>
        </w:rPr>
        <w:t>；</w:t>
      </w:r>
    </w:p>
    <w:p w14:paraId="358C0C3F" w14:textId="135EA41C" w:rsidR="009D01B2" w:rsidRPr="00C24B36" w:rsidRDefault="009D01B2" w:rsidP="009D01B2">
      <w:pPr>
        <w:pStyle w:val="aa"/>
        <w:spacing w:line="560" w:lineRule="exact"/>
        <w:ind w:left="210" w:right="210" w:firstLine="640"/>
        <w:rPr>
          <w:rFonts w:ascii="Times New Roman" w:hAnsi="Times New Roman"/>
        </w:rPr>
      </w:pPr>
      <w:r w:rsidRPr="00C24B36">
        <w:rPr>
          <w:rFonts w:ascii="Times New Roman" w:hAnsi="Times New Roman"/>
        </w:rPr>
        <w:t>（三）其他文件</w:t>
      </w:r>
      <w:r w:rsidRPr="00C24B36">
        <w:rPr>
          <w:rFonts w:ascii="Times New Roman" w:hAnsi="Times New Roman"/>
          <w:color w:val="FF0000"/>
        </w:rPr>
        <w:t>（如有）</w:t>
      </w:r>
      <w:r w:rsidRPr="00C24B36">
        <w:rPr>
          <w:rFonts w:ascii="Times New Roman" w:hAnsi="Times New Roman"/>
        </w:rPr>
        <w:t>。</w:t>
      </w:r>
    </w:p>
    <w:p w14:paraId="58BE914C" w14:textId="77777777" w:rsidR="009D01B2" w:rsidRPr="00C24B36" w:rsidRDefault="009D01B2" w:rsidP="009D01B2">
      <w:pPr>
        <w:pStyle w:val="aa"/>
        <w:spacing w:line="560" w:lineRule="exact"/>
        <w:ind w:left="210" w:right="210" w:firstLine="640"/>
        <w:jc w:val="right"/>
        <w:rPr>
          <w:rFonts w:ascii="Times New Roman" w:hAnsi="Times New Roman"/>
        </w:rPr>
      </w:pPr>
      <w:r w:rsidRPr="00C24B36">
        <w:rPr>
          <w:rFonts w:ascii="Times New Roman" w:hAnsi="Times New Roman"/>
          <w:color w:val="FF0000"/>
        </w:rPr>
        <w:lastRenderedPageBreak/>
        <w:t>（）</w:t>
      </w:r>
      <w:r w:rsidRPr="00C24B36">
        <w:rPr>
          <w:rFonts w:ascii="Times New Roman" w:hAnsi="Times New Roman"/>
        </w:rPr>
        <w:t>公司董事会</w:t>
      </w:r>
    </w:p>
    <w:p w14:paraId="6E85BF5F" w14:textId="4CC494E6" w:rsidR="00AE58DF" w:rsidRPr="00C24B36" w:rsidRDefault="009D01B2" w:rsidP="009D01B2">
      <w:pPr>
        <w:pStyle w:val="aa"/>
        <w:spacing w:line="560" w:lineRule="exact"/>
        <w:ind w:left="210" w:right="210" w:firstLine="640"/>
        <w:jc w:val="right"/>
        <w:rPr>
          <w:rFonts w:ascii="Times New Roman" w:hAnsi="Times New Roman"/>
        </w:rPr>
        <w:sectPr w:rsidR="00AE58DF" w:rsidRPr="00C24B36" w:rsidSect="00192979">
          <w:pgSz w:w="11906" w:h="16838"/>
          <w:pgMar w:top="1440" w:right="1800" w:bottom="1440" w:left="1800" w:header="851" w:footer="992" w:gutter="0"/>
          <w:pgNumType w:fmt="numberInDash"/>
          <w:cols w:space="425"/>
          <w:docGrid w:type="lines" w:linePitch="312"/>
        </w:sectPr>
      </w:pP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bookmarkStart w:id="164" w:name="_第25号_挂牌公司权益分派实施公告格式模板"/>
      <w:bookmarkStart w:id="165" w:name="_Toc13401882"/>
      <w:bookmarkEnd w:id="164"/>
    </w:p>
    <w:p w14:paraId="008CD40C" w14:textId="77777777" w:rsidR="008D472E" w:rsidRPr="00C24B36" w:rsidRDefault="008D472E" w:rsidP="008D472E">
      <w:pPr>
        <w:pStyle w:val="10"/>
        <w:snapToGrid w:val="0"/>
        <w:spacing w:before="0" w:after="0" w:line="640" w:lineRule="exact"/>
        <w:jc w:val="center"/>
        <w:rPr>
          <w:rFonts w:eastAsia="方正大标宋简体"/>
          <w:b w:val="0"/>
          <w:lang w:eastAsia="zh-CN"/>
        </w:rPr>
      </w:pPr>
      <w:bookmarkStart w:id="166" w:name="_Toc87012054"/>
      <w:bookmarkEnd w:id="163"/>
      <w:bookmarkEnd w:id="165"/>
      <w:r w:rsidRPr="00C24B36">
        <w:rPr>
          <w:rFonts w:eastAsia="方正大标宋简体"/>
          <w:b w:val="0"/>
          <w:lang w:eastAsia="zh-CN"/>
        </w:rPr>
        <w:lastRenderedPageBreak/>
        <w:t>第</w:t>
      </w:r>
      <w:r w:rsidRPr="00C24B36">
        <w:rPr>
          <w:rFonts w:eastAsia="方正大标宋简体"/>
          <w:b w:val="0"/>
          <w:lang w:eastAsia="zh-CN"/>
        </w:rPr>
        <w:t>25</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挂牌公司权益分派实施公告格式模板</w:t>
      </w:r>
      <w:bookmarkEnd w:id="166"/>
    </w:p>
    <w:p w14:paraId="35AF80FD" w14:textId="77777777" w:rsidR="008D472E" w:rsidRPr="00C24B36" w:rsidRDefault="008D472E" w:rsidP="008D472E">
      <w:pPr>
        <w:pStyle w:val="20"/>
        <w:spacing w:line="640" w:lineRule="exact"/>
        <w:ind w:firstLine="220"/>
        <w:rPr>
          <w:rFonts w:ascii="Times New Roman" w:hAnsi="Times New Roman"/>
        </w:rPr>
      </w:pPr>
    </w:p>
    <w:p w14:paraId="28F43F55" w14:textId="77777777" w:rsidR="008D472E" w:rsidRPr="00C24B36" w:rsidRDefault="008D472E" w:rsidP="008D472E">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3D2E6184" w14:textId="77777777" w:rsidR="008D472E" w:rsidRPr="00C24B36" w:rsidRDefault="008D472E" w:rsidP="008D472E">
      <w:pPr>
        <w:snapToGrid w:val="0"/>
        <w:spacing w:line="640" w:lineRule="exact"/>
        <w:jc w:val="center"/>
        <w:rPr>
          <w:rFonts w:ascii="Times New Roman" w:eastAsia="仿宋" w:hAnsi="Times New Roman" w:cs="Times New Roman"/>
          <w:b/>
          <w:sz w:val="32"/>
          <w:szCs w:val="32"/>
        </w:rPr>
      </w:pPr>
    </w:p>
    <w:p w14:paraId="375FE34A" w14:textId="77777777" w:rsidR="008D472E" w:rsidRPr="00C24B36" w:rsidRDefault="008D472E" w:rsidP="008D472E">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w:t>
      </w:r>
      <w:r w:rsidRPr="00C24B36">
        <w:rPr>
          <w:rFonts w:ascii="Times New Roman" w:hAnsi="Times New Roman"/>
        </w:rPr>
        <w:t>X</w:t>
      </w:r>
      <w:r w:rsidRPr="00C24B36">
        <w:rPr>
          <w:rFonts w:ascii="Times New Roman" w:hAnsi="Times New Roman"/>
        </w:rPr>
        <w:t>季度）权益分派实施公告</w:t>
      </w:r>
    </w:p>
    <w:p w14:paraId="749F5BA8" w14:textId="77777777" w:rsidR="008D472E" w:rsidRPr="00C24B36" w:rsidRDefault="008D472E" w:rsidP="008D472E">
      <w:pPr>
        <w:tabs>
          <w:tab w:val="left" w:pos="4620"/>
        </w:tabs>
        <w:snapToGrid w:val="0"/>
        <w:spacing w:line="640" w:lineRule="exact"/>
        <w:jc w:val="left"/>
        <w:rPr>
          <w:rFonts w:ascii="Times New Roman" w:eastAsia="仿宋" w:hAnsi="Times New Roman" w:cs="Times New Roman"/>
          <w:b/>
          <w:sz w:val="32"/>
          <w:szCs w:val="32"/>
        </w:rPr>
      </w:pPr>
      <w:r w:rsidRPr="00C24B36">
        <w:rPr>
          <w:rFonts w:ascii="Times New Roman" w:eastAsia="仿宋" w:hAnsi="Times New Roman" w:cs="Times New Roman"/>
          <w:b/>
          <w:sz w:val="32"/>
          <w:szCs w:val="32"/>
        </w:rPr>
        <w:tab/>
      </w:r>
    </w:p>
    <w:p w14:paraId="208C2AB4" w14:textId="77777777" w:rsidR="008D472E" w:rsidRPr="00C24B36" w:rsidRDefault="008D472E" w:rsidP="008D472E">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3C4EF9CE" w14:textId="77777777" w:rsidR="008D472E" w:rsidRPr="00C24B36" w:rsidRDefault="008D472E" w:rsidP="008D472E">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3CD23970" w14:textId="77777777" w:rsidR="008D472E" w:rsidRPr="00C24B36" w:rsidRDefault="008D472E" w:rsidP="008D472E">
      <w:pPr>
        <w:pStyle w:val="aa"/>
        <w:spacing w:line="560" w:lineRule="exact"/>
        <w:ind w:left="210" w:right="210" w:firstLine="640"/>
        <w:rPr>
          <w:rFonts w:ascii="Times New Roman" w:hAnsi="Times New Roman"/>
        </w:rPr>
      </w:pPr>
    </w:p>
    <w:p w14:paraId="67F26337" w14:textId="77777777" w:rsidR="008D472E" w:rsidRPr="00C24B36" w:rsidRDefault="008D472E" w:rsidP="008D472E">
      <w:pPr>
        <w:pStyle w:val="aa"/>
        <w:spacing w:line="560" w:lineRule="exact"/>
        <w:ind w:left="210" w:right="210" w:firstLine="640"/>
        <w:rPr>
          <w:rFonts w:ascii="Times New Roman" w:hAnsi="Times New Roman"/>
        </w:rPr>
      </w:pPr>
      <w:r w:rsidRPr="00C24B36">
        <w:rPr>
          <w:rFonts w:ascii="Times New Roman" w:hAnsi="Times New Roman"/>
        </w:rPr>
        <w:t>通过权益分派方案的股东大会届次及日期，合计派送红股、转增或派发现金红利情况，并与基准日财务数据进行比较。</w:t>
      </w:r>
    </w:p>
    <w:p w14:paraId="58D5138A" w14:textId="77777777" w:rsidR="008D472E" w:rsidRPr="00C24B36" w:rsidRDefault="008D472E" w:rsidP="008D472E">
      <w:pPr>
        <w:pStyle w:val="30"/>
        <w:spacing w:line="560" w:lineRule="exact"/>
        <w:ind w:leftChars="0" w:left="0" w:rightChars="0" w:right="0" w:firstLine="640"/>
        <w:rPr>
          <w:rFonts w:ascii="Times New Roman" w:hAnsi="Times New Roman"/>
        </w:rPr>
      </w:pPr>
      <w:r w:rsidRPr="00C24B36">
        <w:rPr>
          <w:rFonts w:ascii="Times New Roman" w:hAnsi="Times New Roman"/>
        </w:rPr>
        <w:t>一、权益分派方案</w:t>
      </w:r>
    </w:p>
    <w:p w14:paraId="015B77D1" w14:textId="77777777" w:rsidR="008D472E" w:rsidRPr="00C24B36" w:rsidRDefault="008D472E" w:rsidP="008D472E">
      <w:pPr>
        <w:pStyle w:val="30"/>
        <w:spacing w:line="560" w:lineRule="exact"/>
        <w:ind w:leftChars="0" w:left="0" w:rightChars="0" w:right="0" w:firstLine="640"/>
        <w:rPr>
          <w:rFonts w:ascii="Times New Roman" w:eastAsia="仿宋" w:hAnsi="Times New Roman"/>
        </w:rPr>
      </w:pPr>
      <w:r w:rsidRPr="00C24B36">
        <w:rPr>
          <w:rFonts w:ascii="Times New Roman" w:eastAsia="仿宋" w:hAnsi="Times New Roman"/>
        </w:rPr>
        <w:t>介绍本次权益分派方案及扣税情况，其中，分派方案应为每</w:t>
      </w:r>
      <w:r w:rsidRPr="00C24B36">
        <w:rPr>
          <w:rFonts w:ascii="Times New Roman" w:eastAsia="仿宋" w:hAnsi="Times New Roman"/>
        </w:rPr>
        <w:t>10</w:t>
      </w:r>
      <w:r w:rsidRPr="00C24B36">
        <w:rPr>
          <w:rFonts w:ascii="Times New Roman" w:eastAsia="仿宋" w:hAnsi="Times New Roman"/>
        </w:rPr>
        <w:t>股送红股、现金分红或资本公积转增股本情况。对于因股份回购等原因导致权益分派股本基数与公司总股本不一致的，应说明扣除回购股份后的股本基数情况，及根据总股本折算后的除权除息参考公式及相关参数情况。</w:t>
      </w:r>
    </w:p>
    <w:p w14:paraId="2D1048DF"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二、股权登记日与除权除息日</w:t>
      </w:r>
    </w:p>
    <w:p w14:paraId="64C8527A"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lastRenderedPageBreak/>
        <w:t>三、权益分派对象</w:t>
      </w:r>
    </w:p>
    <w:p w14:paraId="7410F1E3"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截止股权登记日下午全国中小企业股份转让系统收市后，在中国证券登记结算有限责任公司北京分公司登记在册的全体股东。</w:t>
      </w:r>
    </w:p>
    <w:p w14:paraId="491C98A3"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四、权益分派方法</w:t>
      </w:r>
    </w:p>
    <w:p w14:paraId="691872C3"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1</w:t>
      </w:r>
      <w:r w:rsidRPr="00C24B36">
        <w:rPr>
          <w:rFonts w:ascii="Times New Roman" w:hAnsi="Times New Roman"/>
        </w:rPr>
        <w:t>、中国结算代派的，需说明本次送转的股份将直接计入股东证券账户及计入的具体日期（如适用）；本次委托中国结算北京分公司派发的现金红利通过股东托管证券公司（或其他托管机构）直接划入资金账户及划入的具体日期（如适用），如需填写股东账号的，股东账号中间四位用</w:t>
      </w:r>
      <w:r w:rsidRPr="00C24B36">
        <w:rPr>
          <w:rFonts w:ascii="Times New Roman" w:hAnsi="Times New Roman"/>
        </w:rPr>
        <w:t>****</w:t>
      </w:r>
      <w:r w:rsidRPr="00C24B36">
        <w:rPr>
          <w:rFonts w:ascii="Times New Roman" w:hAnsi="Times New Roman"/>
        </w:rPr>
        <w:t>代替。</w:t>
      </w:r>
    </w:p>
    <w:p w14:paraId="69F7A2F7"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2</w:t>
      </w:r>
      <w:r w:rsidRPr="00C24B36">
        <w:rPr>
          <w:rFonts w:ascii="Times New Roman" w:hAnsi="Times New Roman"/>
        </w:rPr>
        <w:t>、全部由公司自行派发的，应说明公司将现金红利划入股东账户的日期等内容。</w:t>
      </w:r>
    </w:p>
    <w:p w14:paraId="5C33CECC"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五、本次所送转的无限售股份起始交易日（送转股情形适用）</w:t>
      </w:r>
    </w:p>
    <w:p w14:paraId="4A91459F"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六、股份变动情况表（送转股情形适用）</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17"/>
        <w:gridCol w:w="1276"/>
        <w:gridCol w:w="1701"/>
        <w:gridCol w:w="1418"/>
        <w:gridCol w:w="1411"/>
      </w:tblGrid>
      <w:tr w:rsidR="008D472E" w:rsidRPr="00C24B36" w14:paraId="74014562" w14:textId="77777777" w:rsidTr="008B38AF">
        <w:trPr>
          <w:trHeight w:val="427"/>
          <w:tblHeader/>
          <w:jc w:val="center"/>
        </w:trPr>
        <w:tc>
          <w:tcPr>
            <w:tcW w:w="1980" w:type="dxa"/>
            <w:vMerge w:val="restart"/>
            <w:vAlign w:val="center"/>
          </w:tcPr>
          <w:p w14:paraId="4228B29D"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股份性质</w:t>
            </w:r>
          </w:p>
        </w:tc>
        <w:tc>
          <w:tcPr>
            <w:tcW w:w="2693" w:type="dxa"/>
            <w:gridSpan w:val="2"/>
            <w:vAlign w:val="center"/>
          </w:tcPr>
          <w:p w14:paraId="2E590050" w14:textId="77777777" w:rsidR="008D472E" w:rsidRPr="00C24B36" w:rsidRDefault="008D472E" w:rsidP="0007587E">
            <w:pPr>
              <w:spacing w:before="100" w:beforeAutospacing="1" w:after="100" w:afterAutospacing="1" w:line="560" w:lineRule="exact"/>
              <w:ind w:firstLine="200"/>
              <w:jc w:val="center"/>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本次变动前</w:t>
            </w:r>
          </w:p>
        </w:tc>
        <w:tc>
          <w:tcPr>
            <w:tcW w:w="1701" w:type="dxa"/>
            <w:vAlign w:val="center"/>
          </w:tcPr>
          <w:p w14:paraId="276DB749" w14:textId="77777777" w:rsidR="008D472E" w:rsidRPr="00C24B36" w:rsidRDefault="008D472E" w:rsidP="0007587E">
            <w:pPr>
              <w:spacing w:before="100" w:beforeAutospacing="1" w:after="100" w:afterAutospacing="1" w:line="560" w:lineRule="exact"/>
              <w:ind w:firstLineChars="100" w:firstLine="240"/>
              <w:jc w:val="center"/>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本次变动</w:t>
            </w:r>
          </w:p>
        </w:tc>
        <w:tc>
          <w:tcPr>
            <w:tcW w:w="2829" w:type="dxa"/>
            <w:gridSpan w:val="2"/>
            <w:vAlign w:val="center"/>
          </w:tcPr>
          <w:p w14:paraId="371D242B" w14:textId="77777777" w:rsidR="008D472E" w:rsidRPr="00C24B36" w:rsidRDefault="008D472E" w:rsidP="0007587E">
            <w:pPr>
              <w:spacing w:before="100" w:beforeAutospacing="1" w:after="100" w:afterAutospacing="1" w:line="560" w:lineRule="exact"/>
              <w:ind w:firstLine="200"/>
              <w:jc w:val="center"/>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本次变动后</w:t>
            </w:r>
          </w:p>
        </w:tc>
      </w:tr>
      <w:tr w:rsidR="008D472E" w:rsidRPr="00C24B36" w14:paraId="79A397E5" w14:textId="77777777" w:rsidTr="008B38AF">
        <w:trPr>
          <w:trHeight w:val="427"/>
          <w:tblHeader/>
          <w:jc w:val="center"/>
        </w:trPr>
        <w:tc>
          <w:tcPr>
            <w:tcW w:w="1980" w:type="dxa"/>
            <w:vMerge/>
            <w:vAlign w:val="center"/>
          </w:tcPr>
          <w:p w14:paraId="6FCFB08B"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7" w:type="dxa"/>
            <w:vAlign w:val="center"/>
          </w:tcPr>
          <w:p w14:paraId="0DB4ACBA"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数量（股）</w:t>
            </w:r>
          </w:p>
        </w:tc>
        <w:tc>
          <w:tcPr>
            <w:tcW w:w="1276" w:type="dxa"/>
            <w:vAlign w:val="center"/>
          </w:tcPr>
          <w:p w14:paraId="67530228" w14:textId="77777777" w:rsidR="008D472E" w:rsidRPr="00C24B36" w:rsidRDefault="008D472E" w:rsidP="008B38AF">
            <w:pPr>
              <w:spacing w:before="100" w:beforeAutospacing="1" w:after="100" w:afterAutospacing="1" w:line="560" w:lineRule="exact"/>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比例（</w:t>
            </w:r>
            <w:r w:rsidRPr="00C24B36">
              <w:rPr>
                <w:rFonts w:ascii="Times New Roman" w:eastAsia="仿宋" w:hAnsi="Times New Roman" w:cs="Times New Roman"/>
                <w:bCs/>
                <w:color w:val="000000"/>
                <w:sz w:val="24"/>
              </w:rPr>
              <w:t>%</w:t>
            </w:r>
            <w:r w:rsidRPr="00C24B36">
              <w:rPr>
                <w:rFonts w:ascii="Times New Roman" w:eastAsia="仿宋" w:hAnsi="Times New Roman" w:cs="Times New Roman"/>
                <w:bCs/>
                <w:color w:val="000000"/>
                <w:sz w:val="24"/>
              </w:rPr>
              <w:t>）</w:t>
            </w:r>
          </w:p>
        </w:tc>
        <w:tc>
          <w:tcPr>
            <w:tcW w:w="1701" w:type="dxa"/>
            <w:vAlign w:val="center"/>
          </w:tcPr>
          <w:p w14:paraId="7686A746" w14:textId="77777777" w:rsidR="008D472E" w:rsidRPr="00C24B36" w:rsidRDefault="008D472E" w:rsidP="008B38AF">
            <w:pPr>
              <w:spacing w:before="100" w:beforeAutospacing="1" w:after="100" w:afterAutospacing="1" w:line="560" w:lineRule="exact"/>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送股（或转增）</w:t>
            </w:r>
          </w:p>
        </w:tc>
        <w:tc>
          <w:tcPr>
            <w:tcW w:w="1418" w:type="dxa"/>
            <w:vAlign w:val="center"/>
          </w:tcPr>
          <w:p w14:paraId="26CC141A"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数量（股）</w:t>
            </w:r>
          </w:p>
        </w:tc>
        <w:tc>
          <w:tcPr>
            <w:tcW w:w="1411" w:type="dxa"/>
            <w:vAlign w:val="center"/>
          </w:tcPr>
          <w:p w14:paraId="7E2C0408" w14:textId="77777777" w:rsidR="008D472E" w:rsidRPr="00C24B36" w:rsidRDefault="008D472E" w:rsidP="008B38AF">
            <w:pPr>
              <w:spacing w:before="100" w:beforeAutospacing="1" w:after="100" w:afterAutospacing="1" w:line="560" w:lineRule="exact"/>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比例（</w:t>
            </w:r>
            <w:r w:rsidRPr="00C24B36">
              <w:rPr>
                <w:rFonts w:ascii="Times New Roman" w:eastAsia="仿宋" w:hAnsi="Times New Roman" w:cs="Times New Roman"/>
                <w:bCs/>
                <w:color w:val="000000"/>
                <w:sz w:val="24"/>
              </w:rPr>
              <w:t>%</w:t>
            </w:r>
            <w:r w:rsidRPr="00C24B36">
              <w:rPr>
                <w:rFonts w:ascii="Times New Roman" w:eastAsia="仿宋" w:hAnsi="Times New Roman" w:cs="Times New Roman"/>
                <w:bCs/>
                <w:color w:val="000000"/>
                <w:sz w:val="24"/>
              </w:rPr>
              <w:t>）</w:t>
            </w:r>
          </w:p>
        </w:tc>
      </w:tr>
      <w:tr w:rsidR="008D472E" w:rsidRPr="00C24B36" w14:paraId="16C5B4AB" w14:textId="77777777" w:rsidTr="008B38AF">
        <w:trPr>
          <w:trHeight w:val="427"/>
          <w:jc w:val="center"/>
        </w:trPr>
        <w:tc>
          <w:tcPr>
            <w:tcW w:w="1980" w:type="dxa"/>
            <w:vAlign w:val="center"/>
          </w:tcPr>
          <w:p w14:paraId="1407291A"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限售流通股</w:t>
            </w:r>
          </w:p>
        </w:tc>
        <w:tc>
          <w:tcPr>
            <w:tcW w:w="1417" w:type="dxa"/>
            <w:vAlign w:val="center"/>
          </w:tcPr>
          <w:p w14:paraId="71C07620" w14:textId="77777777" w:rsidR="008D472E" w:rsidRPr="00C24B36" w:rsidRDefault="008D472E" w:rsidP="008B38AF">
            <w:pPr>
              <w:widowControl/>
              <w:spacing w:before="100" w:beforeAutospacing="1" w:after="100" w:afterAutospacing="1" w:line="560" w:lineRule="exact"/>
              <w:ind w:firstLine="200"/>
              <w:rPr>
                <w:rFonts w:ascii="Times New Roman" w:eastAsia="仿宋" w:hAnsi="Times New Roman" w:cs="Times New Roman"/>
                <w:bCs/>
                <w:color w:val="000000"/>
                <w:sz w:val="24"/>
              </w:rPr>
            </w:pPr>
          </w:p>
        </w:tc>
        <w:tc>
          <w:tcPr>
            <w:tcW w:w="1276" w:type="dxa"/>
            <w:vAlign w:val="center"/>
          </w:tcPr>
          <w:p w14:paraId="7F80A5DA"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701" w:type="dxa"/>
            <w:vAlign w:val="center"/>
          </w:tcPr>
          <w:p w14:paraId="0567A2B2"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8" w:type="dxa"/>
            <w:vAlign w:val="center"/>
          </w:tcPr>
          <w:p w14:paraId="73D93BEF"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1" w:type="dxa"/>
            <w:vAlign w:val="center"/>
          </w:tcPr>
          <w:p w14:paraId="6FDD45A5"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r>
      <w:tr w:rsidR="008D472E" w:rsidRPr="00C24B36" w14:paraId="46133D89" w14:textId="77777777" w:rsidTr="008B38AF">
        <w:trPr>
          <w:trHeight w:val="427"/>
          <w:jc w:val="center"/>
        </w:trPr>
        <w:tc>
          <w:tcPr>
            <w:tcW w:w="1980" w:type="dxa"/>
            <w:vAlign w:val="center"/>
          </w:tcPr>
          <w:p w14:paraId="39B0C2FD"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无限售流通股</w:t>
            </w:r>
          </w:p>
        </w:tc>
        <w:tc>
          <w:tcPr>
            <w:tcW w:w="1417" w:type="dxa"/>
            <w:vAlign w:val="center"/>
          </w:tcPr>
          <w:p w14:paraId="4D352699"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276" w:type="dxa"/>
            <w:vAlign w:val="center"/>
          </w:tcPr>
          <w:p w14:paraId="0B168863"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701" w:type="dxa"/>
            <w:vAlign w:val="center"/>
          </w:tcPr>
          <w:p w14:paraId="7A7AF868"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8" w:type="dxa"/>
            <w:vAlign w:val="center"/>
          </w:tcPr>
          <w:p w14:paraId="5A98A1B2"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1" w:type="dxa"/>
            <w:vAlign w:val="center"/>
          </w:tcPr>
          <w:p w14:paraId="2C800381"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r>
      <w:tr w:rsidR="008D472E" w:rsidRPr="00C24B36" w14:paraId="445AD08E" w14:textId="77777777" w:rsidTr="008B38AF">
        <w:trPr>
          <w:trHeight w:val="427"/>
          <w:jc w:val="center"/>
        </w:trPr>
        <w:tc>
          <w:tcPr>
            <w:tcW w:w="1980" w:type="dxa"/>
            <w:vAlign w:val="center"/>
          </w:tcPr>
          <w:p w14:paraId="6B2C8A28"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r w:rsidRPr="00C24B36">
              <w:rPr>
                <w:rFonts w:ascii="Times New Roman" w:eastAsia="仿宋" w:hAnsi="Times New Roman" w:cs="Times New Roman"/>
                <w:bCs/>
                <w:color w:val="000000"/>
                <w:sz w:val="24"/>
              </w:rPr>
              <w:t>总股本</w:t>
            </w:r>
          </w:p>
        </w:tc>
        <w:tc>
          <w:tcPr>
            <w:tcW w:w="1417" w:type="dxa"/>
            <w:vAlign w:val="center"/>
          </w:tcPr>
          <w:p w14:paraId="26BD151F"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276" w:type="dxa"/>
            <w:vAlign w:val="center"/>
          </w:tcPr>
          <w:p w14:paraId="3EE01204"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701" w:type="dxa"/>
            <w:vAlign w:val="center"/>
          </w:tcPr>
          <w:p w14:paraId="351FEF6E"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8" w:type="dxa"/>
            <w:vAlign w:val="center"/>
          </w:tcPr>
          <w:p w14:paraId="25312FD8"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1" w:type="dxa"/>
            <w:vAlign w:val="center"/>
          </w:tcPr>
          <w:p w14:paraId="6B0545FC" w14:textId="77777777" w:rsidR="008D472E" w:rsidRPr="00C24B36" w:rsidRDefault="008D472E" w:rsidP="008B38AF">
            <w:pPr>
              <w:spacing w:before="100" w:beforeAutospacing="1" w:after="100" w:afterAutospacing="1" w:line="560" w:lineRule="exact"/>
              <w:ind w:firstLine="200"/>
              <w:rPr>
                <w:rFonts w:ascii="Times New Roman" w:eastAsia="仿宋" w:hAnsi="Times New Roman" w:cs="Times New Roman"/>
                <w:bCs/>
                <w:color w:val="000000"/>
                <w:sz w:val="24"/>
              </w:rPr>
            </w:pPr>
          </w:p>
        </w:tc>
      </w:tr>
    </w:tbl>
    <w:p w14:paraId="6AFFA2BD" w14:textId="77777777" w:rsidR="008D472E" w:rsidRPr="00C24B36" w:rsidRDefault="008D472E" w:rsidP="008D472E">
      <w:pPr>
        <w:widowControl/>
        <w:spacing w:line="600" w:lineRule="exact"/>
        <w:ind w:firstLineChars="200" w:firstLine="640"/>
        <w:rPr>
          <w:rFonts w:ascii="Times New Roman" w:eastAsia="黑体" w:hAnsi="Times New Roman" w:cs="Times New Roman"/>
          <w:sz w:val="32"/>
          <w:szCs w:val="36"/>
        </w:rPr>
      </w:pPr>
      <w:r w:rsidRPr="00C24B36">
        <w:rPr>
          <w:rFonts w:ascii="Times New Roman" w:eastAsia="黑体" w:hAnsi="Times New Roman" w:cs="Times New Roman"/>
          <w:sz w:val="32"/>
          <w:szCs w:val="36"/>
        </w:rPr>
        <w:t>七、相关参数变动情况</w:t>
      </w:r>
    </w:p>
    <w:p w14:paraId="6C130D9D"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（一）调整每股收益（送转股情形适用）</w:t>
      </w:r>
    </w:p>
    <w:p w14:paraId="31FE4209"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实施送转股方案后，按新股本总数摊薄计算的上年度每股收益或本年度中期每股收益。</w:t>
      </w:r>
    </w:p>
    <w:p w14:paraId="023832CF" w14:textId="77777777" w:rsidR="008D472E" w:rsidRPr="00C24B36" w:rsidRDefault="008D472E" w:rsidP="008D472E">
      <w:pPr>
        <w:widowControl/>
        <w:spacing w:line="600" w:lineRule="exact"/>
        <w:ind w:firstLineChars="200" w:firstLine="640"/>
        <w:rPr>
          <w:rFonts w:ascii="Times New Roman" w:eastAsia="黑体" w:hAnsi="Times New Roman" w:cs="Times New Roman"/>
          <w:sz w:val="32"/>
          <w:szCs w:val="36"/>
        </w:rPr>
      </w:pPr>
      <w:r w:rsidRPr="00C24B36">
        <w:rPr>
          <w:rFonts w:ascii="Times New Roman" w:eastAsia="黑体" w:hAnsi="Times New Roman" w:cs="Times New Roman"/>
          <w:sz w:val="32"/>
          <w:szCs w:val="36"/>
        </w:rPr>
        <w:lastRenderedPageBreak/>
        <w:t>（二）特别表决权股份数量及其权益变动情况（送转股情形适用）</w:t>
      </w:r>
    </w:p>
    <w:p w14:paraId="4101D304" w14:textId="77777777" w:rsidR="008D472E" w:rsidRPr="00C24B36" w:rsidRDefault="008D472E" w:rsidP="008D472E">
      <w:pPr>
        <w:widowControl/>
        <w:spacing w:line="600" w:lineRule="exact"/>
        <w:ind w:leftChars="86" w:left="181"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说明公司是否存在特别表决权股份，如存在，披露特别表决权股份数量及其权益变动情况。</w:t>
      </w:r>
      <w:r w:rsidRPr="00C24B36">
        <w:rPr>
          <w:rFonts w:ascii="Times New Roman" w:eastAsia="仿宋" w:hAnsi="Times New Roman" w:cs="Times New Roman"/>
          <w:sz w:val="32"/>
          <w:szCs w:val="36"/>
        </w:rPr>
        <w:t xml:space="preserve"> </w:t>
      </w:r>
    </w:p>
    <w:p w14:paraId="7E09138C" w14:textId="77777777" w:rsidR="008D472E" w:rsidRPr="00C24B36" w:rsidRDefault="008D472E" w:rsidP="008D472E">
      <w:pPr>
        <w:adjustRightInd w:val="0"/>
        <w:snapToGrid w:val="0"/>
        <w:spacing w:line="600" w:lineRule="exact"/>
        <w:ind w:firstLineChars="200" w:firstLine="482"/>
        <w:jc w:val="center"/>
        <w:rPr>
          <w:rFonts w:ascii="Times New Roman" w:eastAsia="黑体" w:hAnsi="Times New Roman" w:cs="Times New Roman"/>
          <w:b/>
          <w:sz w:val="24"/>
          <w:szCs w:val="24"/>
        </w:rPr>
      </w:pPr>
      <w:r w:rsidRPr="00C24B36">
        <w:rPr>
          <w:rFonts w:ascii="Times New Roman" w:eastAsia="黑体" w:hAnsi="Times New Roman" w:cs="Times New Roman"/>
          <w:b/>
          <w:sz w:val="24"/>
        </w:rPr>
        <w:t>特别表决权股份数量及其权益变动情况</w:t>
      </w:r>
    </w:p>
    <w:tbl>
      <w:tblPr>
        <w:tblW w:w="57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1377"/>
        <w:gridCol w:w="1383"/>
        <w:gridCol w:w="1242"/>
        <w:gridCol w:w="1379"/>
        <w:gridCol w:w="1379"/>
        <w:gridCol w:w="1518"/>
      </w:tblGrid>
      <w:tr w:rsidR="008D472E" w:rsidRPr="00C24B36" w14:paraId="3475D3DC" w14:textId="77777777" w:rsidTr="008B38AF">
        <w:trPr>
          <w:trHeight w:val="330"/>
          <w:jc w:val="center"/>
        </w:trPr>
        <w:tc>
          <w:tcPr>
            <w:tcW w:w="654" w:type="pct"/>
            <w:vMerge w:val="restart"/>
            <w:tcBorders>
              <w:top w:val="single" w:sz="4" w:space="0" w:color="000000"/>
              <w:left w:val="single" w:sz="4" w:space="0" w:color="000000"/>
              <w:bottom w:val="single" w:sz="4" w:space="0" w:color="000000"/>
              <w:right w:val="single" w:sz="4" w:space="0" w:color="000000"/>
            </w:tcBorders>
            <w:vAlign w:val="center"/>
            <w:hideMark/>
          </w:tcPr>
          <w:p w14:paraId="3D3FE390"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特别表决权股东名称</w:t>
            </w:r>
          </w:p>
        </w:tc>
        <w:tc>
          <w:tcPr>
            <w:tcW w:w="2101" w:type="pct"/>
            <w:gridSpan w:val="3"/>
            <w:tcBorders>
              <w:top w:val="single" w:sz="4" w:space="0" w:color="000000"/>
              <w:left w:val="single" w:sz="4" w:space="0" w:color="000000"/>
              <w:bottom w:val="single" w:sz="4" w:space="0" w:color="000000"/>
              <w:right w:val="single" w:sz="4" w:space="0" w:color="000000"/>
            </w:tcBorders>
            <w:vAlign w:val="center"/>
            <w:hideMark/>
          </w:tcPr>
          <w:p w14:paraId="5709CEF9"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变动前</w:t>
            </w:r>
          </w:p>
        </w:tc>
        <w:tc>
          <w:tcPr>
            <w:tcW w:w="2244" w:type="pct"/>
            <w:gridSpan w:val="3"/>
            <w:tcBorders>
              <w:top w:val="single" w:sz="4" w:space="0" w:color="000000"/>
              <w:left w:val="single" w:sz="4" w:space="0" w:color="000000"/>
              <w:bottom w:val="single" w:sz="4" w:space="0" w:color="000000"/>
              <w:right w:val="single" w:sz="4" w:space="0" w:color="000000"/>
            </w:tcBorders>
            <w:vAlign w:val="center"/>
            <w:hideMark/>
          </w:tcPr>
          <w:p w14:paraId="2E56011F"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变动后</w:t>
            </w:r>
          </w:p>
        </w:tc>
      </w:tr>
      <w:tr w:rsidR="008D472E" w:rsidRPr="00C24B36" w14:paraId="10FF6305" w14:textId="77777777" w:rsidTr="008B38AF">
        <w:trPr>
          <w:trHeight w:val="27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D7158" w14:textId="77777777" w:rsidR="008D472E" w:rsidRPr="00C24B36" w:rsidRDefault="008D472E" w:rsidP="008B38AF">
            <w:pPr>
              <w:widowControl/>
              <w:jc w:val="left"/>
              <w:rPr>
                <w:rFonts w:ascii="Times New Roman" w:eastAsia="仿宋" w:hAnsi="Times New Roman" w:cs="Times New Roman"/>
                <w:sz w:val="24"/>
                <w:szCs w:val="24"/>
              </w:rPr>
            </w:pPr>
          </w:p>
        </w:tc>
        <w:tc>
          <w:tcPr>
            <w:tcW w:w="723" w:type="pct"/>
            <w:tcBorders>
              <w:top w:val="single" w:sz="4" w:space="0" w:color="000000"/>
              <w:left w:val="single" w:sz="4" w:space="0" w:color="000000"/>
              <w:bottom w:val="single" w:sz="4" w:space="0" w:color="000000"/>
              <w:right w:val="single" w:sz="4" w:space="0" w:color="000000"/>
            </w:tcBorders>
            <w:vAlign w:val="center"/>
            <w:hideMark/>
          </w:tcPr>
          <w:p w14:paraId="61020F50"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特别表决权股份数量（股）</w:t>
            </w:r>
          </w:p>
        </w:tc>
        <w:tc>
          <w:tcPr>
            <w:tcW w:w="726" w:type="pct"/>
            <w:tcBorders>
              <w:top w:val="single" w:sz="4" w:space="0" w:color="000000"/>
              <w:left w:val="single" w:sz="4" w:space="0" w:color="000000"/>
              <w:bottom w:val="single" w:sz="4" w:space="0" w:color="000000"/>
              <w:right w:val="single" w:sz="4" w:space="0" w:color="000000"/>
            </w:tcBorders>
            <w:vAlign w:val="center"/>
            <w:hideMark/>
          </w:tcPr>
          <w:p w14:paraId="271261CE" w14:textId="77777777" w:rsidR="008D472E" w:rsidRPr="00C24B36" w:rsidRDefault="008D472E" w:rsidP="008B38AF">
            <w:pPr>
              <w:adjustRightInd w:val="0"/>
              <w:snapToGrid w:val="0"/>
              <w:ind w:leftChars="86" w:left="181"/>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c>
          <w:tcPr>
            <w:tcW w:w="652" w:type="pct"/>
            <w:tcBorders>
              <w:top w:val="single" w:sz="4" w:space="0" w:color="000000"/>
              <w:left w:val="single" w:sz="4" w:space="0" w:color="000000"/>
              <w:bottom w:val="single" w:sz="4" w:space="0" w:color="000000"/>
              <w:right w:val="single" w:sz="4" w:space="0" w:color="000000"/>
            </w:tcBorders>
            <w:vAlign w:val="center"/>
            <w:hideMark/>
          </w:tcPr>
          <w:p w14:paraId="073EEB57"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特别表决权权益占比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13D7115F"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特别表决权股份数量（股）</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3CC215CB"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c>
          <w:tcPr>
            <w:tcW w:w="797" w:type="pct"/>
            <w:tcBorders>
              <w:top w:val="single" w:sz="4" w:space="0" w:color="000000"/>
              <w:left w:val="single" w:sz="4" w:space="0" w:color="000000"/>
              <w:bottom w:val="single" w:sz="4" w:space="0" w:color="000000"/>
              <w:right w:val="single" w:sz="4" w:space="0" w:color="000000"/>
            </w:tcBorders>
            <w:vAlign w:val="center"/>
            <w:hideMark/>
          </w:tcPr>
          <w:p w14:paraId="7CCAF3FE"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特别表决权权益占比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r>
      <w:tr w:rsidR="008D472E" w:rsidRPr="00C24B36" w14:paraId="32CBA1F1" w14:textId="77777777" w:rsidTr="008B38AF">
        <w:trPr>
          <w:trHeight w:val="229"/>
          <w:jc w:val="center"/>
        </w:trPr>
        <w:tc>
          <w:tcPr>
            <w:tcW w:w="654" w:type="pct"/>
            <w:tcBorders>
              <w:top w:val="single" w:sz="4" w:space="0" w:color="000000"/>
              <w:left w:val="single" w:sz="4" w:space="0" w:color="000000"/>
              <w:bottom w:val="single" w:sz="4" w:space="0" w:color="000000"/>
              <w:right w:val="single" w:sz="4" w:space="0" w:color="000000"/>
            </w:tcBorders>
            <w:vAlign w:val="center"/>
          </w:tcPr>
          <w:p w14:paraId="30866127" w14:textId="77777777" w:rsidR="008D472E" w:rsidRPr="00C24B36" w:rsidRDefault="008D472E" w:rsidP="008B38AF">
            <w:pPr>
              <w:adjustRightInd w:val="0"/>
              <w:snapToGrid w:val="0"/>
              <w:rPr>
                <w:rFonts w:ascii="Times New Roman" w:eastAsia="仿宋" w:hAnsi="Times New Roman" w:cs="Times New Roman"/>
              </w:rPr>
            </w:pPr>
          </w:p>
        </w:tc>
        <w:tc>
          <w:tcPr>
            <w:tcW w:w="723" w:type="pct"/>
            <w:tcBorders>
              <w:top w:val="single" w:sz="4" w:space="0" w:color="000000"/>
              <w:left w:val="single" w:sz="4" w:space="0" w:color="000000"/>
              <w:bottom w:val="single" w:sz="4" w:space="0" w:color="000000"/>
              <w:right w:val="single" w:sz="4" w:space="0" w:color="000000"/>
            </w:tcBorders>
            <w:vAlign w:val="center"/>
          </w:tcPr>
          <w:p w14:paraId="2E49E0B2" w14:textId="77777777" w:rsidR="008D472E" w:rsidRPr="00C24B36" w:rsidRDefault="008D472E" w:rsidP="008B38AF">
            <w:pPr>
              <w:adjustRightInd w:val="0"/>
              <w:snapToGrid w:val="0"/>
              <w:rPr>
                <w:rFonts w:ascii="Times New Roman" w:eastAsia="仿宋" w:hAnsi="Times New Roman" w:cs="Times New Roman"/>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633DEA19" w14:textId="77777777" w:rsidR="008D472E" w:rsidRPr="00C24B36" w:rsidRDefault="008D472E" w:rsidP="008B38AF">
            <w:pPr>
              <w:adjustRightInd w:val="0"/>
              <w:snapToGrid w:val="0"/>
              <w:rPr>
                <w:rFonts w:ascii="Times New Roman" w:eastAsia="仿宋" w:hAnsi="Times New Roman" w:cs="Times New Roman"/>
              </w:rPr>
            </w:pPr>
          </w:p>
        </w:tc>
        <w:tc>
          <w:tcPr>
            <w:tcW w:w="652" w:type="pct"/>
            <w:tcBorders>
              <w:top w:val="single" w:sz="4" w:space="0" w:color="000000"/>
              <w:left w:val="single" w:sz="4" w:space="0" w:color="000000"/>
              <w:bottom w:val="single" w:sz="4" w:space="0" w:color="000000"/>
              <w:right w:val="single" w:sz="4" w:space="0" w:color="000000"/>
            </w:tcBorders>
          </w:tcPr>
          <w:p w14:paraId="594AAE54"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10E9FEA"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49198DDA" w14:textId="77777777" w:rsidR="008D472E" w:rsidRPr="00C24B36" w:rsidRDefault="008D472E" w:rsidP="008B38AF">
            <w:pPr>
              <w:adjustRightInd w:val="0"/>
              <w:snapToGrid w:val="0"/>
              <w:rPr>
                <w:rFonts w:ascii="Times New Roman" w:eastAsia="仿宋" w:hAnsi="Times New Roman" w:cs="Times New Roman"/>
              </w:rPr>
            </w:pPr>
          </w:p>
        </w:tc>
        <w:tc>
          <w:tcPr>
            <w:tcW w:w="797" w:type="pct"/>
            <w:tcBorders>
              <w:top w:val="single" w:sz="4" w:space="0" w:color="000000"/>
              <w:left w:val="single" w:sz="4" w:space="0" w:color="000000"/>
              <w:bottom w:val="single" w:sz="4" w:space="0" w:color="000000"/>
              <w:right w:val="single" w:sz="4" w:space="0" w:color="000000"/>
            </w:tcBorders>
          </w:tcPr>
          <w:p w14:paraId="7463C6B9" w14:textId="77777777" w:rsidR="008D472E" w:rsidRPr="00C24B36" w:rsidRDefault="008D472E" w:rsidP="008B38AF">
            <w:pPr>
              <w:adjustRightInd w:val="0"/>
              <w:snapToGrid w:val="0"/>
              <w:rPr>
                <w:rFonts w:ascii="Times New Roman" w:eastAsia="仿宋" w:hAnsi="Times New Roman" w:cs="Times New Roman"/>
              </w:rPr>
            </w:pPr>
          </w:p>
        </w:tc>
      </w:tr>
      <w:tr w:rsidR="008D472E" w:rsidRPr="00C24B36" w14:paraId="43827810" w14:textId="77777777" w:rsidTr="008B38AF">
        <w:trPr>
          <w:jc w:val="center"/>
        </w:trPr>
        <w:tc>
          <w:tcPr>
            <w:tcW w:w="654" w:type="pct"/>
            <w:tcBorders>
              <w:top w:val="single" w:sz="4" w:space="0" w:color="000000"/>
              <w:left w:val="single" w:sz="4" w:space="0" w:color="000000"/>
              <w:bottom w:val="single" w:sz="4" w:space="0" w:color="000000"/>
              <w:right w:val="single" w:sz="4" w:space="0" w:color="000000"/>
            </w:tcBorders>
            <w:vAlign w:val="center"/>
          </w:tcPr>
          <w:p w14:paraId="49106268" w14:textId="77777777" w:rsidR="008D472E" w:rsidRPr="00C24B36" w:rsidRDefault="008D472E" w:rsidP="008B38AF">
            <w:pPr>
              <w:adjustRightInd w:val="0"/>
              <w:snapToGrid w:val="0"/>
              <w:rPr>
                <w:rFonts w:ascii="Times New Roman" w:eastAsia="仿宋" w:hAnsi="Times New Roman" w:cs="Times New Roman"/>
              </w:rPr>
            </w:pPr>
          </w:p>
        </w:tc>
        <w:tc>
          <w:tcPr>
            <w:tcW w:w="723" w:type="pct"/>
            <w:tcBorders>
              <w:top w:val="single" w:sz="4" w:space="0" w:color="000000"/>
              <w:left w:val="single" w:sz="4" w:space="0" w:color="000000"/>
              <w:bottom w:val="single" w:sz="4" w:space="0" w:color="000000"/>
              <w:right w:val="single" w:sz="4" w:space="0" w:color="000000"/>
            </w:tcBorders>
            <w:vAlign w:val="center"/>
          </w:tcPr>
          <w:p w14:paraId="149C110B" w14:textId="77777777" w:rsidR="008D472E" w:rsidRPr="00C24B36" w:rsidRDefault="008D472E" w:rsidP="008B38AF">
            <w:pPr>
              <w:adjustRightInd w:val="0"/>
              <w:snapToGrid w:val="0"/>
              <w:rPr>
                <w:rFonts w:ascii="Times New Roman" w:eastAsia="仿宋" w:hAnsi="Times New Roman" w:cs="Times New Roman"/>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42467DA1" w14:textId="77777777" w:rsidR="008D472E" w:rsidRPr="00C24B36" w:rsidRDefault="008D472E" w:rsidP="008B38AF">
            <w:pPr>
              <w:adjustRightInd w:val="0"/>
              <w:snapToGrid w:val="0"/>
              <w:rPr>
                <w:rFonts w:ascii="Times New Roman" w:eastAsia="仿宋" w:hAnsi="Times New Roman" w:cs="Times New Roman"/>
              </w:rPr>
            </w:pPr>
          </w:p>
        </w:tc>
        <w:tc>
          <w:tcPr>
            <w:tcW w:w="652" w:type="pct"/>
            <w:tcBorders>
              <w:top w:val="single" w:sz="4" w:space="0" w:color="000000"/>
              <w:left w:val="single" w:sz="4" w:space="0" w:color="000000"/>
              <w:bottom w:val="single" w:sz="4" w:space="0" w:color="000000"/>
              <w:right w:val="single" w:sz="4" w:space="0" w:color="000000"/>
            </w:tcBorders>
          </w:tcPr>
          <w:p w14:paraId="254E70E4"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4D4DA7C7"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372A6C0A" w14:textId="77777777" w:rsidR="008D472E" w:rsidRPr="00C24B36" w:rsidRDefault="008D472E" w:rsidP="008B38AF">
            <w:pPr>
              <w:adjustRightInd w:val="0"/>
              <w:snapToGrid w:val="0"/>
              <w:rPr>
                <w:rFonts w:ascii="Times New Roman" w:eastAsia="仿宋" w:hAnsi="Times New Roman" w:cs="Times New Roman"/>
              </w:rPr>
            </w:pPr>
          </w:p>
        </w:tc>
        <w:tc>
          <w:tcPr>
            <w:tcW w:w="797" w:type="pct"/>
            <w:tcBorders>
              <w:top w:val="single" w:sz="4" w:space="0" w:color="000000"/>
              <w:left w:val="single" w:sz="4" w:space="0" w:color="000000"/>
              <w:bottom w:val="single" w:sz="4" w:space="0" w:color="000000"/>
              <w:right w:val="single" w:sz="4" w:space="0" w:color="000000"/>
            </w:tcBorders>
          </w:tcPr>
          <w:p w14:paraId="717F80F0" w14:textId="77777777" w:rsidR="008D472E" w:rsidRPr="00C24B36" w:rsidRDefault="008D472E" w:rsidP="008B38AF">
            <w:pPr>
              <w:adjustRightInd w:val="0"/>
              <w:snapToGrid w:val="0"/>
              <w:rPr>
                <w:rFonts w:ascii="Times New Roman" w:eastAsia="仿宋" w:hAnsi="Times New Roman" w:cs="Times New Roman"/>
              </w:rPr>
            </w:pPr>
          </w:p>
        </w:tc>
      </w:tr>
    </w:tbl>
    <w:p w14:paraId="7F44E7D5" w14:textId="77777777" w:rsidR="008D472E" w:rsidRPr="00C24B36" w:rsidRDefault="008D472E" w:rsidP="008D472E">
      <w:pPr>
        <w:widowControl/>
        <w:ind w:firstLineChars="200" w:firstLine="480"/>
        <w:rPr>
          <w:rFonts w:ascii="Times New Roman" w:eastAsia="仿宋_GB2312" w:hAnsi="Times New Roman" w:cs="Times New Roman"/>
          <w:color w:val="000000"/>
          <w:kern w:val="0"/>
          <w:sz w:val="24"/>
        </w:rPr>
      </w:pPr>
      <w:r w:rsidRPr="00C24B36">
        <w:rPr>
          <w:rFonts w:ascii="Times New Roman" w:eastAsia="仿宋_GB2312" w:hAnsi="Times New Roman" w:cs="Times New Roman"/>
          <w:color w:val="000000"/>
          <w:kern w:val="0"/>
          <w:sz w:val="24"/>
        </w:rPr>
        <w:t>注：特别表决权权益占比是指特别表决权股份的表决权数量占挂牌公司全部已发行股份表决权数量的比例。</w:t>
      </w:r>
    </w:p>
    <w:p w14:paraId="117ED769"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（三）调整相关参数（如适用）</w:t>
      </w:r>
    </w:p>
    <w:p w14:paraId="4A1A8287" w14:textId="77777777" w:rsidR="008D472E" w:rsidRPr="00C24B36" w:rsidRDefault="008D472E" w:rsidP="008D472E">
      <w:pPr>
        <w:widowControl/>
        <w:spacing w:line="600" w:lineRule="exact"/>
        <w:ind w:firstLineChars="200" w:firstLine="640"/>
        <w:rPr>
          <w:rFonts w:ascii="Times New Roman" w:eastAsia="仿宋_GB2312" w:hAnsi="Times New Roman" w:cs="Times New Roman"/>
          <w:color w:val="000000"/>
          <w:kern w:val="0"/>
          <w:sz w:val="30"/>
          <w:szCs w:val="30"/>
        </w:rPr>
      </w:pPr>
      <w:r w:rsidRPr="00C24B36">
        <w:rPr>
          <w:rFonts w:ascii="Times New Roman" w:eastAsia="仿宋" w:hAnsi="Times New Roman" w:cs="Times New Roman"/>
          <w:sz w:val="32"/>
          <w:szCs w:val="36"/>
        </w:rPr>
        <w:t>相关主体已披露增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减持计划或增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减持承诺的，应结合增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减持计划或增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减持承诺中的调整安排，说明本次权益分派对增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减持价格及股份数量的调整情况。（存在未完成的增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减持计划或增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减持承诺的适用）</w:t>
      </w:r>
    </w:p>
    <w:p w14:paraId="760E5566" w14:textId="77777777" w:rsidR="008D472E" w:rsidRPr="00C24B36" w:rsidRDefault="008D472E" w:rsidP="008D472E">
      <w:pPr>
        <w:pStyle w:val="30"/>
        <w:spacing w:line="560" w:lineRule="exact"/>
        <w:ind w:leftChars="0" w:left="0" w:rightChars="0" w:right="0" w:firstLine="640"/>
        <w:jc w:val="both"/>
        <w:rPr>
          <w:rFonts w:ascii="Times New Roman" w:eastAsia="仿宋" w:hAnsi="Times New Roman"/>
        </w:rPr>
      </w:pPr>
      <w:r w:rsidRPr="00C24B36">
        <w:rPr>
          <w:rFonts w:ascii="Times New Roman" w:eastAsia="仿宋" w:hAnsi="Times New Roman"/>
        </w:rPr>
        <w:t>公司已披露回购方案但尚未实施完毕的，应结合回购方案中的调整安排，说明本次权益分派对回购价格、回购股数的调整情况。（存在未实施完毕的回购方案的适用）</w:t>
      </w:r>
    </w:p>
    <w:p w14:paraId="1EEF1A86" w14:textId="77777777" w:rsidR="008D472E" w:rsidRPr="00C24B36" w:rsidRDefault="008D472E" w:rsidP="008D472E">
      <w:pPr>
        <w:pStyle w:val="30"/>
        <w:spacing w:line="560" w:lineRule="exact"/>
        <w:ind w:leftChars="0" w:left="0" w:rightChars="0" w:right="0" w:firstLine="640"/>
        <w:jc w:val="both"/>
        <w:rPr>
          <w:rFonts w:ascii="Times New Roman" w:eastAsia="仿宋" w:hAnsi="Times New Roman"/>
        </w:rPr>
      </w:pPr>
      <w:r w:rsidRPr="00C24B36">
        <w:rPr>
          <w:rFonts w:ascii="Times New Roman" w:eastAsia="仿宋" w:hAnsi="Times New Roman"/>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存在未实施完毕的股权激励计划的适用）</w:t>
      </w:r>
    </w:p>
    <w:p w14:paraId="55D952E1"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lastRenderedPageBreak/>
        <w:t>八、联系方式</w:t>
      </w:r>
    </w:p>
    <w:p w14:paraId="0D4D7787"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地址、联系人、电话、传真等。</w:t>
      </w:r>
    </w:p>
    <w:p w14:paraId="6FEF3E32"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九、备查文件</w:t>
      </w:r>
    </w:p>
    <w:p w14:paraId="4832014B"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（一）公司股东大会关于审议通过权益分派方案的决议；</w:t>
      </w:r>
    </w:p>
    <w:p w14:paraId="41688146"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（二）中国结算北京分公司确认有关权益分派具体时间安排的文件（如适用）。</w:t>
      </w:r>
    </w:p>
    <w:p w14:paraId="61342AE7" w14:textId="77777777" w:rsidR="008D472E" w:rsidRPr="00C24B36" w:rsidRDefault="008D472E" w:rsidP="008D472E">
      <w:pPr>
        <w:spacing w:line="560" w:lineRule="exact"/>
        <w:ind w:firstLineChars="200" w:firstLine="640"/>
        <w:rPr>
          <w:rFonts w:ascii="Times New Roman" w:eastAsia="仿宋" w:hAnsi="Times New Roman" w:cs="Times New Roman"/>
          <w:sz w:val="32"/>
          <w:szCs w:val="32"/>
        </w:rPr>
      </w:pPr>
    </w:p>
    <w:p w14:paraId="295EBCE8" w14:textId="77777777" w:rsidR="008D472E" w:rsidRPr="00C24B36" w:rsidRDefault="008D472E" w:rsidP="008D472E">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3281D3B8" w14:textId="77777777" w:rsidR="008D472E" w:rsidRPr="00C24B36" w:rsidRDefault="008D472E" w:rsidP="008D472E">
      <w:pPr>
        <w:pStyle w:val="ab"/>
        <w:snapToGrid w:val="0"/>
        <w:spacing w:before="0" w:after="0" w:line="560" w:lineRule="exact"/>
        <w:ind w:firstLine="480"/>
        <w:jc w:val="right"/>
        <w:outlineLvl w:val="9"/>
        <w:rPr>
          <w:rFonts w:ascii="Times New Roman" w:eastAsia="仿宋" w:hAnsi="Times New Roman" w:cs="Times New Roman"/>
          <w:b w:val="0"/>
        </w:rPr>
      </w:pPr>
      <w:r w:rsidRPr="00C24B36">
        <w:rPr>
          <w:rFonts w:ascii="Times New Roman" w:eastAsia="仿宋" w:hAnsi="Times New Roman" w:cs="Times New Roman"/>
          <w:b w:val="0"/>
        </w:rPr>
        <w:t>XXXX</w:t>
      </w:r>
      <w:r w:rsidRPr="00C24B36">
        <w:rPr>
          <w:rFonts w:ascii="Times New Roman" w:eastAsia="仿宋" w:hAnsi="Times New Roman" w:cs="Times New Roman"/>
          <w:b w:val="0"/>
        </w:rPr>
        <w:t>年</w:t>
      </w:r>
      <w:r w:rsidRPr="00C24B36">
        <w:rPr>
          <w:rFonts w:ascii="Times New Roman" w:eastAsia="仿宋" w:hAnsi="Times New Roman" w:cs="Times New Roman"/>
          <w:b w:val="0"/>
        </w:rPr>
        <w:t xml:space="preserve">XX </w:t>
      </w:r>
      <w:r w:rsidRPr="00C24B36">
        <w:rPr>
          <w:rFonts w:ascii="Times New Roman" w:eastAsia="仿宋" w:hAnsi="Times New Roman" w:cs="Times New Roman"/>
          <w:b w:val="0"/>
        </w:rPr>
        <w:t>月</w:t>
      </w:r>
      <w:r w:rsidRPr="00C24B36">
        <w:rPr>
          <w:rFonts w:ascii="Times New Roman" w:eastAsia="仿宋" w:hAnsi="Times New Roman" w:cs="Times New Roman"/>
          <w:b w:val="0"/>
        </w:rPr>
        <w:t>XX</w:t>
      </w:r>
      <w:r w:rsidRPr="00C24B36">
        <w:rPr>
          <w:rFonts w:ascii="Times New Roman" w:eastAsia="仿宋" w:hAnsi="Times New Roman" w:cs="Times New Roman"/>
          <w:b w:val="0"/>
        </w:rPr>
        <w:t>日</w:t>
      </w:r>
    </w:p>
    <w:p w14:paraId="39A3FF9A" w14:textId="77777777" w:rsidR="008D472E" w:rsidRPr="00C24B36" w:rsidRDefault="008D472E" w:rsidP="008D472E">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p>
    <w:p w14:paraId="639194E7" w14:textId="77777777" w:rsidR="008D472E" w:rsidRPr="00C24B36" w:rsidRDefault="008D472E" w:rsidP="008D472E">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p>
    <w:p w14:paraId="630A5994" w14:textId="77777777" w:rsidR="008D472E" w:rsidRPr="00C24B36" w:rsidRDefault="008D472E" w:rsidP="008D472E">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p>
    <w:p w14:paraId="1F1B5FAE" w14:textId="77777777" w:rsidR="008D472E" w:rsidRPr="00C24B36" w:rsidRDefault="008D472E" w:rsidP="008D472E">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特别提示：</w:t>
      </w:r>
      <w:r w:rsidRPr="00C24B36">
        <w:rPr>
          <w:rFonts w:ascii="Times New Roman" w:eastAsia="仿宋" w:hAnsi="Times New Roman" w:cs="Times New Roman"/>
          <w:sz w:val="32"/>
          <w:szCs w:val="36"/>
        </w:rPr>
        <w:t>1</w:t>
      </w:r>
      <w:r w:rsidRPr="00C24B36">
        <w:rPr>
          <w:rFonts w:ascii="Times New Roman" w:eastAsia="仿宋" w:hAnsi="Times New Roman" w:cs="Times New Roman"/>
          <w:sz w:val="32"/>
          <w:szCs w:val="36"/>
        </w:rPr>
        <w:t>、挂牌公司应按照本公告模板编制权益分派实施公告，对于通过中国结算办理送转股或派发现金红利的，本公告中权益分派相应信息应与中国结算审核通过的内容一致。</w:t>
      </w:r>
    </w:p>
    <w:p w14:paraId="783252AD" w14:textId="77777777" w:rsidR="008D472E" w:rsidRPr="00C24B36" w:rsidRDefault="008D472E" w:rsidP="008D472E">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2</w:t>
      </w:r>
      <w:r w:rsidRPr="00C24B36">
        <w:rPr>
          <w:rFonts w:ascii="Times New Roman" w:eastAsia="仿宋" w:hAnsi="Times New Roman" w:cs="Times New Roman"/>
          <w:sz w:val="32"/>
          <w:szCs w:val="36"/>
        </w:rPr>
        <w:t>、如第七节涉及的调整情况已在其他公告中详细说明，此处可援引相关公告，说明结论即可。</w:t>
      </w:r>
    </w:p>
    <w:p w14:paraId="3D9AA717" w14:textId="77777777" w:rsidR="008D472E" w:rsidRPr="00C24B36" w:rsidRDefault="008D472E" w:rsidP="008D472E">
      <w:pPr>
        <w:autoSpaceDE w:val="0"/>
        <w:autoSpaceDN w:val="0"/>
        <w:adjustRightInd w:val="0"/>
        <w:snapToGrid w:val="0"/>
        <w:spacing w:line="560" w:lineRule="exact"/>
        <w:ind w:firstLineChars="200" w:firstLine="420"/>
        <w:rPr>
          <w:rFonts w:ascii="Times New Roman" w:eastAsia="仿宋" w:hAnsi="Times New Roman" w:cs="Times New Roman"/>
          <w:b/>
        </w:rPr>
      </w:pPr>
      <w:r w:rsidRPr="00C24B36">
        <w:rPr>
          <w:rFonts w:ascii="Times New Roman" w:eastAsia="仿宋" w:hAnsi="Times New Roman" w:cs="Times New Roman"/>
        </w:rPr>
        <w:br w:type="page"/>
      </w:r>
    </w:p>
    <w:p w14:paraId="7108FB17" w14:textId="77777777" w:rsidR="008D472E" w:rsidRPr="00C24B36" w:rsidRDefault="008D472E" w:rsidP="008D472E">
      <w:pPr>
        <w:adjustRightInd w:val="0"/>
        <w:snapToGrid w:val="0"/>
        <w:spacing w:line="560" w:lineRule="exact"/>
        <w:jc w:val="left"/>
        <w:rPr>
          <w:rFonts w:ascii="Times New Roman" w:eastAsia="仿宋" w:hAnsi="Times New Roman" w:cs="Times New Roman"/>
          <w:sz w:val="28"/>
          <w:szCs w:val="24"/>
          <w:u w:val="single"/>
        </w:rPr>
      </w:pPr>
      <w:r w:rsidRPr="00C24B36">
        <w:rPr>
          <w:rFonts w:ascii="Times New Roman" w:eastAsia="仿宋" w:hAnsi="Times New Roman" w:cs="Times New Roman"/>
          <w:color w:val="000000"/>
          <w:kern w:val="0"/>
          <w:sz w:val="28"/>
          <w:szCs w:val="24"/>
          <w:u w:val="single"/>
        </w:rPr>
        <w:lastRenderedPageBreak/>
        <w:t xml:space="preserve">     </w:t>
      </w:r>
      <w:r w:rsidRPr="00C24B36">
        <w:rPr>
          <w:rFonts w:ascii="Times New Roman" w:eastAsia="仿宋" w:hAnsi="Times New Roman" w:cs="Times New Roman"/>
          <w:color w:val="000000"/>
          <w:kern w:val="0"/>
          <w:sz w:val="28"/>
          <w:u w:val="single"/>
        </w:rPr>
        <w:t xml:space="preserve">  </w:t>
      </w: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szCs w:val="24"/>
          <w:u w:val="single"/>
        </w:rPr>
        <w:t>公告编号：</w:t>
      </w:r>
      <w:r w:rsidRPr="00C24B36">
        <w:rPr>
          <w:rFonts w:ascii="Times New Roman" w:eastAsia="仿宋" w:hAnsi="Times New Roman" w:cs="Times New Roman"/>
          <w:color w:val="000000"/>
          <w:kern w:val="0"/>
          <w:sz w:val="28"/>
          <w:szCs w:val="24"/>
          <w:u w:val="single"/>
        </w:rPr>
        <w:t xml:space="preserve">          </w:t>
      </w:r>
    </w:p>
    <w:p w14:paraId="0095841D" w14:textId="77777777" w:rsidR="008D472E" w:rsidRPr="00C24B36" w:rsidRDefault="008D472E" w:rsidP="008D472E">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02FA0F9A" w14:textId="77777777" w:rsidR="008D472E" w:rsidRPr="00C24B36" w:rsidRDefault="008D472E" w:rsidP="008D472E">
      <w:pPr>
        <w:pStyle w:val="20"/>
        <w:spacing w:line="640" w:lineRule="exact"/>
        <w:ind w:firstLine="220"/>
        <w:rPr>
          <w:rFonts w:ascii="Times New Roman" w:hAnsi="Times New Roman"/>
        </w:rPr>
      </w:pPr>
      <w:r w:rsidRPr="00C24B36">
        <w:rPr>
          <w:rFonts w:ascii="Times New Roman" w:hAnsi="Times New Roman"/>
        </w:rPr>
        <w:tab/>
      </w:r>
    </w:p>
    <w:p w14:paraId="4E3529DD" w14:textId="77777777" w:rsidR="008D472E" w:rsidRPr="00C24B36" w:rsidRDefault="008D472E" w:rsidP="008D472E">
      <w:pPr>
        <w:pStyle w:val="20"/>
        <w:spacing w:line="640" w:lineRule="exact"/>
        <w:ind w:firstLine="220"/>
        <w:rPr>
          <w:rFonts w:ascii="Times New Roman" w:hAnsi="Times New Roman"/>
        </w:rPr>
      </w:pPr>
      <w:r w:rsidRPr="00C24B36">
        <w:rPr>
          <w:rFonts w:ascii="Times New Roman" w:hAnsi="Times New Roman"/>
          <w:color w:val="FF0000"/>
        </w:rPr>
        <w:t>（）</w:t>
      </w:r>
      <w:r w:rsidRPr="00C24B36">
        <w:rPr>
          <w:rFonts w:ascii="Times New Roman" w:hAnsi="Times New Roman"/>
        </w:rPr>
        <w:t>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w:t>
      </w:r>
      <w:r w:rsidRPr="00C24B36">
        <w:rPr>
          <w:rFonts w:ascii="Times New Roman" w:hAnsi="Times New Roman"/>
        </w:rPr>
        <w:t>权益分派实施公告</w:t>
      </w:r>
    </w:p>
    <w:p w14:paraId="6893DAFC" w14:textId="77777777" w:rsidR="008D472E" w:rsidRPr="00C24B36" w:rsidRDefault="008D472E" w:rsidP="008D472E">
      <w:pPr>
        <w:pStyle w:val="20"/>
        <w:spacing w:line="640" w:lineRule="exact"/>
        <w:ind w:firstLine="220"/>
        <w:rPr>
          <w:rFonts w:ascii="Times New Roman" w:hAnsi="Times New Roman"/>
        </w:rPr>
      </w:pPr>
    </w:p>
    <w:p w14:paraId="0B44E305" w14:textId="77777777" w:rsidR="008D472E" w:rsidRPr="00C24B36" w:rsidRDefault="008D472E" w:rsidP="008D472E">
      <w:pPr>
        <w:pStyle w:val="aa"/>
        <w:spacing w:line="560" w:lineRule="exact"/>
        <w:ind w:leftChars="47" w:left="99" w:right="210" w:firstLineChars="50" w:firstLine="160"/>
        <w:rPr>
          <w:rFonts w:ascii="Times New Roman" w:hAnsi="Times New Roman"/>
          <w:color w:val="FF0000"/>
        </w:rPr>
      </w:pPr>
      <w:r w:rsidRPr="00C24B36">
        <w:rPr>
          <w:rFonts w:ascii="Times New Roman" w:hAnsi="Times New Roman"/>
          <w:color w:val="FF0000"/>
        </w:rPr>
        <w:t>（全部或部分由中国结算代派的情况下适用本模板）</w:t>
      </w:r>
    </w:p>
    <w:p w14:paraId="6CC5F8C0" w14:textId="77777777" w:rsidR="008D472E" w:rsidRPr="00C24B36" w:rsidRDefault="008D472E" w:rsidP="008D472E">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1E4D7F6" w14:textId="77777777" w:rsidR="008D472E" w:rsidRPr="00C24B36" w:rsidRDefault="008D472E" w:rsidP="008D472E">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hAnsi="Times New Roman" w:cs="Times New Roman"/>
          <w:szCs w:val="21"/>
        </w:rPr>
      </w:pPr>
      <w:r w:rsidRPr="00C24B36">
        <w:rPr>
          <w:rFonts w:ascii="Times New Roman" w:eastAsia="仿宋" w:hAnsi="Times New Roman" w:cs="Times New Roman"/>
          <w:sz w:val="24"/>
        </w:rPr>
        <w:t>董事（）因（）不能保证公告内容真实、准确、完整。</w:t>
      </w:r>
    </w:p>
    <w:p w14:paraId="433DB5BC"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color w:val="FF0000"/>
        </w:rPr>
        <w:t>（）</w:t>
      </w:r>
      <w:r w:rsidRPr="00C24B36">
        <w:rPr>
          <w:rFonts w:ascii="Times New Roman" w:hAnsi="Times New Roman"/>
        </w:rPr>
        <w:t>公司</w:t>
      </w:r>
      <w:r w:rsidRPr="00C24B36">
        <w:rPr>
          <w:rFonts w:ascii="Times New Roman" w:hAnsi="Times New Roman"/>
        </w:rPr>
        <w:t>,</w:t>
      </w:r>
      <w:r w:rsidRPr="00C24B36">
        <w:rPr>
          <w:rFonts w:ascii="Times New Roman" w:hAnsi="Times New Roman"/>
          <w:color w:val="FF0000"/>
        </w:rPr>
        <w:t xml:space="preserve"> </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w:t>
      </w:r>
      <w:r w:rsidRPr="00C24B36">
        <w:rPr>
          <w:rFonts w:ascii="Times New Roman" w:hAnsi="Times New Roman"/>
        </w:rPr>
        <w:t>权益分派方案已获</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日召开的股东大会审议通过，现将权益分派事宜公告如下：</w:t>
      </w:r>
    </w:p>
    <w:p w14:paraId="3171BE13"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rPr>
        <w:t>本次权益分派基准日合并报表归属于母公司的未分配利润为</w:t>
      </w:r>
      <w:r w:rsidRPr="00C24B36">
        <w:rPr>
          <w:rFonts w:ascii="Times New Roman" w:hAnsi="Times New Roman"/>
          <w:color w:val="FF0000"/>
        </w:rPr>
        <w:t>（）</w:t>
      </w:r>
      <w:r w:rsidRPr="00C24B36">
        <w:rPr>
          <w:rFonts w:ascii="Times New Roman" w:hAnsi="Times New Roman"/>
        </w:rPr>
        <w:t>元，母公司未分配利润为</w:t>
      </w:r>
      <w:r w:rsidRPr="00C24B36">
        <w:rPr>
          <w:rFonts w:ascii="Times New Roman" w:hAnsi="Times New Roman"/>
          <w:color w:val="FF0000"/>
        </w:rPr>
        <w:t>（）</w:t>
      </w:r>
      <w:r w:rsidRPr="00C24B36">
        <w:rPr>
          <w:rFonts w:ascii="Times New Roman" w:hAnsi="Times New Roman"/>
        </w:rPr>
        <w:t>元，母公司资本公积为</w:t>
      </w:r>
      <w:r w:rsidRPr="00C24B36">
        <w:rPr>
          <w:rFonts w:ascii="Times New Roman" w:hAnsi="Times New Roman"/>
          <w:color w:val="FF0000"/>
        </w:rPr>
        <w:t>（）</w:t>
      </w:r>
      <w:r w:rsidRPr="00C24B36">
        <w:rPr>
          <w:rFonts w:ascii="Times New Roman" w:hAnsi="Times New Roman"/>
        </w:rPr>
        <w:t>元（其中股票发行溢价形成的资本公积为</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rPr>
        <w:t>,</w:t>
      </w:r>
      <w:r w:rsidRPr="00C24B36">
        <w:rPr>
          <w:rFonts w:ascii="Times New Roman" w:hAnsi="Times New Roman"/>
        </w:rPr>
        <w:t>其他资本公积为</w:t>
      </w:r>
      <w:r w:rsidRPr="00C24B36">
        <w:rPr>
          <w:rFonts w:ascii="Times New Roman" w:hAnsi="Times New Roman"/>
          <w:color w:val="FF0000"/>
        </w:rPr>
        <w:t>（）</w:t>
      </w:r>
      <w:r w:rsidRPr="00C24B36">
        <w:rPr>
          <w:rFonts w:ascii="Times New Roman" w:hAnsi="Times New Roman"/>
        </w:rPr>
        <w:t>元）。本次权益分派共计派送红股</w:t>
      </w:r>
      <w:r w:rsidRPr="00C24B36">
        <w:rPr>
          <w:rFonts w:ascii="Times New Roman" w:hAnsi="Times New Roman"/>
          <w:color w:val="FF0000"/>
        </w:rPr>
        <w:t>（）</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w:t>
      </w:r>
      <w:r w:rsidRPr="00C24B36">
        <w:rPr>
          <w:rFonts w:ascii="Times New Roman" w:hAnsi="Times New Roman"/>
        </w:rPr>
        <w:t xml:space="preserve">, </w:t>
      </w:r>
      <w:r w:rsidRPr="00C24B36">
        <w:rPr>
          <w:rFonts w:ascii="Times New Roman" w:hAnsi="Times New Roman"/>
        </w:rPr>
        <w:t>派发现金红利</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（合并报表情形适用）</w:t>
      </w:r>
    </w:p>
    <w:p w14:paraId="7395A209"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rPr>
        <w:t>本次权益分派基准日未分配利润为</w:t>
      </w:r>
      <w:r w:rsidRPr="00C24B36">
        <w:rPr>
          <w:rFonts w:ascii="Times New Roman" w:hAnsi="Times New Roman"/>
          <w:color w:val="FF0000"/>
        </w:rPr>
        <w:t>（）</w:t>
      </w:r>
      <w:r w:rsidRPr="00C24B36">
        <w:rPr>
          <w:rFonts w:ascii="Times New Roman" w:hAnsi="Times New Roman"/>
        </w:rPr>
        <w:t>元，资本公积为</w:t>
      </w:r>
      <w:r w:rsidRPr="00C24B36">
        <w:rPr>
          <w:rFonts w:ascii="Times New Roman" w:hAnsi="Times New Roman"/>
          <w:color w:val="FF0000"/>
        </w:rPr>
        <w:t>（）</w:t>
      </w:r>
      <w:r w:rsidRPr="00C24B36">
        <w:rPr>
          <w:rFonts w:ascii="Times New Roman" w:hAnsi="Times New Roman"/>
        </w:rPr>
        <w:t>元（其中股票发行溢价形成的资本公积为</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rPr>
        <w:t>,</w:t>
      </w:r>
      <w:r w:rsidRPr="00C24B36">
        <w:rPr>
          <w:rFonts w:ascii="Times New Roman" w:hAnsi="Times New Roman"/>
        </w:rPr>
        <w:t>其他资本公积为</w:t>
      </w:r>
      <w:r w:rsidRPr="00C24B36">
        <w:rPr>
          <w:rFonts w:ascii="Times New Roman" w:hAnsi="Times New Roman"/>
          <w:color w:val="FF0000"/>
        </w:rPr>
        <w:t>（）</w:t>
      </w:r>
      <w:r w:rsidRPr="00C24B36">
        <w:rPr>
          <w:rFonts w:ascii="Times New Roman" w:hAnsi="Times New Roman"/>
        </w:rPr>
        <w:t>元），不存在纳入合并报表范围的子公</w:t>
      </w:r>
      <w:r w:rsidRPr="00C24B36">
        <w:rPr>
          <w:rFonts w:ascii="Times New Roman" w:hAnsi="Times New Roman"/>
        </w:rPr>
        <w:lastRenderedPageBreak/>
        <w:t>司。本次权益分派共计派送红股</w:t>
      </w:r>
      <w:r w:rsidRPr="00C24B36">
        <w:rPr>
          <w:rFonts w:ascii="Times New Roman" w:hAnsi="Times New Roman"/>
          <w:color w:val="FF0000"/>
        </w:rPr>
        <w:t>（）</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w:t>
      </w:r>
      <w:r w:rsidRPr="00C24B36">
        <w:rPr>
          <w:rFonts w:ascii="Times New Roman" w:hAnsi="Times New Roman"/>
        </w:rPr>
        <w:t xml:space="preserve">, </w:t>
      </w:r>
      <w:r w:rsidRPr="00C24B36">
        <w:rPr>
          <w:rFonts w:ascii="Times New Roman" w:hAnsi="Times New Roman"/>
        </w:rPr>
        <w:t>派发现金红利</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（单体报表情形适用）</w:t>
      </w:r>
    </w:p>
    <w:p w14:paraId="4E7629E1" w14:textId="77777777" w:rsidR="008D472E" w:rsidRPr="00C24B36" w:rsidRDefault="008D472E" w:rsidP="008D472E">
      <w:pPr>
        <w:pStyle w:val="30"/>
        <w:spacing w:line="560" w:lineRule="exact"/>
        <w:ind w:leftChars="0" w:left="0" w:rightChars="0" w:right="0" w:firstLine="640"/>
        <w:rPr>
          <w:rFonts w:ascii="Times New Roman" w:hAnsi="Times New Roman"/>
        </w:rPr>
      </w:pPr>
      <w:r w:rsidRPr="00C24B36">
        <w:rPr>
          <w:rFonts w:ascii="Times New Roman" w:hAnsi="Times New Roman"/>
        </w:rPr>
        <w:t>一、权益分派方案</w:t>
      </w:r>
    </w:p>
    <w:p w14:paraId="26318B42"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 xml:space="preserve">1. </w:t>
      </w:r>
      <w:r w:rsidRPr="00C24B36">
        <w:rPr>
          <w:rFonts w:ascii="Times New Roman" w:hAnsi="Times New Roman"/>
        </w:rPr>
        <w:t>本公司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w:t>
      </w:r>
      <w:r w:rsidRPr="00C24B36">
        <w:rPr>
          <w:rFonts w:ascii="Times New Roman" w:hAnsi="Times New Roman"/>
        </w:rPr>
        <w:t>权益分派方案为：</w:t>
      </w:r>
    </w:p>
    <w:p w14:paraId="55B839BE" w14:textId="77777777" w:rsidR="008D472E" w:rsidRPr="00C24B36" w:rsidRDefault="008D472E" w:rsidP="008D472E">
      <w:pPr>
        <w:pStyle w:val="aa"/>
        <w:spacing w:line="560" w:lineRule="exact"/>
        <w:ind w:left="210" w:right="210" w:firstLine="640"/>
        <w:jc w:val="both"/>
        <w:rPr>
          <w:rFonts w:ascii="Times New Roman" w:hAnsi="Times New Roman"/>
          <w:color w:val="FF0000"/>
          <w:kern w:val="0"/>
        </w:rPr>
      </w:pPr>
      <w:r w:rsidRPr="00C24B36">
        <w:rPr>
          <w:rFonts w:ascii="Times New Roman" w:hAnsi="Times New Roman"/>
        </w:rPr>
        <w:t>以公司现有总股本</w:t>
      </w:r>
      <w:r w:rsidRPr="00C24B36">
        <w:rPr>
          <w:rFonts w:ascii="Times New Roman" w:hAnsi="Times New Roman"/>
          <w:color w:val="FF0000"/>
        </w:rPr>
        <w:t>（）</w:t>
      </w:r>
      <w:r w:rsidRPr="00C24B36">
        <w:rPr>
          <w:rFonts w:ascii="Times New Roman" w:hAnsi="Times New Roman"/>
        </w:rPr>
        <w:t>股为基数，向全体股东每</w:t>
      </w:r>
      <w:r w:rsidRPr="00C24B36">
        <w:rPr>
          <w:rFonts w:ascii="Times New Roman" w:hAnsi="Times New Roman"/>
        </w:rPr>
        <w:t>10</w:t>
      </w:r>
      <w:r w:rsidRPr="00C24B36">
        <w:rPr>
          <w:rFonts w:ascii="Times New Roman" w:hAnsi="Times New Roman"/>
        </w:rPr>
        <w:t>股送红股</w:t>
      </w:r>
      <w:r w:rsidRPr="00C24B36">
        <w:rPr>
          <w:rFonts w:ascii="Times New Roman" w:hAnsi="Times New Roman"/>
          <w:color w:val="FF0000"/>
        </w:rPr>
        <w:t>（）</w:t>
      </w:r>
      <w:r w:rsidRPr="00C24B36">
        <w:rPr>
          <w:rFonts w:ascii="Times New Roman" w:hAnsi="Times New Roman"/>
        </w:rPr>
        <w:t>股，每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股，（其中以股票发行溢价形成的资本公积金每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股，不需要纳税；以其他资本公积每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股，需要纳税），每</w:t>
      </w:r>
      <w:r w:rsidRPr="00C24B36">
        <w:rPr>
          <w:rFonts w:ascii="Times New Roman" w:hAnsi="Times New Roman"/>
        </w:rPr>
        <w:t>10</w:t>
      </w:r>
      <w:r w:rsidRPr="00C24B36">
        <w:rPr>
          <w:rFonts w:ascii="Times New Roman" w:hAnsi="Times New Roman"/>
        </w:rPr>
        <w:t>股派</w:t>
      </w:r>
      <w:r w:rsidRPr="00C24B36">
        <w:rPr>
          <w:rFonts w:ascii="Times New Roman" w:hAnsi="Times New Roman"/>
          <w:color w:val="FF0000"/>
        </w:rPr>
        <w:t>（）</w:t>
      </w:r>
      <w:r w:rsidRPr="00C24B36">
        <w:rPr>
          <w:rFonts w:ascii="Times New Roman" w:hAnsi="Times New Roman"/>
        </w:rPr>
        <w:t>元人民币现金。分红前本公司总股本为</w:t>
      </w:r>
      <w:r w:rsidRPr="00C24B36">
        <w:rPr>
          <w:rFonts w:ascii="Times New Roman" w:hAnsi="Times New Roman"/>
          <w:color w:val="FF0000"/>
        </w:rPr>
        <w:t>（）</w:t>
      </w:r>
      <w:r w:rsidRPr="00C24B36">
        <w:rPr>
          <w:rFonts w:ascii="Times New Roman" w:hAnsi="Times New Roman"/>
        </w:rPr>
        <w:t>股，分红后总股本增至</w:t>
      </w:r>
      <w:r w:rsidRPr="00C24B36">
        <w:rPr>
          <w:rFonts w:ascii="Times New Roman" w:hAnsi="Times New Roman"/>
          <w:color w:val="FF0000"/>
        </w:rPr>
        <w:t>（）</w:t>
      </w:r>
      <w:r w:rsidRPr="00C24B36">
        <w:rPr>
          <w:rFonts w:ascii="Times New Roman" w:hAnsi="Times New Roman"/>
        </w:rPr>
        <w:t>股。</w:t>
      </w:r>
      <w:r w:rsidRPr="00C24B36">
        <w:rPr>
          <w:rFonts w:ascii="Times New Roman" w:hAnsi="Times New Roman"/>
          <w:color w:val="FF0000"/>
        </w:rPr>
        <w:t>（权益分派股本基数与总股本一致的适用）</w:t>
      </w:r>
    </w:p>
    <w:p w14:paraId="178C14E7" w14:textId="0FA54097" w:rsidR="008D472E" w:rsidRPr="00C24B36" w:rsidRDefault="008D472E" w:rsidP="008D472E">
      <w:pPr>
        <w:pStyle w:val="aa"/>
        <w:spacing w:line="560" w:lineRule="exact"/>
        <w:ind w:left="210" w:right="210" w:firstLine="640"/>
        <w:jc w:val="both"/>
        <w:rPr>
          <w:rFonts w:ascii="Times New Roman" w:hAnsi="Times New Roman"/>
          <w:color w:val="FF0000"/>
        </w:rPr>
      </w:pPr>
      <w:r w:rsidRPr="00C24B36">
        <w:rPr>
          <w:rFonts w:ascii="Times New Roman" w:hAnsi="Times New Roman"/>
        </w:rPr>
        <w:t>以公司股权登记日应分配股数</w:t>
      </w:r>
      <w:r w:rsidR="00ED3E9C" w:rsidRPr="00C24B36">
        <w:rPr>
          <w:rFonts w:ascii="Times New Roman" w:hAnsi="Times New Roman"/>
          <w:color w:val="FF0000"/>
        </w:rPr>
        <w:t>（）</w:t>
      </w:r>
      <w:r w:rsidRPr="00C24B36">
        <w:rPr>
          <w:rFonts w:ascii="Times New Roman" w:hAnsi="Times New Roman"/>
        </w:rPr>
        <w:t>股为基数（应分配总股数等于股权登记日总股本</w:t>
      </w:r>
      <w:r w:rsidR="00ED3E9C" w:rsidRPr="00C24B36">
        <w:rPr>
          <w:rFonts w:ascii="Times New Roman" w:hAnsi="Times New Roman"/>
          <w:color w:val="FF0000"/>
        </w:rPr>
        <w:t>（）</w:t>
      </w:r>
      <w:r w:rsidRPr="00C24B36">
        <w:rPr>
          <w:rFonts w:ascii="Times New Roman" w:hAnsi="Times New Roman"/>
        </w:rPr>
        <w:t>股减去</w:t>
      </w:r>
      <w:r w:rsidRPr="00C24B36">
        <w:rPr>
          <w:rFonts w:ascii="Times New Roman" w:hAnsi="Times New Roman"/>
          <w:color w:val="FF0000"/>
        </w:rPr>
        <w:t>（回购的股份</w:t>
      </w:r>
      <w:r w:rsidRPr="00C24B36">
        <w:rPr>
          <w:rFonts w:ascii="Times New Roman" w:hAnsi="Times New Roman"/>
          <w:color w:val="FF0000"/>
        </w:rPr>
        <w:t>/</w:t>
      </w:r>
      <w:r w:rsidRPr="00C24B36">
        <w:rPr>
          <w:rFonts w:ascii="Times New Roman" w:hAnsi="Times New Roman"/>
          <w:color w:val="FF0000"/>
        </w:rPr>
        <w:t>不参与分配的股份）</w:t>
      </w:r>
      <w:r w:rsidR="00ED3E9C" w:rsidRPr="00C24B36">
        <w:rPr>
          <w:rFonts w:ascii="Times New Roman" w:hAnsi="Times New Roman"/>
          <w:color w:val="FF0000"/>
        </w:rPr>
        <w:t>（）</w:t>
      </w:r>
      <w:r w:rsidRPr="00C24B36">
        <w:rPr>
          <w:rFonts w:ascii="Times New Roman" w:hAnsi="Times New Roman"/>
        </w:rPr>
        <w:t>股，根据《公司法》等规定，公司持有的本公司股份不得分配利润），向参与分配的股东每</w:t>
      </w:r>
      <w:r w:rsidRPr="00C24B36">
        <w:rPr>
          <w:rFonts w:ascii="Times New Roman" w:hAnsi="Times New Roman"/>
        </w:rPr>
        <w:t>10</w:t>
      </w:r>
      <w:r w:rsidRPr="00C24B36">
        <w:rPr>
          <w:rFonts w:ascii="Times New Roman" w:hAnsi="Times New Roman"/>
        </w:rPr>
        <w:t>股送红股</w:t>
      </w:r>
      <w:r w:rsidRPr="00C24B36">
        <w:rPr>
          <w:rFonts w:ascii="Times New Roman" w:hAnsi="Times New Roman"/>
          <w:color w:val="FF0000"/>
        </w:rPr>
        <w:t>（）</w:t>
      </w:r>
      <w:r w:rsidRPr="00C24B36">
        <w:rPr>
          <w:rFonts w:ascii="Times New Roman" w:hAnsi="Times New Roman"/>
        </w:rPr>
        <w:t>股，每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股，（其中以股票发行溢价形成的资本公积金每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股，不需要纳税；以其他资本公积每</w:t>
      </w:r>
      <w:r w:rsidRPr="00C24B36">
        <w:rPr>
          <w:rFonts w:ascii="Times New Roman" w:hAnsi="Times New Roman"/>
        </w:rPr>
        <w:t>10</w:t>
      </w:r>
      <w:r w:rsidRPr="00C24B36">
        <w:rPr>
          <w:rFonts w:ascii="Times New Roman" w:hAnsi="Times New Roman"/>
        </w:rPr>
        <w:t>股转增</w:t>
      </w:r>
      <w:r w:rsidRPr="00C24B36">
        <w:rPr>
          <w:rFonts w:ascii="Times New Roman" w:hAnsi="Times New Roman"/>
          <w:color w:val="FF0000"/>
        </w:rPr>
        <w:t>（）</w:t>
      </w:r>
      <w:r w:rsidRPr="00C24B36">
        <w:rPr>
          <w:rFonts w:ascii="Times New Roman" w:hAnsi="Times New Roman"/>
        </w:rPr>
        <w:t>股，需要纳税），每</w:t>
      </w:r>
      <w:r w:rsidRPr="00C24B36">
        <w:rPr>
          <w:rFonts w:ascii="Times New Roman" w:hAnsi="Times New Roman"/>
        </w:rPr>
        <w:t>10</w:t>
      </w:r>
      <w:r w:rsidRPr="00C24B36">
        <w:rPr>
          <w:rFonts w:ascii="Times New Roman" w:hAnsi="Times New Roman"/>
        </w:rPr>
        <w:t>股派</w:t>
      </w:r>
      <w:r w:rsidRPr="00C24B36">
        <w:rPr>
          <w:rFonts w:ascii="Times New Roman" w:hAnsi="Times New Roman"/>
          <w:color w:val="FF0000"/>
        </w:rPr>
        <w:t>（）</w:t>
      </w:r>
      <w:r w:rsidRPr="00C24B36">
        <w:rPr>
          <w:rFonts w:ascii="Times New Roman" w:hAnsi="Times New Roman"/>
        </w:rPr>
        <w:t>元人民币现金。分红前本公司总股本为</w:t>
      </w:r>
      <w:r w:rsidR="00ED3E9C" w:rsidRPr="00C24B36">
        <w:rPr>
          <w:rFonts w:ascii="Times New Roman" w:hAnsi="Times New Roman"/>
          <w:color w:val="FF0000"/>
        </w:rPr>
        <w:t>（）</w:t>
      </w:r>
      <w:r w:rsidRPr="00C24B36">
        <w:rPr>
          <w:rFonts w:ascii="Times New Roman" w:hAnsi="Times New Roman"/>
        </w:rPr>
        <w:t>股，分红后总股本增至</w:t>
      </w:r>
      <w:r w:rsidR="00ED3E9C" w:rsidRPr="00C24B36">
        <w:rPr>
          <w:rFonts w:ascii="Times New Roman" w:hAnsi="Times New Roman"/>
          <w:color w:val="FF0000"/>
        </w:rPr>
        <w:t>（）</w:t>
      </w:r>
      <w:r w:rsidRPr="00C24B36">
        <w:rPr>
          <w:rFonts w:ascii="Times New Roman" w:hAnsi="Times New Roman"/>
        </w:rPr>
        <w:t>股。</w:t>
      </w:r>
      <w:r w:rsidRPr="00C24B36">
        <w:rPr>
          <w:rFonts w:ascii="Times New Roman" w:hAnsi="Times New Roman"/>
          <w:color w:val="FF0000"/>
        </w:rPr>
        <w:t>（因股份回购等原因导致权益分派股本基数与公司总股本不一致的适用）</w:t>
      </w:r>
    </w:p>
    <w:p w14:paraId="740AA474" w14:textId="77777777" w:rsidR="008D472E" w:rsidRPr="00C24B36" w:rsidRDefault="008D472E" w:rsidP="008D472E">
      <w:pPr>
        <w:pStyle w:val="aa"/>
        <w:spacing w:line="560" w:lineRule="exact"/>
        <w:ind w:left="210" w:right="210" w:firstLine="640"/>
        <w:jc w:val="both"/>
        <w:rPr>
          <w:rFonts w:ascii="Times New Roman" w:hAnsi="Times New Roman"/>
          <w:color w:val="FF0000"/>
          <w:kern w:val="0"/>
        </w:rPr>
      </w:pPr>
      <w:r w:rsidRPr="00C24B36">
        <w:rPr>
          <w:rFonts w:ascii="Times New Roman" w:hAnsi="Times New Roman"/>
        </w:rPr>
        <w:t>特殊情况说明：</w:t>
      </w:r>
      <w:r w:rsidRPr="00C24B36">
        <w:rPr>
          <w:rFonts w:ascii="Times New Roman" w:hAnsi="Times New Roman"/>
          <w:color w:val="FF0000"/>
        </w:rPr>
        <w:t>（如适用）</w:t>
      </w:r>
    </w:p>
    <w:tbl>
      <w:tblPr>
        <w:tblStyle w:val="a4"/>
        <w:tblW w:w="0" w:type="auto"/>
        <w:tblInd w:w="357" w:type="dxa"/>
        <w:tblLook w:val="04A0" w:firstRow="1" w:lastRow="0" w:firstColumn="1" w:lastColumn="0" w:noHBand="0" w:noVBand="1"/>
      </w:tblPr>
      <w:tblGrid>
        <w:gridCol w:w="7939"/>
      </w:tblGrid>
      <w:tr w:rsidR="008D472E" w:rsidRPr="00C24B36" w14:paraId="47138E46" w14:textId="77777777" w:rsidTr="008B38AF">
        <w:tc>
          <w:tcPr>
            <w:tcW w:w="8296" w:type="dxa"/>
          </w:tcPr>
          <w:p w14:paraId="5753DB5E" w14:textId="77777777" w:rsidR="008D472E" w:rsidRPr="00C24B36" w:rsidRDefault="008D472E" w:rsidP="008B38AF">
            <w:pPr>
              <w:pStyle w:val="ac"/>
              <w:adjustRightInd w:val="0"/>
              <w:snapToGrid w:val="0"/>
              <w:spacing w:line="560" w:lineRule="exact"/>
              <w:ind w:leftChars="0" w:left="0" w:rightChars="0" w:right="0"/>
              <w:jc w:val="both"/>
              <w:rPr>
                <w:rFonts w:ascii="Times New Roman" w:hAnsi="Times New Roman"/>
                <w:sz w:val="32"/>
                <w:szCs w:val="32"/>
              </w:rPr>
            </w:pPr>
            <w:r w:rsidRPr="00C24B36">
              <w:rPr>
                <w:rFonts w:ascii="Times New Roman" w:hAnsi="Times New Roman"/>
                <w:color w:val="FF0000"/>
                <w:sz w:val="32"/>
                <w:szCs w:val="32"/>
              </w:rPr>
              <w:t>未以总股本为基数实施或存在其他差异化安排的，</w:t>
            </w:r>
            <w:r w:rsidRPr="00C24B36">
              <w:rPr>
                <w:rFonts w:ascii="Times New Roman" w:hAnsi="Times New Roman"/>
                <w:color w:val="FF0000"/>
                <w:sz w:val="32"/>
                <w:szCs w:val="32"/>
              </w:rPr>
              <w:lastRenderedPageBreak/>
              <w:t>应当在公告做出特别提示和说明，并说明是否符合公司章程的相关要求。</w:t>
            </w:r>
          </w:p>
        </w:tc>
      </w:tr>
    </w:tbl>
    <w:p w14:paraId="5445E733" w14:textId="7777777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kern w:val="0"/>
        </w:rPr>
      </w:pPr>
      <w:r w:rsidRPr="00C24B36">
        <w:rPr>
          <w:rFonts w:ascii="Times New Roman" w:hAnsi="Times New Roman"/>
          <w:kern w:val="0"/>
        </w:rPr>
        <w:lastRenderedPageBreak/>
        <w:t xml:space="preserve">2. </w:t>
      </w:r>
      <w:r w:rsidRPr="00C24B36">
        <w:rPr>
          <w:rFonts w:ascii="Times New Roman" w:hAnsi="Times New Roman"/>
          <w:kern w:val="0"/>
        </w:rPr>
        <w:t>扣税说明</w:t>
      </w:r>
    </w:p>
    <w:p w14:paraId="18C36C37" w14:textId="7777777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rPr>
      </w:pPr>
      <w:r w:rsidRPr="00C24B36">
        <w:rPr>
          <w:rFonts w:ascii="Times New Roman" w:hAnsi="Times New Roman"/>
          <w:kern w:val="0"/>
        </w:rPr>
        <w:t>（</w:t>
      </w:r>
      <w:r w:rsidRPr="00C24B36">
        <w:rPr>
          <w:rFonts w:ascii="Times New Roman" w:hAnsi="Times New Roman"/>
          <w:kern w:val="0"/>
        </w:rPr>
        <w:t>1</w:t>
      </w:r>
      <w:r w:rsidRPr="00C24B36">
        <w:rPr>
          <w:rFonts w:ascii="Times New Roman" w:hAnsi="Times New Roman"/>
          <w:kern w:val="0"/>
        </w:rPr>
        <w:t>）</w:t>
      </w:r>
      <w:r w:rsidRPr="00C24B36">
        <w:rPr>
          <w:rFonts w:ascii="Times New Roman" w:hAnsi="Times New Roman"/>
        </w:rPr>
        <w:t>个人股东、投资基金适用股息红利差别化个人所得税政策（财政部</w:t>
      </w:r>
      <w:r w:rsidRPr="00C24B36">
        <w:rPr>
          <w:rFonts w:ascii="Times New Roman" w:hAnsi="Times New Roman"/>
        </w:rPr>
        <w:t xml:space="preserve"> </w:t>
      </w:r>
      <w:r w:rsidRPr="00C24B36">
        <w:rPr>
          <w:rFonts w:ascii="Times New Roman" w:hAnsi="Times New Roman"/>
        </w:rPr>
        <w:t>税务总局</w:t>
      </w:r>
      <w:r w:rsidRPr="00C24B36">
        <w:rPr>
          <w:rFonts w:ascii="Times New Roman" w:hAnsi="Times New Roman"/>
        </w:rPr>
        <w:t xml:space="preserve"> </w:t>
      </w:r>
      <w:r w:rsidRPr="00C24B36">
        <w:rPr>
          <w:rFonts w:ascii="Times New Roman" w:hAnsi="Times New Roman"/>
        </w:rPr>
        <w:t>证监会公告</w:t>
      </w:r>
      <w:r w:rsidRPr="00C24B36">
        <w:rPr>
          <w:rFonts w:ascii="Times New Roman" w:hAnsi="Times New Roman"/>
        </w:rPr>
        <w:t>2019</w:t>
      </w:r>
      <w:r w:rsidRPr="00C24B36">
        <w:rPr>
          <w:rFonts w:ascii="Times New Roman" w:hAnsi="Times New Roman"/>
        </w:rPr>
        <w:t>年第</w:t>
      </w:r>
      <w:r w:rsidRPr="00C24B36">
        <w:rPr>
          <w:rFonts w:ascii="Times New Roman" w:hAnsi="Times New Roman"/>
        </w:rPr>
        <w:t>78</w:t>
      </w:r>
      <w:r w:rsidRPr="00C24B36">
        <w:rPr>
          <w:rFonts w:ascii="Times New Roman" w:hAnsi="Times New Roman"/>
        </w:rPr>
        <w:t>号）</w:t>
      </w:r>
      <w:r w:rsidRPr="00C24B36">
        <w:rPr>
          <w:rFonts w:ascii="Times New Roman" w:hAnsi="Times New Roman"/>
        </w:rPr>
        <w:t>,</w:t>
      </w:r>
      <w:r w:rsidRPr="00C24B36" w:rsidDel="00DC0CA1">
        <w:rPr>
          <w:rFonts w:ascii="Times New Roman" w:hAnsi="Times New Roman"/>
        </w:rPr>
        <w:t xml:space="preserve"> </w:t>
      </w:r>
      <w:r w:rsidRPr="00C24B36">
        <w:rPr>
          <w:rFonts w:ascii="Times New Roman" w:hAnsi="Times New Roman"/>
        </w:rPr>
        <w:t>个人股东、投资基金持股</w:t>
      </w:r>
      <w:r w:rsidRPr="00C24B36">
        <w:rPr>
          <w:rFonts w:ascii="Times New Roman" w:hAnsi="Times New Roman"/>
        </w:rPr>
        <w:t>1</w:t>
      </w:r>
      <w:r w:rsidRPr="00C24B36">
        <w:rPr>
          <w:rFonts w:ascii="Times New Roman" w:hAnsi="Times New Roman"/>
        </w:rPr>
        <w:t>个月（含</w:t>
      </w:r>
      <w:r w:rsidRPr="00C24B36">
        <w:rPr>
          <w:rFonts w:ascii="Times New Roman" w:hAnsi="Times New Roman"/>
        </w:rPr>
        <w:t>1</w:t>
      </w:r>
      <w:r w:rsidRPr="00C24B36">
        <w:rPr>
          <w:rFonts w:ascii="Times New Roman" w:hAnsi="Times New Roman"/>
        </w:rPr>
        <w:t>个月）以内，每</w:t>
      </w:r>
      <w:r w:rsidRPr="00C24B36">
        <w:rPr>
          <w:rFonts w:ascii="Times New Roman" w:hAnsi="Times New Roman"/>
        </w:rPr>
        <w:t>10</w:t>
      </w:r>
      <w:r w:rsidRPr="00C24B36">
        <w:rPr>
          <w:rFonts w:ascii="Times New Roman" w:hAnsi="Times New Roman"/>
        </w:rPr>
        <w:t>股补缴税款</w:t>
      </w:r>
      <w:r w:rsidRPr="00C24B36">
        <w:rPr>
          <w:rFonts w:ascii="Times New Roman" w:hAnsi="Times New Roman"/>
          <w:color w:val="FF0000"/>
        </w:rPr>
        <w:t>（）</w:t>
      </w:r>
      <w:r w:rsidRPr="00C24B36">
        <w:rPr>
          <w:rFonts w:ascii="Times New Roman" w:hAnsi="Times New Roman"/>
        </w:rPr>
        <w:t>元；持股</w:t>
      </w:r>
      <w:r w:rsidRPr="00C24B36">
        <w:rPr>
          <w:rFonts w:ascii="Times New Roman" w:hAnsi="Times New Roman"/>
        </w:rPr>
        <w:t>1</w:t>
      </w:r>
      <w:r w:rsidRPr="00C24B36">
        <w:rPr>
          <w:rFonts w:ascii="Times New Roman" w:hAnsi="Times New Roman"/>
        </w:rPr>
        <w:t>个月以上至</w:t>
      </w:r>
      <w:r w:rsidRPr="00C24B36">
        <w:rPr>
          <w:rFonts w:ascii="Times New Roman" w:hAnsi="Times New Roman"/>
        </w:rPr>
        <w:t>1</w:t>
      </w:r>
      <w:r w:rsidRPr="00C24B36">
        <w:rPr>
          <w:rFonts w:ascii="Times New Roman" w:hAnsi="Times New Roman"/>
        </w:rPr>
        <w:t>年（含</w:t>
      </w:r>
      <w:r w:rsidRPr="00C24B36">
        <w:rPr>
          <w:rFonts w:ascii="Times New Roman" w:hAnsi="Times New Roman"/>
        </w:rPr>
        <w:t>1</w:t>
      </w:r>
      <w:r w:rsidRPr="00C24B36">
        <w:rPr>
          <w:rFonts w:ascii="Times New Roman" w:hAnsi="Times New Roman"/>
        </w:rPr>
        <w:t>年）的，每</w:t>
      </w:r>
      <w:r w:rsidRPr="00C24B36">
        <w:rPr>
          <w:rFonts w:ascii="Times New Roman" w:hAnsi="Times New Roman"/>
        </w:rPr>
        <w:t>10</w:t>
      </w:r>
      <w:r w:rsidRPr="00C24B36">
        <w:rPr>
          <w:rFonts w:ascii="Times New Roman" w:hAnsi="Times New Roman"/>
        </w:rPr>
        <w:t>股补缴税款</w:t>
      </w:r>
      <w:r w:rsidRPr="00C24B36">
        <w:rPr>
          <w:rFonts w:ascii="Times New Roman" w:hAnsi="Times New Roman"/>
          <w:color w:val="FF0000"/>
        </w:rPr>
        <w:t>（）</w:t>
      </w:r>
      <w:r w:rsidRPr="00C24B36">
        <w:rPr>
          <w:rFonts w:ascii="Times New Roman" w:hAnsi="Times New Roman"/>
        </w:rPr>
        <w:t>元；持股超过</w:t>
      </w:r>
      <w:r w:rsidRPr="00C24B36">
        <w:rPr>
          <w:rFonts w:ascii="Times New Roman" w:hAnsi="Times New Roman"/>
        </w:rPr>
        <w:t>1</w:t>
      </w:r>
      <w:r w:rsidRPr="00C24B36">
        <w:rPr>
          <w:rFonts w:ascii="Times New Roman" w:hAnsi="Times New Roman"/>
        </w:rPr>
        <w:t>年的，不需补缴税款。</w:t>
      </w:r>
    </w:p>
    <w:p w14:paraId="1C1B47E9" w14:textId="3AB210E6"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color w:val="FF0000"/>
        </w:rPr>
      </w:pPr>
      <w:r w:rsidRPr="00C24B36">
        <w:rPr>
          <w:rFonts w:ascii="Times New Roman" w:hAnsi="Times New Roman"/>
          <w:kern w:val="0"/>
        </w:rPr>
        <w:t>（</w:t>
      </w:r>
      <w:r w:rsidRPr="00C24B36">
        <w:rPr>
          <w:rFonts w:ascii="Times New Roman" w:hAnsi="Times New Roman"/>
          <w:kern w:val="0"/>
        </w:rPr>
        <w:t>2</w:t>
      </w:r>
      <w:r w:rsidRPr="00C24B36">
        <w:rPr>
          <w:rFonts w:ascii="Times New Roman" w:hAnsi="Times New Roman"/>
          <w:kern w:val="0"/>
        </w:rPr>
        <w:t>）</w:t>
      </w:r>
      <w:r w:rsidRPr="00C24B36">
        <w:rPr>
          <w:rFonts w:ascii="Times New Roman" w:hAnsi="Times New Roman"/>
        </w:rPr>
        <w:t>对合格境外投资者股东，根据国税函</w:t>
      </w:r>
      <w:r w:rsidRPr="00C24B36">
        <w:rPr>
          <w:rFonts w:ascii="Times New Roman" w:hAnsi="Times New Roman"/>
        </w:rPr>
        <w:t>[2009]47</w:t>
      </w:r>
      <w:r w:rsidRPr="00C24B36">
        <w:rPr>
          <w:rFonts w:ascii="Times New Roman" w:hAnsi="Times New Roman"/>
        </w:rPr>
        <w:t>号，公司按</w:t>
      </w:r>
      <w:r w:rsidRPr="00C24B36">
        <w:rPr>
          <w:rFonts w:ascii="Times New Roman" w:hAnsi="Times New Roman"/>
        </w:rPr>
        <w:t>10%</w:t>
      </w:r>
      <w:r w:rsidRPr="00C24B36">
        <w:rPr>
          <w:rFonts w:ascii="Times New Roman" w:hAnsi="Times New Roman"/>
        </w:rPr>
        <w:t>的税率代扣代缴所得税后，实际每</w:t>
      </w:r>
      <w:r w:rsidRPr="00C24B36">
        <w:rPr>
          <w:rFonts w:ascii="Times New Roman" w:hAnsi="Times New Roman"/>
        </w:rPr>
        <w:t>10</w:t>
      </w:r>
      <w:r w:rsidRPr="00C24B36">
        <w:rPr>
          <w:rFonts w:ascii="Times New Roman" w:hAnsi="Times New Roman"/>
        </w:rPr>
        <w:t>股派发</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（如适用）</w:t>
      </w:r>
    </w:p>
    <w:p w14:paraId="5DA26586" w14:textId="5C3F0D89" w:rsidR="008D472E" w:rsidRPr="00C24B36" w:rsidRDefault="008D472E" w:rsidP="008D472E">
      <w:pPr>
        <w:adjustRightInd w:val="0"/>
        <w:snapToGrid w:val="0"/>
        <w:spacing w:line="56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3</w:t>
      </w:r>
      <w:r w:rsidRPr="00C24B36">
        <w:rPr>
          <w:rFonts w:ascii="Times New Roman" w:eastAsia="仿宋" w:hAnsi="Times New Roman" w:cs="Times New Roman"/>
          <w:sz w:val="32"/>
          <w:szCs w:val="36"/>
        </w:rPr>
        <w:t>）由于本次权益分派方案原因导致中国结算在派发时无法代扣合格境外投资者的企业所得税，本公司将与股东自行协商税款缴纳事宜。</w:t>
      </w:r>
      <w:r w:rsidRPr="00C24B36">
        <w:rPr>
          <w:rFonts w:ascii="Times New Roman" w:eastAsia="仿宋" w:hAnsi="Times New Roman" w:cs="Times New Roman"/>
          <w:color w:val="FF0000"/>
          <w:sz w:val="32"/>
          <w:szCs w:val="36"/>
        </w:rPr>
        <w:t>（如适用）</w:t>
      </w:r>
    </w:p>
    <w:p w14:paraId="3A1DA224" w14:textId="79F733A2"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color w:val="FF0000"/>
        </w:rPr>
      </w:pPr>
      <w:r w:rsidRPr="00C24B36">
        <w:rPr>
          <w:rFonts w:ascii="Times New Roman" w:hAnsi="Times New Roman"/>
        </w:rPr>
        <w:t>（</w:t>
      </w:r>
      <w:r w:rsidRPr="00C24B36">
        <w:rPr>
          <w:rFonts w:ascii="Times New Roman" w:hAnsi="Times New Roman"/>
        </w:rPr>
        <w:t>4</w:t>
      </w:r>
      <w:r w:rsidRPr="00C24B36">
        <w:rPr>
          <w:rFonts w:ascii="Times New Roman" w:hAnsi="Times New Roman"/>
        </w:rPr>
        <w:t>）对于合格境外投资者之外的其他机构投资者和法人股东，本公司未代扣代缴所得税，由纳税人在所得发生地缴纳。</w:t>
      </w:r>
    </w:p>
    <w:p w14:paraId="1DE21E77"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rPr>
      </w:pPr>
      <w:r w:rsidRPr="00C24B36">
        <w:rPr>
          <w:rFonts w:ascii="Times New Roman" w:hAnsi="Times New Roman"/>
        </w:rPr>
        <w:t xml:space="preserve">3. </w:t>
      </w:r>
      <w:r w:rsidRPr="00C24B36">
        <w:rPr>
          <w:rFonts w:ascii="Times New Roman" w:hAnsi="Times New Roman"/>
        </w:rPr>
        <w:t>除权除息特别提示：</w:t>
      </w:r>
      <w:r w:rsidRPr="00C24B36">
        <w:rPr>
          <w:rFonts w:ascii="Times New Roman" w:hAnsi="Times New Roman"/>
          <w:color w:val="FF0000"/>
        </w:rPr>
        <w:t>（因股份回购等原因导致权益分派股本基数与公司总股本不一致的适用）</w:t>
      </w:r>
      <w:r w:rsidRPr="00C24B36">
        <w:rPr>
          <w:rFonts w:ascii="Times New Roman" w:hAnsi="Times New Roman"/>
        </w:rPr>
        <w:t xml:space="preserve"> </w:t>
      </w:r>
    </w:p>
    <w:p w14:paraId="06B7777A"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rPr>
      </w:pPr>
      <w:r w:rsidRPr="00C24B36">
        <w:rPr>
          <w:rFonts w:ascii="Times New Roman" w:hAnsi="Times New Roman"/>
        </w:rPr>
        <w:t>根据《全国中小企业股份转让系统股票交易规则》，公司将按以下公式计算除权除息参考价：除权（息）参考价</w:t>
      </w:r>
      <w:r w:rsidRPr="00C24B36">
        <w:rPr>
          <w:rFonts w:ascii="Times New Roman" w:hAnsi="Times New Roman"/>
        </w:rPr>
        <w:t>=</w:t>
      </w:r>
      <w:r w:rsidRPr="00C24B36">
        <w:rPr>
          <w:rFonts w:ascii="Times New Roman" w:hAnsi="Times New Roman"/>
        </w:rPr>
        <w:t>（前收盘价</w:t>
      </w:r>
      <w:r w:rsidRPr="00C24B36">
        <w:rPr>
          <w:rFonts w:ascii="Times New Roman" w:hAnsi="Times New Roman"/>
        </w:rPr>
        <w:t>-</w:t>
      </w:r>
      <w:r w:rsidRPr="00C24B36">
        <w:rPr>
          <w:rFonts w:ascii="Times New Roman" w:hAnsi="Times New Roman"/>
        </w:rPr>
        <w:t>现金红利）</w:t>
      </w:r>
      <w:r w:rsidRPr="00C24B36">
        <w:rPr>
          <w:rFonts w:ascii="Times New Roman" w:hAnsi="Times New Roman"/>
        </w:rPr>
        <w:t>÷</w:t>
      </w:r>
      <w:r w:rsidRPr="00C24B36">
        <w:rPr>
          <w:rFonts w:ascii="Times New Roman" w:hAnsi="Times New Roman"/>
        </w:rPr>
        <w:t>（</w:t>
      </w:r>
      <w:r w:rsidRPr="00C24B36">
        <w:rPr>
          <w:rFonts w:ascii="Times New Roman" w:hAnsi="Times New Roman"/>
        </w:rPr>
        <w:t>1+</w:t>
      </w:r>
      <w:r w:rsidRPr="00C24B36">
        <w:rPr>
          <w:rFonts w:ascii="Times New Roman" w:hAnsi="Times New Roman"/>
        </w:rPr>
        <w:t>股份变动比例）。由于股份回购原因，本次权益分派参与分配的股本基数与总股本不一致，因此公式中现金红利、股份变动比例指实际分派</w:t>
      </w:r>
      <w:r w:rsidRPr="00C24B36">
        <w:rPr>
          <w:rFonts w:ascii="Times New Roman" w:hAnsi="Times New Roman"/>
        </w:rPr>
        <w:lastRenderedPageBreak/>
        <w:t>情况根据总股本折算后计算的每股现金红利、股份变动比例。</w:t>
      </w:r>
    </w:p>
    <w:p w14:paraId="476F384B"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rPr>
      </w:pPr>
      <w:r w:rsidRPr="00C24B36">
        <w:rPr>
          <w:rFonts w:ascii="Times New Roman" w:hAnsi="Times New Roman"/>
        </w:rPr>
        <w:t>按总股本折算的每股现金红利</w:t>
      </w:r>
      <w:r w:rsidRPr="00C24B36">
        <w:rPr>
          <w:rFonts w:ascii="Times New Roman" w:hAnsi="Times New Roman"/>
        </w:rPr>
        <w:t>=</w:t>
      </w:r>
      <w:r w:rsidRPr="00C24B36">
        <w:rPr>
          <w:rFonts w:ascii="Times New Roman" w:hAnsi="Times New Roman"/>
        </w:rPr>
        <w:t>参与分配的股份数量</w:t>
      </w:r>
      <w:r w:rsidRPr="00C24B36">
        <w:rPr>
          <w:rFonts w:ascii="Times New Roman" w:hAnsi="Times New Roman"/>
        </w:rPr>
        <w:t>*</w:t>
      </w:r>
      <w:r w:rsidRPr="00C24B36">
        <w:rPr>
          <w:rFonts w:ascii="Times New Roman" w:hAnsi="Times New Roman"/>
        </w:rPr>
        <w:t>（每</w:t>
      </w:r>
      <w:r w:rsidRPr="00C24B36">
        <w:rPr>
          <w:rFonts w:ascii="Times New Roman" w:hAnsi="Times New Roman"/>
        </w:rPr>
        <w:t>10</w:t>
      </w:r>
      <w:r w:rsidRPr="00C24B36">
        <w:rPr>
          <w:rFonts w:ascii="Times New Roman" w:hAnsi="Times New Roman"/>
        </w:rPr>
        <w:t>股分红金额</w:t>
      </w:r>
      <w:r w:rsidRPr="00C24B36">
        <w:rPr>
          <w:rFonts w:ascii="Times New Roman" w:hAnsi="Times New Roman"/>
        </w:rPr>
        <w:t>÷10</w:t>
      </w:r>
      <w:r w:rsidRPr="00C24B36">
        <w:rPr>
          <w:rFonts w:ascii="Times New Roman" w:hAnsi="Times New Roman"/>
        </w:rPr>
        <w:t>）</w:t>
      </w:r>
      <w:r w:rsidRPr="00C24B36">
        <w:rPr>
          <w:rFonts w:ascii="Times New Roman" w:hAnsi="Times New Roman"/>
        </w:rPr>
        <w:t>÷</w:t>
      </w:r>
      <w:r w:rsidRPr="00C24B36">
        <w:rPr>
          <w:rFonts w:ascii="Times New Roman" w:hAnsi="Times New Roman"/>
        </w:rPr>
        <w:t>总股本</w:t>
      </w:r>
      <w:r w:rsidRPr="00C24B36">
        <w:rPr>
          <w:rFonts w:ascii="Times New Roman" w:hAnsi="Times New Roman"/>
        </w:rPr>
        <w:t>=</w:t>
      </w:r>
      <w:r w:rsidRPr="00C24B36">
        <w:rPr>
          <w:rFonts w:ascii="Times New Roman" w:hAnsi="Times New Roman"/>
          <w:color w:val="FF0000"/>
        </w:rPr>
        <w:t>（代入数据的计算公式）</w:t>
      </w:r>
      <w:r w:rsidRPr="00C24B36">
        <w:rPr>
          <w:rFonts w:ascii="Times New Roman" w:hAnsi="Times New Roman"/>
        </w:rPr>
        <w:t>=</w:t>
      </w:r>
      <w:r w:rsidRPr="00C24B36">
        <w:rPr>
          <w:rFonts w:ascii="Times New Roman" w:hAnsi="Times New Roman"/>
          <w:color w:val="FF0000"/>
        </w:rPr>
        <w:t>（计算结果）</w:t>
      </w:r>
      <w:r w:rsidRPr="00C24B36">
        <w:rPr>
          <w:rFonts w:ascii="Times New Roman" w:hAnsi="Times New Roman"/>
        </w:rPr>
        <w:t>；</w:t>
      </w:r>
    </w:p>
    <w:p w14:paraId="10CF7F33"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color w:val="FF0000"/>
        </w:rPr>
      </w:pPr>
      <w:r w:rsidRPr="00C24B36">
        <w:rPr>
          <w:rFonts w:ascii="Times New Roman" w:hAnsi="Times New Roman"/>
        </w:rPr>
        <w:t>按总股本折算的每股送红股数</w:t>
      </w:r>
      <w:r w:rsidRPr="00C24B36">
        <w:rPr>
          <w:rFonts w:ascii="Times New Roman" w:hAnsi="Times New Roman"/>
        </w:rPr>
        <w:t>=</w:t>
      </w:r>
      <w:r w:rsidRPr="00C24B36">
        <w:rPr>
          <w:rFonts w:ascii="Times New Roman" w:hAnsi="Times New Roman"/>
        </w:rPr>
        <w:t>参与分配的股份数量</w:t>
      </w:r>
      <w:r w:rsidRPr="00C24B36">
        <w:rPr>
          <w:rFonts w:ascii="Times New Roman" w:hAnsi="Times New Roman"/>
        </w:rPr>
        <w:t>*</w:t>
      </w:r>
      <w:r w:rsidRPr="00C24B36">
        <w:rPr>
          <w:rFonts w:ascii="Times New Roman" w:hAnsi="Times New Roman"/>
        </w:rPr>
        <w:t>（每</w:t>
      </w:r>
      <w:r w:rsidRPr="00C24B36">
        <w:rPr>
          <w:rFonts w:ascii="Times New Roman" w:hAnsi="Times New Roman"/>
        </w:rPr>
        <w:t>10</w:t>
      </w:r>
      <w:r w:rsidRPr="00C24B36">
        <w:rPr>
          <w:rFonts w:ascii="Times New Roman" w:hAnsi="Times New Roman"/>
        </w:rPr>
        <w:t>股送红股数</w:t>
      </w:r>
      <w:r w:rsidRPr="00C24B36">
        <w:rPr>
          <w:rFonts w:ascii="Times New Roman" w:hAnsi="Times New Roman"/>
        </w:rPr>
        <w:t>÷10</w:t>
      </w:r>
      <w:r w:rsidRPr="00C24B36">
        <w:rPr>
          <w:rFonts w:ascii="Times New Roman" w:hAnsi="Times New Roman"/>
        </w:rPr>
        <w:t>）</w:t>
      </w:r>
      <w:r w:rsidRPr="00C24B36">
        <w:rPr>
          <w:rFonts w:ascii="Times New Roman" w:hAnsi="Times New Roman"/>
        </w:rPr>
        <w:t>÷</w:t>
      </w:r>
      <w:r w:rsidRPr="00C24B36">
        <w:rPr>
          <w:rFonts w:ascii="Times New Roman" w:hAnsi="Times New Roman"/>
        </w:rPr>
        <w:t>总股本</w:t>
      </w:r>
      <w:r w:rsidRPr="00C24B36">
        <w:rPr>
          <w:rFonts w:ascii="Times New Roman" w:hAnsi="Times New Roman"/>
        </w:rPr>
        <w:t>=</w:t>
      </w:r>
      <w:r w:rsidRPr="00C24B36">
        <w:rPr>
          <w:rFonts w:ascii="Times New Roman" w:hAnsi="Times New Roman"/>
          <w:color w:val="FF0000"/>
        </w:rPr>
        <w:t>（代入数据的计算公式）</w:t>
      </w:r>
      <w:r w:rsidRPr="00C24B36">
        <w:rPr>
          <w:rFonts w:ascii="Times New Roman" w:hAnsi="Times New Roman"/>
        </w:rPr>
        <w:t>=</w:t>
      </w:r>
      <w:r w:rsidRPr="00C24B36">
        <w:rPr>
          <w:rFonts w:ascii="Times New Roman" w:hAnsi="Times New Roman"/>
          <w:color w:val="FF0000"/>
        </w:rPr>
        <w:t>（计算结果）</w:t>
      </w:r>
      <w:r w:rsidRPr="00C24B36">
        <w:rPr>
          <w:rFonts w:ascii="Times New Roman" w:hAnsi="Times New Roman"/>
        </w:rPr>
        <w:t>；</w:t>
      </w:r>
    </w:p>
    <w:p w14:paraId="034F74DD"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rPr>
      </w:pPr>
      <w:r w:rsidRPr="00C24B36">
        <w:rPr>
          <w:rFonts w:ascii="Times New Roman" w:hAnsi="Times New Roman"/>
        </w:rPr>
        <w:t>按总股本折算的每股转增股数</w:t>
      </w:r>
      <w:r w:rsidRPr="00C24B36">
        <w:rPr>
          <w:rFonts w:ascii="Times New Roman" w:hAnsi="Times New Roman"/>
        </w:rPr>
        <w:t>=</w:t>
      </w:r>
      <w:r w:rsidRPr="00C24B36">
        <w:rPr>
          <w:rFonts w:ascii="Times New Roman" w:hAnsi="Times New Roman"/>
        </w:rPr>
        <w:t>参与分配的股份数量</w:t>
      </w:r>
      <w:r w:rsidRPr="00C24B36">
        <w:rPr>
          <w:rFonts w:ascii="Times New Roman" w:hAnsi="Times New Roman"/>
        </w:rPr>
        <w:t>*</w:t>
      </w:r>
      <w:r w:rsidRPr="00C24B36">
        <w:rPr>
          <w:rFonts w:ascii="Times New Roman" w:hAnsi="Times New Roman"/>
        </w:rPr>
        <w:t>（每</w:t>
      </w:r>
      <w:r w:rsidRPr="00C24B36">
        <w:rPr>
          <w:rFonts w:ascii="Times New Roman" w:hAnsi="Times New Roman"/>
        </w:rPr>
        <w:t>10</w:t>
      </w:r>
      <w:r w:rsidRPr="00C24B36">
        <w:rPr>
          <w:rFonts w:ascii="Times New Roman" w:hAnsi="Times New Roman"/>
        </w:rPr>
        <w:t>股转增股数</w:t>
      </w:r>
      <w:r w:rsidRPr="00C24B36">
        <w:rPr>
          <w:rFonts w:ascii="Times New Roman" w:hAnsi="Times New Roman"/>
        </w:rPr>
        <w:t>÷10</w:t>
      </w:r>
      <w:r w:rsidRPr="00C24B36">
        <w:rPr>
          <w:rFonts w:ascii="Times New Roman" w:hAnsi="Times New Roman"/>
        </w:rPr>
        <w:t>）</w:t>
      </w:r>
      <w:r w:rsidRPr="00C24B36">
        <w:rPr>
          <w:rFonts w:ascii="Times New Roman" w:hAnsi="Times New Roman"/>
        </w:rPr>
        <w:t>÷</w:t>
      </w:r>
      <w:r w:rsidRPr="00C24B36">
        <w:rPr>
          <w:rFonts w:ascii="Times New Roman" w:hAnsi="Times New Roman"/>
        </w:rPr>
        <w:t>总股本</w:t>
      </w:r>
      <w:r w:rsidRPr="00C24B36">
        <w:rPr>
          <w:rFonts w:ascii="Times New Roman" w:hAnsi="Times New Roman"/>
        </w:rPr>
        <w:t>=</w:t>
      </w:r>
      <w:r w:rsidRPr="00C24B36">
        <w:rPr>
          <w:rFonts w:ascii="Times New Roman" w:hAnsi="Times New Roman"/>
          <w:color w:val="FF0000"/>
        </w:rPr>
        <w:t>（代入数据的计算公式）</w:t>
      </w:r>
      <w:r w:rsidRPr="00C24B36">
        <w:rPr>
          <w:rFonts w:ascii="Times New Roman" w:hAnsi="Times New Roman"/>
        </w:rPr>
        <w:t>=</w:t>
      </w:r>
      <w:r w:rsidRPr="00C24B36">
        <w:rPr>
          <w:rFonts w:ascii="Times New Roman" w:hAnsi="Times New Roman"/>
          <w:color w:val="FF0000"/>
        </w:rPr>
        <w:t>（计算结果）</w:t>
      </w:r>
    </w:p>
    <w:p w14:paraId="1A42F1A4" w14:textId="77777777" w:rsidR="008D472E" w:rsidRPr="00C24B36" w:rsidRDefault="008D472E" w:rsidP="008D472E">
      <w:pPr>
        <w:pStyle w:val="aa"/>
        <w:adjustRightInd w:val="0"/>
        <w:snapToGrid w:val="0"/>
        <w:spacing w:line="560" w:lineRule="exact"/>
        <w:ind w:left="210" w:right="210" w:firstLine="640"/>
        <w:rPr>
          <w:rFonts w:ascii="Times New Roman" w:hAnsi="Times New Roman"/>
          <w:color w:val="FF0000"/>
        </w:rPr>
      </w:pPr>
      <w:r w:rsidRPr="00C24B36">
        <w:rPr>
          <w:rFonts w:ascii="Times New Roman" w:hAnsi="Times New Roman"/>
        </w:rPr>
        <w:t>除权除息参考价格为：</w:t>
      </w:r>
    </w:p>
    <w:p w14:paraId="153CF2A1" w14:textId="7777777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rPr>
      </w:pPr>
      <w:r w:rsidRPr="00C24B36">
        <w:rPr>
          <w:rFonts w:ascii="Times New Roman" w:hAnsi="Times New Roman"/>
        </w:rPr>
        <w:t>（前收盘价</w:t>
      </w:r>
      <w:r w:rsidRPr="00C24B36">
        <w:rPr>
          <w:rFonts w:ascii="Times New Roman" w:hAnsi="Times New Roman"/>
        </w:rPr>
        <w:t>-</w:t>
      </w:r>
      <w:r w:rsidRPr="00C24B36">
        <w:rPr>
          <w:rFonts w:ascii="Times New Roman" w:hAnsi="Times New Roman"/>
        </w:rPr>
        <w:t>按总股本折算的每股现金红利）</w:t>
      </w:r>
      <w:r w:rsidRPr="00C24B36">
        <w:rPr>
          <w:rFonts w:ascii="Times New Roman" w:hAnsi="Times New Roman"/>
        </w:rPr>
        <w:t>÷</w:t>
      </w:r>
      <w:r w:rsidRPr="00C24B36">
        <w:rPr>
          <w:rFonts w:ascii="Times New Roman" w:hAnsi="Times New Roman"/>
        </w:rPr>
        <w:t>（</w:t>
      </w:r>
      <w:r w:rsidRPr="00C24B36">
        <w:rPr>
          <w:rFonts w:ascii="Times New Roman" w:hAnsi="Times New Roman"/>
        </w:rPr>
        <w:t>1+</w:t>
      </w:r>
      <w:r w:rsidRPr="00C24B36">
        <w:rPr>
          <w:rFonts w:ascii="Times New Roman" w:hAnsi="Times New Roman"/>
        </w:rPr>
        <w:t>按总股本折算的每股送红股数</w:t>
      </w:r>
      <w:r w:rsidRPr="00C24B36">
        <w:rPr>
          <w:rFonts w:ascii="Times New Roman" w:hAnsi="Times New Roman"/>
        </w:rPr>
        <w:t>+</w:t>
      </w:r>
      <w:r w:rsidRPr="00C24B36">
        <w:rPr>
          <w:rFonts w:ascii="Times New Roman" w:hAnsi="Times New Roman"/>
        </w:rPr>
        <w:t>按总股本折算的每股转增股数）</w:t>
      </w:r>
      <w:r w:rsidRPr="00C24B36">
        <w:rPr>
          <w:rFonts w:ascii="Times New Roman" w:hAnsi="Times New Roman"/>
        </w:rPr>
        <w:t>=</w:t>
      </w:r>
      <w:r w:rsidRPr="00C24B36">
        <w:rPr>
          <w:rFonts w:ascii="Times New Roman" w:hAnsi="Times New Roman"/>
        </w:rPr>
        <w:t>（前收盘价</w:t>
      </w:r>
      <w:r w:rsidRPr="00C24B36">
        <w:rPr>
          <w:rFonts w:ascii="Times New Roman" w:hAnsi="Times New Roman"/>
        </w:rPr>
        <w:t xml:space="preserve">-     </w:t>
      </w:r>
      <w:r w:rsidRPr="00C24B36">
        <w:rPr>
          <w:rFonts w:ascii="Times New Roman" w:hAnsi="Times New Roman"/>
        </w:rPr>
        <w:t>）</w:t>
      </w:r>
      <w:r w:rsidRPr="00C24B36">
        <w:rPr>
          <w:rFonts w:ascii="Times New Roman" w:hAnsi="Times New Roman"/>
        </w:rPr>
        <w:t>÷</w:t>
      </w:r>
      <w:r w:rsidRPr="00C24B36">
        <w:rPr>
          <w:rFonts w:ascii="Times New Roman" w:hAnsi="Times New Roman"/>
        </w:rPr>
        <w:t>（</w:t>
      </w:r>
      <w:r w:rsidRPr="00C24B36">
        <w:rPr>
          <w:rFonts w:ascii="Times New Roman" w:hAnsi="Times New Roman"/>
        </w:rPr>
        <w:t xml:space="preserve">1+       </w:t>
      </w:r>
      <w:r w:rsidRPr="00C24B36">
        <w:rPr>
          <w:rFonts w:ascii="Times New Roman" w:hAnsi="Times New Roman"/>
        </w:rPr>
        <w:t>）</w:t>
      </w:r>
    </w:p>
    <w:p w14:paraId="5E34D0FF" w14:textId="77777777" w:rsidR="008D472E" w:rsidRPr="00C24B36" w:rsidRDefault="008D472E" w:rsidP="008D472E">
      <w:pPr>
        <w:pStyle w:val="30"/>
        <w:spacing w:line="560" w:lineRule="exact"/>
        <w:ind w:left="210" w:right="210" w:firstLine="640"/>
        <w:rPr>
          <w:rFonts w:ascii="Times New Roman" w:hAnsi="Times New Roman"/>
        </w:rPr>
      </w:pPr>
      <w:r w:rsidRPr="00C24B36">
        <w:rPr>
          <w:rFonts w:ascii="Times New Roman" w:hAnsi="Times New Roman"/>
        </w:rPr>
        <w:t>二、权益登记日与除权除息日</w:t>
      </w:r>
    </w:p>
    <w:p w14:paraId="2B429D8E" w14:textId="77777777" w:rsidR="008D472E" w:rsidRPr="00C24B36" w:rsidRDefault="008D472E" w:rsidP="008D472E">
      <w:pPr>
        <w:pStyle w:val="aa"/>
        <w:spacing w:line="560" w:lineRule="exact"/>
        <w:ind w:left="210" w:right="210" w:firstLine="640"/>
        <w:rPr>
          <w:rFonts w:ascii="Times New Roman" w:hAnsi="Times New Roman"/>
        </w:rPr>
      </w:pPr>
      <w:r w:rsidRPr="00C24B36">
        <w:rPr>
          <w:rFonts w:ascii="Times New Roman" w:hAnsi="Times New Roman"/>
        </w:rPr>
        <w:t>本次权益分派权益登记日为：</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w:t>
      </w:r>
    </w:p>
    <w:p w14:paraId="35A31F09" w14:textId="77777777" w:rsidR="008D472E" w:rsidRPr="00C24B36" w:rsidRDefault="008D472E" w:rsidP="008D472E">
      <w:pPr>
        <w:pStyle w:val="aa"/>
        <w:spacing w:line="560" w:lineRule="exact"/>
        <w:ind w:left="210" w:right="210" w:firstLine="640"/>
        <w:rPr>
          <w:rFonts w:ascii="Times New Roman" w:hAnsi="Times New Roman"/>
        </w:rPr>
      </w:pPr>
      <w:r w:rsidRPr="00C24B36">
        <w:rPr>
          <w:rFonts w:ascii="Times New Roman" w:hAnsi="Times New Roman"/>
        </w:rPr>
        <w:t>除权除息日为：</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w:t>
      </w:r>
    </w:p>
    <w:p w14:paraId="4DEA7CED" w14:textId="77777777" w:rsidR="008D472E" w:rsidRPr="00C24B36" w:rsidRDefault="008D472E" w:rsidP="008D472E">
      <w:pPr>
        <w:pStyle w:val="aa"/>
        <w:spacing w:line="560" w:lineRule="exact"/>
        <w:ind w:left="210" w:right="210" w:firstLine="640"/>
        <w:rPr>
          <w:rFonts w:ascii="Times New Roman" w:eastAsia="黑体" w:hAnsi="Times New Roman"/>
        </w:rPr>
      </w:pPr>
      <w:r w:rsidRPr="00C24B36">
        <w:rPr>
          <w:rFonts w:ascii="Times New Roman" w:eastAsia="黑体" w:hAnsi="Times New Roman"/>
        </w:rPr>
        <w:t>三、权益分派对象</w:t>
      </w:r>
    </w:p>
    <w:p w14:paraId="37C77613" w14:textId="77777777" w:rsidR="008D472E" w:rsidRPr="00C24B36" w:rsidRDefault="008D472E" w:rsidP="008D472E">
      <w:pPr>
        <w:pStyle w:val="aa"/>
        <w:spacing w:line="560" w:lineRule="exact"/>
        <w:ind w:left="210" w:right="210" w:firstLine="640"/>
        <w:jc w:val="both"/>
        <w:rPr>
          <w:rFonts w:ascii="Times New Roman" w:hAnsi="Times New Roman"/>
        </w:rPr>
      </w:pPr>
      <w:r w:rsidRPr="00C24B36">
        <w:rPr>
          <w:rFonts w:ascii="Times New Roman" w:hAnsi="Times New Roman"/>
        </w:rPr>
        <w:t>本次分派对象为：截止</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日下午全国中小企业股份转让系统收市后，在中国证券登记结算有限责任公司北京分公司（以下简称</w:t>
      </w:r>
      <w:r w:rsidRPr="00C24B36">
        <w:rPr>
          <w:rFonts w:ascii="Times New Roman" w:hAnsi="Times New Roman"/>
        </w:rPr>
        <w:t>“</w:t>
      </w:r>
      <w:r w:rsidRPr="00C24B36">
        <w:rPr>
          <w:rFonts w:ascii="Times New Roman" w:hAnsi="Times New Roman"/>
        </w:rPr>
        <w:t>中国结算北京分公司</w:t>
      </w:r>
      <w:r w:rsidRPr="00C24B36">
        <w:rPr>
          <w:rFonts w:ascii="Times New Roman" w:hAnsi="Times New Roman"/>
        </w:rPr>
        <w:t>”</w:t>
      </w:r>
      <w:r w:rsidRPr="00C24B36">
        <w:rPr>
          <w:rFonts w:ascii="Times New Roman" w:hAnsi="Times New Roman"/>
        </w:rPr>
        <w:t>）登记在册的本公司全体股东。投资者</w:t>
      </w:r>
      <w:r w:rsidRPr="00C24B36">
        <w:rPr>
          <w:rFonts w:ascii="Times New Roman" w:hAnsi="Times New Roman"/>
        </w:rPr>
        <w:t>R</w:t>
      </w:r>
      <w:r w:rsidRPr="00C24B36">
        <w:rPr>
          <w:rFonts w:ascii="Times New Roman" w:hAnsi="Times New Roman"/>
        </w:rPr>
        <w:t>日（</w:t>
      </w:r>
      <w:r w:rsidRPr="00C24B36">
        <w:rPr>
          <w:rFonts w:ascii="Times New Roman" w:hAnsi="Times New Roman"/>
        </w:rPr>
        <w:t>R</w:t>
      </w:r>
      <w:r w:rsidRPr="00C24B36">
        <w:rPr>
          <w:rFonts w:ascii="Times New Roman" w:hAnsi="Times New Roman"/>
        </w:rPr>
        <w:t>日为权益登记日）买入的证券，享有相关权益；对于投资者</w:t>
      </w:r>
      <w:r w:rsidRPr="00C24B36">
        <w:rPr>
          <w:rFonts w:ascii="Times New Roman" w:hAnsi="Times New Roman"/>
        </w:rPr>
        <w:t>R</w:t>
      </w:r>
      <w:r w:rsidRPr="00C24B36">
        <w:rPr>
          <w:rFonts w:ascii="Times New Roman" w:hAnsi="Times New Roman"/>
        </w:rPr>
        <w:t>日卖出</w:t>
      </w:r>
      <w:r w:rsidRPr="00C24B36">
        <w:rPr>
          <w:rFonts w:ascii="Times New Roman" w:hAnsi="Times New Roman"/>
        </w:rPr>
        <w:lastRenderedPageBreak/>
        <w:t>的证券，不享有相关权益。</w:t>
      </w:r>
    </w:p>
    <w:p w14:paraId="7A0998E8" w14:textId="77777777" w:rsidR="008D472E" w:rsidRPr="00C24B36" w:rsidRDefault="008D472E" w:rsidP="008D472E">
      <w:pPr>
        <w:pStyle w:val="30"/>
        <w:spacing w:line="560" w:lineRule="exact"/>
        <w:ind w:left="210" w:right="210" w:firstLine="640"/>
        <w:rPr>
          <w:rFonts w:ascii="Times New Roman" w:hAnsi="Times New Roman"/>
        </w:rPr>
      </w:pPr>
      <w:r w:rsidRPr="00C24B36">
        <w:rPr>
          <w:rFonts w:ascii="Times New Roman" w:hAnsi="Times New Roman"/>
        </w:rPr>
        <w:t>四、权益分派方法</w:t>
      </w:r>
    </w:p>
    <w:p w14:paraId="5D3BEC99" w14:textId="77777777" w:rsidR="008D472E" w:rsidRPr="00C24B36" w:rsidRDefault="008D472E" w:rsidP="008D472E">
      <w:pPr>
        <w:pStyle w:val="aa"/>
        <w:spacing w:line="560" w:lineRule="exact"/>
        <w:ind w:left="210" w:right="210" w:firstLine="640"/>
        <w:jc w:val="both"/>
        <w:rPr>
          <w:rFonts w:ascii="Times New Roman" w:hAnsi="Times New Roman"/>
        </w:rPr>
      </w:pPr>
      <w:r w:rsidRPr="00C24B36">
        <w:rPr>
          <w:rFonts w:ascii="Times New Roman" w:hAnsi="Times New Roman"/>
        </w:rPr>
        <w:t>1</w:t>
      </w:r>
      <w:r w:rsidRPr="00C24B36">
        <w:rPr>
          <w:rFonts w:ascii="Times New Roman" w:hAnsi="Times New Roman"/>
        </w:rPr>
        <w:t>、本次所送（转）股于</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日直接记入股东证券账户。</w:t>
      </w:r>
      <w:r w:rsidRPr="00C24B36">
        <w:rPr>
          <w:rFonts w:ascii="Times New Roman" w:hAnsi="Times New Roman"/>
          <w:color w:val="FF0000"/>
        </w:rPr>
        <w:t>（如适用）</w:t>
      </w:r>
    </w:p>
    <w:p w14:paraId="5EF08E36" w14:textId="77777777" w:rsidR="008D472E" w:rsidRPr="00C24B36" w:rsidRDefault="008D472E" w:rsidP="008D472E">
      <w:pPr>
        <w:pStyle w:val="aa"/>
        <w:spacing w:line="560" w:lineRule="exact"/>
        <w:ind w:left="210" w:right="210" w:firstLine="640"/>
        <w:jc w:val="both"/>
        <w:rPr>
          <w:rFonts w:ascii="Times New Roman" w:hAnsi="Times New Roman"/>
        </w:rPr>
      </w:pPr>
      <w:r w:rsidRPr="00C24B36">
        <w:rPr>
          <w:rFonts w:ascii="Times New Roman" w:hAnsi="Times New Roman"/>
        </w:rPr>
        <w:t>2</w:t>
      </w:r>
      <w:r w:rsidRPr="00C24B36">
        <w:rPr>
          <w:rFonts w:ascii="Times New Roman" w:hAnsi="Times New Roman"/>
        </w:rPr>
        <w:t>、本公司此次委托中国结算北京分公司代派的现金红利将于</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日通过股东托管证券公司（或其他托管机构）直接划入其资金账户。</w:t>
      </w:r>
      <w:r w:rsidRPr="00C24B36">
        <w:rPr>
          <w:rFonts w:ascii="Times New Roman" w:hAnsi="Times New Roman"/>
          <w:color w:val="FF0000"/>
        </w:rPr>
        <w:t>（如适用）</w:t>
      </w:r>
    </w:p>
    <w:p w14:paraId="4D8C8548" w14:textId="77777777" w:rsidR="008D472E" w:rsidRPr="00C24B36" w:rsidRDefault="008D472E" w:rsidP="008D472E">
      <w:pPr>
        <w:pStyle w:val="aa"/>
        <w:spacing w:line="560" w:lineRule="exact"/>
        <w:ind w:left="210" w:right="210" w:firstLine="640"/>
        <w:jc w:val="both"/>
        <w:rPr>
          <w:rFonts w:ascii="Times New Roman" w:hAnsi="Times New Roman"/>
        </w:rPr>
      </w:pPr>
      <w:r w:rsidRPr="00C24B36">
        <w:rPr>
          <w:rFonts w:ascii="Times New Roman" w:hAnsi="Times New Roman"/>
        </w:rPr>
        <w:t>3</w:t>
      </w:r>
      <w:r w:rsidRPr="00C24B36">
        <w:rPr>
          <w:rFonts w:ascii="Times New Roman" w:hAnsi="Times New Roman"/>
        </w:rPr>
        <w:t>、以下股份性质的现金红利由本公司自行派发：</w:t>
      </w:r>
      <w:r w:rsidRPr="00C24B36">
        <w:rPr>
          <w:rFonts w:ascii="Times New Roman" w:hAnsi="Times New Roman"/>
          <w:color w:val="FF0000"/>
        </w:rPr>
        <w:t>（如适用）</w:t>
      </w:r>
    </w:p>
    <w:tbl>
      <w:tblPr>
        <w:tblStyle w:val="a4"/>
        <w:tblW w:w="0" w:type="auto"/>
        <w:tblLook w:val="04A0" w:firstRow="1" w:lastRow="0" w:firstColumn="1" w:lastColumn="0" w:noHBand="0" w:noVBand="1"/>
      </w:tblPr>
      <w:tblGrid>
        <w:gridCol w:w="8296"/>
      </w:tblGrid>
      <w:tr w:rsidR="008D472E" w:rsidRPr="00C24B36" w14:paraId="547D49E8" w14:textId="77777777" w:rsidTr="008B38AF">
        <w:tc>
          <w:tcPr>
            <w:tcW w:w="8522" w:type="dxa"/>
          </w:tcPr>
          <w:p w14:paraId="22E208EE" w14:textId="77777777" w:rsidR="008D472E" w:rsidRPr="00C24B36" w:rsidRDefault="008D472E" w:rsidP="008B38AF">
            <w:pPr>
              <w:spacing w:line="560" w:lineRule="exact"/>
              <w:rPr>
                <w:rFonts w:ascii="Times New Roman" w:hAnsi="Times New Roman" w:cs="Times New Roman"/>
                <w:bCs/>
                <w:color w:val="000000"/>
                <w:szCs w:val="21"/>
              </w:rPr>
            </w:pPr>
          </w:p>
        </w:tc>
      </w:tr>
    </w:tbl>
    <w:p w14:paraId="65893301" w14:textId="77777777" w:rsidR="008D472E" w:rsidRPr="00C24B36" w:rsidRDefault="008D472E" w:rsidP="008D472E">
      <w:pPr>
        <w:pStyle w:val="aa"/>
        <w:spacing w:line="560" w:lineRule="exact"/>
        <w:ind w:left="210" w:right="210" w:firstLine="640"/>
        <w:rPr>
          <w:rFonts w:ascii="Times New Roman" w:hAnsi="Times New Roman"/>
        </w:rPr>
      </w:pPr>
      <w:r w:rsidRPr="00C24B36">
        <w:rPr>
          <w:rFonts w:ascii="Times New Roman" w:hAnsi="Times New Roman"/>
        </w:rPr>
        <w:t>以下股东的现金红利由本公司自行派发</w:t>
      </w:r>
      <w:r w:rsidRPr="00C24B36">
        <w:rPr>
          <w:rFonts w:ascii="Times New Roman" w:hAnsi="Times New Roman"/>
          <w:color w:val="FF0000"/>
        </w:rPr>
        <w:t>（如适用）</w:t>
      </w:r>
      <w:r w:rsidRPr="00C24B36">
        <w:rPr>
          <w:rFonts w:ascii="Times New Roman" w:hAnsi="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3035"/>
        <w:gridCol w:w="4327"/>
      </w:tblGrid>
      <w:tr w:rsidR="008D472E" w:rsidRPr="00C24B36" w14:paraId="0AFDCE3D" w14:textId="77777777" w:rsidTr="008B38AF">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5B769284"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1"/>
              </w:rPr>
            </w:pPr>
            <w:r w:rsidRPr="00C24B36">
              <w:rPr>
                <w:rFonts w:ascii="Times New Roman" w:eastAsia="仿宋" w:hAnsi="Times New Roman" w:cs="Times New Roman"/>
                <w:bCs/>
                <w:color w:val="000000"/>
                <w:sz w:val="24"/>
                <w:szCs w:val="21"/>
              </w:rPr>
              <w:t>序号</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6EDFB408"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1"/>
              </w:rPr>
            </w:pPr>
            <w:r w:rsidRPr="00C24B36">
              <w:rPr>
                <w:rFonts w:ascii="Times New Roman" w:eastAsia="仿宋" w:hAnsi="Times New Roman" w:cs="Times New Roman"/>
                <w:bCs/>
                <w:color w:val="000000"/>
                <w:sz w:val="24"/>
                <w:szCs w:val="21"/>
              </w:rPr>
              <w:t>股东账号</w:t>
            </w: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170A8E32"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1"/>
              </w:rPr>
            </w:pPr>
            <w:r w:rsidRPr="00C24B36">
              <w:rPr>
                <w:rFonts w:ascii="Times New Roman" w:eastAsia="仿宋" w:hAnsi="Times New Roman" w:cs="Times New Roman"/>
                <w:bCs/>
                <w:color w:val="000000"/>
                <w:sz w:val="24"/>
                <w:szCs w:val="21"/>
              </w:rPr>
              <w:t>股东名称</w:t>
            </w:r>
          </w:p>
        </w:tc>
      </w:tr>
      <w:tr w:rsidR="008D472E" w:rsidRPr="00C24B36" w14:paraId="22A15010" w14:textId="77777777" w:rsidTr="008B38AF">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45DDA4DF"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1"/>
              </w:rPr>
            </w:pPr>
            <w:r w:rsidRPr="00C24B36">
              <w:rPr>
                <w:rFonts w:ascii="Times New Roman" w:eastAsia="仿宋" w:hAnsi="Times New Roman" w:cs="Times New Roman"/>
                <w:bCs/>
                <w:color w:val="000000"/>
                <w:sz w:val="24"/>
                <w:szCs w:val="21"/>
              </w:rPr>
              <w:t>1</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630AC704" w14:textId="77777777" w:rsidR="008D472E" w:rsidRPr="00C24B36" w:rsidRDefault="008D472E" w:rsidP="008B38AF">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2F81D3A6" w14:textId="77777777" w:rsidR="008D472E" w:rsidRPr="00C24B36" w:rsidRDefault="008D472E" w:rsidP="008B38AF">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r>
      <w:tr w:rsidR="008D472E" w:rsidRPr="00C24B36" w14:paraId="1C0AB0C7" w14:textId="77777777" w:rsidTr="008B38AF">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2189379A"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1"/>
              </w:rPr>
            </w:pPr>
            <w:r w:rsidRPr="00C24B36">
              <w:rPr>
                <w:rFonts w:ascii="Times New Roman" w:eastAsia="仿宋" w:hAnsi="Times New Roman" w:cs="Times New Roman"/>
                <w:bCs/>
                <w:color w:val="000000"/>
                <w:sz w:val="24"/>
                <w:szCs w:val="21"/>
              </w:rPr>
              <w:t>2</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2826D4DB" w14:textId="77777777" w:rsidR="008D472E" w:rsidRPr="00C24B36" w:rsidRDefault="008D472E" w:rsidP="008B38AF">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74C09B17" w14:textId="77777777" w:rsidR="008D472E" w:rsidRPr="00C24B36" w:rsidRDefault="008D472E" w:rsidP="008B38AF">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r>
    </w:tbl>
    <w:p w14:paraId="612C79AA" w14:textId="77777777" w:rsidR="008D472E" w:rsidRPr="00C24B36" w:rsidRDefault="008D472E" w:rsidP="008D472E">
      <w:pPr>
        <w:pStyle w:val="aa"/>
        <w:spacing w:line="560" w:lineRule="exact"/>
        <w:ind w:left="210" w:right="210" w:firstLine="640"/>
        <w:jc w:val="both"/>
        <w:rPr>
          <w:rFonts w:ascii="Times New Roman" w:hAnsi="Times New Roman"/>
        </w:rPr>
      </w:pPr>
      <w:r w:rsidRPr="00C24B36">
        <w:rPr>
          <w:rFonts w:ascii="Times New Roman" w:hAnsi="Times New Roman"/>
        </w:rPr>
        <w:t>4</w:t>
      </w:r>
      <w:r w:rsidRPr="00C24B36">
        <w:rPr>
          <w:rFonts w:ascii="Times New Roman" w:hAnsi="Times New Roman"/>
        </w:rPr>
        <w:t>、待确认股份由本公司自行派发现金红利。</w:t>
      </w:r>
      <w:r w:rsidRPr="00C24B36">
        <w:rPr>
          <w:rFonts w:ascii="Times New Roman" w:hAnsi="Times New Roman"/>
          <w:color w:val="FF0000"/>
        </w:rPr>
        <w:t>（如适用）</w:t>
      </w:r>
    </w:p>
    <w:p w14:paraId="02445184" w14:textId="77777777" w:rsidR="008D472E" w:rsidRPr="00C24B36" w:rsidRDefault="008D472E" w:rsidP="008D472E">
      <w:pPr>
        <w:pStyle w:val="aa"/>
        <w:spacing w:line="560" w:lineRule="exact"/>
        <w:ind w:left="210" w:right="210" w:firstLine="640"/>
        <w:rPr>
          <w:rFonts w:ascii="Times New Roman" w:hAnsi="Times New Roman"/>
        </w:rPr>
      </w:pPr>
      <w:r w:rsidRPr="00C24B36">
        <w:rPr>
          <w:rFonts w:ascii="Times New Roman" w:hAnsi="Times New Roman"/>
        </w:rPr>
        <w:t>5</w:t>
      </w:r>
      <w:r w:rsidRPr="00C24B36">
        <w:rPr>
          <w:rFonts w:ascii="Times New Roman" w:hAnsi="Times New Roman"/>
        </w:rPr>
        <w:t>、其他特殊情况</w:t>
      </w:r>
      <w:r w:rsidRPr="00C24B36">
        <w:rPr>
          <w:rFonts w:ascii="Times New Roman" w:hAnsi="Times New Roman"/>
          <w:color w:val="FF0000"/>
        </w:rPr>
        <w:t>（如适用）</w:t>
      </w:r>
    </w:p>
    <w:tbl>
      <w:tblPr>
        <w:tblStyle w:val="a4"/>
        <w:tblW w:w="0" w:type="auto"/>
        <w:tblLook w:val="04A0" w:firstRow="1" w:lastRow="0" w:firstColumn="1" w:lastColumn="0" w:noHBand="0" w:noVBand="1"/>
      </w:tblPr>
      <w:tblGrid>
        <w:gridCol w:w="8296"/>
      </w:tblGrid>
      <w:tr w:rsidR="008D472E" w:rsidRPr="00C24B36" w14:paraId="70ECBAFE" w14:textId="77777777" w:rsidTr="008B38AF">
        <w:tc>
          <w:tcPr>
            <w:tcW w:w="8522" w:type="dxa"/>
          </w:tcPr>
          <w:p w14:paraId="11F7F7DE" w14:textId="77777777" w:rsidR="008D472E" w:rsidRPr="00C24B36" w:rsidRDefault="008D472E" w:rsidP="008B38AF">
            <w:pPr>
              <w:pStyle w:val="ac"/>
              <w:rPr>
                <w:rFonts w:ascii="Times New Roman" w:hAnsi="Times New Roman"/>
                <w:sz w:val="32"/>
                <w:szCs w:val="32"/>
              </w:rPr>
            </w:pPr>
            <w:r w:rsidRPr="00C24B36">
              <w:rPr>
                <w:rFonts w:ascii="Times New Roman" w:hAnsi="Times New Roman"/>
                <w:color w:val="FF0000"/>
                <w:sz w:val="32"/>
                <w:szCs w:val="32"/>
              </w:rPr>
              <w:t>详述特殊情况内容。</w:t>
            </w:r>
          </w:p>
        </w:tc>
      </w:tr>
    </w:tbl>
    <w:p w14:paraId="44CE8DB8" w14:textId="77777777" w:rsidR="008D472E" w:rsidRPr="00C24B36" w:rsidRDefault="008D472E" w:rsidP="008D472E">
      <w:pPr>
        <w:pStyle w:val="30"/>
        <w:spacing w:line="560" w:lineRule="exact"/>
        <w:ind w:left="210" w:right="210" w:firstLine="640"/>
        <w:jc w:val="both"/>
        <w:rPr>
          <w:rFonts w:ascii="Times New Roman" w:hAnsi="Times New Roman"/>
        </w:rPr>
      </w:pPr>
      <w:r w:rsidRPr="00C24B36">
        <w:rPr>
          <w:rFonts w:ascii="Times New Roman" w:hAnsi="Times New Roman"/>
        </w:rPr>
        <w:t>五、本次所送（转）的无限售条件流通股的起始交易日为</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w:t>
      </w:r>
      <w:r w:rsidRPr="00C24B36">
        <w:rPr>
          <w:rFonts w:ascii="Times New Roman" w:hAnsi="Times New Roman"/>
          <w:color w:val="FF0000"/>
        </w:rPr>
        <w:t>（送转股情形适用）</w:t>
      </w:r>
    </w:p>
    <w:p w14:paraId="431FB7F7" w14:textId="77777777" w:rsidR="008D472E" w:rsidRPr="00C24B36" w:rsidRDefault="008D472E" w:rsidP="008D472E">
      <w:pPr>
        <w:pStyle w:val="30"/>
        <w:spacing w:line="560" w:lineRule="exact"/>
        <w:ind w:left="210" w:right="210" w:firstLine="640"/>
        <w:rPr>
          <w:rFonts w:ascii="Times New Roman" w:hAnsi="Times New Roman"/>
        </w:rPr>
      </w:pPr>
      <w:r w:rsidRPr="00C24B36">
        <w:rPr>
          <w:rFonts w:ascii="Times New Roman" w:hAnsi="Times New Roman"/>
        </w:rPr>
        <w:t>六、股份变动情况表</w:t>
      </w:r>
      <w:r w:rsidRPr="00C24B36">
        <w:rPr>
          <w:rFonts w:ascii="Times New Roman" w:hAnsi="Times New Roman"/>
          <w:color w:val="FF0000"/>
        </w:rPr>
        <w:t>（送转股情形适用）</w:t>
      </w:r>
    </w:p>
    <w:tbl>
      <w:tblP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1381"/>
        <w:gridCol w:w="1006"/>
        <w:gridCol w:w="1633"/>
        <w:gridCol w:w="1381"/>
        <w:gridCol w:w="1006"/>
      </w:tblGrid>
      <w:tr w:rsidR="008D472E" w:rsidRPr="00C24B36" w14:paraId="4CBEA130" w14:textId="77777777" w:rsidTr="008B38AF">
        <w:trPr>
          <w:trHeight w:val="448"/>
          <w:tblHeader/>
        </w:trPr>
        <w:tc>
          <w:tcPr>
            <w:tcW w:w="2136" w:type="dxa"/>
            <w:vMerge w:val="restart"/>
            <w:vAlign w:val="center"/>
          </w:tcPr>
          <w:p w14:paraId="32E15CB1"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股份性质</w:t>
            </w:r>
          </w:p>
        </w:tc>
        <w:tc>
          <w:tcPr>
            <w:tcW w:w="2387" w:type="dxa"/>
            <w:gridSpan w:val="2"/>
            <w:vAlign w:val="center"/>
          </w:tcPr>
          <w:p w14:paraId="0AADC39A"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本次变动前</w:t>
            </w:r>
          </w:p>
        </w:tc>
        <w:tc>
          <w:tcPr>
            <w:tcW w:w="1633" w:type="dxa"/>
            <w:vAlign w:val="center"/>
          </w:tcPr>
          <w:p w14:paraId="4735A17E" w14:textId="77777777" w:rsidR="008D472E" w:rsidRPr="00C24B36" w:rsidRDefault="008D472E" w:rsidP="008B38AF">
            <w:pPr>
              <w:spacing w:before="100" w:beforeAutospacing="1" w:after="100" w:afterAutospacing="1" w:line="560" w:lineRule="exact"/>
              <w:ind w:firstLineChars="100" w:firstLine="240"/>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本次变动</w:t>
            </w:r>
          </w:p>
        </w:tc>
        <w:tc>
          <w:tcPr>
            <w:tcW w:w="2387" w:type="dxa"/>
            <w:gridSpan w:val="2"/>
            <w:vAlign w:val="center"/>
          </w:tcPr>
          <w:p w14:paraId="6F81419A"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本次变动后</w:t>
            </w:r>
          </w:p>
        </w:tc>
      </w:tr>
      <w:tr w:rsidR="008D472E" w:rsidRPr="00C24B36" w14:paraId="295E0F36" w14:textId="77777777" w:rsidTr="008B38AF">
        <w:trPr>
          <w:trHeight w:val="448"/>
          <w:tblHeader/>
        </w:trPr>
        <w:tc>
          <w:tcPr>
            <w:tcW w:w="2136" w:type="dxa"/>
            <w:vMerge/>
            <w:vAlign w:val="center"/>
          </w:tcPr>
          <w:p w14:paraId="483A8C2C"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092056BE"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数量（股）</w:t>
            </w:r>
          </w:p>
        </w:tc>
        <w:tc>
          <w:tcPr>
            <w:tcW w:w="1005" w:type="dxa"/>
            <w:vAlign w:val="center"/>
          </w:tcPr>
          <w:p w14:paraId="38AC79EF"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比例（</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c>
          <w:tcPr>
            <w:tcW w:w="1633" w:type="dxa"/>
            <w:vAlign w:val="center"/>
          </w:tcPr>
          <w:p w14:paraId="4BCEA788"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送股（或转增）</w:t>
            </w:r>
          </w:p>
        </w:tc>
        <w:tc>
          <w:tcPr>
            <w:tcW w:w="1381" w:type="dxa"/>
            <w:vAlign w:val="center"/>
          </w:tcPr>
          <w:p w14:paraId="51FDE0DA"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数量（股）</w:t>
            </w:r>
          </w:p>
        </w:tc>
        <w:tc>
          <w:tcPr>
            <w:tcW w:w="1005" w:type="dxa"/>
            <w:vAlign w:val="center"/>
          </w:tcPr>
          <w:p w14:paraId="13A7D9E0"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比例（</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r>
      <w:tr w:rsidR="008D472E" w:rsidRPr="00C24B36" w14:paraId="7CF0A734" w14:textId="77777777" w:rsidTr="008B38AF">
        <w:trPr>
          <w:trHeight w:val="448"/>
        </w:trPr>
        <w:tc>
          <w:tcPr>
            <w:tcW w:w="2136" w:type="dxa"/>
            <w:vAlign w:val="center"/>
          </w:tcPr>
          <w:p w14:paraId="187A643C"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限售流通股</w:t>
            </w:r>
          </w:p>
        </w:tc>
        <w:tc>
          <w:tcPr>
            <w:tcW w:w="1381" w:type="dxa"/>
            <w:vAlign w:val="center"/>
          </w:tcPr>
          <w:p w14:paraId="2A640E91" w14:textId="77777777" w:rsidR="008D472E" w:rsidRPr="00C24B36" w:rsidRDefault="008D472E" w:rsidP="008B38AF">
            <w:pPr>
              <w:widowControl/>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5B8F9010"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633" w:type="dxa"/>
            <w:vAlign w:val="center"/>
          </w:tcPr>
          <w:p w14:paraId="2D96A947"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07E8DF1D"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0BC4189B"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r>
      <w:tr w:rsidR="008D472E" w:rsidRPr="00C24B36" w14:paraId="4CE6E657" w14:textId="77777777" w:rsidTr="008B38AF">
        <w:trPr>
          <w:trHeight w:val="448"/>
        </w:trPr>
        <w:tc>
          <w:tcPr>
            <w:tcW w:w="2136" w:type="dxa"/>
            <w:vAlign w:val="center"/>
          </w:tcPr>
          <w:p w14:paraId="374B7F3C"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lastRenderedPageBreak/>
              <w:t>无限售流通股</w:t>
            </w:r>
          </w:p>
        </w:tc>
        <w:tc>
          <w:tcPr>
            <w:tcW w:w="1381" w:type="dxa"/>
            <w:vAlign w:val="center"/>
          </w:tcPr>
          <w:p w14:paraId="665CF8B0"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17BD5440"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633" w:type="dxa"/>
            <w:vAlign w:val="center"/>
          </w:tcPr>
          <w:p w14:paraId="5555ECB2"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5C665383"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5C9EA32D"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r>
      <w:tr w:rsidR="008D472E" w:rsidRPr="00C24B36" w14:paraId="44BAB5BB" w14:textId="77777777" w:rsidTr="008B38AF">
        <w:trPr>
          <w:trHeight w:val="448"/>
        </w:trPr>
        <w:tc>
          <w:tcPr>
            <w:tcW w:w="2136" w:type="dxa"/>
            <w:vAlign w:val="center"/>
          </w:tcPr>
          <w:p w14:paraId="511F6E26"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r w:rsidRPr="00C24B36">
              <w:rPr>
                <w:rFonts w:ascii="Times New Roman" w:eastAsia="仿宋" w:hAnsi="Times New Roman" w:cs="Times New Roman"/>
                <w:bCs/>
                <w:color w:val="000000"/>
                <w:sz w:val="24"/>
                <w:szCs w:val="24"/>
              </w:rPr>
              <w:t>总股本</w:t>
            </w:r>
          </w:p>
        </w:tc>
        <w:tc>
          <w:tcPr>
            <w:tcW w:w="1381" w:type="dxa"/>
            <w:vAlign w:val="center"/>
          </w:tcPr>
          <w:p w14:paraId="3DD179C7"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28399632"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633" w:type="dxa"/>
            <w:vAlign w:val="center"/>
          </w:tcPr>
          <w:p w14:paraId="4443B9E8"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753FC688"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2AB033A9" w14:textId="77777777" w:rsidR="008D472E" w:rsidRPr="00C24B36" w:rsidRDefault="008D472E" w:rsidP="008B38AF">
            <w:pPr>
              <w:spacing w:before="100" w:beforeAutospacing="1" w:after="100" w:afterAutospacing="1" w:line="560" w:lineRule="exact"/>
              <w:jc w:val="center"/>
              <w:rPr>
                <w:rFonts w:ascii="Times New Roman" w:eastAsia="仿宋" w:hAnsi="Times New Roman" w:cs="Times New Roman"/>
                <w:bCs/>
                <w:color w:val="000000"/>
                <w:sz w:val="24"/>
                <w:szCs w:val="24"/>
              </w:rPr>
            </w:pPr>
          </w:p>
        </w:tc>
      </w:tr>
    </w:tbl>
    <w:p w14:paraId="49DAB0E2" w14:textId="77777777" w:rsidR="008D472E" w:rsidRPr="00C24B36" w:rsidRDefault="008D472E" w:rsidP="008D472E">
      <w:pPr>
        <w:widowControl/>
        <w:spacing w:line="600" w:lineRule="exact"/>
        <w:ind w:firstLineChars="200" w:firstLine="640"/>
        <w:rPr>
          <w:rFonts w:ascii="Times New Roman" w:eastAsia="黑体" w:hAnsi="Times New Roman" w:cs="Times New Roman"/>
          <w:sz w:val="32"/>
          <w:szCs w:val="36"/>
        </w:rPr>
      </w:pPr>
      <w:r w:rsidRPr="00C24B36">
        <w:rPr>
          <w:rFonts w:ascii="Times New Roman" w:eastAsia="黑体" w:hAnsi="Times New Roman" w:cs="Times New Roman"/>
          <w:sz w:val="32"/>
          <w:szCs w:val="36"/>
        </w:rPr>
        <w:t>七、相关参数变动情况</w:t>
      </w:r>
    </w:p>
    <w:p w14:paraId="65C0A1CB" w14:textId="77777777" w:rsidR="008D472E" w:rsidRPr="00C24B36" w:rsidRDefault="008D472E" w:rsidP="008D472E">
      <w:pPr>
        <w:pStyle w:val="30"/>
        <w:spacing w:line="560" w:lineRule="exact"/>
        <w:ind w:leftChars="0" w:left="0" w:rightChars="0" w:right="0" w:firstLine="640"/>
        <w:jc w:val="both"/>
        <w:rPr>
          <w:rFonts w:ascii="Times New Roman" w:hAnsi="Times New Roman"/>
        </w:rPr>
      </w:pPr>
      <w:r w:rsidRPr="00C24B36">
        <w:rPr>
          <w:rFonts w:ascii="Times New Roman" w:hAnsi="Times New Roman"/>
        </w:rPr>
        <w:t>（一）调整每股收益</w:t>
      </w:r>
      <w:r w:rsidRPr="00C24B36">
        <w:rPr>
          <w:rFonts w:ascii="Times New Roman" w:hAnsi="Times New Roman"/>
          <w:color w:val="FF0000"/>
        </w:rPr>
        <w:t>（送转股情形适用）</w:t>
      </w:r>
    </w:p>
    <w:p w14:paraId="2A0BE4D4" w14:textId="77777777" w:rsidR="008D472E" w:rsidRPr="00C24B36" w:rsidRDefault="008D472E" w:rsidP="008D472E">
      <w:pPr>
        <w:pStyle w:val="30"/>
        <w:spacing w:line="560" w:lineRule="exact"/>
        <w:ind w:left="210" w:right="210" w:firstLine="640"/>
        <w:jc w:val="both"/>
        <w:rPr>
          <w:rFonts w:ascii="Times New Roman" w:eastAsia="仿宋" w:hAnsi="Times New Roman"/>
          <w:color w:val="FF0000"/>
        </w:rPr>
      </w:pPr>
      <w:r w:rsidRPr="00C24B36">
        <w:rPr>
          <w:rFonts w:ascii="Times New Roman" w:eastAsia="仿宋" w:hAnsi="Times New Roman"/>
        </w:rPr>
        <w:t>本次实施送（转）股后，按新股本</w:t>
      </w:r>
      <w:r w:rsidRPr="00C24B36">
        <w:rPr>
          <w:rFonts w:ascii="Times New Roman" w:eastAsia="仿宋" w:hAnsi="Times New Roman"/>
          <w:color w:val="FF0000"/>
        </w:rPr>
        <w:t>（）</w:t>
      </w:r>
      <w:r w:rsidRPr="00C24B36">
        <w:rPr>
          <w:rFonts w:ascii="Times New Roman" w:eastAsia="仿宋" w:hAnsi="Times New Roman"/>
        </w:rPr>
        <w:t>股摊薄计算，</w:t>
      </w:r>
      <w:r w:rsidRPr="00C24B36">
        <w:rPr>
          <w:rFonts w:ascii="Times New Roman" w:eastAsia="仿宋" w:hAnsi="Times New Roman"/>
          <w:color w:val="FF0000"/>
        </w:rPr>
        <w:t>（）</w:t>
      </w:r>
      <w:r w:rsidRPr="00C24B36">
        <w:rPr>
          <w:rFonts w:ascii="Times New Roman" w:eastAsia="仿宋" w:hAnsi="Times New Roman"/>
        </w:rPr>
        <w:t>年</w:t>
      </w:r>
      <w:r w:rsidRPr="00C24B36">
        <w:rPr>
          <w:rFonts w:ascii="Times New Roman" w:eastAsia="仿宋" w:hAnsi="Times New Roman"/>
          <w:color w:val="FF0000"/>
        </w:rPr>
        <w:t>（年度</w:t>
      </w:r>
      <w:r w:rsidRPr="00C24B36">
        <w:rPr>
          <w:rFonts w:ascii="Times New Roman" w:eastAsia="仿宋" w:hAnsi="Times New Roman"/>
          <w:color w:val="FF0000"/>
        </w:rPr>
        <w:t>/</w:t>
      </w:r>
      <w:r w:rsidRPr="00C24B36">
        <w:rPr>
          <w:rFonts w:ascii="Times New Roman" w:eastAsia="仿宋" w:hAnsi="Times New Roman"/>
          <w:color w:val="FF0000"/>
        </w:rPr>
        <w:t>半年度</w:t>
      </w:r>
      <w:r w:rsidRPr="00C24B36">
        <w:rPr>
          <w:rFonts w:ascii="Times New Roman" w:eastAsia="仿宋" w:hAnsi="Times New Roman"/>
          <w:color w:val="FF0000"/>
        </w:rPr>
        <w:t>/</w:t>
      </w:r>
      <w:r w:rsidRPr="00C24B36">
        <w:rPr>
          <w:rFonts w:ascii="Times New Roman" w:eastAsia="仿宋" w:hAnsi="Times New Roman"/>
          <w:color w:val="FF0000"/>
        </w:rPr>
        <w:t>第（）季度）</w:t>
      </w:r>
      <w:r w:rsidRPr="00C24B36">
        <w:rPr>
          <w:rFonts w:ascii="Times New Roman" w:eastAsia="仿宋" w:hAnsi="Times New Roman"/>
        </w:rPr>
        <w:t>，每股净收益为</w:t>
      </w:r>
      <w:r w:rsidRPr="00C24B36">
        <w:rPr>
          <w:rFonts w:ascii="Times New Roman" w:eastAsia="仿宋" w:hAnsi="Times New Roman"/>
          <w:color w:val="FF0000"/>
        </w:rPr>
        <w:t>（）</w:t>
      </w:r>
      <w:r w:rsidRPr="00C24B36">
        <w:rPr>
          <w:rFonts w:ascii="Times New Roman" w:eastAsia="仿宋" w:hAnsi="Times New Roman"/>
        </w:rPr>
        <w:t>元。</w:t>
      </w:r>
    </w:p>
    <w:p w14:paraId="25566B10" w14:textId="77777777" w:rsidR="008D472E" w:rsidRPr="00C24B36" w:rsidRDefault="008D472E" w:rsidP="008D472E">
      <w:pPr>
        <w:widowControl/>
        <w:spacing w:line="600" w:lineRule="exact"/>
        <w:ind w:firstLineChars="200" w:firstLine="640"/>
        <w:rPr>
          <w:rFonts w:ascii="Times New Roman" w:eastAsia="黑体" w:hAnsi="Times New Roman" w:cs="Times New Roman"/>
          <w:color w:val="FF0000"/>
          <w:sz w:val="32"/>
          <w:szCs w:val="36"/>
        </w:rPr>
      </w:pPr>
      <w:r w:rsidRPr="00C24B36">
        <w:rPr>
          <w:rFonts w:ascii="Times New Roman" w:eastAsia="黑体" w:hAnsi="Times New Roman" w:cs="Times New Roman"/>
          <w:sz w:val="32"/>
          <w:szCs w:val="36"/>
        </w:rPr>
        <w:t>（二）特别表决权股份数量及其权益变动情况</w:t>
      </w:r>
      <w:r w:rsidRPr="00C24B36">
        <w:rPr>
          <w:rFonts w:ascii="Times New Roman" w:eastAsia="黑体" w:hAnsi="Times New Roman" w:cs="Times New Roman"/>
          <w:color w:val="FF0000"/>
          <w:sz w:val="32"/>
          <w:szCs w:val="36"/>
        </w:rPr>
        <w:t>（送转股情形适用）</w:t>
      </w:r>
    </w:p>
    <w:p w14:paraId="7F561AAD" w14:textId="77777777" w:rsidR="008D472E" w:rsidRPr="00C24B36" w:rsidRDefault="008D472E" w:rsidP="008D472E">
      <w:pPr>
        <w:widowControl/>
        <w:spacing w:line="60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本公司</w:t>
      </w:r>
      <w:r w:rsidRPr="00C24B36">
        <w:rPr>
          <w:rFonts w:ascii="Times New Roman" w:eastAsia="仿宋" w:hAnsi="Times New Roman" w:cs="Times New Roman"/>
          <w:color w:val="FF0000"/>
          <w:sz w:val="32"/>
          <w:szCs w:val="36"/>
        </w:rPr>
        <w:t>（存在</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不存在）</w:t>
      </w:r>
      <w:r w:rsidRPr="00C24B36">
        <w:rPr>
          <w:rFonts w:ascii="Times New Roman" w:eastAsia="仿宋" w:hAnsi="Times New Roman" w:cs="Times New Roman"/>
          <w:sz w:val="32"/>
          <w:szCs w:val="36"/>
        </w:rPr>
        <w:t>特别表决权股份。</w:t>
      </w:r>
    </w:p>
    <w:p w14:paraId="254A6532" w14:textId="77777777" w:rsidR="008D472E" w:rsidRPr="00C24B36" w:rsidRDefault="008D472E" w:rsidP="008D472E">
      <w:pPr>
        <w:adjustRightInd w:val="0"/>
        <w:snapToGrid w:val="0"/>
        <w:spacing w:line="600" w:lineRule="exact"/>
        <w:ind w:firstLineChars="200" w:firstLine="482"/>
        <w:jc w:val="center"/>
        <w:rPr>
          <w:rFonts w:ascii="Times New Roman" w:eastAsia="黑体" w:hAnsi="Times New Roman" w:cs="Times New Roman"/>
          <w:b/>
          <w:sz w:val="24"/>
          <w:szCs w:val="24"/>
        </w:rPr>
      </w:pPr>
      <w:r w:rsidRPr="00C24B36">
        <w:rPr>
          <w:rFonts w:ascii="Times New Roman" w:eastAsia="黑体" w:hAnsi="Times New Roman" w:cs="Times New Roman"/>
          <w:b/>
          <w:sz w:val="24"/>
        </w:rPr>
        <w:t>特别表决权股份数量及其权益变动情况</w:t>
      </w:r>
    </w:p>
    <w:tbl>
      <w:tblPr>
        <w:tblW w:w="57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1377"/>
        <w:gridCol w:w="1383"/>
        <w:gridCol w:w="1242"/>
        <w:gridCol w:w="1379"/>
        <w:gridCol w:w="1379"/>
        <w:gridCol w:w="1518"/>
      </w:tblGrid>
      <w:tr w:rsidR="008D472E" w:rsidRPr="00C24B36" w14:paraId="413B6FC6" w14:textId="77777777" w:rsidTr="008B38AF">
        <w:trPr>
          <w:trHeight w:val="330"/>
          <w:jc w:val="center"/>
        </w:trPr>
        <w:tc>
          <w:tcPr>
            <w:tcW w:w="654" w:type="pct"/>
            <w:vMerge w:val="restart"/>
            <w:tcBorders>
              <w:top w:val="single" w:sz="4" w:space="0" w:color="000000"/>
              <w:left w:val="single" w:sz="4" w:space="0" w:color="000000"/>
              <w:bottom w:val="single" w:sz="4" w:space="0" w:color="000000"/>
              <w:right w:val="single" w:sz="4" w:space="0" w:color="000000"/>
            </w:tcBorders>
            <w:vAlign w:val="center"/>
            <w:hideMark/>
          </w:tcPr>
          <w:p w14:paraId="3218FCDE"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特别表决权股东名称</w:t>
            </w:r>
          </w:p>
        </w:tc>
        <w:tc>
          <w:tcPr>
            <w:tcW w:w="2101" w:type="pct"/>
            <w:gridSpan w:val="3"/>
            <w:tcBorders>
              <w:top w:val="single" w:sz="4" w:space="0" w:color="000000"/>
              <w:left w:val="single" w:sz="4" w:space="0" w:color="000000"/>
              <w:bottom w:val="single" w:sz="4" w:space="0" w:color="000000"/>
              <w:right w:val="single" w:sz="4" w:space="0" w:color="000000"/>
            </w:tcBorders>
            <w:vAlign w:val="center"/>
            <w:hideMark/>
          </w:tcPr>
          <w:p w14:paraId="03A991FD"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变动前</w:t>
            </w:r>
          </w:p>
        </w:tc>
        <w:tc>
          <w:tcPr>
            <w:tcW w:w="2244" w:type="pct"/>
            <w:gridSpan w:val="3"/>
            <w:tcBorders>
              <w:top w:val="single" w:sz="4" w:space="0" w:color="000000"/>
              <w:left w:val="single" w:sz="4" w:space="0" w:color="000000"/>
              <w:bottom w:val="single" w:sz="4" w:space="0" w:color="000000"/>
              <w:right w:val="single" w:sz="4" w:space="0" w:color="000000"/>
            </w:tcBorders>
            <w:vAlign w:val="center"/>
            <w:hideMark/>
          </w:tcPr>
          <w:p w14:paraId="1B525960"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变动后</w:t>
            </w:r>
          </w:p>
        </w:tc>
      </w:tr>
      <w:tr w:rsidR="008D472E" w:rsidRPr="00C24B36" w14:paraId="7348CE80" w14:textId="77777777" w:rsidTr="008B38AF">
        <w:trPr>
          <w:trHeight w:val="27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3BC5BD" w14:textId="77777777" w:rsidR="008D472E" w:rsidRPr="00C24B36" w:rsidRDefault="008D472E" w:rsidP="008B38AF">
            <w:pPr>
              <w:widowControl/>
              <w:jc w:val="left"/>
              <w:rPr>
                <w:rFonts w:ascii="Times New Roman" w:eastAsia="仿宋" w:hAnsi="Times New Roman" w:cs="Times New Roman"/>
                <w:sz w:val="24"/>
                <w:szCs w:val="24"/>
              </w:rPr>
            </w:pPr>
          </w:p>
        </w:tc>
        <w:tc>
          <w:tcPr>
            <w:tcW w:w="723" w:type="pct"/>
            <w:tcBorders>
              <w:top w:val="single" w:sz="4" w:space="0" w:color="000000"/>
              <w:left w:val="single" w:sz="4" w:space="0" w:color="000000"/>
              <w:bottom w:val="single" w:sz="4" w:space="0" w:color="000000"/>
              <w:right w:val="single" w:sz="4" w:space="0" w:color="000000"/>
            </w:tcBorders>
            <w:vAlign w:val="center"/>
            <w:hideMark/>
          </w:tcPr>
          <w:p w14:paraId="301DB017"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特别表决权股份数量（股）</w:t>
            </w:r>
          </w:p>
        </w:tc>
        <w:tc>
          <w:tcPr>
            <w:tcW w:w="726" w:type="pct"/>
            <w:tcBorders>
              <w:top w:val="single" w:sz="4" w:space="0" w:color="000000"/>
              <w:left w:val="single" w:sz="4" w:space="0" w:color="000000"/>
              <w:bottom w:val="single" w:sz="4" w:space="0" w:color="000000"/>
              <w:right w:val="single" w:sz="4" w:space="0" w:color="000000"/>
            </w:tcBorders>
            <w:vAlign w:val="center"/>
            <w:hideMark/>
          </w:tcPr>
          <w:p w14:paraId="7DF92051"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c>
          <w:tcPr>
            <w:tcW w:w="652" w:type="pct"/>
            <w:tcBorders>
              <w:top w:val="single" w:sz="4" w:space="0" w:color="000000"/>
              <w:left w:val="single" w:sz="4" w:space="0" w:color="000000"/>
              <w:bottom w:val="single" w:sz="4" w:space="0" w:color="000000"/>
              <w:right w:val="single" w:sz="4" w:space="0" w:color="000000"/>
            </w:tcBorders>
            <w:vAlign w:val="center"/>
            <w:hideMark/>
          </w:tcPr>
          <w:p w14:paraId="5959CBF2"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特别表决权权益占比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64F1DAF4"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特别表决权股份数量（股）</w:t>
            </w:r>
          </w:p>
        </w:tc>
        <w:tc>
          <w:tcPr>
            <w:tcW w:w="724" w:type="pct"/>
            <w:tcBorders>
              <w:top w:val="single" w:sz="4" w:space="0" w:color="000000"/>
              <w:left w:val="single" w:sz="4" w:space="0" w:color="000000"/>
              <w:bottom w:val="single" w:sz="4" w:space="0" w:color="000000"/>
              <w:right w:val="single" w:sz="4" w:space="0" w:color="000000"/>
            </w:tcBorders>
            <w:vAlign w:val="center"/>
            <w:hideMark/>
          </w:tcPr>
          <w:p w14:paraId="2D69ACE4"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特别表决权股份数量占比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c>
          <w:tcPr>
            <w:tcW w:w="797" w:type="pct"/>
            <w:tcBorders>
              <w:top w:val="single" w:sz="4" w:space="0" w:color="000000"/>
              <w:left w:val="single" w:sz="4" w:space="0" w:color="000000"/>
              <w:bottom w:val="single" w:sz="4" w:space="0" w:color="000000"/>
              <w:right w:val="single" w:sz="4" w:space="0" w:color="000000"/>
            </w:tcBorders>
            <w:vAlign w:val="center"/>
            <w:hideMark/>
          </w:tcPr>
          <w:p w14:paraId="4A1A7008" w14:textId="77777777" w:rsidR="008D472E" w:rsidRPr="00C24B36" w:rsidRDefault="008D472E" w:rsidP="008B38AF">
            <w:pPr>
              <w:adjustRightInd w:val="0"/>
              <w:snapToGrid w:val="0"/>
              <w:jc w:val="center"/>
              <w:rPr>
                <w:rFonts w:ascii="Times New Roman" w:eastAsia="仿宋" w:hAnsi="Times New Roman" w:cs="Times New Roman"/>
                <w:sz w:val="24"/>
              </w:rPr>
            </w:pPr>
            <w:r w:rsidRPr="00C24B36">
              <w:rPr>
                <w:rFonts w:ascii="Times New Roman" w:eastAsia="仿宋" w:hAnsi="Times New Roman" w:cs="Times New Roman"/>
                <w:sz w:val="24"/>
              </w:rPr>
              <w:t>特别表决权权益占比</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r w:rsidRPr="00C24B36">
              <w:rPr>
                <w:rFonts w:ascii="Times New Roman" w:eastAsia="仿宋" w:hAnsi="Times New Roman" w:cs="Times New Roman"/>
                <w:bCs/>
                <w:color w:val="000000"/>
                <w:sz w:val="24"/>
                <w:szCs w:val="24"/>
              </w:rPr>
              <w:t>）</w:t>
            </w:r>
          </w:p>
        </w:tc>
      </w:tr>
      <w:tr w:rsidR="008D472E" w:rsidRPr="00C24B36" w14:paraId="0819D8E2" w14:textId="77777777" w:rsidTr="008B38AF">
        <w:trPr>
          <w:trHeight w:val="229"/>
          <w:jc w:val="center"/>
        </w:trPr>
        <w:tc>
          <w:tcPr>
            <w:tcW w:w="654" w:type="pct"/>
            <w:tcBorders>
              <w:top w:val="single" w:sz="4" w:space="0" w:color="000000"/>
              <w:left w:val="single" w:sz="4" w:space="0" w:color="000000"/>
              <w:bottom w:val="single" w:sz="4" w:space="0" w:color="000000"/>
              <w:right w:val="single" w:sz="4" w:space="0" w:color="000000"/>
            </w:tcBorders>
            <w:vAlign w:val="center"/>
          </w:tcPr>
          <w:p w14:paraId="4B26FE68" w14:textId="77777777" w:rsidR="008D472E" w:rsidRPr="00C24B36" w:rsidRDefault="008D472E" w:rsidP="008B38AF">
            <w:pPr>
              <w:adjustRightInd w:val="0"/>
              <w:snapToGrid w:val="0"/>
              <w:rPr>
                <w:rFonts w:ascii="Times New Roman" w:eastAsia="仿宋" w:hAnsi="Times New Roman" w:cs="Times New Roman"/>
              </w:rPr>
            </w:pPr>
          </w:p>
        </w:tc>
        <w:tc>
          <w:tcPr>
            <w:tcW w:w="723" w:type="pct"/>
            <w:tcBorders>
              <w:top w:val="single" w:sz="4" w:space="0" w:color="000000"/>
              <w:left w:val="single" w:sz="4" w:space="0" w:color="000000"/>
              <w:bottom w:val="single" w:sz="4" w:space="0" w:color="000000"/>
              <w:right w:val="single" w:sz="4" w:space="0" w:color="000000"/>
            </w:tcBorders>
            <w:vAlign w:val="center"/>
          </w:tcPr>
          <w:p w14:paraId="31FACA00" w14:textId="77777777" w:rsidR="008D472E" w:rsidRPr="00C24B36" w:rsidRDefault="008D472E" w:rsidP="008B38AF">
            <w:pPr>
              <w:adjustRightInd w:val="0"/>
              <w:snapToGrid w:val="0"/>
              <w:rPr>
                <w:rFonts w:ascii="Times New Roman" w:eastAsia="仿宋" w:hAnsi="Times New Roman" w:cs="Times New Roman"/>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7D244341" w14:textId="77777777" w:rsidR="008D472E" w:rsidRPr="00C24B36" w:rsidRDefault="008D472E" w:rsidP="008B38AF">
            <w:pPr>
              <w:adjustRightInd w:val="0"/>
              <w:snapToGrid w:val="0"/>
              <w:rPr>
                <w:rFonts w:ascii="Times New Roman" w:eastAsia="仿宋" w:hAnsi="Times New Roman" w:cs="Times New Roman"/>
              </w:rPr>
            </w:pPr>
          </w:p>
        </w:tc>
        <w:tc>
          <w:tcPr>
            <w:tcW w:w="652" w:type="pct"/>
            <w:tcBorders>
              <w:top w:val="single" w:sz="4" w:space="0" w:color="000000"/>
              <w:left w:val="single" w:sz="4" w:space="0" w:color="000000"/>
              <w:bottom w:val="single" w:sz="4" w:space="0" w:color="000000"/>
              <w:right w:val="single" w:sz="4" w:space="0" w:color="000000"/>
            </w:tcBorders>
          </w:tcPr>
          <w:p w14:paraId="73350BF9"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551936EF"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435D42D2" w14:textId="77777777" w:rsidR="008D472E" w:rsidRPr="00C24B36" w:rsidRDefault="008D472E" w:rsidP="008B38AF">
            <w:pPr>
              <w:adjustRightInd w:val="0"/>
              <w:snapToGrid w:val="0"/>
              <w:rPr>
                <w:rFonts w:ascii="Times New Roman" w:eastAsia="仿宋" w:hAnsi="Times New Roman" w:cs="Times New Roman"/>
              </w:rPr>
            </w:pPr>
          </w:p>
        </w:tc>
        <w:tc>
          <w:tcPr>
            <w:tcW w:w="797" w:type="pct"/>
            <w:tcBorders>
              <w:top w:val="single" w:sz="4" w:space="0" w:color="000000"/>
              <w:left w:val="single" w:sz="4" w:space="0" w:color="000000"/>
              <w:bottom w:val="single" w:sz="4" w:space="0" w:color="000000"/>
              <w:right w:val="single" w:sz="4" w:space="0" w:color="000000"/>
            </w:tcBorders>
          </w:tcPr>
          <w:p w14:paraId="6BD93D84" w14:textId="77777777" w:rsidR="008D472E" w:rsidRPr="00C24B36" w:rsidRDefault="008D472E" w:rsidP="008B38AF">
            <w:pPr>
              <w:adjustRightInd w:val="0"/>
              <w:snapToGrid w:val="0"/>
              <w:rPr>
                <w:rFonts w:ascii="Times New Roman" w:eastAsia="仿宋" w:hAnsi="Times New Roman" w:cs="Times New Roman"/>
              </w:rPr>
            </w:pPr>
          </w:p>
        </w:tc>
      </w:tr>
      <w:tr w:rsidR="008D472E" w:rsidRPr="00C24B36" w14:paraId="14DADC61" w14:textId="77777777" w:rsidTr="008B38AF">
        <w:trPr>
          <w:jc w:val="center"/>
        </w:trPr>
        <w:tc>
          <w:tcPr>
            <w:tcW w:w="654" w:type="pct"/>
            <w:tcBorders>
              <w:top w:val="single" w:sz="4" w:space="0" w:color="000000"/>
              <w:left w:val="single" w:sz="4" w:space="0" w:color="000000"/>
              <w:bottom w:val="single" w:sz="4" w:space="0" w:color="000000"/>
              <w:right w:val="single" w:sz="4" w:space="0" w:color="000000"/>
            </w:tcBorders>
            <w:vAlign w:val="center"/>
          </w:tcPr>
          <w:p w14:paraId="62A2072E" w14:textId="77777777" w:rsidR="008D472E" w:rsidRPr="00C24B36" w:rsidRDefault="008D472E" w:rsidP="008B38AF">
            <w:pPr>
              <w:adjustRightInd w:val="0"/>
              <w:snapToGrid w:val="0"/>
              <w:rPr>
                <w:rFonts w:ascii="Times New Roman" w:eastAsia="仿宋" w:hAnsi="Times New Roman" w:cs="Times New Roman"/>
              </w:rPr>
            </w:pPr>
          </w:p>
        </w:tc>
        <w:tc>
          <w:tcPr>
            <w:tcW w:w="723" w:type="pct"/>
            <w:tcBorders>
              <w:top w:val="single" w:sz="4" w:space="0" w:color="000000"/>
              <w:left w:val="single" w:sz="4" w:space="0" w:color="000000"/>
              <w:bottom w:val="single" w:sz="4" w:space="0" w:color="000000"/>
              <w:right w:val="single" w:sz="4" w:space="0" w:color="000000"/>
            </w:tcBorders>
            <w:vAlign w:val="center"/>
          </w:tcPr>
          <w:p w14:paraId="7CFA4893" w14:textId="77777777" w:rsidR="008D472E" w:rsidRPr="00C24B36" w:rsidRDefault="008D472E" w:rsidP="008B38AF">
            <w:pPr>
              <w:adjustRightInd w:val="0"/>
              <w:snapToGrid w:val="0"/>
              <w:rPr>
                <w:rFonts w:ascii="Times New Roman" w:eastAsia="仿宋" w:hAnsi="Times New Roman" w:cs="Times New Roman"/>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28BF1994" w14:textId="77777777" w:rsidR="008D472E" w:rsidRPr="00C24B36" w:rsidRDefault="008D472E" w:rsidP="008B38AF">
            <w:pPr>
              <w:adjustRightInd w:val="0"/>
              <w:snapToGrid w:val="0"/>
              <w:rPr>
                <w:rFonts w:ascii="Times New Roman" w:eastAsia="仿宋" w:hAnsi="Times New Roman" w:cs="Times New Roman"/>
              </w:rPr>
            </w:pPr>
          </w:p>
        </w:tc>
        <w:tc>
          <w:tcPr>
            <w:tcW w:w="652" w:type="pct"/>
            <w:tcBorders>
              <w:top w:val="single" w:sz="4" w:space="0" w:color="000000"/>
              <w:left w:val="single" w:sz="4" w:space="0" w:color="000000"/>
              <w:bottom w:val="single" w:sz="4" w:space="0" w:color="000000"/>
              <w:right w:val="single" w:sz="4" w:space="0" w:color="000000"/>
            </w:tcBorders>
          </w:tcPr>
          <w:p w14:paraId="46450514"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60E0A096" w14:textId="77777777" w:rsidR="008D472E" w:rsidRPr="00C24B36" w:rsidRDefault="008D472E" w:rsidP="008B38AF">
            <w:pPr>
              <w:adjustRightInd w:val="0"/>
              <w:snapToGrid w:val="0"/>
              <w:rPr>
                <w:rFonts w:ascii="Times New Roman" w:eastAsia="仿宋" w:hAnsi="Times New Roman" w:cs="Times New Roman"/>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47D8FE8" w14:textId="77777777" w:rsidR="008D472E" w:rsidRPr="00C24B36" w:rsidRDefault="008D472E" w:rsidP="008B38AF">
            <w:pPr>
              <w:adjustRightInd w:val="0"/>
              <w:snapToGrid w:val="0"/>
              <w:rPr>
                <w:rFonts w:ascii="Times New Roman" w:eastAsia="仿宋" w:hAnsi="Times New Roman" w:cs="Times New Roman"/>
              </w:rPr>
            </w:pPr>
          </w:p>
        </w:tc>
        <w:tc>
          <w:tcPr>
            <w:tcW w:w="797" w:type="pct"/>
            <w:tcBorders>
              <w:top w:val="single" w:sz="4" w:space="0" w:color="000000"/>
              <w:left w:val="single" w:sz="4" w:space="0" w:color="000000"/>
              <w:bottom w:val="single" w:sz="4" w:space="0" w:color="000000"/>
              <w:right w:val="single" w:sz="4" w:space="0" w:color="000000"/>
            </w:tcBorders>
          </w:tcPr>
          <w:p w14:paraId="000682F7" w14:textId="77777777" w:rsidR="008D472E" w:rsidRPr="00C24B36" w:rsidRDefault="008D472E" w:rsidP="008B38AF">
            <w:pPr>
              <w:adjustRightInd w:val="0"/>
              <w:snapToGrid w:val="0"/>
              <w:rPr>
                <w:rFonts w:ascii="Times New Roman" w:eastAsia="仿宋" w:hAnsi="Times New Roman" w:cs="Times New Roman"/>
              </w:rPr>
            </w:pPr>
          </w:p>
        </w:tc>
      </w:tr>
    </w:tbl>
    <w:p w14:paraId="2B4533E2" w14:textId="77777777" w:rsidR="008D472E" w:rsidRPr="00C24B36" w:rsidRDefault="008D472E" w:rsidP="008D472E">
      <w:pPr>
        <w:widowControl/>
        <w:ind w:firstLineChars="200" w:firstLine="480"/>
        <w:rPr>
          <w:rFonts w:ascii="Times New Roman" w:eastAsia="仿宋_GB2312" w:hAnsi="Times New Roman" w:cs="Times New Roman"/>
          <w:color w:val="000000"/>
          <w:kern w:val="0"/>
          <w:sz w:val="24"/>
        </w:rPr>
      </w:pPr>
      <w:r w:rsidRPr="00C24B36">
        <w:rPr>
          <w:rFonts w:ascii="Times New Roman" w:eastAsia="仿宋_GB2312" w:hAnsi="Times New Roman" w:cs="Times New Roman"/>
          <w:color w:val="000000"/>
          <w:kern w:val="0"/>
          <w:sz w:val="24"/>
        </w:rPr>
        <w:t>注：特别表决权权益占比是指特别表决权股份的表决权数量占挂牌公司全部已发行股份表决权数量的比例。</w:t>
      </w:r>
    </w:p>
    <w:p w14:paraId="18E4208B" w14:textId="77777777" w:rsidR="008D472E" w:rsidRPr="00C24B36" w:rsidRDefault="008D472E" w:rsidP="008D472E">
      <w:pPr>
        <w:widowControl/>
        <w:spacing w:line="600" w:lineRule="exact"/>
        <w:ind w:firstLineChars="200" w:firstLine="640"/>
        <w:rPr>
          <w:rFonts w:ascii="Times New Roman" w:eastAsia="仿宋_GB2312" w:hAnsi="Times New Roman" w:cs="Times New Roman"/>
          <w:color w:val="000000"/>
          <w:kern w:val="0"/>
          <w:sz w:val="30"/>
          <w:szCs w:val="30"/>
        </w:rPr>
      </w:pPr>
      <w:r w:rsidRPr="00C24B36">
        <w:rPr>
          <w:rFonts w:ascii="Times New Roman" w:eastAsia="黑体" w:hAnsi="Times New Roman" w:cs="Times New Roman"/>
          <w:sz w:val="32"/>
          <w:szCs w:val="36"/>
        </w:rPr>
        <w:t>（三）调整相关参数</w:t>
      </w:r>
      <w:r w:rsidRPr="00C24B36">
        <w:rPr>
          <w:rFonts w:ascii="Times New Roman" w:eastAsia="黑体" w:hAnsi="Times New Roman" w:cs="Times New Roman"/>
          <w:color w:val="FF0000"/>
          <w:sz w:val="32"/>
          <w:szCs w:val="36"/>
        </w:rPr>
        <w:t>（如适用）</w:t>
      </w:r>
    </w:p>
    <w:tbl>
      <w:tblPr>
        <w:tblStyle w:val="a4"/>
        <w:tblW w:w="0" w:type="auto"/>
        <w:tblLook w:val="04A0" w:firstRow="1" w:lastRow="0" w:firstColumn="1" w:lastColumn="0" w:noHBand="0" w:noVBand="1"/>
      </w:tblPr>
      <w:tblGrid>
        <w:gridCol w:w="8296"/>
      </w:tblGrid>
      <w:tr w:rsidR="008D472E" w:rsidRPr="00C24B36" w14:paraId="545E516F" w14:textId="77777777" w:rsidTr="008B38AF">
        <w:tc>
          <w:tcPr>
            <w:tcW w:w="8296" w:type="dxa"/>
          </w:tcPr>
          <w:p w14:paraId="02C121AF" w14:textId="77777777" w:rsidR="008D472E" w:rsidRPr="00C24B36" w:rsidRDefault="008D472E" w:rsidP="008B38AF">
            <w:pPr>
              <w:widowControl/>
              <w:spacing w:line="60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如公司相关主体存在未完成的增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减持计划或增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减持承诺的，应结合增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减持计划或增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减持承诺中的调整安排，简要说明本次权益分派后增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减持价格及股份数量的调整</w:t>
            </w:r>
            <w:r w:rsidRPr="00C24B36">
              <w:rPr>
                <w:rFonts w:ascii="Times New Roman" w:eastAsia="仿宋" w:hAnsi="Times New Roman" w:cs="Times New Roman"/>
                <w:sz w:val="32"/>
                <w:szCs w:val="36"/>
              </w:rPr>
              <w:lastRenderedPageBreak/>
              <w:t>情况及调整结果，或说明相关调整公告的披露情况或预计披露情况。</w:t>
            </w:r>
          </w:p>
          <w:p w14:paraId="4635D7FE" w14:textId="77777777" w:rsidR="008D472E" w:rsidRPr="00C24B36" w:rsidRDefault="008D472E" w:rsidP="008B38AF">
            <w:pPr>
              <w:pStyle w:val="30"/>
              <w:spacing w:line="560" w:lineRule="exact"/>
              <w:ind w:left="210" w:right="210" w:firstLine="640"/>
              <w:jc w:val="both"/>
              <w:rPr>
                <w:rFonts w:ascii="Times New Roman" w:eastAsia="仿宋" w:hAnsi="Times New Roman"/>
              </w:rPr>
            </w:pPr>
            <w:r w:rsidRPr="00C24B36">
              <w:rPr>
                <w:rFonts w:ascii="Times New Roman" w:eastAsia="仿宋" w:hAnsi="Times New Roman"/>
              </w:rPr>
              <w:t>公司已披露回购方案但尚未实施完毕的，应结合回购方案中的调整安排，说明本次权益分派对回购价格、回购股数的调整情况及调整结果，或说明相关调整公告的披露情况或预计披露情况。</w:t>
            </w:r>
          </w:p>
          <w:p w14:paraId="1AAC0591" w14:textId="77777777" w:rsidR="008D472E" w:rsidRPr="00C24B36" w:rsidRDefault="008D472E" w:rsidP="008B38AF">
            <w:pPr>
              <w:pStyle w:val="30"/>
              <w:spacing w:line="560" w:lineRule="exact"/>
              <w:ind w:left="210" w:right="210" w:firstLine="640"/>
              <w:jc w:val="both"/>
              <w:rPr>
                <w:rFonts w:ascii="Times New Roman" w:eastAsia="仿宋" w:hAnsi="Times New Roman"/>
              </w:rPr>
            </w:pPr>
            <w:r w:rsidRPr="00C24B36">
              <w:rPr>
                <w:rFonts w:ascii="Times New Roman" w:eastAsia="仿宋" w:hAnsi="Times New Roman"/>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14:paraId="4166ED49" w14:textId="77777777" w:rsidR="008D472E" w:rsidRPr="00C24B36" w:rsidRDefault="008D472E" w:rsidP="008D472E">
      <w:pPr>
        <w:pStyle w:val="30"/>
        <w:spacing w:line="560" w:lineRule="exact"/>
        <w:ind w:left="210" w:right="210" w:firstLine="640"/>
        <w:rPr>
          <w:rFonts w:ascii="Times New Roman" w:hAnsi="Times New Roman"/>
        </w:rPr>
      </w:pPr>
      <w:r w:rsidRPr="00C24B36">
        <w:rPr>
          <w:rFonts w:ascii="Times New Roman" w:hAnsi="Times New Roman"/>
        </w:rPr>
        <w:lastRenderedPageBreak/>
        <w:t>八、联系方式</w:t>
      </w:r>
    </w:p>
    <w:p w14:paraId="24A9DAD2" w14:textId="77777777" w:rsidR="008D472E" w:rsidRPr="00C24B36" w:rsidRDefault="008D472E" w:rsidP="008D472E">
      <w:pPr>
        <w:pStyle w:val="aa"/>
        <w:ind w:left="210" w:right="210" w:firstLine="640"/>
        <w:rPr>
          <w:rFonts w:ascii="Times New Roman" w:hAnsi="Times New Roman"/>
        </w:rPr>
      </w:pPr>
      <w:r w:rsidRPr="00C24B36">
        <w:rPr>
          <w:rFonts w:ascii="Times New Roman" w:hAnsi="Times New Roman"/>
        </w:rPr>
        <w:t>地址：</w:t>
      </w:r>
      <w:r w:rsidRPr="00C24B36">
        <w:rPr>
          <w:rFonts w:ascii="Times New Roman" w:hAnsi="Times New Roman"/>
          <w:color w:val="FF0000"/>
        </w:rPr>
        <w:t>（）</w:t>
      </w:r>
      <w:r w:rsidRPr="00C24B36">
        <w:rPr>
          <w:rFonts w:ascii="Times New Roman" w:hAnsi="Times New Roman"/>
        </w:rPr>
        <w:t xml:space="preserve">                        </w:t>
      </w:r>
      <w:r w:rsidRPr="00C24B36">
        <w:rPr>
          <w:rFonts w:ascii="Times New Roman" w:hAnsi="Times New Roman"/>
        </w:rPr>
        <w:t>联系人：</w:t>
      </w:r>
      <w:r w:rsidRPr="00C24B36">
        <w:rPr>
          <w:rFonts w:ascii="Times New Roman" w:hAnsi="Times New Roman"/>
          <w:color w:val="FF0000"/>
        </w:rPr>
        <w:t>（）</w:t>
      </w:r>
    </w:p>
    <w:p w14:paraId="233C60D7" w14:textId="77777777" w:rsidR="008D472E" w:rsidRPr="00C24B36" w:rsidRDefault="008D472E" w:rsidP="008D472E">
      <w:pPr>
        <w:pStyle w:val="aa"/>
        <w:ind w:left="210" w:right="210" w:firstLine="640"/>
        <w:rPr>
          <w:rFonts w:ascii="Times New Roman" w:hAnsi="Times New Roman"/>
        </w:rPr>
      </w:pPr>
      <w:r w:rsidRPr="00C24B36">
        <w:rPr>
          <w:rFonts w:ascii="Times New Roman" w:hAnsi="Times New Roman"/>
        </w:rPr>
        <w:t>电话：</w:t>
      </w:r>
      <w:r w:rsidRPr="00C24B36">
        <w:rPr>
          <w:rFonts w:ascii="Times New Roman" w:hAnsi="Times New Roman"/>
          <w:color w:val="FF0000"/>
        </w:rPr>
        <w:t>（）</w:t>
      </w:r>
      <w:r w:rsidRPr="00C24B36">
        <w:rPr>
          <w:rFonts w:ascii="Times New Roman" w:hAnsi="Times New Roman"/>
        </w:rPr>
        <w:t xml:space="preserve">                          </w:t>
      </w:r>
      <w:r w:rsidRPr="00C24B36">
        <w:rPr>
          <w:rFonts w:ascii="Times New Roman" w:hAnsi="Times New Roman"/>
        </w:rPr>
        <w:t>传真：</w:t>
      </w:r>
      <w:r w:rsidRPr="00C24B36">
        <w:rPr>
          <w:rFonts w:ascii="Times New Roman" w:hAnsi="Times New Roman"/>
          <w:color w:val="FF0000"/>
        </w:rPr>
        <w:t>（）</w:t>
      </w:r>
    </w:p>
    <w:p w14:paraId="5E5BD492" w14:textId="77777777" w:rsidR="008D472E" w:rsidRPr="00C24B36" w:rsidRDefault="008D472E" w:rsidP="008D472E">
      <w:pPr>
        <w:pStyle w:val="30"/>
        <w:spacing w:line="560" w:lineRule="exact"/>
        <w:ind w:left="210" w:right="210" w:firstLine="640"/>
        <w:rPr>
          <w:rFonts w:ascii="Times New Roman" w:hAnsi="Times New Roman"/>
        </w:rPr>
      </w:pPr>
      <w:r w:rsidRPr="00C24B36">
        <w:rPr>
          <w:rFonts w:ascii="Times New Roman" w:hAnsi="Times New Roman"/>
        </w:rPr>
        <w:t>九、备查文件</w:t>
      </w:r>
    </w:p>
    <w:p w14:paraId="03F6D549" w14:textId="77777777" w:rsidR="008D472E" w:rsidRPr="00C24B36" w:rsidRDefault="008D472E" w:rsidP="008D472E">
      <w:pPr>
        <w:pStyle w:val="aa"/>
        <w:spacing w:line="560" w:lineRule="exact"/>
        <w:ind w:left="210" w:right="210" w:firstLine="640"/>
        <w:jc w:val="both"/>
        <w:rPr>
          <w:rFonts w:ascii="Times New Roman" w:hAnsi="Times New Roman"/>
        </w:rPr>
      </w:pPr>
      <w:r w:rsidRPr="00C24B36">
        <w:rPr>
          <w:rFonts w:ascii="Times New Roman" w:hAnsi="Times New Roman"/>
        </w:rPr>
        <w:t>（一）公司股东大会关于审议通过分派方案的决议。</w:t>
      </w:r>
    </w:p>
    <w:p w14:paraId="2F6108BE" w14:textId="77777777" w:rsidR="008D472E" w:rsidRPr="00C24B36" w:rsidRDefault="008D472E" w:rsidP="008D472E">
      <w:pPr>
        <w:pStyle w:val="aa"/>
        <w:spacing w:line="560" w:lineRule="exact"/>
        <w:ind w:left="210" w:right="210" w:firstLine="640"/>
        <w:jc w:val="both"/>
        <w:rPr>
          <w:rFonts w:ascii="Times New Roman" w:hAnsi="Times New Roman"/>
          <w:color w:val="FF0000"/>
        </w:rPr>
      </w:pPr>
      <w:r w:rsidRPr="00C24B36">
        <w:rPr>
          <w:rFonts w:ascii="Times New Roman" w:hAnsi="Times New Roman"/>
        </w:rPr>
        <w:t>（二）中国结算北京分公司确认有关权益分派具体时间安排的文件。</w:t>
      </w:r>
      <w:r w:rsidRPr="00C24B36">
        <w:rPr>
          <w:rFonts w:ascii="Times New Roman" w:hAnsi="Times New Roman"/>
          <w:color w:val="FF0000"/>
        </w:rPr>
        <w:t>（如适用）</w:t>
      </w:r>
    </w:p>
    <w:p w14:paraId="389935D8" w14:textId="77777777" w:rsidR="008D472E" w:rsidRPr="00C24B36" w:rsidRDefault="008D472E" w:rsidP="008D472E">
      <w:pPr>
        <w:pStyle w:val="aa"/>
        <w:spacing w:line="560" w:lineRule="exact"/>
        <w:ind w:left="210" w:right="210" w:firstLine="640"/>
        <w:rPr>
          <w:rFonts w:ascii="Times New Roman" w:hAnsi="Times New Roman"/>
          <w:color w:val="FF0000"/>
        </w:rPr>
      </w:pPr>
    </w:p>
    <w:p w14:paraId="68B36A9F" w14:textId="77777777" w:rsidR="008D472E" w:rsidRPr="00C24B36" w:rsidRDefault="008D472E" w:rsidP="008D472E">
      <w:pPr>
        <w:pStyle w:val="aa"/>
        <w:spacing w:line="560" w:lineRule="exact"/>
        <w:ind w:left="210" w:right="210" w:firstLine="640"/>
        <w:rPr>
          <w:rFonts w:ascii="Times New Roman" w:hAnsi="Times New Roman"/>
        </w:rPr>
      </w:pPr>
    </w:p>
    <w:p w14:paraId="460E36B8" w14:textId="77777777" w:rsidR="008D472E" w:rsidRPr="00C24B36" w:rsidRDefault="008D472E" w:rsidP="008D472E">
      <w:pPr>
        <w:spacing w:line="560" w:lineRule="exact"/>
        <w:ind w:firstLineChars="200" w:firstLine="420"/>
        <w:rPr>
          <w:rFonts w:ascii="Times New Roman" w:hAnsi="Times New Roman" w:cs="Times New Roman"/>
          <w:bCs/>
          <w:color w:val="000000"/>
          <w:szCs w:val="21"/>
        </w:rPr>
      </w:pPr>
    </w:p>
    <w:p w14:paraId="2A560C55" w14:textId="77777777" w:rsidR="008D472E" w:rsidRPr="00C24B36" w:rsidRDefault="008D472E" w:rsidP="008D472E">
      <w:pPr>
        <w:pStyle w:val="aa"/>
        <w:spacing w:line="560" w:lineRule="exact"/>
        <w:ind w:left="210" w:right="210" w:firstLine="640"/>
        <w:jc w:val="right"/>
        <w:rPr>
          <w:rFonts w:ascii="Times New Roman" w:hAnsi="Times New Roman"/>
          <w:color w:val="FF0000"/>
        </w:rPr>
      </w:pPr>
      <w:r w:rsidRPr="00C24B36">
        <w:rPr>
          <w:rFonts w:ascii="Times New Roman" w:hAnsi="Times New Roman"/>
          <w:color w:val="FF0000"/>
        </w:rPr>
        <w:t xml:space="preserve">  </w:t>
      </w:r>
      <w:r w:rsidRPr="00C24B36">
        <w:rPr>
          <w:rFonts w:ascii="Times New Roman" w:hAnsi="Times New Roman"/>
          <w:color w:val="FF0000"/>
        </w:rPr>
        <w:t>（</w:t>
      </w:r>
      <w:r w:rsidRPr="00C24B36">
        <w:rPr>
          <w:rFonts w:ascii="Times New Roman" w:hAnsi="Times New Roman"/>
          <w:color w:val="FF0000"/>
        </w:rPr>
        <w:t xml:space="preserve"> </w:t>
      </w:r>
      <w:r w:rsidRPr="00C24B36">
        <w:rPr>
          <w:rFonts w:ascii="Times New Roman" w:hAnsi="Times New Roman"/>
          <w:color w:val="FF0000"/>
        </w:rPr>
        <w:t>）</w:t>
      </w:r>
      <w:r w:rsidRPr="00C24B36">
        <w:rPr>
          <w:rFonts w:ascii="Times New Roman" w:hAnsi="Times New Roman"/>
        </w:rPr>
        <w:t>公司董事会</w:t>
      </w:r>
      <w:r w:rsidRPr="00C24B36">
        <w:rPr>
          <w:rFonts w:ascii="Times New Roman" w:hAnsi="Times New Roman"/>
        </w:rPr>
        <w:t xml:space="preserve">                                                          </w:t>
      </w: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r w:rsidRPr="00C24B36">
        <w:rPr>
          <w:rFonts w:ascii="Times New Roman" w:hAnsi="Times New Roman"/>
          <w:color w:val="FF0000"/>
        </w:rPr>
        <w:t xml:space="preserve"> </w:t>
      </w:r>
      <w:r w:rsidRPr="00C24B36">
        <w:rPr>
          <w:rFonts w:ascii="Times New Roman" w:hAnsi="Times New Roman"/>
          <w:color w:val="FF0000"/>
        </w:rPr>
        <w:br w:type="page"/>
      </w:r>
    </w:p>
    <w:p w14:paraId="4223EA67" w14:textId="77777777" w:rsidR="008D472E" w:rsidRPr="00C24B36" w:rsidRDefault="008D472E" w:rsidP="008D472E">
      <w:pPr>
        <w:adjustRightInd w:val="0"/>
        <w:snapToGrid w:val="0"/>
        <w:spacing w:line="560" w:lineRule="exact"/>
        <w:jc w:val="left"/>
        <w:rPr>
          <w:rFonts w:ascii="Times New Roman" w:eastAsia="仿宋" w:hAnsi="Times New Roman" w:cs="Times New Roman"/>
          <w:sz w:val="28"/>
          <w:szCs w:val="24"/>
          <w:u w:val="single"/>
        </w:rPr>
      </w:pPr>
      <w:r w:rsidRPr="00C24B36">
        <w:rPr>
          <w:rFonts w:ascii="Times New Roman" w:eastAsia="仿宋" w:hAnsi="Times New Roman" w:cs="Times New Roman"/>
          <w:color w:val="000000"/>
          <w:kern w:val="0"/>
          <w:sz w:val="28"/>
          <w:szCs w:val="24"/>
          <w:u w:val="single"/>
        </w:rPr>
        <w:lastRenderedPageBreak/>
        <w:t xml:space="preserve">     </w:t>
      </w:r>
      <w:r w:rsidRPr="00C24B36">
        <w:rPr>
          <w:rFonts w:ascii="Times New Roman" w:eastAsia="仿宋" w:hAnsi="Times New Roman" w:cs="Times New Roman"/>
          <w:color w:val="000000"/>
          <w:kern w:val="0"/>
          <w:sz w:val="28"/>
          <w:u w:val="single"/>
        </w:rPr>
        <w:t xml:space="preserve">  </w:t>
      </w: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szCs w:val="24"/>
          <w:u w:val="single"/>
        </w:rPr>
        <w:t>公告编号：</w:t>
      </w:r>
      <w:r w:rsidRPr="00C24B36">
        <w:rPr>
          <w:rFonts w:ascii="Times New Roman" w:eastAsia="仿宋" w:hAnsi="Times New Roman" w:cs="Times New Roman"/>
          <w:color w:val="000000"/>
          <w:kern w:val="0"/>
          <w:sz w:val="28"/>
          <w:szCs w:val="24"/>
          <w:u w:val="single"/>
        </w:rPr>
        <w:t xml:space="preserve">          </w:t>
      </w:r>
    </w:p>
    <w:p w14:paraId="76E43CDE" w14:textId="77777777" w:rsidR="008D472E" w:rsidRPr="00C24B36" w:rsidRDefault="008D472E" w:rsidP="008D472E">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2D000D7B" w14:textId="77777777" w:rsidR="008D472E" w:rsidRPr="00C24B36" w:rsidRDefault="008D472E" w:rsidP="008D472E">
      <w:pPr>
        <w:snapToGrid w:val="0"/>
        <w:spacing w:line="640" w:lineRule="exact"/>
        <w:jc w:val="center"/>
        <w:rPr>
          <w:rFonts w:ascii="Times New Roman" w:eastAsia="仿宋" w:hAnsi="Times New Roman" w:cs="Times New Roman"/>
          <w:sz w:val="28"/>
          <w:szCs w:val="32"/>
        </w:rPr>
      </w:pPr>
    </w:p>
    <w:p w14:paraId="7611F2D5" w14:textId="77777777" w:rsidR="008D472E" w:rsidRPr="00C24B36" w:rsidRDefault="008D472E" w:rsidP="008D472E">
      <w:pPr>
        <w:pStyle w:val="20"/>
        <w:spacing w:line="640" w:lineRule="exact"/>
        <w:ind w:firstLine="220"/>
        <w:rPr>
          <w:rFonts w:ascii="Times New Roman" w:hAnsi="Times New Roman"/>
        </w:rPr>
      </w:pPr>
      <w:r w:rsidRPr="00C24B36">
        <w:rPr>
          <w:rFonts w:ascii="Times New Roman" w:hAnsi="Times New Roman"/>
          <w:color w:val="FF0000"/>
        </w:rPr>
        <w:t>（）</w:t>
      </w:r>
      <w:r w:rsidRPr="00C24B36">
        <w:rPr>
          <w:rFonts w:ascii="Times New Roman" w:hAnsi="Times New Roman"/>
        </w:rPr>
        <w:t>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w:t>
      </w:r>
      <w:r w:rsidRPr="00C24B36">
        <w:rPr>
          <w:rFonts w:ascii="Times New Roman" w:hAnsi="Times New Roman"/>
        </w:rPr>
        <w:t>权益分派实施公告</w:t>
      </w:r>
    </w:p>
    <w:p w14:paraId="299DDCB3" w14:textId="77777777" w:rsidR="008D472E" w:rsidRPr="00C24B36" w:rsidRDefault="008D472E" w:rsidP="008D472E">
      <w:pPr>
        <w:pStyle w:val="20"/>
        <w:spacing w:line="640" w:lineRule="exact"/>
        <w:ind w:firstLine="220"/>
        <w:rPr>
          <w:rFonts w:ascii="Times New Roman" w:hAnsi="Times New Roman"/>
        </w:rPr>
      </w:pPr>
    </w:p>
    <w:p w14:paraId="28289AAB" w14:textId="77777777" w:rsidR="008D472E" w:rsidRPr="00C24B36" w:rsidRDefault="008D472E" w:rsidP="008D472E">
      <w:pPr>
        <w:pStyle w:val="aa"/>
        <w:ind w:left="210" w:right="210" w:firstLineChars="0" w:firstLine="0"/>
        <w:rPr>
          <w:rFonts w:ascii="Times New Roman" w:hAnsi="Times New Roman"/>
          <w:color w:val="FF0000"/>
        </w:rPr>
      </w:pPr>
      <w:r w:rsidRPr="00C24B36">
        <w:rPr>
          <w:rFonts w:ascii="Times New Roman" w:hAnsi="Times New Roman"/>
          <w:color w:val="FF0000"/>
        </w:rPr>
        <w:t>（现金红利全部由公司自行派发的情况下适用本模板）</w:t>
      </w:r>
    </w:p>
    <w:p w14:paraId="38C24B38" w14:textId="77777777" w:rsidR="008D472E" w:rsidRPr="00C24B36" w:rsidRDefault="008D472E" w:rsidP="008D472E">
      <w:pPr>
        <w:pBdr>
          <w:top w:val="single" w:sz="4" w:space="1" w:color="auto"/>
          <w:left w:val="single" w:sz="4" w:space="4" w:color="auto"/>
          <w:bottom w:val="single" w:sz="4" w:space="1" w:color="auto"/>
          <w:right w:val="single" w:sz="4" w:space="4" w:color="auto"/>
        </w:pBdr>
        <w:adjustRightInd w:val="0"/>
        <w:snapToGrid w:val="0"/>
        <w:spacing w:line="560" w:lineRule="exact"/>
        <w:ind w:left="357" w:rightChars="50" w:right="105" w:firstLineChars="200" w:firstLine="480"/>
        <w:rPr>
          <w:rFonts w:ascii="Times New Roman" w:eastAsia="仿宋" w:hAnsi="Times New Roman" w:cs="Times New Roman"/>
          <w:sz w:val="24"/>
          <w:szCs w:val="21"/>
        </w:rPr>
      </w:pPr>
      <w:r w:rsidRPr="00C24B36">
        <w:rPr>
          <w:rFonts w:ascii="Times New Roman" w:eastAsia="仿宋" w:hAnsi="Times New Roman" w:cs="Times New Roman"/>
          <w:sz w:val="24"/>
          <w:szCs w:val="21"/>
        </w:rPr>
        <w:t>本公司及董事会全体成员保证公告内容不存在任何虚假记载、误导性陈述或者重大遗漏，并对其内容的真实、准确和完整承担个别及连带责任。</w:t>
      </w:r>
    </w:p>
    <w:p w14:paraId="10CC668F" w14:textId="77777777" w:rsidR="008D472E" w:rsidRPr="00C24B36" w:rsidRDefault="008D472E" w:rsidP="008D472E">
      <w:pPr>
        <w:pBdr>
          <w:top w:val="single" w:sz="4" w:space="1" w:color="auto"/>
          <w:left w:val="single" w:sz="4" w:space="4" w:color="auto"/>
          <w:bottom w:val="single" w:sz="4" w:space="1" w:color="auto"/>
          <w:right w:val="single" w:sz="4" w:space="4" w:color="auto"/>
        </w:pBdr>
        <w:adjustRightInd w:val="0"/>
        <w:snapToGrid w:val="0"/>
        <w:spacing w:line="560" w:lineRule="exact"/>
        <w:ind w:left="357" w:rightChars="50" w:right="105" w:firstLineChars="200" w:firstLine="480"/>
        <w:rPr>
          <w:rFonts w:ascii="Times New Roman" w:hAnsi="Times New Roman" w:cs="Times New Roman"/>
          <w:szCs w:val="21"/>
        </w:rPr>
      </w:pPr>
      <w:r w:rsidRPr="00C24B36">
        <w:rPr>
          <w:rFonts w:ascii="Times New Roman" w:eastAsia="仿宋" w:hAnsi="Times New Roman" w:cs="Times New Roman"/>
          <w:sz w:val="24"/>
          <w:szCs w:val="21"/>
        </w:rPr>
        <w:t>董事（）因（）不能保证公告内容真实、准确、完整。</w:t>
      </w:r>
    </w:p>
    <w:p w14:paraId="0C872CCE" w14:textId="77777777" w:rsidR="008D472E" w:rsidRPr="00C24B36" w:rsidRDefault="008D472E" w:rsidP="008D472E">
      <w:pPr>
        <w:pStyle w:val="aa"/>
        <w:ind w:left="210" w:right="210" w:firstLine="640"/>
        <w:rPr>
          <w:rFonts w:ascii="Times New Roman" w:hAnsi="Times New Roman"/>
          <w:color w:val="FF0000"/>
        </w:rPr>
      </w:pPr>
    </w:p>
    <w:p w14:paraId="38CE9ECC"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color w:val="FF0000"/>
        </w:rPr>
        <w:t>（）</w:t>
      </w:r>
      <w:r w:rsidRPr="00C24B36">
        <w:rPr>
          <w:rFonts w:ascii="Times New Roman" w:hAnsi="Times New Roman"/>
        </w:rPr>
        <w:t>公司</w:t>
      </w:r>
      <w:r w:rsidRPr="00C24B36">
        <w:rPr>
          <w:rFonts w:ascii="Times New Roman" w:hAnsi="Times New Roman"/>
        </w:rPr>
        <w:t>,</w:t>
      </w:r>
      <w:r w:rsidRPr="00C24B36">
        <w:rPr>
          <w:rFonts w:ascii="Times New Roman" w:hAnsi="Times New Roman"/>
          <w:color w:val="FF0000"/>
        </w:rPr>
        <w:t xml:space="preserve"> </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w:t>
      </w:r>
      <w:r w:rsidRPr="00C24B36">
        <w:rPr>
          <w:rFonts w:ascii="Times New Roman" w:hAnsi="Times New Roman"/>
        </w:rPr>
        <w:t>权益分派方案（详见公告编号</w:t>
      </w:r>
      <w:r w:rsidRPr="00C24B36">
        <w:rPr>
          <w:rFonts w:ascii="Times New Roman" w:hAnsi="Times New Roman"/>
          <w:color w:val="FF0000"/>
        </w:rPr>
        <w:t>（）</w:t>
      </w:r>
      <w:r w:rsidRPr="00C24B36">
        <w:rPr>
          <w:rFonts w:ascii="Times New Roman" w:hAnsi="Times New Roman"/>
        </w:rPr>
        <w:t>）已获</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日召开的股东大会审议通过，现将权益分派事宜公告如下：</w:t>
      </w:r>
    </w:p>
    <w:p w14:paraId="69AEC848"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rPr>
        <w:t>本次权益分派基准日合并报表归属于母公司的未分配利润为</w:t>
      </w:r>
      <w:r w:rsidRPr="00C24B36">
        <w:rPr>
          <w:rFonts w:ascii="Times New Roman" w:hAnsi="Times New Roman"/>
          <w:color w:val="FF0000"/>
        </w:rPr>
        <w:t>（）</w:t>
      </w:r>
      <w:r w:rsidRPr="00C24B36">
        <w:rPr>
          <w:rFonts w:ascii="Times New Roman" w:hAnsi="Times New Roman"/>
        </w:rPr>
        <w:t>元，母公司未分配利润为</w:t>
      </w:r>
      <w:r w:rsidRPr="00C24B36">
        <w:rPr>
          <w:rFonts w:ascii="Times New Roman" w:hAnsi="Times New Roman"/>
          <w:color w:val="FF0000"/>
        </w:rPr>
        <w:t>（）</w:t>
      </w:r>
      <w:r w:rsidRPr="00C24B36">
        <w:rPr>
          <w:rFonts w:ascii="Times New Roman" w:hAnsi="Times New Roman"/>
        </w:rPr>
        <w:t>元。本次权益分派共计派发现金红利</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（合并报表情形适用）</w:t>
      </w:r>
    </w:p>
    <w:p w14:paraId="714659A1"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rPr>
        <w:t>本次权益分派基准日未分配利润为</w:t>
      </w:r>
      <w:r w:rsidRPr="00C24B36">
        <w:rPr>
          <w:rFonts w:ascii="Times New Roman" w:hAnsi="Times New Roman"/>
          <w:color w:val="FF0000"/>
        </w:rPr>
        <w:t>（）</w:t>
      </w:r>
      <w:r w:rsidRPr="00C24B36">
        <w:rPr>
          <w:rFonts w:ascii="Times New Roman" w:hAnsi="Times New Roman"/>
        </w:rPr>
        <w:t>元，不存在纳入合并报表范围的子公司。本次权益分派共计派发现金红利</w:t>
      </w:r>
      <w:r w:rsidRPr="00C24B36">
        <w:rPr>
          <w:rFonts w:ascii="Times New Roman" w:hAnsi="Times New Roman"/>
          <w:color w:val="FF0000"/>
        </w:rPr>
        <w:t>（）</w:t>
      </w:r>
      <w:r w:rsidRPr="00C24B36">
        <w:rPr>
          <w:rFonts w:ascii="Times New Roman" w:hAnsi="Times New Roman"/>
        </w:rPr>
        <w:t>元。</w:t>
      </w:r>
      <w:r w:rsidRPr="00C24B36">
        <w:rPr>
          <w:rFonts w:ascii="Times New Roman" w:hAnsi="Times New Roman"/>
          <w:color w:val="FF0000"/>
        </w:rPr>
        <w:t>（单体报表情形适用）</w:t>
      </w:r>
    </w:p>
    <w:p w14:paraId="32E96FC6" w14:textId="77777777" w:rsidR="008D472E" w:rsidRPr="00C24B36" w:rsidRDefault="008D472E" w:rsidP="008D472E">
      <w:pPr>
        <w:pStyle w:val="30"/>
        <w:ind w:left="210" w:right="210" w:firstLine="640"/>
        <w:rPr>
          <w:rFonts w:ascii="Times New Roman" w:hAnsi="Times New Roman"/>
        </w:rPr>
      </w:pPr>
      <w:r w:rsidRPr="00C24B36">
        <w:rPr>
          <w:rFonts w:ascii="Times New Roman" w:hAnsi="Times New Roman"/>
        </w:rPr>
        <w:t>一、权益分派方案</w:t>
      </w:r>
    </w:p>
    <w:p w14:paraId="4071C331" w14:textId="77777777" w:rsidR="008D472E" w:rsidRPr="00C24B36" w:rsidRDefault="008D472E" w:rsidP="008D472E">
      <w:pPr>
        <w:pStyle w:val="aa"/>
        <w:spacing w:line="560" w:lineRule="exact"/>
        <w:ind w:leftChars="0" w:left="0" w:rightChars="0" w:right="0" w:firstLine="640"/>
        <w:jc w:val="both"/>
        <w:rPr>
          <w:rFonts w:ascii="Times New Roman" w:hAnsi="Times New Roman"/>
        </w:rPr>
      </w:pPr>
      <w:r w:rsidRPr="00C24B36">
        <w:rPr>
          <w:rFonts w:ascii="Times New Roman" w:hAnsi="Times New Roman"/>
        </w:rPr>
        <w:t xml:space="preserve">1. </w:t>
      </w:r>
      <w:r w:rsidRPr="00C24B36">
        <w:rPr>
          <w:rFonts w:ascii="Times New Roman" w:hAnsi="Times New Roman"/>
        </w:rPr>
        <w:t>本公司</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（年度</w:t>
      </w:r>
      <w:r w:rsidRPr="00C24B36">
        <w:rPr>
          <w:rFonts w:ascii="Times New Roman" w:hAnsi="Times New Roman"/>
          <w:color w:val="FF0000"/>
        </w:rPr>
        <w:t>/</w:t>
      </w:r>
      <w:r w:rsidRPr="00C24B36">
        <w:rPr>
          <w:rFonts w:ascii="Times New Roman" w:hAnsi="Times New Roman"/>
          <w:color w:val="FF0000"/>
        </w:rPr>
        <w:t>半年度</w:t>
      </w:r>
      <w:r w:rsidRPr="00C24B36">
        <w:rPr>
          <w:rFonts w:ascii="Times New Roman" w:hAnsi="Times New Roman"/>
          <w:color w:val="FF0000"/>
        </w:rPr>
        <w:t>/</w:t>
      </w:r>
      <w:r w:rsidRPr="00C24B36">
        <w:rPr>
          <w:rFonts w:ascii="Times New Roman" w:hAnsi="Times New Roman"/>
          <w:color w:val="FF0000"/>
        </w:rPr>
        <w:t>第（）季度）</w:t>
      </w:r>
      <w:r w:rsidRPr="00C24B36">
        <w:rPr>
          <w:rFonts w:ascii="Times New Roman" w:hAnsi="Times New Roman"/>
        </w:rPr>
        <w:t>权益分派方</w:t>
      </w:r>
      <w:r w:rsidRPr="00C24B36">
        <w:rPr>
          <w:rFonts w:ascii="Times New Roman" w:hAnsi="Times New Roman"/>
        </w:rPr>
        <w:lastRenderedPageBreak/>
        <w:t>案为：</w:t>
      </w:r>
    </w:p>
    <w:p w14:paraId="6759F47B" w14:textId="77777777" w:rsidR="008D472E" w:rsidRPr="00C24B36" w:rsidRDefault="008D472E" w:rsidP="008D472E">
      <w:pPr>
        <w:pStyle w:val="aa"/>
        <w:spacing w:line="560" w:lineRule="exact"/>
        <w:ind w:left="210" w:right="210" w:firstLine="640"/>
        <w:jc w:val="both"/>
        <w:rPr>
          <w:rFonts w:ascii="Times New Roman" w:hAnsi="Times New Roman"/>
          <w:color w:val="FF0000"/>
        </w:rPr>
      </w:pPr>
      <w:r w:rsidRPr="00C24B36">
        <w:rPr>
          <w:rFonts w:ascii="Times New Roman" w:hAnsi="Times New Roman"/>
        </w:rPr>
        <w:t>以公司现有总股本</w:t>
      </w:r>
      <w:r w:rsidRPr="00C24B36">
        <w:rPr>
          <w:rFonts w:ascii="Times New Roman" w:hAnsi="Times New Roman"/>
          <w:color w:val="FF0000"/>
        </w:rPr>
        <w:t>（）</w:t>
      </w:r>
      <w:r w:rsidRPr="00C24B36">
        <w:rPr>
          <w:rFonts w:ascii="Times New Roman" w:hAnsi="Times New Roman"/>
        </w:rPr>
        <w:t>股为基数，向全体股东每</w:t>
      </w:r>
      <w:r w:rsidRPr="00C24B36">
        <w:rPr>
          <w:rFonts w:ascii="Times New Roman" w:hAnsi="Times New Roman"/>
        </w:rPr>
        <w:t>10</w:t>
      </w:r>
      <w:r w:rsidRPr="00C24B36">
        <w:rPr>
          <w:rFonts w:ascii="Times New Roman" w:hAnsi="Times New Roman"/>
        </w:rPr>
        <w:t>股派</w:t>
      </w:r>
      <w:r w:rsidRPr="00C24B36">
        <w:rPr>
          <w:rFonts w:ascii="Times New Roman" w:hAnsi="Times New Roman"/>
          <w:color w:val="FF0000"/>
        </w:rPr>
        <w:t>（）</w:t>
      </w:r>
      <w:r w:rsidRPr="00C24B36">
        <w:rPr>
          <w:rFonts w:ascii="Times New Roman" w:hAnsi="Times New Roman"/>
        </w:rPr>
        <w:t>元人民币现金。</w:t>
      </w:r>
      <w:r w:rsidRPr="00C24B36">
        <w:rPr>
          <w:rFonts w:ascii="Times New Roman" w:hAnsi="Times New Roman"/>
          <w:color w:val="FF0000"/>
        </w:rPr>
        <w:t>（权益分派股本基数与总股本一致的适用）</w:t>
      </w:r>
    </w:p>
    <w:p w14:paraId="0105100B" w14:textId="77777777" w:rsidR="008D472E" w:rsidRPr="00C24B36" w:rsidRDefault="008D472E" w:rsidP="008D472E">
      <w:pPr>
        <w:pStyle w:val="aa"/>
        <w:spacing w:line="560" w:lineRule="exact"/>
        <w:ind w:left="210" w:right="210" w:firstLine="640"/>
        <w:jc w:val="both"/>
        <w:rPr>
          <w:rFonts w:ascii="Times New Roman" w:hAnsi="Times New Roman"/>
          <w:color w:val="FF0000"/>
        </w:rPr>
      </w:pPr>
      <w:r w:rsidRPr="00C24B36">
        <w:rPr>
          <w:rFonts w:ascii="Times New Roman" w:hAnsi="Times New Roman"/>
        </w:rPr>
        <w:t>以公司股权登记日应分配股数（）股为基数（应分配总股数等于股权登记日总股本（）股减去（回购的股份</w:t>
      </w:r>
      <w:r w:rsidRPr="00C24B36">
        <w:rPr>
          <w:rFonts w:ascii="Times New Roman" w:hAnsi="Times New Roman"/>
        </w:rPr>
        <w:t>/</w:t>
      </w:r>
      <w:r w:rsidRPr="00C24B36">
        <w:rPr>
          <w:rFonts w:ascii="Times New Roman" w:hAnsi="Times New Roman"/>
        </w:rPr>
        <w:t>不参与分配的股份）（）股，根据《公司法》等规定，公司持有的本公司股份不得分配利润），向参与分配的股东每</w:t>
      </w:r>
      <w:r w:rsidRPr="00C24B36">
        <w:rPr>
          <w:rFonts w:ascii="Times New Roman" w:hAnsi="Times New Roman"/>
        </w:rPr>
        <w:t>10</w:t>
      </w:r>
      <w:r w:rsidRPr="00C24B36">
        <w:rPr>
          <w:rFonts w:ascii="Times New Roman" w:hAnsi="Times New Roman"/>
        </w:rPr>
        <w:t>股派</w:t>
      </w:r>
      <w:r w:rsidRPr="00C24B36">
        <w:rPr>
          <w:rFonts w:ascii="Times New Roman" w:hAnsi="Times New Roman"/>
          <w:color w:val="FF0000"/>
        </w:rPr>
        <w:t>（）</w:t>
      </w:r>
      <w:r w:rsidRPr="00C24B36">
        <w:rPr>
          <w:rFonts w:ascii="Times New Roman" w:hAnsi="Times New Roman"/>
        </w:rPr>
        <w:t>元人民币现金。</w:t>
      </w:r>
      <w:r w:rsidRPr="00C24B36">
        <w:rPr>
          <w:rFonts w:ascii="Times New Roman" w:hAnsi="Times New Roman"/>
          <w:color w:val="FF0000"/>
        </w:rPr>
        <w:t>（因股份回购等原因导致权益分派股本基数与公司总股本不一致的适用）</w:t>
      </w:r>
    </w:p>
    <w:p w14:paraId="3A45250D" w14:textId="77777777" w:rsidR="008D472E" w:rsidRPr="00C24B36" w:rsidRDefault="008D472E" w:rsidP="008D472E">
      <w:pPr>
        <w:pStyle w:val="aa"/>
        <w:spacing w:line="560" w:lineRule="exact"/>
        <w:ind w:left="210" w:right="210" w:firstLine="640"/>
        <w:jc w:val="both"/>
        <w:rPr>
          <w:rFonts w:ascii="Times New Roman" w:hAnsi="Times New Roman"/>
          <w:color w:val="FF0000"/>
          <w:kern w:val="0"/>
        </w:rPr>
      </w:pPr>
      <w:r w:rsidRPr="00C24B36">
        <w:rPr>
          <w:rFonts w:ascii="Times New Roman" w:hAnsi="Times New Roman"/>
        </w:rPr>
        <w:t>特殊情况说明：</w:t>
      </w:r>
      <w:r w:rsidRPr="00C24B36">
        <w:rPr>
          <w:rFonts w:ascii="Times New Roman" w:hAnsi="Times New Roman"/>
          <w:color w:val="FF0000"/>
        </w:rPr>
        <w:t>（如适用）</w:t>
      </w:r>
    </w:p>
    <w:tbl>
      <w:tblPr>
        <w:tblStyle w:val="a4"/>
        <w:tblW w:w="0" w:type="auto"/>
        <w:tblInd w:w="357" w:type="dxa"/>
        <w:tblLook w:val="04A0" w:firstRow="1" w:lastRow="0" w:firstColumn="1" w:lastColumn="0" w:noHBand="0" w:noVBand="1"/>
      </w:tblPr>
      <w:tblGrid>
        <w:gridCol w:w="7939"/>
      </w:tblGrid>
      <w:tr w:rsidR="008D472E" w:rsidRPr="00C24B36" w14:paraId="09CD15CC" w14:textId="77777777" w:rsidTr="008B38AF">
        <w:tc>
          <w:tcPr>
            <w:tcW w:w="8296" w:type="dxa"/>
          </w:tcPr>
          <w:p w14:paraId="09AB4044" w14:textId="77777777" w:rsidR="008D472E" w:rsidRPr="00C24B36" w:rsidRDefault="008D472E" w:rsidP="008B38AF">
            <w:pPr>
              <w:pStyle w:val="ac"/>
              <w:adjustRightInd w:val="0"/>
              <w:snapToGrid w:val="0"/>
              <w:spacing w:line="560" w:lineRule="exact"/>
              <w:ind w:leftChars="0" w:left="0" w:rightChars="0" w:right="0"/>
              <w:jc w:val="both"/>
              <w:rPr>
                <w:rFonts w:ascii="Times New Roman" w:hAnsi="Times New Roman"/>
                <w:sz w:val="32"/>
                <w:szCs w:val="32"/>
              </w:rPr>
            </w:pPr>
            <w:r w:rsidRPr="00C24B36">
              <w:rPr>
                <w:rFonts w:ascii="Times New Roman" w:hAnsi="Times New Roman"/>
                <w:color w:val="FF0000"/>
                <w:sz w:val="32"/>
                <w:szCs w:val="32"/>
              </w:rPr>
              <w:t>未以总股本为基数实施或存在其他差异化安排的，应当在公告做出特别提示和说明，并说明是否符合公司章程的相关要求。</w:t>
            </w:r>
          </w:p>
        </w:tc>
      </w:tr>
    </w:tbl>
    <w:p w14:paraId="1BC9E337" w14:textId="7777777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kern w:val="0"/>
        </w:rPr>
      </w:pPr>
      <w:r w:rsidRPr="00C24B36">
        <w:rPr>
          <w:rFonts w:ascii="Times New Roman" w:hAnsi="Times New Roman"/>
          <w:kern w:val="0"/>
        </w:rPr>
        <w:t xml:space="preserve">2. </w:t>
      </w:r>
      <w:r w:rsidRPr="00C24B36">
        <w:rPr>
          <w:rFonts w:ascii="Times New Roman" w:hAnsi="Times New Roman"/>
          <w:kern w:val="0"/>
        </w:rPr>
        <w:t>扣税说明</w:t>
      </w:r>
    </w:p>
    <w:p w14:paraId="2B1E7FFC" w14:textId="7777777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kern w:val="0"/>
        </w:rPr>
      </w:pPr>
      <w:r w:rsidRPr="00C24B36">
        <w:rPr>
          <w:rFonts w:ascii="Times New Roman" w:hAnsi="Times New Roman"/>
          <w:kern w:val="0"/>
        </w:rPr>
        <w:t>（</w:t>
      </w:r>
      <w:r w:rsidRPr="00C24B36">
        <w:rPr>
          <w:rFonts w:ascii="Times New Roman" w:hAnsi="Times New Roman"/>
          <w:kern w:val="0"/>
        </w:rPr>
        <w:t>1</w:t>
      </w:r>
      <w:r w:rsidRPr="00C24B36">
        <w:rPr>
          <w:rFonts w:ascii="Times New Roman" w:hAnsi="Times New Roman"/>
          <w:kern w:val="0"/>
        </w:rPr>
        <w:t>）</w:t>
      </w:r>
      <w:r w:rsidRPr="00C24B36">
        <w:rPr>
          <w:rFonts w:ascii="Times New Roman" w:hAnsi="Times New Roman"/>
        </w:rPr>
        <w:t>个人股东、投资基金适用股息红利差别化个人所得税政策（财政部</w:t>
      </w:r>
      <w:r w:rsidRPr="00C24B36">
        <w:rPr>
          <w:rFonts w:ascii="Times New Roman" w:hAnsi="Times New Roman"/>
        </w:rPr>
        <w:t xml:space="preserve"> </w:t>
      </w:r>
      <w:r w:rsidRPr="00C24B36">
        <w:rPr>
          <w:rFonts w:ascii="Times New Roman" w:hAnsi="Times New Roman"/>
        </w:rPr>
        <w:t>税务总局</w:t>
      </w:r>
      <w:r w:rsidRPr="00C24B36">
        <w:rPr>
          <w:rFonts w:ascii="Times New Roman" w:hAnsi="Times New Roman"/>
        </w:rPr>
        <w:t xml:space="preserve"> </w:t>
      </w:r>
      <w:r w:rsidRPr="00C24B36">
        <w:rPr>
          <w:rFonts w:ascii="Times New Roman" w:hAnsi="Times New Roman"/>
        </w:rPr>
        <w:t>证监会公告</w:t>
      </w:r>
      <w:r w:rsidRPr="00C24B36">
        <w:rPr>
          <w:rFonts w:ascii="Times New Roman" w:hAnsi="Times New Roman"/>
        </w:rPr>
        <w:t>2019</w:t>
      </w:r>
      <w:r w:rsidRPr="00C24B36">
        <w:rPr>
          <w:rFonts w:ascii="Times New Roman" w:hAnsi="Times New Roman"/>
        </w:rPr>
        <w:t>年第</w:t>
      </w:r>
      <w:r w:rsidRPr="00C24B36">
        <w:rPr>
          <w:rFonts w:ascii="Times New Roman" w:hAnsi="Times New Roman"/>
        </w:rPr>
        <w:t>78</w:t>
      </w:r>
      <w:r w:rsidRPr="00C24B36">
        <w:rPr>
          <w:rFonts w:ascii="Times New Roman" w:hAnsi="Times New Roman"/>
        </w:rPr>
        <w:t>号）</w:t>
      </w:r>
      <w:r w:rsidRPr="00C24B36">
        <w:rPr>
          <w:rFonts w:ascii="Times New Roman" w:hAnsi="Times New Roman"/>
        </w:rPr>
        <w:t>;</w:t>
      </w:r>
    </w:p>
    <w:p w14:paraId="4C20B991" w14:textId="1B84B92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rPr>
      </w:pPr>
      <w:r w:rsidRPr="00C24B36">
        <w:rPr>
          <w:rFonts w:ascii="Times New Roman" w:hAnsi="Times New Roman"/>
        </w:rPr>
        <w:t>（</w:t>
      </w:r>
      <w:r w:rsidRPr="00C24B36">
        <w:rPr>
          <w:rFonts w:ascii="Times New Roman" w:hAnsi="Times New Roman"/>
        </w:rPr>
        <w:t>2</w:t>
      </w:r>
      <w:r w:rsidRPr="00C24B36">
        <w:rPr>
          <w:rFonts w:ascii="Times New Roman" w:hAnsi="Times New Roman"/>
        </w:rPr>
        <w:t>）对合格境外投资者股东，根据国税函</w:t>
      </w:r>
      <w:r w:rsidRPr="00C24B36">
        <w:rPr>
          <w:rFonts w:ascii="Times New Roman" w:hAnsi="Times New Roman"/>
        </w:rPr>
        <w:t>[2009]47</w:t>
      </w:r>
      <w:r w:rsidRPr="00C24B36">
        <w:rPr>
          <w:rFonts w:ascii="Times New Roman" w:hAnsi="Times New Roman"/>
        </w:rPr>
        <w:t>号，公司按</w:t>
      </w:r>
      <w:r w:rsidRPr="00C24B36">
        <w:rPr>
          <w:rFonts w:ascii="Times New Roman" w:hAnsi="Times New Roman"/>
        </w:rPr>
        <w:t>10%</w:t>
      </w:r>
      <w:r w:rsidRPr="00C24B36">
        <w:rPr>
          <w:rFonts w:ascii="Times New Roman" w:hAnsi="Times New Roman"/>
        </w:rPr>
        <w:t>的税率代扣代缴所得税后，实际每</w:t>
      </w:r>
      <w:r w:rsidRPr="00C24B36">
        <w:rPr>
          <w:rFonts w:ascii="Times New Roman" w:hAnsi="Times New Roman"/>
        </w:rPr>
        <w:t>10</w:t>
      </w:r>
      <w:r w:rsidRPr="00C24B36">
        <w:rPr>
          <w:rFonts w:ascii="Times New Roman" w:hAnsi="Times New Roman"/>
        </w:rPr>
        <w:t>股派发（）元。</w:t>
      </w:r>
      <w:r w:rsidRPr="00C24B36">
        <w:rPr>
          <w:rFonts w:ascii="Times New Roman" w:hAnsi="Times New Roman"/>
          <w:color w:val="FF0000"/>
        </w:rPr>
        <w:t>（如适用）</w:t>
      </w:r>
    </w:p>
    <w:p w14:paraId="1E7BD368" w14:textId="4DBFC4D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color w:val="FF0000"/>
        </w:rPr>
      </w:pPr>
      <w:r w:rsidRPr="00C24B36">
        <w:rPr>
          <w:rFonts w:ascii="Times New Roman" w:hAnsi="Times New Roman"/>
        </w:rPr>
        <w:t>（</w:t>
      </w:r>
      <w:r w:rsidRPr="00C24B36">
        <w:rPr>
          <w:rFonts w:ascii="Times New Roman" w:hAnsi="Times New Roman"/>
        </w:rPr>
        <w:t>3</w:t>
      </w:r>
      <w:r w:rsidRPr="00C24B36">
        <w:rPr>
          <w:rFonts w:ascii="Times New Roman" w:hAnsi="Times New Roman"/>
        </w:rPr>
        <w:t>）对于合格境外投资者之外的其他机构投资者和法人股东，本公司未代扣代缴所得税，由纳税人在所得发生地缴纳。</w:t>
      </w:r>
    </w:p>
    <w:p w14:paraId="0F6A0D8F"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rPr>
      </w:pPr>
      <w:r w:rsidRPr="00C24B36">
        <w:rPr>
          <w:rFonts w:ascii="Times New Roman" w:hAnsi="Times New Roman"/>
        </w:rPr>
        <w:t xml:space="preserve">3. </w:t>
      </w:r>
      <w:r w:rsidRPr="00C24B36">
        <w:rPr>
          <w:rFonts w:ascii="Times New Roman" w:hAnsi="Times New Roman"/>
        </w:rPr>
        <w:t>除权除息特别提示：</w:t>
      </w:r>
      <w:r w:rsidRPr="00C24B36">
        <w:rPr>
          <w:rFonts w:ascii="Times New Roman" w:hAnsi="Times New Roman"/>
          <w:color w:val="FF0000"/>
        </w:rPr>
        <w:t>（因股份回购等原因导致权益</w:t>
      </w:r>
      <w:r w:rsidRPr="00C24B36">
        <w:rPr>
          <w:rFonts w:ascii="Times New Roman" w:hAnsi="Times New Roman"/>
          <w:color w:val="FF0000"/>
        </w:rPr>
        <w:lastRenderedPageBreak/>
        <w:t>分派股本基数与公司总股本不一致的适用）</w:t>
      </w:r>
      <w:r w:rsidRPr="00C24B36">
        <w:rPr>
          <w:rFonts w:ascii="Times New Roman" w:hAnsi="Times New Roman"/>
        </w:rPr>
        <w:t xml:space="preserve"> </w:t>
      </w:r>
    </w:p>
    <w:p w14:paraId="7296D314"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rPr>
      </w:pPr>
      <w:r w:rsidRPr="00C24B36">
        <w:rPr>
          <w:rFonts w:ascii="Times New Roman" w:hAnsi="Times New Roman"/>
        </w:rPr>
        <w:t>根据《全国中小企业股份转让系统股票交易规则》，公司将按以下公式计算除权除息参考价：除权（息）参考价</w:t>
      </w:r>
      <w:r w:rsidRPr="00C24B36">
        <w:rPr>
          <w:rFonts w:ascii="Times New Roman" w:hAnsi="Times New Roman"/>
        </w:rPr>
        <w:t>=</w:t>
      </w:r>
      <w:r w:rsidRPr="00C24B36">
        <w:rPr>
          <w:rFonts w:ascii="Times New Roman" w:hAnsi="Times New Roman"/>
        </w:rPr>
        <w:t>（前收盘价</w:t>
      </w:r>
      <w:r w:rsidRPr="00C24B36">
        <w:rPr>
          <w:rFonts w:ascii="Times New Roman" w:hAnsi="Times New Roman"/>
        </w:rPr>
        <w:t>-</w:t>
      </w:r>
      <w:r w:rsidRPr="00C24B36">
        <w:rPr>
          <w:rFonts w:ascii="Times New Roman" w:hAnsi="Times New Roman"/>
        </w:rPr>
        <w:t>现金红利）</w:t>
      </w:r>
      <w:r w:rsidRPr="00C24B36">
        <w:rPr>
          <w:rFonts w:ascii="Times New Roman" w:hAnsi="Times New Roman"/>
        </w:rPr>
        <w:t>÷</w:t>
      </w:r>
      <w:r w:rsidRPr="00C24B36">
        <w:rPr>
          <w:rFonts w:ascii="Times New Roman" w:hAnsi="Times New Roman"/>
        </w:rPr>
        <w:t>（</w:t>
      </w:r>
      <w:r w:rsidRPr="00C24B36">
        <w:rPr>
          <w:rFonts w:ascii="Times New Roman" w:hAnsi="Times New Roman"/>
        </w:rPr>
        <w:t>1+</w:t>
      </w:r>
      <w:r w:rsidRPr="00C24B36">
        <w:rPr>
          <w:rFonts w:ascii="Times New Roman" w:hAnsi="Times New Roman"/>
        </w:rPr>
        <w:t>股份变动比例）。由于股份回购原因，本次权益分派参与分配的股本基数与总股本不一致，因此公式中现金红利指实际分派情况根据总股本折算后计算的每股现金红利。</w:t>
      </w:r>
    </w:p>
    <w:p w14:paraId="1F2CA5F2" w14:textId="77777777" w:rsidR="008D472E" w:rsidRPr="00C24B36" w:rsidRDefault="008D472E" w:rsidP="008D472E">
      <w:pPr>
        <w:pStyle w:val="aa"/>
        <w:adjustRightInd w:val="0"/>
        <w:snapToGrid w:val="0"/>
        <w:spacing w:line="560" w:lineRule="exact"/>
        <w:ind w:left="210" w:right="210" w:firstLine="640"/>
        <w:jc w:val="both"/>
        <w:rPr>
          <w:rFonts w:ascii="Times New Roman" w:hAnsi="Times New Roman"/>
        </w:rPr>
      </w:pPr>
      <w:r w:rsidRPr="00C24B36">
        <w:rPr>
          <w:rFonts w:ascii="Times New Roman" w:hAnsi="Times New Roman"/>
        </w:rPr>
        <w:t>按总股本折算的每股现金红利</w:t>
      </w:r>
      <w:r w:rsidRPr="00C24B36">
        <w:rPr>
          <w:rFonts w:ascii="Times New Roman" w:hAnsi="Times New Roman"/>
        </w:rPr>
        <w:t>=</w:t>
      </w:r>
      <w:r w:rsidRPr="00C24B36">
        <w:rPr>
          <w:rFonts w:ascii="Times New Roman" w:hAnsi="Times New Roman"/>
        </w:rPr>
        <w:t>参与分配的股份数量</w:t>
      </w:r>
      <w:r w:rsidRPr="00C24B36">
        <w:rPr>
          <w:rFonts w:ascii="Times New Roman" w:hAnsi="Times New Roman"/>
        </w:rPr>
        <w:t>*</w:t>
      </w:r>
      <w:r w:rsidRPr="00C24B36">
        <w:rPr>
          <w:rFonts w:ascii="Times New Roman" w:hAnsi="Times New Roman"/>
        </w:rPr>
        <w:t>（每</w:t>
      </w:r>
      <w:r w:rsidRPr="00C24B36">
        <w:rPr>
          <w:rFonts w:ascii="Times New Roman" w:hAnsi="Times New Roman"/>
        </w:rPr>
        <w:t>10</w:t>
      </w:r>
      <w:r w:rsidRPr="00C24B36">
        <w:rPr>
          <w:rFonts w:ascii="Times New Roman" w:hAnsi="Times New Roman"/>
        </w:rPr>
        <w:t>股分红金额</w:t>
      </w:r>
      <w:r w:rsidRPr="00C24B36">
        <w:rPr>
          <w:rFonts w:ascii="Times New Roman" w:hAnsi="Times New Roman"/>
        </w:rPr>
        <w:t>÷10</w:t>
      </w:r>
      <w:r w:rsidRPr="00C24B36">
        <w:rPr>
          <w:rFonts w:ascii="Times New Roman" w:hAnsi="Times New Roman"/>
        </w:rPr>
        <w:t>）</w:t>
      </w:r>
      <w:r w:rsidRPr="00C24B36">
        <w:rPr>
          <w:rFonts w:ascii="Times New Roman" w:hAnsi="Times New Roman"/>
        </w:rPr>
        <w:t>÷</w:t>
      </w:r>
      <w:r w:rsidRPr="00C24B36">
        <w:rPr>
          <w:rFonts w:ascii="Times New Roman" w:hAnsi="Times New Roman"/>
        </w:rPr>
        <w:t>总股本</w:t>
      </w:r>
      <w:r w:rsidRPr="00C24B36">
        <w:rPr>
          <w:rFonts w:ascii="Times New Roman" w:hAnsi="Times New Roman"/>
        </w:rPr>
        <w:t>=</w:t>
      </w:r>
      <w:r w:rsidRPr="00C24B36">
        <w:rPr>
          <w:rFonts w:ascii="Times New Roman" w:hAnsi="Times New Roman"/>
          <w:color w:val="FF0000"/>
        </w:rPr>
        <w:t>（代入数据的计算公式）</w:t>
      </w:r>
      <w:r w:rsidRPr="00C24B36">
        <w:rPr>
          <w:rFonts w:ascii="Times New Roman" w:hAnsi="Times New Roman"/>
        </w:rPr>
        <w:t>=</w:t>
      </w:r>
      <w:r w:rsidRPr="00C24B36">
        <w:rPr>
          <w:rFonts w:ascii="Times New Roman" w:hAnsi="Times New Roman"/>
          <w:color w:val="FF0000"/>
        </w:rPr>
        <w:t>（计算结果）</w:t>
      </w:r>
      <w:r w:rsidRPr="00C24B36">
        <w:rPr>
          <w:rFonts w:ascii="Times New Roman" w:hAnsi="Times New Roman"/>
        </w:rPr>
        <w:t>；</w:t>
      </w:r>
    </w:p>
    <w:p w14:paraId="0EE6FC2D" w14:textId="77777777" w:rsidR="008D472E" w:rsidRPr="00C24B36" w:rsidRDefault="008D472E" w:rsidP="008D472E">
      <w:pPr>
        <w:pStyle w:val="aa"/>
        <w:adjustRightInd w:val="0"/>
        <w:snapToGrid w:val="0"/>
        <w:spacing w:line="560" w:lineRule="exact"/>
        <w:ind w:left="210" w:right="210" w:firstLine="640"/>
        <w:rPr>
          <w:rFonts w:ascii="Times New Roman" w:hAnsi="Times New Roman"/>
          <w:color w:val="FF0000"/>
        </w:rPr>
      </w:pPr>
      <w:r w:rsidRPr="00C24B36">
        <w:rPr>
          <w:rFonts w:ascii="Times New Roman" w:hAnsi="Times New Roman"/>
        </w:rPr>
        <w:t>除权除息参考价格为：</w:t>
      </w:r>
    </w:p>
    <w:p w14:paraId="4E64F3DB" w14:textId="77777777" w:rsidR="008D472E" w:rsidRPr="00C24B36" w:rsidRDefault="008D472E" w:rsidP="008D472E">
      <w:pPr>
        <w:pStyle w:val="aa"/>
        <w:adjustRightInd w:val="0"/>
        <w:snapToGrid w:val="0"/>
        <w:spacing w:line="560" w:lineRule="exact"/>
        <w:ind w:leftChars="0" w:left="0" w:rightChars="0" w:right="0" w:firstLine="640"/>
        <w:jc w:val="both"/>
        <w:rPr>
          <w:rFonts w:ascii="Times New Roman" w:hAnsi="Times New Roman"/>
        </w:rPr>
      </w:pPr>
      <w:r w:rsidRPr="00C24B36">
        <w:rPr>
          <w:rFonts w:ascii="Times New Roman" w:hAnsi="Times New Roman"/>
        </w:rPr>
        <w:t>（前收盘价</w:t>
      </w:r>
      <w:r w:rsidRPr="00C24B36">
        <w:rPr>
          <w:rFonts w:ascii="Times New Roman" w:hAnsi="Times New Roman"/>
        </w:rPr>
        <w:t>-</w:t>
      </w:r>
      <w:r w:rsidRPr="00C24B36">
        <w:rPr>
          <w:rFonts w:ascii="Times New Roman" w:hAnsi="Times New Roman"/>
        </w:rPr>
        <w:t>按总股本折算的每股现金红利）</w:t>
      </w:r>
      <w:r w:rsidRPr="00C24B36">
        <w:rPr>
          <w:rFonts w:ascii="Times New Roman" w:hAnsi="Times New Roman"/>
        </w:rPr>
        <w:t>÷</w:t>
      </w:r>
      <w:r w:rsidRPr="00C24B36">
        <w:rPr>
          <w:rFonts w:ascii="Times New Roman" w:hAnsi="Times New Roman"/>
        </w:rPr>
        <w:t>（</w:t>
      </w:r>
      <w:r w:rsidRPr="00C24B36">
        <w:rPr>
          <w:rFonts w:ascii="Times New Roman" w:hAnsi="Times New Roman"/>
        </w:rPr>
        <w:t>1+0</w:t>
      </w:r>
      <w:r w:rsidRPr="00C24B36">
        <w:rPr>
          <w:rFonts w:ascii="Times New Roman" w:hAnsi="Times New Roman"/>
        </w:rPr>
        <w:t>）</w:t>
      </w:r>
      <w:r w:rsidRPr="00C24B36">
        <w:rPr>
          <w:rFonts w:ascii="Times New Roman" w:hAnsi="Times New Roman"/>
        </w:rPr>
        <w:t>=</w:t>
      </w:r>
      <w:r w:rsidRPr="00C24B36">
        <w:rPr>
          <w:rFonts w:ascii="Times New Roman" w:hAnsi="Times New Roman"/>
        </w:rPr>
        <w:t>（前收盘价</w:t>
      </w:r>
      <w:r w:rsidRPr="00C24B36">
        <w:rPr>
          <w:rFonts w:ascii="Times New Roman" w:hAnsi="Times New Roman"/>
        </w:rPr>
        <w:t xml:space="preserve">-    </w:t>
      </w:r>
      <w:r w:rsidRPr="00C24B36">
        <w:rPr>
          <w:rFonts w:ascii="Times New Roman" w:hAnsi="Times New Roman"/>
        </w:rPr>
        <w:t>）</w:t>
      </w:r>
      <w:r w:rsidRPr="00C24B36">
        <w:rPr>
          <w:rFonts w:ascii="Times New Roman" w:hAnsi="Times New Roman"/>
        </w:rPr>
        <w:t xml:space="preserve"> </w:t>
      </w:r>
    </w:p>
    <w:p w14:paraId="11EC0A87" w14:textId="77777777" w:rsidR="008D472E" w:rsidRPr="00C24B36" w:rsidRDefault="008D472E" w:rsidP="008D472E">
      <w:pPr>
        <w:pStyle w:val="30"/>
        <w:ind w:left="210" w:right="210" w:firstLine="640"/>
        <w:rPr>
          <w:rFonts w:ascii="Times New Roman" w:hAnsi="Times New Roman"/>
        </w:rPr>
      </w:pPr>
      <w:r w:rsidRPr="00C24B36">
        <w:rPr>
          <w:rFonts w:ascii="Times New Roman" w:hAnsi="Times New Roman"/>
        </w:rPr>
        <w:t>二、权益登记日与除权除息日</w:t>
      </w:r>
    </w:p>
    <w:p w14:paraId="275C9B16" w14:textId="77777777" w:rsidR="008D472E" w:rsidRPr="00C24B36" w:rsidRDefault="008D472E" w:rsidP="008D472E">
      <w:pPr>
        <w:pStyle w:val="aa"/>
        <w:ind w:left="210" w:right="210" w:firstLine="640"/>
        <w:rPr>
          <w:rFonts w:ascii="Times New Roman" w:hAnsi="Times New Roman"/>
        </w:rPr>
      </w:pPr>
      <w:r w:rsidRPr="00C24B36">
        <w:rPr>
          <w:rFonts w:ascii="Times New Roman" w:hAnsi="Times New Roman"/>
        </w:rPr>
        <w:t>本次权益分派权益登记日为：</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w:t>
      </w:r>
    </w:p>
    <w:p w14:paraId="26B65DC1" w14:textId="77777777" w:rsidR="008D472E" w:rsidRPr="00C24B36" w:rsidRDefault="008D472E" w:rsidP="008D472E">
      <w:pPr>
        <w:pStyle w:val="aa"/>
        <w:ind w:left="210" w:right="210" w:firstLine="640"/>
        <w:rPr>
          <w:rFonts w:ascii="Times New Roman" w:hAnsi="Times New Roman"/>
        </w:rPr>
      </w:pPr>
      <w:r w:rsidRPr="00C24B36">
        <w:rPr>
          <w:rFonts w:ascii="Times New Roman" w:hAnsi="Times New Roman"/>
        </w:rPr>
        <w:t>除权除息日为：</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w:t>
      </w:r>
    </w:p>
    <w:p w14:paraId="3D3788E2" w14:textId="77777777" w:rsidR="008D472E" w:rsidRPr="00C24B36" w:rsidRDefault="008D472E" w:rsidP="008D472E">
      <w:pPr>
        <w:pStyle w:val="30"/>
        <w:ind w:left="210" w:right="210" w:firstLine="640"/>
        <w:rPr>
          <w:rFonts w:ascii="Times New Roman" w:hAnsi="Times New Roman"/>
        </w:rPr>
      </w:pPr>
      <w:r w:rsidRPr="00C24B36">
        <w:rPr>
          <w:rFonts w:ascii="Times New Roman" w:hAnsi="Times New Roman"/>
        </w:rPr>
        <w:t>三、权益分派对象</w:t>
      </w:r>
    </w:p>
    <w:p w14:paraId="168B22CA"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rPr>
        <w:t>本次分派对象为：截止</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日下午全国中小企业股份转让系统收市后，在中国证券登记结算有限责任公司北京分公司（以下简称</w:t>
      </w:r>
      <w:r w:rsidRPr="00C24B36">
        <w:rPr>
          <w:rFonts w:ascii="Times New Roman" w:hAnsi="Times New Roman"/>
        </w:rPr>
        <w:t>“</w:t>
      </w:r>
      <w:r w:rsidRPr="00C24B36">
        <w:rPr>
          <w:rFonts w:ascii="Times New Roman" w:hAnsi="Times New Roman"/>
        </w:rPr>
        <w:t>中国结算北京分公司</w:t>
      </w:r>
      <w:r w:rsidRPr="00C24B36">
        <w:rPr>
          <w:rFonts w:ascii="Times New Roman" w:hAnsi="Times New Roman"/>
        </w:rPr>
        <w:t>”</w:t>
      </w:r>
      <w:r w:rsidRPr="00C24B36">
        <w:rPr>
          <w:rFonts w:ascii="Times New Roman" w:hAnsi="Times New Roman"/>
        </w:rPr>
        <w:t>）登记在册的本公司全体股东。投资者</w:t>
      </w:r>
      <w:r w:rsidRPr="00C24B36">
        <w:rPr>
          <w:rFonts w:ascii="Times New Roman" w:hAnsi="Times New Roman"/>
        </w:rPr>
        <w:t>R</w:t>
      </w:r>
      <w:r w:rsidRPr="00C24B36">
        <w:rPr>
          <w:rFonts w:ascii="Times New Roman" w:hAnsi="Times New Roman"/>
        </w:rPr>
        <w:t>日（</w:t>
      </w:r>
      <w:r w:rsidRPr="00C24B36">
        <w:rPr>
          <w:rFonts w:ascii="Times New Roman" w:hAnsi="Times New Roman"/>
        </w:rPr>
        <w:t>R</w:t>
      </w:r>
      <w:r w:rsidRPr="00C24B36">
        <w:rPr>
          <w:rFonts w:ascii="Times New Roman" w:hAnsi="Times New Roman"/>
        </w:rPr>
        <w:t>日为权益登记日）买入的证券，享有相关权益；对于投资者</w:t>
      </w:r>
      <w:r w:rsidRPr="00C24B36">
        <w:rPr>
          <w:rFonts w:ascii="Times New Roman" w:hAnsi="Times New Roman"/>
        </w:rPr>
        <w:t>R</w:t>
      </w:r>
      <w:r w:rsidRPr="00C24B36">
        <w:rPr>
          <w:rFonts w:ascii="Times New Roman" w:hAnsi="Times New Roman"/>
        </w:rPr>
        <w:t>日卖出的证券，不享有相关权益。</w:t>
      </w:r>
    </w:p>
    <w:p w14:paraId="72C26D4E" w14:textId="77777777" w:rsidR="008D472E" w:rsidRPr="00C24B36" w:rsidRDefault="008D472E" w:rsidP="008D472E">
      <w:pPr>
        <w:pStyle w:val="30"/>
        <w:ind w:left="210" w:right="210" w:firstLine="640"/>
        <w:rPr>
          <w:rFonts w:ascii="Times New Roman" w:hAnsi="Times New Roman"/>
        </w:rPr>
      </w:pPr>
      <w:r w:rsidRPr="00C24B36">
        <w:rPr>
          <w:rFonts w:ascii="Times New Roman" w:hAnsi="Times New Roman"/>
        </w:rPr>
        <w:lastRenderedPageBreak/>
        <w:t>四、权益分派方法</w:t>
      </w:r>
    </w:p>
    <w:p w14:paraId="27E845F2" w14:textId="77777777" w:rsidR="008D472E" w:rsidRPr="00C24B36" w:rsidRDefault="008D472E" w:rsidP="008D472E">
      <w:pPr>
        <w:pStyle w:val="aa"/>
        <w:ind w:left="210" w:right="210" w:firstLine="640"/>
        <w:rPr>
          <w:rFonts w:ascii="Times New Roman" w:hAnsi="Times New Roman"/>
        </w:rPr>
      </w:pPr>
      <w:r w:rsidRPr="00C24B36">
        <w:rPr>
          <w:rFonts w:ascii="Times New Roman" w:hAnsi="Times New Roman"/>
        </w:rPr>
        <w:t>本次权益分派现金红利全部由本公司自行派发，将于</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Pr="00C24B36">
        <w:rPr>
          <w:rFonts w:ascii="Times New Roman" w:hAnsi="Times New Roman"/>
        </w:rPr>
        <w:t>日划入股东资金账户。</w:t>
      </w:r>
    </w:p>
    <w:tbl>
      <w:tblPr>
        <w:tblStyle w:val="a4"/>
        <w:tblW w:w="0" w:type="auto"/>
        <w:tblLook w:val="04A0" w:firstRow="1" w:lastRow="0" w:firstColumn="1" w:lastColumn="0" w:noHBand="0" w:noVBand="1"/>
      </w:tblPr>
      <w:tblGrid>
        <w:gridCol w:w="8296"/>
      </w:tblGrid>
      <w:tr w:rsidR="008D472E" w:rsidRPr="00C24B36" w14:paraId="0C463159" w14:textId="77777777" w:rsidTr="008B38AF">
        <w:tc>
          <w:tcPr>
            <w:tcW w:w="8296" w:type="dxa"/>
          </w:tcPr>
          <w:p w14:paraId="14D00B17" w14:textId="77777777" w:rsidR="008D472E" w:rsidRPr="00C24B36" w:rsidRDefault="008D472E" w:rsidP="008B38AF">
            <w:pPr>
              <w:pStyle w:val="aa"/>
              <w:ind w:left="210" w:right="210" w:firstLine="640"/>
              <w:rPr>
                <w:rFonts w:ascii="Times New Roman" w:hAnsi="Times New Roman"/>
                <w:color w:val="FF0000"/>
                <w:szCs w:val="32"/>
              </w:rPr>
            </w:pPr>
            <w:r w:rsidRPr="00C24B36">
              <w:rPr>
                <w:rFonts w:ascii="Times New Roman" w:hAnsi="Times New Roman"/>
                <w:color w:val="FF0000"/>
                <w:szCs w:val="32"/>
              </w:rPr>
              <w:t>如有其他特殊情况，详述具体内容。</w:t>
            </w:r>
          </w:p>
        </w:tc>
      </w:tr>
    </w:tbl>
    <w:p w14:paraId="7BDFDB73" w14:textId="77777777" w:rsidR="008D472E" w:rsidRPr="00C24B36" w:rsidRDefault="008D472E" w:rsidP="008D472E">
      <w:pPr>
        <w:widowControl/>
        <w:spacing w:line="600" w:lineRule="exact"/>
        <w:ind w:firstLineChars="250" w:firstLine="800"/>
        <w:rPr>
          <w:rFonts w:ascii="Times New Roman" w:eastAsia="黑体" w:hAnsi="Times New Roman" w:cs="Times New Roman"/>
          <w:sz w:val="32"/>
          <w:szCs w:val="36"/>
        </w:rPr>
      </w:pPr>
      <w:r w:rsidRPr="00C24B36">
        <w:rPr>
          <w:rFonts w:ascii="Times New Roman" w:eastAsia="黑体" w:hAnsi="Times New Roman" w:cs="Times New Roman"/>
          <w:sz w:val="32"/>
          <w:szCs w:val="36"/>
        </w:rPr>
        <w:t>五、调整相关参数</w:t>
      </w:r>
      <w:r w:rsidRPr="00C24B36">
        <w:rPr>
          <w:rFonts w:ascii="Times New Roman" w:eastAsia="黑体" w:hAnsi="Times New Roman" w:cs="Times New Roman"/>
          <w:color w:val="FF0000"/>
          <w:sz w:val="32"/>
          <w:szCs w:val="36"/>
        </w:rPr>
        <w:t>（如适用）</w:t>
      </w:r>
    </w:p>
    <w:tbl>
      <w:tblPr>
        <w:tblStyle w:val="a4"/>
        <w:tblW w:w="0" w:type="auto"/>
        <w:tblLook w:val="04A0" w:firstRow="1" w:lastRow="0" w:firstColumn="1" w:lastColumn="0" w:noHBand="0" w:noVBand="1"/>
      </w:tblPr>
      <w:tblGrid>
        <w:gridCol w:w="8296"/>
      </w:tblGrid>
      <w:tr w:rsidR="008D472E" w:rsidRPr="00C24B36" w14:paraId="15D41F93" w14:textId="77777777" w:rsidTr="008B38AF">
        <w:tc>
          <w:tcPr>
            <w:tcW w:w="8296" w:type="dxa"/>
          </w:tcPr>
          <w:p w14:paraId="55F2CCDA" w14:textId="77777777" w:rsidR="008D472E" w:rsidRPr="00C24B36" w:rsidRDefault="008D472E" w:rsidP="008B38AF">
            <w:pPr>
              <w:widowControl/>
              <w:spacing w:line="60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如公司相关主体存在未完成的增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减持计划或增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减持承诺的，应结合增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减持计划或增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减持承诺中的调整安排，简要说明本次权益分派后增</w:t>
            </w:r>
            <w:r w:rsidRPr="00C24B36">
              <w:rPr>
                <w:rFonts w:ascii="Times New Roman" w:eastAsia="仿宋" w:hAnsi="Times New Roman" w:cs="Times New Roman"/>
                <w:sz w:val="32"/>
                <w:szCs w:val="36"/>
              </w:rPr>
              <w:t>/</w:t>
            </w:r>
            <w:r w:rsidRPr="00C24B36">
              <w:rPr>
                <w:rFonts w:ascii="Times New Roman" w:eastAsia="仿宋" w:hAnsi="Times New Roman" w:cs="Times New Roman"/>
                <w:sz w:val="32"/>
                <w:szCs w:val="36"/>
              </w:rPr>
              <w:t>减持价格及股份数量的调整情况及调整结果，或说明相关调整公告的披露情况或预计披露情况。</w:t>
            </w:r>
          </w:p>
          <w:p w14:paraId="5EA9AD9F" w14:textId="77777777" w:rsidR="008D472E" w:rsidRPr="00C24B36" w:rsidRDefault="008D472E" w:rsidP="008B38AF">
            <w:pPr>
              <w:pStyle w:val="30"/>
              <w:spacing w:line="560" w:lineRule="exact"/>
              <w:ind w:leftChars="0" w:left="0" w:rightChars="0" w:right="0" w:firstLine="640"/>
              <w:jc w:val="both"/>
              <w:rPr>
                <w:rFonts w:ascii="Times New Roman" w:eastAsia="仿宋" w:hAnsi="Times New Roman"/>
              </w:rPr>
            </w:pPr>
            <w:r w:rsidRPr="00C24B36">
              <w:rPr>
                <w:rFonts w:ascii="Times New Roman" w:eastAsia="仿宋" w:hAnsi="Times New Roman"/>
              </w:rPr>
              <w:t>公司已披露回购方案但尚未实施完毕的，应结合回购方案中的调整安排，说明本次权益分派对回购价格、回购股数的调整情况及调整结果，或说明相关调整公告的披露情况或预计披露情况。</w:t>
            </w:r>
          </w:p>
          <w:p w14:paraId="2E769237" w14:textId="77777777" w:rsidR="008D472E" w:rsidRPr="00C24B36" w:rsidRDefault="008D472E" w:rsidP="008B38AF">
            <w:pPr>
              <w:widowControl/>
              <w:spacing w:line="600" w:lineRule="exact"/>
              <w:ind w:firstLineChars="200" w:firstLine="640"/>
              <w:rPr>
                <w:rFonts w:ascii="Times New Roman" w:eastAsia="仿宋" w:hAnsi="Times New Roman" w:cs="Times New Roman"/>
                <w:sz w:val="32"/>
                <w:szCs w:val="36"/>
              </w:rPr>
            </w:pPr>
            <w:r w:rsidRPr="00C24B36">
              <w:rPr>
                <w:rFonts w:ascii="Times New Roman" w:eastAsia="仿宋" w:hAnsi="Times New Roman" w:cs="Times New Roman"/>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14:paraId="05CC0AD8" w14:textId="77777777" w:rsidR="008D472E" w:rsidRPr="00C24B36" w:rsidRDefault="008D472E" w:rsidP="008D472E">
      <w:pPr>
        <w:pStyle w:val="30"/>
        <w:ind w:left="210" w:right="210" w:firstLine="640"/>
        <w:rPr>
          <w:rFonts w:ascii="Times New Roman" w:hAnsi="Times New Roman"/>
        </w:rPr>
      </w:pPr>
      <w:r w:rsidRPr="00C24B36">
        <w:rPr>
          <w:rFonts w:ascii="Times New Roman" w:hAnsi="Times New Roman"/>
        </w:rPr>
        <w:t>六、联系方式</w:t>
      </w:r>
    </w:p>
    <w:p w14:paraId="7FC8BC08" w14:textId="77777777" w:rsidR="008D472E" w:rsidRPr="00C24B36" w:rsidRDefault="008D472E" w:rsidP="008D472E">
      <w:pPr>
        <w:pStyle w:val="aa"/>
        <w:ind w:left="210" w:right="210" w:firstLine="640"/>
        <w:rPr>
          <w:rFonts w:ascii="Times New Roman" w:hAnsi="Times New Roman"/>
        </w:rPr>
      </w:pPr>
      <w:r w:rsidRPr="00C24B36">
        <w:rPr>
          <w:rFonts w:ascii="Times New Roman" w:hAnsi="Times New Roman"/>
        </w:rPr>
        <w:t>地址：</w:t>
      </w:r>
      <w:r w:rsidRPr="00C24B36">
        <w:rPr>
          <w:rFonts w:ascii="Times New Roman" w:hAnsi="Times New Roman"/>
          <w:color w:val="FF0000"/>
        </w:rPr>
        <w:t>（）</w:t>
      </w:r>
      <w:r w:rsidRPr="00C24B36">
        <w:rPr>
          <w:rFonts w:ascii="Times New Roman" w:hAnsi="Times New Roman"/>
        </w:rPr>
        <w:t xml:space="preserve">                         </w:t>
      </w:r>
      <w:r w:rsidRPr="00C24B36">
        <w:rPr>
          <w:rFonts w:ascii="Times New Roman" w:hAnsi="Times New Roman"/>
        </w:rPr>
        <w:t>联系人：</w:t>
      </w:r>
      <w:r w:rsidRPr="00C24B36">
        <w:rPr>
          <w:rFonts w:ascii="Times New Roman" w:hAnsi="Times New Roman"/>
          <w:color w:val="FF0000"/>
        </w:rPr>
        <w:t>（）</w:t>
      </w:r>
    </w:p>
    <w:p w14:paraId="52E28E9E" w14:textId="77777777" w:rsidR="008D472E" w:rsidRPr="00C24B36" w:rsidRDefault="008D472E" w:rsidP="008D472E">
      <w:pPr>
        <w:pStyle w:val="aa"/>
        <w:ind w:left="210" w:right="210" w:firstLine="640"/>
        <w:rPr>
          <w:rFonts w:ascii="Times New Roman" w:hAnsi="Times New Roman"/>
        </w:rPr>
      </w:pPr>
      <w:r w:rsidRPr="00C24B36">
        <w:rPr>
          <w:rFonts w:ascii="Times New Roman" w:hAnsi="Times New Roman"/>
        </w:rPr>
        <w:t>电话：</w:t>
      </w:r>
      <w:r w:rsidRPr="00C24B36">
        <w:rPr>
          <w:rFonts w:ascii="Times New Roman" w:hAnsi="Times New Roman"/>
          <w:color w:val="FF0000"/>
        </w:rPr>
        <w:t>（）</w:t>
      </w:r>
      <w:r w:rsidRPr="00C24B36">
        <w:rPr>
          <w:rFonts w:ascii="Times New Roman" w:hAnsi="Times New Roman"/>
        </w:rPr>
        <w:t xml:space="preserve">                          </w:t>
      </w:r>
      <w:r w:rsidRPr="00C24B36">
        <w:rPr>
          <w:rFonts w:ascii="Times New Roman" w:hAnsi="Times New Roman"/>
        </w:rPr>
        <w:t>传真：</w:t>
      </w:r>
      <w:r w:rsidRPr="00C24B36">
        <w:rPr>
          <w:rFonts w:ascii="Times New Roman" w:hAnsi="Times New Roman"/>
          <w:color w:val="FF0000"/>
        </w:rPr>
        <w:t>（）</w:t>
      </w:r>
    </w:p>
    <w:p w14:paraId="58862C39" w14:textId="77777777" w:rsidR="008D472E" w:rsidRPr="00C24B36" w:rsidRDefault="008D472E" w:rsidP="008D472E">
      <w:pPr>
        <w:pStyle w:val="30"/>
        <w:ind w:left="210" w:right="210" w:firstLine="640"/>
        <w:rPr>
          <w:rFonts w:ascii="Times New Roman" w:hAnsi="Times New Roman"/>
        </w:rPr>
      </w:pPr>
      <w:r w:rsidRPr="00C24B36">
        <w:rPr>
          <w:rFonts w:ascii="Times New Roman" w:hAnsi="Times New Roman"/>
        </w:rPr>
        <w:lastRenderedPageBreak/>
        <w:t>七、备查文件</w:t>
      </w:r>
    </w:p>
    <w:p w14:paraId="2E5B64F8" w14:textId="77777777" w:rsidR="008D472E" w:rsidRPr="00C24B36" w:rsidRDefault="008D472E" w:rsidP="008D472E">
      <w:pPr>
        <w:pStyle w:val="aa"/>
        <w:ind w:left="210" w:right="210" w:firstLine="640"/>
        <w:jc w:val="both"/>
        <w:rPr>
          <w:rFonts w:ascii="Times New Roman" w:hAnsi="Times New Roman"/>
        </w:rPr>
      </w:pPr>
      <w:r w:rsidRPr="00C24B36">
        <w:rPr>
          <w:rFonts w:ascii="Times New Roman" w:hAnsi="Times New Roman"/>
        </w:rPr>
        <w:t>（一）公司股东大会关于审议通过分派方案的决议。</w:t>
      </w:r>
    </w:p>
    <w:p w14:paraId="033D44E8" w14:textId="77777777" w:rsidR="008D472E" w:rsidRPr="00C24B36" w:rsidRDefault="008D472E" w:rsidP="008D472E">
      <w:pPr>
        <w:pStyle w:val="aa"/>
        <w:ind w:left="210" w:right="210" w:firstLine="640"/>
        <w:jc w:val="right"/>
        <w:rPr>
          <w:rFonts w:ascii="Times New Roman" w:hAnsi="Times New Roman"/>
        </w:rPr>
      </w:pPr>
    </w:p>
    <w:p w14:paraId="2988F3BE" w14:textId="60891E58" w:rsidR="00861D0E" w:rsidRPr="00C24B36" w:rsidRDefault="008D472E" w:rsidP="008D472E">
      <w:pPr>
        <w:jc w:val="right"/>
        <w:rPr>
          <w:rFonts w:ascii="Times New Roman" w:eastAsia="仿宋" w:hAnsi="Times New Roman" w:cs="Times New Roman"/>
          <w:sz w:val="32"/>
          <w:szCs w:val="36"/>
        </w:rPr>
      </w:pP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 xml:space="preserve"> </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sz w:val="32"/>
          <w:szCs w:val="36"/>
        </w:rPr>
        <w:t>公司董事会</w:t>
      </w:r>
      <w:r w:rsidRPr="00C24B36">
        <w:rPr>
          <w:rFonts w:ascii="Times New Roman" w:eastAsia="仿宋" w:hAnsi="Times New Roman" w:cs="Times New Roman"/>
          <w:sz w:val="32"/>
          <w:szCs w:val="36"/>
        </w:rPr>
        <w:t xml:space="preserve">                                                          </w:t>
      </w:r>
      <w:r w:rsidRPr="00C24B36">
        <w:rPr>
          <w:rFonts w:ascii="Times New Roman" w:eastAsia="仿宋" w:hAnsi="Times New Roman" w:cs="Times New Roman"/>
          <w:color w:val="FF0000"/>
          <w:sz w:val="32"/>
          <w:szCs w:val="36"/>
        </w:rPr>
        <w:t>（年</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月</w:t>
      </w:r>
      <w:r w:rsidRPr="00C24B36">
        <w:rPr>
          <w:rFonts w:ascii="Times New Roman" w:eastAsia="仿宋" w:hAnsi="Times New Roman" w:cs="Times New Roman"/>
          <w:color w:val="FF0000"/>
          <w:sz w:val="32"/>
          <w:szCs w:val="36"/>
        </w:rPr>
        <w:t>/</w:t>
      </w:r>
      <w:r w:rsidRPr="00C24B36">
        <w:rPr>
          <w:rFonts w:ascii="Times New Roman" w:eastAsia="仿宋" w:hAnsi="Times New Roman" w:cs="Times New Roman"/>
          <w:color w:val="FF0000"/>
          <w:sz w:val="32"/>
          <w:szCs w:val="36"/>
        </w:rPr>
        <w:t>日）</w:t>
      </w:r>
    </w:p>
    <w:p w14:paraId="7B044509" w14:textId="47ED7FD9" w:rsidR="00CF3498" w:rsidRPr="00C24B36" w:rsidRDefault="00EA3040" w:rsidP="00E32A69">
      <w:pPr>
        <w:pStyle w:val="aa"/>
        <w:ind w:left="210" w:right="210" w:firstLine="640"/>
        <w:jc w:val="right"/>
        <w:rPr>
          <w:rFonts w:ascii="Times New Roman" w:eastAsia="方正大标宋简体" w:hAnsi="Times New Roman"/>
          <w:sz w:val="44"/>
        </w:rPr>
      </w:pPr>
      <w:r w:rsidRPr="00C24B36">
        <w:rPr>
          <w:rFonts w:ascii="Times New Roman" w:hAnsi="Times New Roman"/>
          <w:color w:val="FF0000"/>
        </w:rPr>
        <w:t xml:space="preserve"> </w:t>
      </w:r>
      <w:r w:rsidR="00CF3498" w:rsidRPr="00C24B36">
        <w:rPr>
          <w:rFonts w:ascii="Times New Roman" w:hAnsi="Times New Roman"/>
        </w:rPr>
        <w:br w:type="page"/>
      </w:r>
    </w:p>
    <w:p w14:paraId="6F51FCBD"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67" w:name="_第26号__新增股份在全国股份转让系统"/>
      <w:bookmarkStart w:id="168" w:name="_Toc13401885"/>
      <w:bookmarkEnd w:id="167"/>
    </w:p>
    <w:p w14:paraId="052B9D39" w14:textId="74294BE8" w:rsidR="00EA3040" w:rsidRPr="00C24B36" w:rsidRDefault="00CF3498" w:rsidP="00FF25DC">
      <w:pPr>
        <w:pStyle w:val="10"/>
        <w:snapToGrid w:val="0"/>
        <w:spacing w:before="0" w:after="0" w:line="640" w:lineRule="exact"/>
        <w:jc w:val="center"/>
        <w:rPr>
          <w:rFonts w:eastAsia="方正大标宋简体"/>
          <w:b w:val="0"/>
          <w:lang w:eastAsia="zh-CN"/>
        </w:rPr>
      </w:pPr>
      <w:bookmarkStart w:id="169" w:name="_Toc87012055"/>
      <w:r w:rsidRPr="00C24B36">
        <w:rPr>
          <w:rFonts w:eastAsia="方正大标宋简体"/>
          <w:b w:val="0"/>
          <w:lang w:eastAsia="zh-CN"/>
        </w:rPr>
        <w:t>第</w:t>
      </w:r>
      <w:r w:rsidRPr="00C24B36">
        <w:rPr>
          <w:rFonts w:eastAsia="方正大标宋简体"/>
          <w:b w:val="0"/>
          <w:lang w:eastAsia="zh-CN"/>
        </w:rPr>
        <w:t>26</w:t>
      </w:r>
      <w:r w:rsidRPr="00C24B36">
        <w:rPr>
          <w:rFonts w:eastAsia="方正大标宋简体"/>
          <w:b w:val="0"/>
          <w:lang w:eastAsia="zh-CN"/>
        </w:rPr>
        <w:t>号</w:t>
      </w:r>
      <w:r w:rsidRPr="00C24B36">
        <w:rPr>
          <w:rFonts w:eastAsia="方正大标宋简体"/>
          <w:b w:val="0"/>
          <w:lang w:eastAsia="zh-CN"/>
        </w:rPr>
        <w:t xml:space="preserve">  </w:t>
      </w:r>
      <w:r w:rsidR="00FC5E23" w:rsidRPr="00C24B36">
        <w:rPr>
          <w:rFonts w:eastAsia="方正大标宋简体"/>
          <w:b w:val="0"/>
          <w:lang w:eastAsia="zh-CN"/>
        </w:rPr>
        <w:t>挂牌公司</w:t>
      </w:r>
      <w:r w:rsidR="00EA3040" w:rsidRPr="00C24B36">
        <w:rPr>
          <w:rFonts w:eastAsia="方正大标宋简体"/>
          <w:b w:val="0"/>
          <w:lang w:eastAsia="zh-CN"/>
        </w:rPr>
        <w:t>新增股份在全国股份转让系统</w:t>
      </w:r>
      <w:bookmarkStart w:id="170" w:name="_Toc13401886"/>
      <w:bookmarkEnd w:id="168"/>
      <w:r w:rsidR="00835123" w:rsidRPr="00C24B36">
        <w:rPr>
          <w:rFonts w:eastAsia="方正大标宋简体"/>
          <w:b w:val="0"/>
          <w:lang w:eastAsia="zh-CN"/>
        </w:rPr>
        <w:t>挂牌并公开交易</w:t>
      </w:r>
      <w:r w:rsidR="00EA3040" w:rsidRPr="00C24B36">
        <w:rPr>
          <w:rFonts w:eastAsia="方正大标宋简体"/>
          <w:b w:val="0"/>
          <w:lang w:eastAsia="zh-CN"/>
        </w:rPr>
        <w:t>的公告格式模板</w:t>
      </w:r>
      <w:bookmarkEnd w:id="169"/>
      <w:bookmarkEnd w:id="170"/>
    </w:p>
    <w:p w14:paraId="753B345F" w14:textId="77777777" w:rsidR="00EA3040" w:rsidRPr="00C24B36" w:rsidRDefault="00EA3040" w:rsidP="00A02D21">
      <w:pPr>
        <w:pStyle w:val="20"/>
        <w:spacing w:line="560" w:lineRule="exact"/>
        <w:ind w:firstLine="220"/>
        <w:rPr>
          <w:rFonts w:ascii="Times New Roman" w:hAnsi="Times New Roman"/>
        </w:rPr>
      </w:pPr>
    </w:p>
    <w:p w14:paraId="7B552834" w14:textId="77777777" w:rsidR="00EA3040" w:rsidRPr="00C24B36" w:rsidRDefault="00EA3040" w:rsidP="00A02D21">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公告编号：</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p>
    <w:p w14:paraId="0CF4514C" w14:textId="77777777" w:rsidR="00EA3040" w:rsidRPr="00C24B36" w:rsidRDefault="00EA3040" w:rsidP="00A02D21">
      <w:pPr>
        <w:spacing w:line="640" w:lineRule="exact"/>
        <w:jc w:val="center"/>
        <w:rPr>
          <w:rFonts w:ascii="Times New Roman" w:eastAsia="仿宋" w:hAnsi="Times New Roman" w:cs="Times New Roman"/>
          <w:b/>
          <w:sz w:val="32"/>
          <w:szCs w:val="32"/>
        </w:rPr>
      </w:pPr>
    </w:p>
    <w:p w14:paraId="13DF9493" w14:textId="40097402" w:rsidR="00EA3040" w:rsidRPr="00C24B36" w:rsidRDefault="00562EAB" w:rsidP="00A02D21">
      <w:pPr>
        <w:pStyle w:val="20"/>
        <w:spacing w:line="640" w:lineRule="exact"/>
        <w:ind w:firstLine="220"/>
        <w:rPr>
          <w:rFonts w:ascii="Times New Roman" w:hAnsi="Times New Roman"/>
        </w:rPr>
      </w:pPr>
      <w:r w:rsidRPr="00C24B36">
        <w:rPr>
          <w:rFonts w:ascii="Times New Roman" w:hAnsi="Times New Roman"/>
        </w:rPr>
        <w:t>XXXX</w:t>
      </w:r>
      <w:r w:rsidR="00EA3040" w:rsidRPr="00C24B36">
        <w:rPr>
          <w:rFonts w:ascii="Times New Roman" w:hAnsi="Times New Roman"/>
        </w:rPr>
        <w:t>公司（股票</w:t>
      </w:r>
      <w:r w:rsidR="00835123" w:rsidRPr="00C24B36">
        <w:rPr>
          <w:rFonts w:ascii="Times New Roman" w:hAnsi="Times New Roman"/>
        </w:rPr>
        <w:t>定向</w:t>
      </w:r>
      <w:r w:rsidR="00EA3040" w:rsidRPr="00C24B36">
        <w:rPr>
          <w:rFonts w:ascii="Times New Roman" w:hAnsi="Times New Roman"/>
        </w:rPr>
        <w:t>发行</w:t>
      </w:r>
      <w:r w:rsidR="00EA3040" w:rsidRPr="00C24B36">
        <w:rPr>
          <w:rFonts w:ascii="Times New Roman" w:hAnsi="Times New Roman"/>
        </w:rPr>
        <w:t>/</w:t>
      </w:r>
      <w:r w:rsidR="00EA3040" w:rsidRPr="00C24B36">
        <w:rPr>
          <w:rFonts w:ascii="Times New Roman" w:hAnsi="Times New Roman"/>
        </w:rPr>
        <w:t>发行股份购买资产暨重大资产重组</w:t>
      </w:r>
      <w:r w:rsidR="00EA3040" w:rsidRPr="00C24B36">
        <w:rPr>
          <w:rFonts w:ascii="Times New Roman" w:hAnsi="Times New Roman"/>
        </w:rPr>
        <w:t>/</w:t>
      </w:r>
      <w:r w:rsidR="00835123" w:rsidRPr="00C24B36">
        <w:rPr>
          <w:rFonts w:ascii="Times New Roman" w:hAnsi="Times New Roman"/>
        </w:rPr>
        <w:t>双创可转换债券转股）新增股份在全国股份转让系统挂牌并公开交易</w:t>
      </w:r>
      <w:r w:rsidR="00EA3040" w:rsidRPr="00C24B36">
        <w:rPr>
          <w:rFonts w:ascii="Times New Roman" w:hAnsi="Times New Roman"/>
        </w:rPr>
        <w:t>的公告</w:t>
      </w:r>
    </w:p>
    <w:p w14:paraId="03537537" w14:textId="77777777" w:rsidR="00EA3040" w:rsidRPr="00C24B36" w:rsidRDefault="00EA3040" w:rsidP="00A02D21">
      <w:pPr>
        <w:spacing w:line="640" w:lineRule="exact"/>
        <w:jc w:val="center"/>
        <w:rPr>
          <w:rFonts w:ascii="Times New Roman" w:eastAsia="仿宋" w:hAnsi="Times New Roman" w:cs="Times New Roman"/>
          <w:b/>
          <w:sz w:val="30"/>
          <w:szCs w:val="30"/>
        </w:rPr>
      </w:pPr>
    </w:p>
    <w:p w14:paraId="33C48018" w14:textId="77777777" w:rsidR="00EA3040" w:rsidRPr="00C24B36" w:rsidRDefault="00EA3040" w:rsidP="00A02D21">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472ECA5" w14:textId="77777777" w:rsidR="00EA3040" w:rsidRPr="00C24B36" w:rsidRDefault="00EA3040" w:rsidP="00A02D21">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0915D17" w14:textId="6F721A75" w:rsidR="00EA3040" w:rsidRPr="00C24B36" w:rsidRDefault="00EA3040" w:rsidP="000443AC">
      <w:pPr>
        <w:pStyle w:val="aa"/>
        <w:spacing w:line="560" w:lineRule="exact"/>
        <w:ind w:left="210" w:right="210" w:firstLine="640"/>
        <w:jc w:val="both"/>
        <w:rPr>
          <w:rFonts w:ascii="Times New Roman" w:hAnsi="Times New Roman"/>
        </w:rPr>
      </w:pPr>
      <w:r w:rsidRPr="00C24B36">
        <w:rPr>
          <w:rFonts w:ascii="Times New Roman" w:hAnsi="Times New Roman"/>
        </w:rPr>
        <w:t>一、本次股票</w:t>
      </w:r>
      <w:r w:rsidR="00835123" w:rsidRPr="00C24B36">
        <w:rPr>
          <w:rFonts w:ascii="Times New Roman" w:hAnsi="Times New Roman"/>
        </w:rPr>
        <w:t>定向</w:t>
      </w:r>
      <w:r w:rsidRPr="00C24B36">
        <w:rPr>
          <w:rFonts w:ascii="Times New Roman" w:hAnsi="Times New Roman"/>
        </w:rPr>
        <w:t>发行</w:t>
      </w:r>
      <w:r w:rsidRPr="00C24B36">
        <w:rPr>
          <w:rFonts w:ascii="Times New Roman" w:hAnsi="Times New Roman"/>
        </w:rPr>
        <w:t>/</w:t>
      </w:r>
      <w:r w:rsidRPr="00C24B36">
        <w:rPr>
          <w:rFonts w:ascii="Times New Roman" w:hAnsi="Times New Roman"/>
        </w:rPr>
        <w:t>发行股份购买资产暨重大资产重组</w:t>
      </w:r>
      <w:r w:rsidRPr="00C24B36">
        <w:rPr>
          <w:rFonts w:ascii="Times New Roman" w:hAnsi="Times New Roman"/>
        </w:rPr>
        <w:t>/</w:t>
      </w:r>
      <w:r w:rsidRPr="00C24B36">
        <w:rPr>
          <w:rFonts w:ascii="Times New Roman" w:hAnsi="Times New Roman"/>
        </w:rPr>
        <w:t>双创可转换债券转股新</w:t>
      </w:r>
      <w:r w:rsidR="00835123" w:rsidRPr="00C24B36">
        <w:rPr>
          <w:rFonts w:ascii="Times New Roman" w:hAnsi="Times New Roman"/>
        </w:rPr>
        <w:t>增股份数量、有限售条件流通股及无限售条件流通股数量、挂牌公开交易</w:t>
      </w:r>
      <w:r w:rsidRPr="00C24B36">
        <w:rPr>
          <w:rFonts w:ascii="Times New Roman" w:hAnsi="Times New Roman"/>
        </w:rPr>
        <w:t>日期。</w:t>
      </w:r>
    </w:p>
    <w:p w14:paraId="63ACECCE" w14:textId="076DEFEC" w:rsidR="00EA3040" w:rsidRPr="00C24B36" w:rsidRDefault="00EA3040" w:rsidP="000443AC">
      <w:pPr>
        <w:pStyle w:val="aa"/>
        <w:spacing w:line="560" w:lineRule="exact"/>
        <w:ind w:left="210" w:right="210" w:firstLine="640"/>
        <w:jc w:val="both"/>
        <w:rPr>
          <w:rFonts w:ascii="Times New Roman" w:hAnsi="Times New Roman"/>
        </w:rPr>
      </w:pPr>
      <w:r w:rsidRPr="00C24B36">
        <w:rPr>
          <w:rFonts w:ascii="Times New Roman" w:hAnsi="Times New Roman"/>
        </w:rPr>
        <w:t>二、股票</w:t>
      </w:r>
      <w:r w:rsidR="00835123" w:rsidRPr="00C24B36">
        <w:rPr>
          <w:rFonts w:ascii="Times New Roman" w:hAnsi="Times New Roman"/>
        </w:rPr>
        <w:t>定向</w:t>
      </w:r>
      <w:r w:rsidRPr="00C24B36">
        <w:rPr>
          <w:rFonts w:ascii="Times New Roman" w:hAnsi="Times New Roman"/>
        </w:rPr>
        <w:t>发行情况报告书</w:t>
      </w:r>
      <w:r w:rsidRPr="00C24B36">
        <w:rPr>
          <w:rFonts w:ascii="Times New Roman" w:hAnsi="Times New Roman"/>
        </w:rPr>
        <w:t>/</w:t>
      </w:r>
      <w:r w:rsidRPr="00C24B36">
        <w:rPr>
          <w:rFonts w:ascii="Times New Roman" w:hAnsi="Times New Roman"/>
        </w:rPr>
        <w:t>重组实施报告书</w:t>
      </w:r>
      <w:r w:rsidRPr="00C24B36">
        <w:rPr>
          <w:rFonts w:ascii="Times New Roman" w:hAnsi="Times New Roman"/>
        </w:rPr>
        <w:t>/</w:t>
      </w:r>
      <w:r w:rsidRPr="00C24B36">
        <w:rPr>
          <w:rFonts w:ascii="Times New Roman" w:hAnsi="Times New Roman"/>
        </w:rPr>
        <w:t>双创可转换债券转股实施结果公告等文件披露情况。</w:t>
      </w:r>
    </w:p>
    <w:p w14:paraId="7C05968A" w14:textId="77777777" w:rsidR="00EA3040" w:rsidRPr="00C24B36" w:rsidRDefault="00EA3040" w:rsidP="00A02D21">
      <w:pPr>
        <w:pStyle w:val="aa"/>
        <w:spacing w:line="560" w:lineRule="exact"/>
        <w:ind w:left="210" w:right="210" w:firstLine="640"/>
        <w:rPr>
          <w:rFonts w:ascii="Times New Roman" w:hAnsi="Times New Roman"/>
        </w:rPr>
      </w:pPr>
    </w:p>
    <w:p w14:paraId="615EA492" w14:textId="567A553E" w:rsidR="00EA3040" w:rsidRPr="00C24B36" w:rsidRDefault="00EA3040" w:rsidP="00A02D21">
      <w:pPr>
        <w:pStyle w:val="aa"/>
        <w:spacing w:line="560" w:lineRule="exact"/>
        <w:ind w:left="210" w:right="210" w:firstLine="640"/>
        <w:rPr>
          <w:rFonts w:ascii="Times New Roman" w:hAnsi="Times New Roman"/>
        </w:rPr>
      </w:pPr>
      <w:r w:rsidRPr="00C24B36">
        <w:rPr>
          <w:rFonts w:ascii="Times New Roman" w:hAnsi="Times New Roman"/>
        </w:rPr>
        <w:t xml:space="preserve">                   </w:t>
      </w:r>
      <w:r w:rsidR="000268B3" w:rsidRPr="00C24B36">
        <w:rPr>
          <w:rFonts w:ascii="Times New Roman" w:hAnsi="Times New Roman"/>
        </w:rPr>
        <w:t xml:space="preserve">       </w:t>
      </w:r>
      <w:r w:rsidRPr="00C24B36">
        <w:rPr>
          <w:rFonts w:ascii="Times New Roman" w:hAnsi="Times New Roman"/>
        </w:rPr>
        <w:t xml:space="preserve">  </w:t>
      </w:r>
      <w:r w:rsidR="00562EAB" w:rsidRPr="00C24B36">
        <w:rPr>
          <w:rFonts w:ascii="Times New Roman" w:hAnsi="Times New Roman"/>
        </w:rPr>
        <w:t>XXXX</w:t>
      </w:r>
      <w:r w:rsidRPr="00C24B36">
        <w:rPr>
          <w:rFonts w:ascii="Times New Roman" w:hAnsi="Times New Roman"/>
        </w:rPr>
        <w:t>公司董事会</w:t>
      </w:r>
    </w:p>
    <w:p w14:paraId="26EF986D" w14:textId="4427B8F4" w:rsidR="00EA3040" w:rsidRPr="00C24B36" w:rsidRDefault="00562EAB" w:rsidP="00A02D21">
      <w:pPr>
        <w:pStyle w:val="aa"/>
        <w:spacing w:line="560" w:lineRule="exact"/>
        <w:ind w:left="210" w:right="210" w:firstLine="640"/>
        <w:rPr>
          <w:rFonts w:ascii="Times New Roman" w:hAnsi="Times New Roman"/>
        </w:rPr>
      </w:pPr>
      <w:r w:rsidRPr="00C24B36">
        <w:rPr>
          <w:rFonts w:ascii="Times New Roman" w:hAnsi="Times New Roman"/>
        </w:rPr>
        <w:t xml:space="preserve">                         </w:t>
      </w:r>
      <w:r w:rsidR="00EA3040" w:rsidRPr="00C24B36">
        <w:rPr>
          <w:rFonts w:ascii="Times New Roman" w:hAnsi="Times New Roman"/>
        </w:rPr>
        <w:t>XXXX</w:t>
      </w:r>
      <w:r w:rsidR="00EA3040" w:rsidRPr="00C24B36">
        <w:rPr>
          <w:rFonts w:ascii="Times New Roman" w:hAnsi="Times New Roman"/>
        </w:rPr>
        <w:t>年</w:t>
      </w:r>
      <w:r w:rsidR="00EA3040" w:rsidRPr="00C24B36">
        <w:rPr>
          <w:rFonts w:ascii="Times New Roman" w:hAnsi="Times New Roman"/>
        </w:rPr>
        <w:t>XX</w:t>
      </w:r>
      <w:r w:rsidR="00EA3040" w:rsidRPr="00C24B36">
        <w:rPr>
          <w:rFonts w:ascii="Times New Roman" w:hAnsi="Times New Roman"/>
        </w:rPr>
        <w:t>月</w:t>
      </w:r>
      <w:r w:rsidR="00EA3040" w:rsidRPr="00C24B36">
        <w:rPr>
          <w:rFonts w:ascii="Times New Roman" w:hAnsi="Times New Roman"/>
        </w:rPr>
        <w:t>XX</w:t>
      </w:r>
      <w:r w:rsidR="00EA3040" w:rsidRPr="00C24B36">
        <w:rPr>
          <w:rFonts w:ascii="Times New Roman" w:hAnsi="Times New Roman"/>
        </w:rPr>
        <w:t>日</w:t>
      </w:r>
      <w:r w:rsidR="00EA3040" w:rsidRPr="00C24B36">
        <w:rPr>
          <w:rFonts w:ascii="Times New Roman" w:hAnsi="Times New Roman"/>
        </w:rPr>
        <w:br w:type="page"/>
      </w:r>
    </w:p>
    <w:p w14:paraId="4FB827ED" w14:textId="77777777" w:rsidR="00562EAB" w:rsidRPr="00C24B36" w:rsidRDefault="00562EAB" w:rsidP="00562EAB">
      <w:pPr>
        <w:adjustRightInd w:val="0"/>
        <w:snapToGrid w:val="0"/>
        <w:spacing w:line="560" w:lineRule="exact"/>
        <w:jc w:val="left"/>
        <w:rPr>
          <w:rFonts w:ascii="Times New Roman" w:eastAsia="仿宋" w:hAnsi="Times New Roman" w:cs="Times New Roman"/>
          <w:sz w:val="28"/>
          <w:szCs w:val="24"/>
          <w:u w:val="single"/>
        </w:rPr>
      </w:pP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u w:val="single"/>
        </w:rPr>
        <w:t xml:space="preserve">  </w:t>
      </w: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szCs w:val="24"/>
          <w:u w:val="single"/>
        </w:rPr>
        <w:t>公告编号：</w:t>
      </w:r>
      <w:r w:rsidRPr="00C24B36">
        <w:rPr>
          <w:rFonts w:ascii="Times New Roman" w:eastAsia="仿宋" w:hAnsi="Times New Roman" w:cs="Times New Roman"/>
          <w:color w:val="000000"/>
          <w:kern w:val="0"/>
          <w:sz w:val="28"/>
          <w:szCs w:val="24"/>
          <w:u w:val="single"/>
        </w:rPr>
        <w:t xml:space="preserve">          </w:t>
      </w:r>
    </w:p>
    <w:p w14:paraId="66E09C6A" w14:textId="77777777" w:rsidR="00562EAB" w:rsidRPr="00C24B36" w:rsidRDefault="00562EAB" w:rsidP="00562EAB">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62CB4B07" w14:textId="77777777" w:rsidR="00EA3040" w:rsidRPr="00C24B36" w:rsidRDefault="00EA3040" w:rsidP="00A02D21">
      <w:pPr>
        <w:pStyle w:val="20"/>
        <w:spacing w:line="640" w:lineRule="exact"/>
        <w:ind w:firstLine="220"/>
        <w:rPr>
          <w:rFonts w:ascii="Times New Roman" w:hAnsi="Times New Roman"/>
          <w:color w:val="000000"/>
          <w:kern w:val="0"/>
          <w:szCs w:val="44"/>
        </w:rPr>
      </w:pPr>
    </w:p>
    <w:p w14:paraId="2C0A2EF9" w14:textId="62EFFA9C" w:rsidR="00EA3040" w:rsidRPr="00C24B36" w:rsidRDefault="00EA3040" w:rsidP="00A02D21">
      <w:pPr>
        <w:pStyle w:val="20"/>
        <w:spacing w:line="640" w:lineRule="exact"/>
        <w:ind w:firstLine="220"/>
        <w:rPr>
          <w:rFonts w:ascii="Times New Roman" w:hAnsi="Times New Roman"/>
          <w:szCs w:val="44"/>
        </w:rPr>
      </w:pPr>
      <w:r w:rsidRPr="00C24B36">
        <w:rPr>
          <w:rFonts w:ascii="Times New Roman" w:hAnsi="Times New Roman"/>
          <w:color w:val="FF0000"/>
          <w:szCs w:val="44"/>
        </w:rPr>
        <w:t>（）</w:t>
      </w:r>
      <w:r w:rsidRPr="00C24B36">
        <w:rPr>
          <w:rFonts w:ascii="Times New Roman" w:hAnsi="Times New Roman"/>
          <w:szCs w:val="44"/>
        </w:rPr>
        <w:t>公司</w:t>
      </w:r>
      <w:r w:rsidRPr="00C24B36">
        <w:rPr>
          <w:rFonts w:ascii="Times New Roman" w:hAnsi="Times New Roman"/>
          <w:color w:val="FF0000"/>
          <w:szCs w:val="44"/>
        </w:rPr>
        <w:t>（股票</w:t>
      </w:r>
      <w:r w:rsidR="00835123" w:rsidRPr="00C24B36">
        <w:rPr>
          <w:rFonts w:ascii="Times New Roman" w:hAnsi="Times New Roman"/>
          <w:color w:val="FF0000"/>
          <w:szCs w:val="44"/>
        </w:rPr>
        <w:t>定向</w:t>
      </w:r>
      <w:r w:rsidRPr="00C24B36">
        <w:rPr>
          <w:rFonts w:ascii="Times New Roman" w:hAnsi="Times New Roman"/>
          <w:color w:val="FF0000"/>
          <w:szCs w:val="44"/>
        </w:rPr>
        <w:t>发行</w:t>
      </w:r>
      <w:r w:rsidRPr="00C24B36">
        <w:rPr>
          <w:rFonts w:ascii="Times New Roman" w:hAnsi="Times New Roman"/>
          <w:color w:val="FF0000"/>
          <w:szCs w:val="44"/>
        </w:rPr>
        <w:t>/</w:t>
      </w:r>
      <w:r w:rsidRPr="00C24B36">
        <w:rPr>
          <w:rFonts w:ascii="Times New Roman" w:hAnsi="Times New Roman"/>
          <w:color w:val="FF0000"/>
          <w:szCs w:val="44"/>
        </w:rPr>
        <w:t>发行股份购买资产暨重大资产重组</w:t>
      </w:r>
      <w:r w:rsidRPr="00C24B36">
        <w:rPr>
          <w:rFonts w:ascii="Times New Roman" w:hAnsi="Times New Roman"/>
          <w:color w:val="FF0000"/>
          <w:szCs w:val="44"/>
        </w:rPr>
        <w:t>/</w:t>
      </w:r>
      <w:r w:rsidRPr="00C24B36">
        <w:rPr>
          <w:rFonts w:ascii="Times New Roman" w:hAnsi="Times New Roman"/>
          <w:color w:val="FF0000"/>
          <w:szCs w:val="44"/>
        </w:rPr>
        <w:t>双创可转换债券转股）</w:t>
      </w:r>
      <w:r w:rsidR="00835123" w:rsidRPr="00C24B36">
        <w:rPr>
          <w:rFonts w:ascii="Times New Roman" w:hAnsi="Times New Roman"/>
          <w:szCs w:val="44"/>
        </w:rPr>
        <w:t>新增股份在全国股份转让系统挂牌并公开交易</w:t>
      </w:r>
      <w:r w:rsidRPr="00C24B36">
        <w:rPr>
          <w:rFonts w:ascii="Times New Roman" w:hAnsi="Times New Roman"/>
          <w:szCs w:val="44"/>
        </w:rPr>
        <w:t>的公告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752F0F1" w14:textId="77777777" w:rsidTr="00914512">
        <w:tc>
          <w:tcPr>
            <w:tcW w:w="8302" w:type="dxa"/>
            <w:shd w:val="clear" w:color="auto" w:fill="auto"/>
          </w:tcPr>
          <w:p w14:paraId="58B832D3" w14:textId="77777777" w:rsidR="00EA3040" w:rsidRPr="00C24B36" w:rsidRDefault="00EA3040" w:rsidP="00A02D21">
            <w:pPr>
              <w:spacing w:line="560" w:lineRule="exact"/>
              <w:ind w:firstLineChars="200" w:firstLine="480"/>
              <w:jc w:val="left"/>
              <w:rPr>
                <w:rFonts w:ascii="Times New Roman" w:eastAsia="仿宋" w:hAnsi="Times New Roman" w:cs="Times New Roman"/>
                <w:sz w:val="24"/>
                <w:szCs w:val="21"/>
              </w:rPr>
            </w:pPr>
            <w:r w:rsidRPr="00C24B36">
              <w:rPr>
                <w:rFonts w:ascii="Times New Roman" w:eastAsia="仿宋" w:hAnsi="Times New Roman" w:cs="Times New Roman"/>
                <w:sz w:val="24"/>
                <w:szCs w:val="21"/>
              </w:rPr>
              <w:t>本公司及董事会全体成员保证公告内容的真实、准确和完整，没有虚假记载、误导性陈述或者重大遗漏，并对其内容的真实性、准确性和完整性承担个别及连带法律责任。</w:t>
            </w:r>
          </w:p>
          <w:p w14:paraId="2D82A078" w14:textId="77777777" w:rsidR="00EA3040" w:rsidRPr="00C24B36" w:rsidRDefault="00EA3040" w:rsidP="00A02D21">
            <w:pPr>
              <w:spacing w:line="560" w:lineRule="exact"/>
              <w:ind w:firstLineChars="200" w:firstLine="480"/>
              <w:jc w:val="left"/>
              <w:rPr>
                <w:rFonts w:ascii="Times New Roman" w:hAnsi="Times New Roman" w:cs="Times New Roman"/>
                <w:b/>
                <w:szCs w:val="21"/>
              </w:rPr>
            </w:pPr>
            <w:r w:rsidRPr="00C24B36">
              <w:rPr>
                <w:rFonts w:ascii="Times New Roman" w:eastAsia="仿宋" w:hAnsi="Times New Roman" w:cs="Times New Roman"/>
                <w:color w:val="FF0000"/>
                <w:sz w:val="24"/>
                <w:szCs w:val="21"/>
              </w:rPr>
              <w:t>董事（</w:t>
            </w:r>
            <w:r w:rsidRPr="00C24B36">
              <w:rPr>
                <w:rFonts w:ascii="Times New Roman" w:eastAsia="仿宋" w:hAnsi="Times New Roman" w:cs="Times New Roman"/>
                <w:color w:val="FF0000"/>
                <w:sz w:val="24"/>
                <w:szCs w:val="21"/>
              </w:rPr>
              <w:t xml:space="preserve"> </w:t>
            </w:r>
            <w:r w:rsidRPr="00C24B36">
              <w:rPr>
                <w:rFonts w:ascii="Times New Roman" w:eastAsia="仿宋" w:hAnsi="Times New Roman" w:cs="Times New Roman"/>
                <w:color w:val="FF0000"/>
                <w:sz w:val="24"/>
                <w:szCs w:val="21"/>
              </w:rPr>
              <w:t>）因（</w:t>
            </w:r>
            <w:r w:rsidRPr="00C24B36">
              <w:rPr>
                <w:rFonts w:ascii="Times New Roman" w:eastAsia="仿宋" w:hAnsi="Times New Roman" w:cs="Times New Roman"/>
                <w:color w:val="FF0000"/>
                <w:sz w:val="24"/>
                <w:szCs w:val="21"/>
              </w:rPr>
              <w:t xml:space="preserve"> </w:t>
            </w:r>
            <w:r w:rsidRPr="00C24B36">
              <w:rPr>
                <w:rFonts w:ascii="Times New Roman" w:eastAsia="仿宋" w:hAnsi="Times New Roman" w:cs="Times New Roman"/>
                <w:color w:val="FF0000"/>
                <w:sz w:val="24"/>
                <w:szCs w:val="21"/>
              </w:rPr>
              <w:t>）不能保证公告内容真实、准确、完整。（如适用）</w:t>
            </w:r>
          </w:p>
        </w:tc>
      </w:tr>
    </w:tbl>
    <w:p w14:paraId="0324F29B" w14:textId="6B545B4C" w:rsidR="00EA3040" w:rsidRPr="00C24B36" w:rsidRDefault="00EA3040" w:rsidP="006C52C0">
      <w:pPr>
        <w:pStyle w:val="aa"/>
        <w:spacing w:line="560" w:lineRule="exact"/>
        <w:ind w:left="210" w:right="210" w:firstLine="640"/>
        <w:jc w:val="both"/>
        <w:rPr>
          <w:rFonts w:ascii="Times New Roman" w:hAnsi="Times New Roman"/>
        </w:rPr>
      </w:pPr>
      <w:r w:rsidRPr="00C24B36">
        <w:rPr>
          <w:rFonts w:ascii="Times New Roman" w:hAnsi="Times New Roman"/>
          <w:color w:val="FF0000"/>
        </w:rPr>
        <w:t>（）</w:t>
      </w:r>
      <w:r w:rsidRPr="00C24B36">
        <w:rPr>
          <w:rFonts w:ascii="Times New Roman" w:hAnsi="Times New Roman"/>
        </w:rPr>
        <w:t>公司（以下简称</w:t>
      </w:r>
      <w:r w:rsidRPr="00C24B36">
        <w:rPr>
          <w:rFonts w:ascii="Times New Roman" w:hAnsi="Times New Roman"/>
        </w:rPr>
        <w:t>“</w:t>
      </w:r>
      <w:r w:rsidRPr="00C24B36">
        <w:rPr>
          <w:rFonts w:ascii="Times New Roman" w:hAnsi="Times New Roman"/>
        </w:rPr>
        <w:t>公司</w:t>
      </w:r>
      <w:r w:rsidRPr="00C24B36">
        <w:rPr>
          <w:rFonts w:ascii="Times New Roman" w:hAnsi="Times New Roman"/>
        </w:rPr>
        <w:t>”</w:t>
      </w:r>
      <w:r w:rsidRPr="00C24B36">
        <w:rPr>
          <w:rFonts w:ascii="Times New Roman" w:hAnsi="Times New Roman"/>
        </w:rPr>
        <w:t>）本次（</w:t>
      </w:r>
      <w:r w:rsidR="00835123" w:rsidRPr="00C24B36">
        <w:rPr>
          <w:rFonts w:ascii="Times New Roman" w:hAnsi="Times New Roman"/>
          <w:color w:val="FF0000"/>
        </w:rPr>
        <w:t>定向</w:t>
      </w:r>
      <w:r w:rsidRPr="00C24B36">
        <w:rPr>
          <w:rFonts w:ascii="Times New Roman" w:hAnsi="Times New Roman"/>
          <w:color w:val="FF0000"/>
        </w:rPr>
        <w:t>发行</w:t>
      </w:r>
      <w:r w:rsidRPr="00C24B36">
        <w:rPr>
          <w:rFonts w:ascii="Times New Roman" w:hAnsi="Times New Roman"/>
          <w:color w:val="FF0000"/>
        </w:rPr>
        <w:t>/</w:t>
      </w:r>
      <w:r w:rsidRPr="00C24B36">
        <w:rPr>
          <w:rFonts w:ascii="Times New Roman" w:hAnsi="Times New Roman"/>
          <w:color w:val="FF0000"/>
        </w:rPr>
        <w:t>转股</w:t>
      </w:r>
      <w:r w:rsidRPr="00C24B36">
        <w:rPr>
          <w:rFonts w:ascii="Times New Roman" w:hAnsi="Times New Roman"/>
        </w:rPr>
        <w:t>）股份总额为</w:t>
      </w:r>
      <w:r w:rsidR="00E32A69" w:rsidRPr="00C24B36">
        <w:rPr>
          <w:rFonts w:ascii="Times New Roman" w:hAnsi="Times New Roman"/>
          <w:color w:val="FF0000"/>
        </w:rPr>
        <w:t>（）</w:t>
      </w:r>
      <w:r w:rsidRPr="00C24B36">
        <w:rPr>
          <w:rFonts w:ascii="Times New Roman" w:hAnsi="Times New Roman"/>
        </w:rPr>
        <w:t>股，其中有限售条件流通股</w:t>
      </w:r>
      <w:r w:rsidR="00E32A69" w:rsidRPr="00C24B36">
        <w:rPr>
          <w:rFonts w:ascii="Times New Roman" w:hAnsi="Times New Roman"/>
          <w:color w:val="FF0000"/>
        </w:rPr>
        <w:t>（）</w:t>
      </w:r>
      <w:r w:rsidRPr="00C24B36">
        <w:rPr>
          <w:rFonts w:ascii="Times New Roman" w:hAnsi="Times New Roman"/>
        </w:rPr>
        <w:t>股，无限售条件流通股</w:t>
      </w:r>
      <w:r w:rsidR="00E32A69" w:rsidRPr="00C24B36">
        <w:rPr>
          <w:rFonts w:ascii="Times New Roman" w:hAnsi="Times New Roman"/>
          <w:color w:val="FF0000"/>
        </w:rPr>
        <w:t>（）</w:t>
      </w:r>
      <w:r w:rsidRPr="00C24B36">
        <w:rPr>
          <w:rFonts w:ascii="Times New Roman" w:hAnsi="Times New Roman"/>
        </w:rPr>
        <w:t>股。本次</w:t>
      </w:r>
      <w:r w:rsidRPr="00C24B36">
        <w:rPr>
          <w:rFonts w:ascii="Times New Roman" w:hAnsi="Times New Roman"/>
          <w:color w:val="FF0000"/>
        </w:rPr>
        <w:t>（</w:t>
      </w:r>
      <w:r w:rsidR="00835123" w:rsidRPr="00C24B36">
        <w:rPr>
          <w:rFonts w:ascii="Times New Roman" w:hAnsi="Times New Roman"/>
          <w:color w:val="FF0000"/>
        </w:rPr>
        <w:t>定向</w:t>
      </w:r>
      <w:r w:rsidRPr="00C24B36">
        <w:rPr>
          <w:rFonts w:ascii="Times New Roman" w:hAnsi="Times New Roman"/>
          <w:color w:val="FF0000"/>
        </w:rPr>
        <w:t>发行</w:t>
      </w:r>
      <w:r w:rsidRPr="00C24B36">
        <w:rPr>
          <w:rFonts w:ascii="Times New Roman" w:hAnsi="Times New Roman"/>
          <w:color w:val="FF0000"/>
        </w:rPr>
        <w:t>/</w:t>
      </w:r>
      <w:r w:rsidRPr="00C24B36">
        <w:rPr>
          <w:rFonts w:ascii="Times New Roman" w:hAnsi="Times New Roman"/>
          <w:color w:val="FF0000"/>
        </w:rPr>
        <w:t>转股）</w:t>
      </w:r>
      <w:r w:rsidRPr="00C24B36">
        <w:rPr>
          <w:rFonts w:ascii="Times New Roman" w:hAnsi="Times New Roman"/>
        </w:rPr>
        <w:t>新增股份将于</w:t>
      </w:r>
      <w:r w:rsidR="00E32A69" w:rsidRPr="00C24B36">
        <w:rPr>
          <w:rFonts w:ascii="Times New Roman" w:hAnsi="Times New Roman"/>
          <w:color w:val="FF0000"/>
        </w:rPr>
        <w:t>（）</w:t>
      </w:r>
      <w:r w:rsidRPr="00C24B36">
        <w:rPr>
          <w:rFonts w:ascii="Times New Roman" w:hAnsi="Times New Roman"/>
        </w:rPr>
        <w:t>年</w:t>
      </w:r>
      <w:r w:rsidR="00E32A69" w:rsidRPr="00C24B36">
        <w:rPr>
          <w:rFonts w:ascii="Times New Roman" w:hAnsi="Times New Roman"/>
          <w:color w:val="FF0000"/>
        </w:rPr>
        <w:t>（）</w:t>
      </w:r>
      <w:r w:rsidRPr="00C24B36">
        <w:rPr>
          <w:rFonts w:ascii="Times New Roman" w:hAnsi="Times New Roman"/>
        </w:rPr>
        <w:t>月</w:t>
      </w:r>
      <w:r w:rsidR="00E32A69" w:rsidRPr="00C24B36">
        <w:rPr>
          <w:rFonts w:ascii="Times New Roman" w:hAnsi="Times New Roman"/>
          <w:color w:val="FF0000"/>
        </w:rPr>
        <w:t>（）</w:t>
      </w:r>
      <w:r w:rsidR="00835123" w:rsidRPr="00C24B36">
        <w:rPr>
          <w:rFonts w:ascii="Times New Roman" w:hAnsi="Times New Roman"/>
        </w:rPr>
        <w:t>日起在全国中小企业股份转让系统挂牌并公开交易</w:t>
      </w:r>
      <w:r w:rsidRPr="00C24B36">
        <w:rPr>
          <w:rFonts w:ascii="Times New Roman" w:hAnsi="Times New Roman"/>
        </w:rPr>
        <w:t>。</w:t>
      </w:r>
    </w:p>
    <w:p w14:paraId="77C1816B" w14:textId="351AE55A" w:rsidR="00EA3040" w:rsidRPr="00C24B36" w:rsidRDefault="00EA3040" w:rsidP="006C52C0">
      <w:pPr>
        <w:pStyle w:val="aa"/>
        <w:spacing w:line="560" w:lineRule="exact"/>
        <w:ind w:left="210" w:right="210" w:firstLine="640"/>
        <w:jc w:val="both"/>
        <w:rPr>
          <w:rFonts w:ascii="Times New Roman" w:hAnsi="Times New Roman"/>
        </w:rPr>
      </w:pPr>
      <w:r w:rsidRPr="00C24B36">
        <w:rPr>
          <w:rFonts w:ascii="Times New Roman" w:hAnsi="Times New Roman"/>
        </w:rPr>
        <w:t>《</w:t>
      </w:r>
      <w:r w:rsidRPr="00C24B36">
        <w:rPr>
          <w:rFonts w:ascii="Times New Roman" w:hAnsi="Times New Roman"/>
          <w:color w:val="FF0000"/>
        </w:rPr>
        <w:t>股票</w:t>
      </w:r>
      <w:r w:rsidR="00835123" w:rsidRPr="00C24B36">
        <w:rPr>
          <w:rFonts w:ascii="Times New Roman" w:hAnsi="Times New Roman"/>
          <w:color w:val="FF0000"/>
        </w:rPr>
        <w:t>定向</w:t>
      </w:r>
      <w:r w:rsidRPr="00C24B36">
        <w:rPr>
          <w:rFonts w:ascii="Times New Roman" w:hAnsi="Times New Roman"/>
          <w:color w:val="FF0000"/>
        </w:rPr>
        <w:t>发行情况报告书</w:t>
      </w:r>
      <w:r w:rsidRPr="00C24B36">
        <w:rPr>
          <w:rFonts w:ascii="Times New Roman" w:hAnsi="Times New Roman"/>
          <w:color w:val="FF0000"/>
        </w:rPr>
        <w:t>/</w:t>
      </w:r>
      <w:r w:rsidRPr="00C24B36">
        <w:rPr>
          <w:rFonts w:ascii="Times New Roman" w:hAnsi="Times New Roman"/>
          <w:color w:val="FF0000"/>
        </w:rPr>
        <w:t>重大资产重组实施情况报告书</w:t>
      </w:r>
      <w:r w:rsidRPr="00C24B36">
        <w:rPr>
          <w:rFonts w:ascii="Times New Roman" w:hAnsi="Times New Roman"/>
          <w:color w:val="FF0000"/>
        </w:rPr>
        <w:t>/</w:t>
      </w:r>
      <w:r w:rsidRPr="00C24B36">
        <w:rPr>
          <w:rFonts w:ascii="Times New Roman" w:hAnsi="Times New Roman"/>
          <w:color w:val="FF0000"/>
        </w:rPr>
        <w:t>双创可转换债券转股实施结果公告</w:t>
      </w:r>
      <w:r w:rsidRPr="00C24B36">
        <w:rPr>
          <w:rFonts w:ascii="Times New Roman" w:hAnsi="Times New Roman"/>
        </w:rPr>
        <w:t>》等相关文件已披露于全国中小企业股份转让系统</w:t>
      </w:r>
      <w:r w:rsidR="0058544F" w:rsidRPr="00C24B36">
        <w:rPr>
          <w:rFonts w:ascii="Times New Roman" w:hAnsi="Times New Roman"/>
        </w:rPr>
        <w:t>官网</w:t>
      </w:r>
      <w:r w:rsidRPr="00C24B36">
        <w:rPr>
          <w:rFonts w:ascii="Times New Roman" w:hAnsi="Times New Roman"/>
        </w:rPr>
        <w:t>（</w:t>
      </w:r>
      <w:r w:rsidRPr="00C24B36">
        <w:rPr>
          <w:rFonts w:ascii="Times New Roman" w:hAnsi="Times New Roman"/>
        </w:rPr>
        <w:t>http://www.neeq.com.cn</w:t>
      </w:r>
      <w:r w:rsidRPr="00C24B36">
        <w:rPr>
          <w:rFonts w:ascii="Times New Roman" w:hAnsi="Times New Roman"/>
        </w:rPr>
        <w:t>），供投资者查阅。</w:t>
      </w:r>
    </w:p>
    <w:p w14:paraId="17128BAE" w14:textId="77777777" w:rsidR="008B1F33" w:rsidRPr="00C24B36" w:rsidRDefault="008B1F33" w:rsidP="008B1F33">
      <w:pPr>
        <w:pStyle w:val="aa"/>
        <w:spacing w:line="560" w:lineRule="exact"/>
        <w:ind w:left="210" w:right="210" w:firstLine="480"/>
        <w:jc w:val="both"/>
        <w:rPr>
          <w:rFonts w:ascii="Times New Roman" w:hAnsi="Times New Roman"/>
          <w:sz w:val="24"/>
        </w:rPr>
      </w:pPr>
    </w:p>
    <w:p w14:paraId="558EE7CC" w14:textId="30A86216" w:rsidR="00EA3040" w:rsidRPr="00C24B36" w:rsidRDefault="00EA3040" w:rsidP="00A02D21">
      <w:pPr>
        <w:pStyle w:val="aa"/>
        <w:spacing w:line="560" w:lineRule="exact"/>
        <w:ind w:left="210" w:right="210" w:firstLine="640"/>
        <w:jc w:val="right"/>
        <w:rPr>
          <w:rFonts w:ascii="Times New Roman" w:hAnsi="Times New Roman"/>
        </w:rPr>
      </w:pPr>
      <w:r w:rsidRPr="00C24B36">
        <w:rPr>
          <w:rFonts w:ascii="Times New Roman" w:hAnsi="Times New Roman"/>
        </w:rPr>
        <w:t xml:space="preserve">                    </w:t>
      </w:r>
      <w:r w:rsidRPr="00C24B36">
        <w:rPr>
          <w:rFonts w:ascii="Times New Roman" w:hAnsi="Times New Roman"/>
          <w:color w:val="FF0000"/>
        </w:rPr>
        <w:t>（）</w:t>
      </w:r>
      <w:r w:rsidRPr="00C24B36">
        <w:rPr>
          <w:rFonts w:ascii="Times New Roman" w:hAnsi="Times New Roman"/>
        </w:rPr>
        <w:t>公司董事会</w:t>
      </w:r>
    </w:p>
    <w:p w14:paraId="03B22A39" w14:textId="062A4375" w:rsidR="001A7091" w:rsidRPr="00C24B36" w:rsidRDefault="00EA3040" w:rsidP="00B15DA1">
      <w:pPr>
        <w:pStyle w:val="aa"/>
        <w:spacing w:line="560" w:lineRule="exact"/>
        <w:ind w:left="210" w:right="210" w:firstLine="640"/>
        <w:jc w:val="right"/>
        <w:rPr>
          <w:rFonts w:ascii="Times New Roman" w:hAnsi="Times New Roman"/>
        </w:rPr>
      </w:pPr>
      <w:r w:rsidRPr="00C24B36">
        <w:rPr>
          <w:rFonts w:ascii="Times New Roman" w:hAnsi="Times New Roman"/>
        </w:rPr>
        <w:t xml:space="preserve">                        </w:t>
      </w:r>
      <w:r w:rsidRPr="00C24B36">
        <w:rPr>
          <w:rFonts w:ascii="Times New Roman" w:hAnsi="Times New Roman"/>
          <w:color w:val="FF0000"/>
        </w:rPr>
        <w:t xml:space="preserve"> </w:t>
      </w: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r w:rsidRPr="00C24B36">
        <w:rPr>
          <w:rFonts w:ascii="Times New Roman" w:hAnsi="Times New Roman"/>
          <w:color w:val="FF0000"/>
        </w:rPr>
        <w:t xml:space="preserve">  </w:t>
      </w:r>
      <w:r w:rsidRPr="00C24B36">
        <w:rPr>
          <w:rFonts w:ascii="Times New Roman" w:hAnsi="Times New Roman"/>
        </w:rPr>
        <w:t xml:space="preserve">  </w:t>
      </w:r>
      <w:r w:rsidRPr="00C24B36">
        <w:rPr>
          <w:rFonts w:ascii="Times New Roman" w:hAnsi="Times New Roman"/>
          <w:color w:val="FF0000"/>
        </w:rPr>
        <w:t xml:space="preserve"> </w:t>
      </w:r>
    </w:p>
    <w:p w14:paraId="2EE89ED5"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71" w:name="_第27号__挂牌公司变更持续督导主办券商公告格式模板"/>
      <w:bookmarkStart w:id="172" w:name="_Toc13401887"/>
      <w:bookmarkEnd w:id="171"/>
    </w:p>
    <w:p w14:paraId="2B7BC32E" w14:textId="1E228F85" w:rsidR="00EA3040" w:rsidRPr="00C24B36" w:rsidRDefault="008B0B08" w:rsidP="00FF25DC">
      <w:pPr>
        <w:pStyle w:val="10"/>
        <w:snapToGrid w:val="0"/>
        <w:spacing w:before="0" w:after="0" w:line="640" w:lineRule="exact"/>
        <w:jc w:val="center"/>
        <w:rPr>
          <w:rFonts w:eastAsia="方正大标宋简体"/>
          <w:b w:val="0"/>
          <w:lang w:eastAsia="zh-CN"/>
        </w:rPr>
      </w:pPr>
      <w:bookmarkStart w:id="173" w:name="_Toc87012056"/>
      <w:r w:rsidRPr="00C24B36">
        <w:rPr>
          <w:rFonts w:eastAsia="方正大标宋简体"/>
          <w:b w:val="0"/>
          <w:lang w:eastAsia="zh-CN"/>
        </w:rPr>
        <w:t>第</w:t>
      </w:r>
      <w:r w:rsidRPr="00C24B36">
        <w:rPr>
          <w:rFonts w:eastAsia="方正大标宋简体"/>
          <w:b w:val="0"/>
          <w:lang w:eastAsia="zh-CN"/>
        </w:rPr>
        <w:t>27</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挂牌公司变更持续督导主办券商公告格式模板</w:t>
      </w:r>
      <w:bookmarkEnd w:id="172"/>
      <w:bookmarkEnd w:id="173"/>
    </w:p>
    <w:p w14:paraId="45FB7A0D" w14:textId="77777777" w:rsidR="00EA3040" w:rsidRPr="00C24B36" w:rsidRDefault="00EA3040" w:rsidP="00914512">
      <w:pPr>
        <w:spacing w:line="600" w:lineRule="exact"/>
        <w:jc w:val="center"/>
        <w:rPr>
          <w:rFonts w:ascii="Times New Roman" w:eastAsia="仿宋" w:hAnsi="Times New Roman" w:cs="Times New Roman"/>
          <w:bCs/>
          <w:kern w:val="0"/>
          <w:sz w:val="24"/>
          <w:szCs w:val="24"/>
        </w:rPr>
      </w:pPr>
    </w:p>
    <w:p w14:paraId="5B86235B" w14:textId="77777777" w:rsidR="00EA3040" w:rsidRPr="00C24B36" w:rsidRDefault="00EA3040" w:rsidP="00914512">
      <w:pPr>
        <w:snapToGrid w:val="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43E5CBF0" w14:textId="77777777" w:rsidR="00CB60E0" w:rsidRPr="00C24B36" w:rsidRDefault="00CB60E0" w:rsidP="00914512">
      <w:pPr>
        <w:snapToGrid w:val="0"/>
        <w:jc w:val="center"/>
        <w:rPr>
          <w:rFonts w:ascii="Times New Roman" w:eastAsia="仿宋" w:hAnsi="Times New Roman" w:cs="Times New Roman"/>
          <w:sz w:val="28"/>
          <w:szCs w:val="28"/>
        </w:rPr>
      </w:pPr>
    </w:p>
    <w:p w14:paraId="440743B5" w14:textId="77777777" w:rsidR="00EA3040" w:rsidRPr="00C24B36" w:rsidRDefault="00EA3040" w:rsidP="00914512">
      <w:pPr>
        <w:snapToGrid w:val="0"/>
        <w:jc w:val="center"/>
        <w:rPr>
          <w:rFonts w:ascii="Times New Roman" w:eastAsia="仿宋" w:hAnsi="Times New Roman" w:cs="Times New Roman"/>
          <w:b/>
          <w:sz w:val="24"/>
          <w:szCs w:val="24"/>
        </w:rPr>
      </w:pPr>
    </w:p>
    <w:p w14:paraId="115509E1" w14:textId="070E8AA3" w:rsidR="00EA3040" w:rsidRPr="00C24B36" w:rsidRDefault="00EA3040" w:rsidP="00CA6599">
      <w:pPr>
        <w:autoSpaceDE w:val="0"/>
        <w:autoSpaceDN w:val="0"/>
        <w:adjustRightInd w:val="0"/>
        <w:spacing w:line="600" w:lineRule="exact"/>
        <w:jc w:val="center"/>
        <w:rPr>
          <w:rFonts w:ascii="Times New Roman" w:eastAsia="方正大标宋简体" w:hAnsi="Times New Roman" w:cs="Times New Roman"/>
          <w:bCs/>
          <w:kern w:val="0"/>
          <w:sz w:val="44"/>
          <w:szCs w:val="44"/>
        </w:rPr>
      </w:pPr>
      <w:bookmarkStart w:id="174" w:name="_Toc515555749"/>
      <w:bookmarkStart w:id="175" w:name="_Toc13401888"/>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公司变更持续督导</w:t>
      </w:r>
      <w:bookmarkStart w:id="176" w:name="_Toc515555750"/>
      <w:bookmarkEnd w:id="174"/>
      <w:r w:rsidRPr="00C24B36">
        <w:rPr>
          <w:rFonts w:ascii="Times New Roman" w:eastAsia="方正大标宋简体" w:hAnsi="Times New Roman" w:cs="Times New Roman"/>
          <w:bCs/>
          <w:kern w:val="0"/>
          <w:sz w:val="44"/>
          <w:szCs w:val="44"/>
        </w:rPr>
        <w:t>主办券商公告</w:t>
      </w:r>
      <w:bookmarkEnd w:id="175"/>
      <w:bookmarkEnd w:id="176"/>
    </w:p>
    <w:p w14:paraId="53E93C65" w14:textId="77777777" w:rsidR="00CA6599" w:rsidRPr="00C24B36" w:rsidRDefault="00CA6599" w:rsidP="00CA6599">
      <w:pPr>
        <w:autoSpaceDE w:val="0"/>
        <w:autoSpaceDN w:val="0"/>
        <w:adjustRightInd w:val="0"/>
        <w:spacing w:line="600" w:lineRule="exact"/>
        <w:jc w:val="center"/>
        <w:rPr>
          <w:rFonts w:ascii="Times New Roman" w:eastAsia="方正大标宋简体" w:hAnsi="Times New Roman" w:cs="Times New Roman"/>
          <w:bCs/>
          <w:kern w:val="0"/>
          <w:szCs w:val="21"/>
        </w:rPr>
      </w:pPr>
    </w:p>
    <w:tbl>
      <w:tblPr>
        <w:tblStyle w:val="a4"/>
        <w:tblW w:w="0" w:type="auto"/>
        <w:tblLook w:val="04A0" w:firstRow="1" w:lastRow="0" w:firstColumn="1" w:lastColumn="0" w:noHBand="0" w:noVBand="1"/>
      </w:tblPr>
      <w:tblGrid>
        <w:gridCol w:w="8296"/>
      </w:tblGrid>
      <w:tr w:rsidR="00EA3040" w:rsidRPr="00C24B36" w14:paraId="5B4A5A4C" w14:textId="77777777" w:rsidTr="00914512">
        <w:tc>
          <w:tcPr>
            <w:tcW w:w="8720" w:type="dxa"/>
          </w:tcPr>
          <w:p w14:paraId="0668BA55" w14:textId="77777777" w:rsidR="00EA3040" w:rsidRPr="00C24B36" w:rsidRDefault="00EA3040" w:rsidP="00914512">
            <w:pPr>
              <w:autoSpaceDE w:val="0"/>
              <w:autoSpaceDN w:val="0"/>
              <w:adjustRightInd w:val="0"/>
              <w:spacing w:line="560" w:lineRule="exact"/>
              <w:jc w:val="left"/>
              <w:rPr>
                <w:rFonts w:ascii="Times New Roman" w:eastAsia="仿宋" w:hAnsi="Times New Roman" w:cs="Times New Roman"/>
                <w:sz w:val="24"/>
                <w:szCs w:val="24"/>
              </w:rPr>
            </w:pP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本公司及董事会全体成员保证公告内容不存在虚假记载、误导性陈述或者重大遗漏，并对其内容的真实、准确和完整承担个别及连带责任。</w:t>
            </w:r>
          </w:p>
          <w:p w14:paraId="7AC10E31" w14:textId="77777777" w:rsidR="00EA3040" w:rsidRPr="00C24B36" w:rsidRDefault="00EA3040" w:rsidP="00914512">
            <w:pPr>
              <w:autoSpaceDE w:val="0"/>
              <w:autoSpaceDN w:val="0"/>
              <w:adjustRightInd w:val="0"/>
              <w:spacing w:line="560" w:lineRule="exact"/>
              <w:rPr>
                <w:rFonts w:ascii="Times New Roman" w:eastAsia="方正仿宋简体" w:hAnsi="Times New Roman" w:cs="Times New Roman"/>
                <w:b/>
                <w:sz w:val="32"/>
                <w:szCs w:val="32"/>
              </w:rPr>
            </w:pP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董事</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因</w:t>
            </w: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（具体和明确的理由）不能保证公告内容真实、准确、完整。</w:t>
            </w:r>
          </w:p>
        </w:tc>
      </w:tr>
    </w:tbl>
    <w:p w14:paraId="4E76F00C" w14:textId="77777777" w:rsidR="00EA3040" w:rsidRPr="00C24B36" w:rsidRDefault="00EA3040" w:rsidP="00914512">
      <w:pPr>
        <w:autoSpaceDE w:val="0"/>
        <w:autoSpaceDN w:val="0"/>
        <w:adjustRightInd w:val="0"/>
        <w:snapToGrid w:val="0"/>
        <w:spacing w:line="52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一、变更持续督导主办券商的情况说明</w:t>
      </w:r>
    </w:p>
    <w:p w14:paraId="43E3DF6A" w14:textId="77777777" w:rsidR="00EA3040" w:rsidRPr="00C24B36"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简要介绍变更日期，原主办券商持续督导工作情况，说明双方解除督导协议的原因。</w:t>
      </w:r>
    </w:p>
    <w:p w14:paraId="17FEC44B" w14:textId="77777777" w:rsidR="00EA3040" w:rsidRPr="00C24B36" w:rsidRDefault="00EA3040" w:rsidP="000443AC">
      <w:pPr>
        <w:autoSpaceDE w:val="0"/>
        <w:autoSpaceDN w:val="0"/>
        <w:adjustRightInd w:val="0"/>
        <w:snapToGrid w:val="0"/>
        <w:spacing w:line="52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二、变更持续督导主办券商的审议情况</w:t>
      </w:r>
    </w:p>
    <w:p w14:paraId="23BD4278" w14:textId="77777777" w:rsidR="00EA3040" w:rsidRPr="00C24B36"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简要说明董事会、股东大会对变更持续督导主办券商有关事项的审议情况。</w:t>
      </w:r>
    </w:p>
    <w:p w14:paraId="2EABCB8A" w14:textId="77777777" w:rsidR="00EA3040" w:rsidRPr="00C24B36" w:rsidRDefault="00EA3040" w:rsidP="00914512">
      <w:pPr>
        <w:autoSpaceDE w:val="0"/>
        <w:autoSpaceDN w:val="0"/>
        <w:adjustRightInd w:val="0"/>
        <w:snapToGrid w:val="0"/>
        <w:spacing w:line="52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三、变更持续督导主办券商的协议签署情况</w:t>
      </w:r>
    </w:p>
    <w:p w14:paraId="0FAC2DB9" w14:textId="77777777" w:rsidR="00EA3040" w:rsidRPr="00C24B36"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简要说明与原主办券商协商一致解除持续督导协议的情况，与承接主办券商签署持续督导协议的情况。</w:t>
      </w:r>
    </w:p>
    <w:p w14:paraId="5B62DBB6" w14:textId="77777777" w:rsidR="00EA3040" w:rsidRPr="00C24B36" w:rsidRDefault="00EA3040" w:rsidP="00914512">
      <w:pPr>
        <w:autoSpaceDE w:val="0"/>
        <w:autoSpaceDN w:val="0"/>
        <w:adjustRightInd w:val="0"/>
        <w:snapToGrid w:val="0"/>
        <w:spacing w:line="520" w:lineRule="exact"/>
        <w:ind w:firstLineChars="200" w:firstLine="640"/>
        <w:jc w:val="left"/>
        <w:rPr>
          <w:rFonts w:ascii="Times New Roman" w:eastAsia="仿宋" w:hAnsi="Times New Roman" w:cs="Times New Roman"/>
          <w:sz w:val="32"/>
          <w:szCs w:val="32"/>
        </w:rPr>
      </w:pPr>
    </w:p>
    <w:p w14:paraId="7A93B639" w14:textId="4ABAD02C" w:rsidR="00EA3040" w:rsidRPr="00C24B36" w:rsidRDefault="00EA3040" w:rsidP="00626344">
      <w:pPr>
        <w:autoSpaceDE w:val="0"/>
        <w:autoSpaceDN w:val="0"/>
        <w:adjustRightInd w:val="0"/>
        <w:snapToGrid w:val="0"/>
        <w:spacing w:line="560" w:lineRule="exact"/>
        <w:ind w:right="490"/>
        <w:jc w:val="right"/>
        <w:rPr>
          <w:rFonts w:ascii="Times New Roman" w:eastAsia="仿宋" w:hAnsi="Times New Roman" w:cs="Times New Roman"/>
          <w:sz w:val="32"/>
          <w:szCs w:val="32"/>
        </w:rPr>
      </w:pPr>
      <w:bookmarkStart w:id="177" w:name="_Toc515555751"/>
      <w:bookmarkStart w:id="178" w:name="_Toc13401889"/>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bookmarkEnd w:id="177"/>
      <w:bookmarkEnd w:id="178"/>
    </w:p>
    <w:p w14:paraId="0FC29222" w14:textId="77777777" w:rsidR="00EA3040" w:rsidRPr="00C24B36" w:rsidRDefault="00EA3040" w:rsidP="00626344">
      <w:pPr>
        <w:snapToGrid w:val="0"/>
        <w:spacing w:line="560" w:lineRule="exact"/>
        <w:ind w:right="320"/>
        <w:jc w:val="right"/>
        <w:rPr>
          <w:rFonts w:ascii="Times New Roman" w:eastAsia="方正仿宋简体" w:hAnsi="Times New Roman" w:cs="Times New Roman"/>
          <w:kern w:val="0"/>
          <w:sz w:val="30"/>
          <w:szCs w:val="30"/>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方正仿宋简体" w:hAnsi="Times New Roman" w:cs="Times New Roman"/>
          <w:kern w:val="0"/>
          <w:sz w:val="30"/>
          <w:szCs w:val="30"/>
        </w:rPr>
        <w:br w:type="page"/>
      </w:r>
    </w:p>
    <w:p w14:paraId="366CEBB5" w14:textId="77777777" w:rsidR="00EA3040" w:rsidRPr="00C24B36" w:rsidRDefault="00EA3040" w:rsidP="00914512">
      <w:pPr>
        <w:widowControl/>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B9B51EE" w14:textId="77777777" w:rsidR="00EA3040" w:rsidRPr="00C24B36" w:rsidRDefault="00EA3040" w:rsidP="00914512">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r w:rsidRPr="00C24B36">
        <w:rPr>
          <w:rFonts w:ascii="Times New Roman" w:hAnsi="Times New Roman" w:cs="Times New Roman"/>
          <w:color w:val="000000"/>
          <w:kern w:val="0"/>
          <w:sz w:val="22"/>
        </w:rPr>
        <w:t xml:space="preserve">  </w:t>
      </w:r>
    </w:p>
    <w:p w14:paraId="60A2BC66" w14:textId="77777777" w:rsidR="00EA3040" w:rsidRPr="00C24B36" w:rsidRDefault="00EA3040" w:rsidP="00914512">
      <w:pPr>
        <w:widowControl/>
        <w:jc w:val="center"/>
        <w:rPr>
          <w:rFonts w:ascii="Times New Roman" w:hAnsi="Times New Roman" w:cs="Times New Roman"/>
          <w:color w:val="000000"/>
          <w:kern w:val="0"/>
          <w:sz w:val="22"/>
        </w:rPr>
      </w:pPr>
    </w:p>
    <w:p w14:paraId="5E2283F2" w14:textId="02BABE8A" w:rsidR="00EA3040" w:rsidRPr="00C24B36" w:rsidRDefault="00EA3040" w:rsidP="00BB14C9">
      <w:pPr>
        <w:snapToGrid w:val="0"/>
        <w:spacing w:line="560" w:lineRule="exact"/>
        <w:ind w:firstLine="885"/>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公司变更持续督导主办券商公告</w:t>
      </w:r>
    </w:p>
    <w:p w14:paraId="6D2CD485" w14:textId="77777777" w:rsidR="00EA3040" w:rsidRPr="00C24B36" w:rsidRDefault="00EA3040" w:rsidP="00914512">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621EF5F" w14:textId="77777777" w:rsidTr="00BB14C9">
        <w:trPr>
          <w:jc w:val="center"/>
        </w:trPr>
        <w:tc>
          <w:tcPr>
            <w:tcW w:w="8296" w:type="dxa"/>
            <w:shd w:val="clear" w:color="auto" w:fill="auto"/>
          </w:tcPr>
          <w:p w14:paraId="54FF5733" w14:textId="77777777" w:rsidR="00EA3040" w:rsidRPr="00C24B36" w:rsidRDefault="00EA3040" w:rsidP="00914512">
            <w:pPr>
              <w:spacing w:line="560" w:lineRule="exact"/>
              <w:ind w:firstLineChars="100" w:firstLine="240"/>
              <w:rPr>
                <w:rFonts w:ascii="Times New Roman" w:eastAsia="仿宋" w:hAnsi="Times New Roman" w:cs="Times New Roman"/>
                <w:sz w:val="24"/>
                <w:szCs w:val="24"/>
              </w:rPr>
            </w:pP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2C12128" w14:textId="77777777" w:rsidR="00EA3040" w:rsidRPr="00C24B36" w:rsidRDefault="00EA3040" w:rsidP="00914512">
            <w:pPr>
              <w:spacing w:line="560" w:lineRule="exact"/>
              <w:ind w:firstLineChars="100" w:firstLine="240"/>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473EBF86" w14:textId="77777777" w:rsidR="00EA3040" w:rsidRPr="00C24B36" w:rsidRDefault="00EA3040" w:rsidP="00914512">
      <w:pPr>
        <w:spacing w:line="560" w:lineRule="exact"/>
        <w:rPr>
          <w:rFonts w:ascii="Times New Roman" w:eastAsia="黑体" w:hAnsi="Times New Roman" w:cs="Times New Roman"/>
          <w:sz w:val="32"/>
          <w:szCs w:val="32"/>
        </w:rPr>
      </w:pPr>
      <w:r w:rsidRPr="00C24B36">
        <w:rPr>
          <w:rFonts w:ascii="Times New Roman" w:eastAsia="黑体" w:hAnsi="Times New Roman" w:cs="Times New Roman"/>
          <w:sz w:val="32"/>
          <w:szCs w:val="32"/>
        </w:rPr>
        <w:t xml:space="preserve">    </w:t>
      </w:r>
      <w:r w:rsidRPr="00C24B36">
        <w:rPr>
          <w:rFonts w:ascii="Times New Roman" w:eastAsia="黑体" w:hAnsi="Times New Roman" w:cs="Times New Roman"/>
          <w:sz w:val="32"/>
          <w:szCs w:val="32"/>
        </w:rPr>
        <w:t>一、变更持续督导主办券商的情况说明</w:t>
      </w:r>
    </w:p>
    <w:p w14:paraId="775E3ED1" w14:textId="64D20AE6" w:rsidR="00DA0414" w:rsidRPr="00C24B36" w:rsidRDefault="00DA0414" w:rsidP="00BB14C9">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变更日期：</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w:t>
      </w:r>
    </w:p>
    <w:p w14:paraId="38100AFA" w14:textId="68F910FD" w:rsidR="00DA0414" w:rsidRPr="00C24B36" w:rsidRDefault="00DA0414" w:rsidP="00BB14C9">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原主办券商：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4E209C7A" w14:textId="360DA848" w:rsidR="00DA0414" w:rsidRPr="00C24B36" w:rsidRDefault="00DA0414" w:rsidP="00BB14C9">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变更后主办券商：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E30A74D" w14:textId="77777777" w:rsidTr="00BB14C9">
        <w:trPr>
          <w:trHeight w:val="592"/>
          <w:jc w:val="center"/>
        </w:trPr>
        <w:tc>
          <w:tcPr>
            <w:tcW w:w="8296" w:type="dxa"/>
            <w:shd w:val="clear" w:color="auto" w:fill="auto"/>
          </w:tcPr>
          <w:p w14:paraId="4D4654D1" w14:textId="2E1D2AD4" w:rsidR="00EA3040" w:rsidRPr="00C24B36" w:rsidRDefault="00EA3040" w:rsidP="00914512">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 xml:space="preserve">    </w:t>
            </w:r>
            <w:r w:rsidR="00DA0414" w:rsidRPr="00C24B36">
              <w:rPr>
                <w:rFonts w:ascii="Times New Roman" w:eastAsia="仿宋" w:hAnsi="Times New Roman" w:cs="Times New Roman"/>
                <w:color w:val="FF0000"/>
                <w:sz w:val="32"/>
                <w:szCs w:val="32"/>
              </w:rPr>
              <w:t>简要介绍</w:t>
            </w:r>
            <w:r w:rsidRPr="00C24B36">
              <w:rPr>
                <w:rFonts w:ascii="Times New Roman" w:eastAsia="仿宋" w:hAnsi="Times New Roman" w:cs="Times New Roman"/>
                <w:color w:val="FF0000"/>
                <w:sz w:val="32"/>
                <w:szCs w:val="32"/>
              </w:rPr>
              <w:t>原主办券商持续督导工作情况，说明双方解除督导协议的原因</w:t>
            </w:r>
            <w:r w:rsidR="003766BA" w:rsidRPr="00C24B36">
              <w:rPr>
                <w:rFonts w:ascii="Times New Roman" w:eastAsia="仿宋" w:hAnsi="Times New Roman" w:cs="Times New Roman"/>
                <w:color w:val="FF0000"/>
                <w:sz w:val="32"/>
                <w:szCs w:val="32"/>
              </w:rPr>
              <w:t>。</w:t>
            </w:r>
          </w:p>
        </w:tc>
      </w:tr>
    </w:tbl>
    <w:p w14:paraId="4B8EF27D" w14:textId="77777777" w:rsidR="00EA3040" w:rsidRPr="00C24B36" w:rsidRDefault="00EA3040" w:rsidP="00914512">
      <w:pPr>
        <w:spacing w:line="560" w:lineRule="exact"/>
        <w:rPr>
          <w:rFonts w:ascii="Times New Roman" w:eastAsia="黑体" w:hAnsi="Times New Roman" w:cs="Times New Roman"/>
          <w:sz w:val="32"/>
          <w:szCs w:val="32"/>
        </w:rPr>
      </w:pPr>
      <w:r w:rsidRPr="00C24B36">
        <w:rPr>
          <w:rFonts w:ascii="Times New Roman" w:eastAsia="黑体" w:hAnsi="Times New Roman" w:cs="Times New Roman"/>
          <w:sz w:val="32"/>
          <w:szCs w:val="32"/>
        </w:rPr>
        <w:t xml:space="preserve">    </w:t>
      </w:r>
      <w:r w:rsidRPr="00C24B36">
        <w:rPr>
          <w:rFonts w:ascii="Times New Roman" w:eastAsia="黑体" w:hAnsi="Times New Roman" w:cs="Times New Roman"/>
          <w:sz w:val="32"/>
          <w:szCs w:val="32"/>
        </w:rPr>
        <w:t>二、变更持续督导主办券商的审议情况</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EA3040" w:rsidRPr="00C24B36" w14:paraId="104E6385" w14:textId="77777777" w:rsidTr="00BB14C9">
        <w:trPr>
          <w:trHeight w:val="656"/>
          <w:jc w:val="center"/>
        </w:trPr>
        <w:tc>
          <w:tcPr>
            <w:tcW w:w="8341" w:type="dxa"/>
            <w:shd w:val="clear" w:color="auto" w:fill="auto"/>
          </w:tcPr>
          <w:p w14:paraId="45F9841F" w14:textId="3000D89D" w:rsidR="00EA3040" w:rsidRPr="00C24B36" w:rsidRDefault="00EA3040" w:rsidP="00914512">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简要说明董事会、股东大会对变更持续督导主办券商有关事项的审议情况</w:t>
            </w:r>
            <w:r w:rsidR="003766BA" w:rsidRPr="00C24B36">
              <w:rPr>
                <w:rFonts w:ascii="Times New Roman" w:eastAsia="仿宋" w:hAnsi="Times New Roman" w:cs="Times New Roman"/>
                <w:color w:val="FF0000"/>
                <w:sz w:val="32"/>
                <w:szCs w:val="32"/>
              </w:rPr>
              <w:t>。</w:t>
            </w:r>
          </w:p>
        </w:tc>
      </w:tr>
    </w:tbl>
    <w:p w14:paraId="2A4C9905" w14:textId="77777777" w:rsidR="00EA3040" w:rsidRPr="00C24B36" w:rsidRDefault="00EA3040" w:rsidP="00914512">
      <w:pPr>
        <w:spacing w:line="560" w:lineRule="exact"/>
        <w:rPr>
          <w:rFonts w:ascii="Times New Roman" w:eastAsia="仿宋" w:hAnsi="Times New Roman" w:cs="Times New Roman"/>
          <w:b/>
          <w:sz w:val="32"/>
          <w:szCs w:val="32"/>
        </w:rPr>
      </w:pPr>
      <w:r w:rsidRPr="00C24B36">
        <w:rPr>
          <w:rFonts w:ascii="Times New Roman" w:eastAsia="仿宋" w:hAnsi="Times New Roman" w:cs="Times New Roman"/>
          <w:b/>
          <w:sz w:val="32"/>
          <w:szCs w:val="32"/>
        </w:rPr>
        <w:t xml:space="preserve"> </w:t>
      </w:r>
      <w:r w:rsidRPr="00C24B36">
        <w:rPr>
          <w:rFonts w:ascii="Times New Roman" w:eastAsia="黑体" w:hAnsi="Times New Roman" w:cs="Times New Roman"/>
          <w:sz w:val="32"/>
          <w:szCs w:val="32"/>
        </w:rPr>
        <w:t xml:space="preserve">   </w:t>
      </w:r>
      <w:r w:rsidRPr="00C24B36">
        <w:rPr>
          <w:rFonts w:ascii="Times New Roman" w:eastAsia="黑体" w:hAnsi="Times New Roman" w:cs="Times New Roman"/>
          <w:sz w:val="32"/>
          <w:szCs w:val="32"/>
        </w:rPr>
        <w:t>三、变更持续督导主办券商的协议签署情况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A0EA0EE" w14:textId="77777777" w:rsidTr="00BB14C9">
        <w:trPr>
          <w:jc w:val="center"/>
        </w:trPr>
        <w:tc>
          <w:tcPr>
            <w:tcW w:w="8296" w:type="dxa"/>
            <w:shd w:val="clear" w:color="auto" w:fill="auto"/>
          </w:tcPr>
          <w:p w14:paraId="57971507" w14:textId="2B82D175" w:rsidR="00EA3040" w:rsidRPr="00C24B36" w:rsidRDefault="00EA3040" w:rsidP="00914512">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简要说明与原主办券商协商一致解除持续督导协议的情况，与承接主办券商签署持续督导协议的情况</w:t>
            </w:r>
            <w:r w:rsidR="003766BA" w:rsidRPr="00C24B36">
              <w:rPr>
                <w:rFonts w:ascii="Times New Roman" w:eastAsia="仿宋" w:hAnsi="Times New Roman" w:cs="Times New Roman"/>
                <w:color w:val="FF0000"/>
                <w:sz w:val="32"/>
                <w:szCs w:val="32"/>
              </w:rPr>
              <w:t>。</w:t>
            </w:r>
          </w:p>
        </w:tc>
      </w:tr>
    </w:tbl>
    <w:p w14:paraId="74033682" w14:textId="77777777" w:rsidR="006C52C0" w:rsidRPr="00C24B36" w:rsidRDefault="000D4CB2" w:rsidP="00A07AD9">
      <w:pPr>
        <w:wordWrap w:val="0"/>
        <w:spacing w:line="560" w:lineRule="exact"/>
        <w:ind w:right="64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p>
    <w:p w14:paraId="15193F8A" w14:textId="3A4F1216" w:rsidR="00EA3040" w:rsidRPr="00C24B36" w:rsidRDefault="00EA3040" w:rsidP="006C52C0">
      <w:pPr>
        <w:spacing w:line="560" w:lineRule="exact"/>
        <w:ind w:right="6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57A200B0" w14:textId="12EABC82" w:rsidR="008B64C5" w:rsidRPr="00C24B36" w:rsidRDefault="00EA3040" w:rsidP="00CC2E51">
      <w:pPr>
        <w:spacing w:line="560" w:lineRule="exact"/>
        <w:ind w:right="64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8B64C5" w:rsidRPr="00C24B36">
        <w:rPr>
          <w:rFonts w:ascii="Times New Roman" w:eastAsia="仿宋" w:hAnsi="Times New Roman" w:cs="Times New Roman"/>
          <w:color w:val="FF0000"/>
          <w:sz w:val="32"/>
          <w:szCs w:val="32"/>
        </w:rPr>
        <w:br w:type="page"/>
      </w:r>
    </w:p>
    <w:p w14:paraId="3566692E"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79" w:name="_第28号__挂牌公司关于变更股票转让方式的提示性公告格式模板"/>
      <w:bookmarkStart w:id="180" w:name="_Toc13401890"/>
      <w:bookmarkEnd w:id="179"/>
    </w:p>
    <w:p w14:paraId="202DE447" w14:textId="374A3880" w:rsidR="00EA3040" w:rsidRPr="00C24B36" w:rsidRDefault="00CB60E0" w:rsidP="00FF25DC">
      <w:pPr>
        <w:pStyle w:val="10"/>
        <w:snapToGrid w:val="0"/>
        <w:spacing w:before="0" w:after="0" w:line="640" w:lineRule="exact"/>
        <w:jc w:val="center"/>
        <w:rPr>
          <w:rFonts w:eastAsia="方正大标宋简体"/>
          <w:b w:val="0"/>
          <w:lang w:eastAsia="zh-CN"/>
        </w:rPr>
      </w:pPr>
      <w:bookmarkStart w:id="181" w:name="_Toc87012057"/>
      <w:r w:rsidRPr="00C24B36">
        <w:rPr>
          <w:rFonts w:eastAsia="方正大标宋简体"/>
          <w:b w:val="0"/>
          <w:lang w:eastAsia="zh-CN"/>
        </w:rPr>
        <w:t>第</w:t>
      </w:r>
      <w:r w:rsidRPr="00C24B36">
        <w:rPr>
          <w:rFonts w:eastAsia="方正大标宋简体"/>
          <w:b w:val="0"/>
          <w:lang w:eastAsia="zh-CN"/>
        </w:rPr>
        <w:t>28</w:t>
      </w:r>
      <w:r w:rsidRPr="00C24B36">
        <w:rPr>
          <w:rFonts w:eastAsia="方正大标宋简体"/>
          <w:b w:val="0"/>
          <w:lang w:eastAsia="zh-CN"/>
        </w:rPr>
        <w:t>号</w:t>
      </w:r>
      <w:r w:rsidRPr="00C24B36">
        <w:rPr>
          <w:rFonts w:eastAsia="方正大标宋简体"/>
          <w:b w:val="0"/>
          <w:lang w:eastAsia="zh-CN"/>
        </w:rPr>
        <w:t xml:space="preserve">  </w:t>
      </w:r>
      <w:r w:rsidR="00E535AA" w:rsidRPr="00C24B36">
        <w:rPr>
          <w:rFonts w:eastAsia="方正大标宋简体"/>
          <w:b w:val="0"/>
          <w:lang w:eastAsia="zh-CN"/>
        </w:rPr>
        <w:t>挂牌公司</w:t>
      </w:r>
      <w:r w:rsidR="00527AAD" w:rsidRPr="00C24B36">
        <w:rPr>
          <w:rFonts w:eastAsia="方正大标宋简体"/>
          <w:b w:val="0"/>
          <w:lang w:eastAsia="zh-CN"/>
        </w:rPr>
        <w:t>关于变更股票交易</w:t>
      </w:r>
      <w:r w:rsidR="00EA3040" w:rsidRPr="00C24B36">
        <w:rPr>
          <w:rFonts w:eastAsia="方正大标宋简体"/>
          <w:b w:val="0"/>
          <w:lang w:eastAsia="zh-CN"/>
        </w:rPr>
        <w:t>方式的提示性公告格式模板</w:t>
      </w:r>
      <w:bookmarkEnd w:id="180"/>
      <w:bookmarkEnd w:id="181"/>
    </w:p>
    <w:p w14:paraId="1B9B359D" w14:textId="77777777" w:rsidR="00EA3040" w:rsidRPr="00C24B36" w:rsidRDefault="00EA3040" w:rsidP="00914512">
      <w:pPr>
        <w:snapToGrid w:val="0"/>
        <w:jc w:val="center"/>
        <w:rPr>
          <w:rFonts w:ascii="Times New Roman" w:eastAsia="仿宋" w:hAnsi="Times New Roman" w:cs="Times New Roman"/>
          <w:b/>
          <w:sz w:val="32"/>
          <w:szCs w:val="32"/>
        </w:rPr>
      </w:pPr>
    </w:p>
    <w:p w14:paraId="2C6475E5" w14:textId="77777777" w:rsidR="00EA3040" w:rsidRPr="00C24B36" w:rsidRDefault="00EA3040" w:rsidP="00914512">
      <w:pPr>
        <w:snapToGrid w:val="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250B8BF7" w14:textId="77777777" w:rsidR="00EA3040" w:rsidRPr="00C24B36" w:rsidRDefault="00EA3040" w:rsidP="00914512">
      <w:pPr>
        <w:snapToGrid w:val="0"/>
        <w:jc w:val="center"/>
        <w:rPr>
          <w:rFonts w:ascii="Times New Roman" w:eastAsia="仿宋" w:hAnsi="Times New Roman" w:cs="Times New Roman"/>
          <w:b/>
          <w:sz w:val="32"/>
          <w:szCs w:val="32"/>
        </w:rPr>
      </w:pPr>
    </w:p>
    <w:p w14:paraId="2E3F7DF4" w14:textId="29ACCE22" w:rsidR="00EA3040" w:rsidRPr="00C24B36" w:rsidRDefault="00EA3040" w:rsidP="00914512">
      <w:pPr>
        <w:autoSpaceDE w:val="0"/>
        <w:autoSpaceDN w:val="0"/>
        <w:adjustRightInd w:val="0"/>
        <w:spacing w:line="600" w:lineRule="exact"/>
        <w:jc w:val="center"/>
        <w:textAlignment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00527AAD" w:rsidRPr="00C24B36">
        <w:rPr>
          <w:rFonts w:ascii="Times New Roman" w:eastAsia="方正大标宋简体" w:hAnsi="Times New Roman" w:cs="Times New Roman"/>
          <w:sz w:val="44"/>
          <w:szCs w:val="44"/>
        </w:rPr>
        <w:t>公司关于变更股票交易</w:t>
      </w:r>
      <w:r w:rsidRPr="00C24B36">
        <w:rPr>
          <w:rFonts w:ascii="Times New Roman" w:eastAsia="方正大标宋简体" w:hAnsi="Times New Roman" w:cs="Times New Roman"/>
          <w:sz w:val="44"/>
          <w:szCs w:val="44"/>
        </w:rPr>
        <w:t>方式为集合竞价</w:t>
      </w:r>
      <w:r w:rsidRPr="00C24B36">
        <w:rPr>
          <w:rFonts w:ascii="Times New Roman" w:eastAsia="方正大标宋简体" w:hAnsi="Times New Roman" w:cs="Times New Roman"/>
          <w:sz w:val="44"/>
          <w:szCs w:val="44"/>
        </w:rPr>
        <w:t>/</w:t>
      </w:r>
      <w:r w:rsidR="00527AAD" w:rsidRPr="00C24B36">
        <w:rPr>
          <w:rFonts w:ascii="Times New Roman" w:eastAsia="方正大标宋简体" w:hAnsi="Times New Roman" w:cs="Times New Roman"/>
          <w:sz w:val="44"/>
          <w:szCs w:val="44"/>
        </w:rPr>
        <w:t>做市交易</w:t>
      </w:r>
      <w:r w:rsidRPr="00C24B36">
        <w:rPr>
          <w:rFonts w:ascii="Times New Roman" w:eastAsia="方正大标宋简体" w:hAnsi="Times New Roman" w:cs="Times New Roman"/>
          <w:sz w:val="44"/>
          <w:szCs w:val="44"/>
        </w:rPr>
        <w:t>方式的提示性公告格式模板</w:t>
      </w:r>
    </w:p>
    <w:p w14:paraId="54CFC0F9" w14:textId="77777777" w:rsidR="00EA3040" w:rsidRPr="00C24B36" w:rsidRDefault="00EA3040" w:rsidP="00914512">
      <w:pPr>
        <w:autoSpaceDE w:val="0"/>
        <w:autoSpaceDN w:val="0"/>
        <w:adjustRightInd w:val="0"/>
        <w:spacing w:line="600" w:lineRule="exact"/>
        <w:jc w:val="center"/>
        <w:textAlignment w:val="center"/>
        <w:rPr>
          <w:rFonts w:ascii="Times New Roman" w:eastAsia="方正大标宋简体" w:hAnsi="Times New Roman" w:cs="Times New Roman"/>
          <w:sz w:val="44"/>
          <w:szCs w:val="44"/>
        </w:rPr>
      </w:pPr>
    </w:p>
    <w:tbl>
      <w:tblPr>
        <w:tblStyle w:val="a4"/>
        <w:tblW w:w="0" w:type="auto"/>
        <w:tblLook w:val="04A0" w:firstRow="1" w:lastRow="0" w:firstColumn="1" w:lastColumn="0" w:noHBand="0" w:noVBand="1"/>
      </w:tblPr>
      <w:tblGrid>
        <w:gridCol w:w="8296"/>
      </w:tblGrid>
      <w:tr w:rsidR="00EA3040" w:rsidRPr="00C24B36" w14:paraId="3F3412EB" w14:textId="77777777" w:rsidTr="00914512">
        <w:tc>
          <w:tcPr>
            <w:tcW w:w="8296" w:type="dxa"/>
          </w:tcPr>
          <w:p w14:paraId="412AE74D" w14:textId="77777777" w:rsidR="00EA3040" w:rsidRPr="00C24B36" w:rsidRDefault="00EA3040" w:rsidP="00914512">
            <w:pPr>
              <w:autoSpaceDE w:val="0"/>
              <w:autoSpaceDN w:val="0"/>
              <w:adjustRightInd w:val="0"/>
              <w:spacing w:line="520" w:lineRule="exact"/>
              <w:ind w:right="170" w:firstLineChars="200" w:firstLine="480"/>
              <w:textAlignment w:val="center"/>
              <w:rPr>
                <w:rFonts w:ascii="Times New Roman" w:eastAsia="仿宋" w:hAnsi="Times New Roman" w:cs="Times New Roman"/>
                <w:color w:val="000000"/>
                <w:kern w:val="0"/>
                <w:sz w:val="24"/>
                <w:szCs w:val="24"/>
                <w:lang w:val="zh-CN"/>
              </w:rPr>
            </w:pPr>
            <w:r w:rsidRPr="00C24B36">
              <w:rPr>
                <w:rFonts w:ascii="Times New Roman" w:eastAsia="仿宋" w:hAnsi="Times New Roman" w:cs="Times New Roman"/>
                <w:color w:val="000000"/>
                <w:kern w:val="0"/>
                <w:sz w:val="24"/>
                <w:szCs w:val="24"/>
                <w:lang w:val="zh-CN"/>
              </w:rPr>
              <w:t>本公司及董事会全体成员保证公告内容不存在虚假记载、误导性陈述或者重大遗漏，并对其内容的真实、准确和完整承担个别及连带责任。</w:t>
            </w:r>
          </w:p>
          <w:p w14:paraId="25F83C75" w14:textId="77777777" w:rsidR="00EA3040" w:rsidRPr="00C24B36" w:rsidRDefault="00EA3040" w:rsidP="00914512">
            <w:pPr>
              <w:spacing w:line="520" w:lineRule="exact"/>
              <w:ind w:firstLineChars="200" w:firstLine="480"/>
              <w:rPr>
                <w:rFonts w:ascii="Times New Roman" w:hAnsi="Times New Roman" w:cs="Times New Roman"/>
                <w:sz w:val="24"/>
                <w:szCs w:val="24"/>
              </w:rPr>
            </w:pPr>
            <w:r w:rsidRPr="00C24B36">
              <w:rPr>
                <w:rFonts w:ascii="Times New Roman" w:eastAsia="仿宋" w:hAnsi="Times New Roman" w:cs="Times New Roman"/>
                <w:color w:val="000000"/>
                <w:kern w:val="0"/>
                <w:sz w:val="24"/>
                <w:szCs w:val="24"/>
                <w:lang w:val="zh-CN"/>
              </w:rPr>
              <w:t>董事</w:t>
            </w:r>
            <w:r w:rsidRPr="00C24B36">
              <w:rPr>
                <w:rFonts w:ascii="Times New Roman" w:eastAsia="仿宋" w:hAnsi="Times New Roman" w:cs="Times New Roman"/>
                <w:color w:val="000000"/>
                <w:kern w:val="0"/>
                <w:sz w:val="24"/>
                <w:szCs w:val="24"/>
                <w:lang w:val="zh-CN"/>
              </w:rPr>
              <w:t>XXX</w:t>
            </w:r>
            <w:r w:rsidRPr="00C24B36">
              <w:rPr>
                <w:rFonts w:ascii="Times New Roman" w:eastAsia="仿宋" w:hAnsi="Times New Roman" w:cs="Times New Roman"/>
                <w:color w:val="000000"/>
                <w:kern w:val="0"/>
                <w:sz w:val="24"/>
                <w:szCs w:val="24"/>
                <w:lang w:val="zh-CN"/>
              </w:rPr>
              <w:t>、</w:t>
            </w:r>
            <w:r w:rsidRPr="00C24B36">
              <w:rPr>
                <w:rFonts w:ascii="Times New Roman" w:eastAsia="仿宋" w:hAnsi="Times New Roman" w:cs="Times New Roman"/>
                <w:color w:val="000000"/>
                <w:kern w:val="0"/>
                <w:sz w:val="24"/>
                <w:szCs w:val="24"/>
                <w:lang w:val="zh-CN"/>
              </w:rPr>
              <w:t>XXX</w:t>
            </w:r>
            <w:r w:rsidRPr="00C24B36">
              <w:rPr>
                <w:rFonts w:ascii="Times New Roman" w:eastAsia="仿宋" w:hAnsi="Times New Roman" w:cs="Times New Roman"/>
                <w:color w:val="000000"/>
                <w:kern w:val="0"/>
                <w:sz w:val="24"/>
                <w:szCs w:val="24"/>
                <w:lang w:val="zh-CN"/>
              </w:rPr>
              <w:t>因</w:t>
            </w:r>
            <w:r w:rsidRPr="00C24B36">
              <w:rPr>
                <w:rFonts w:ascii="Times New Roman" w:eastAsia="仿宋" w:hAnsi="Times New Roman" w:cs="Times New Roman"/>
                <w:color w:val="000000"/>
                <w:kern w:val="0"/>
                <w:sz w:val="24"/>
                <w:szCs w:val="24"/>
                <w:lang w:val="zh-CN"/>
              </w:rPr>
              <w:t xml:space="preserve">     </w:t>
            </w:r>
            <w:r w:rsidRPr="00C24B36">
              <w:rPr>
                <w:rFonts w:ascii="Times New Roman" w:eastAsia="仿宋" w:hAnsi="Times New Roman" w:cs="Times New Roman"/>
                <w:color w:val="000000"/>
                <w:kern w:val="0"/>
                <w:sz w:val="24"/>
                <w:szCs w:val="24"/>
                <w:lang w:val="zh-CN"/>
              </w:rPr>
              <w:t>（具体和明确的理由）不能保证公告内容真实、准确、完整。</w:t>
            </w:r>
          </w:p>
        </w:tc>
      </w:tr>
    </w:tbl>
    <w:p w14:paraId="4BC6A6F9" w14:textId="77777777" w:rsidR="00EA3040" w:rsidRPr="00C24B36" w:rsidRDefault="00EA3040" w:rsidP="00914512">
      <w:pPr>
        <w:pStyle w:val="a3"/>
        <w:autoSpaceDE w:val="0"/>
        <w:autoSpaceDN w:val="0"/>
        <w:adjustRightInd w:val="0"/>
        <w:spacing w:line="241" w:lineRule="atLeast"/>
        <w:ind w:left="1360" w:firstLineChars="0" w:firstLine="0"/>
        <w:textAlignment w:val="center"/>
        <w:rPr>
          <w:rFonts w:eastAsia="仿宋"/>
          <w:sz w:val="32"/>
          <w:szCs w:val="32"/>
        </w:rPr>
      </w:pPr>
    </w:p>
    <w:p w14:paraId="1F0083FD" w14:textId="1998E859" w:rsidR="00EA3040" w:rsidRPr="00C24B36" w:rsidRDefault="00527AAD" w:rsidP="00AC7A2E">
      <w:pPr>
        <w:pStyle w:val="a3"/>
        <w:numPr>
          <w:ilvl w:val="0"/>
          <w:numId w:val="5"/>
        </w:numPr>
        <w:autoSpaceDE w:val="0"/>
        <w:autoSpaceDN w:val="0"/>
        <w:adjustRightInd w:val="0"/>
        <w:spacing w:line="241" w:lineRule="atLeast"/>
        <w:ind w:firstLineChars="0"/>
        <w:textAlignment w:val="center"/>
        <w:rPr>
          <w:rFonts w:eastAsia="黑体"/>
          <w:sz w:val="32"/>
          <w:szCs w:val="32"/>
        </w:rPr>
      </w:pPr>
      <w:r w:rsidRPr="00C24B36">
        <w:rPr>
          <w:rFonts w:eastAsia="黑体"/>
          <w:sz w:val="32"/>
          <w:szCs w:val="32"/>
        </w:rPr>
        <w:t>变更为集合竞价交易</w:t>
      </w:r>
      <w:r w:rsidR="00EA3040" w:rsidRPr="00C24B36">
        <w:rPr>
          <w:rFonts w:eastAsia="黑体"/>
          <w:sz w:val="32"/>
          <w:szCs w:val="32"/>
        </w:rPr>
        <w:t>方式情形</w:t>
      </w:r>
    </w:p>
    <w:p w14:paraId="3F20F017" w14:textId="77777777" w:rsidR="00527AAD" w:rsidRPr="00C24B36" w:rsidRDefault="00EA3040" w:rsidP="00527AAD">
      <w:pPr>
        <w:autoSpaceDE w:val="0"/>
        <w:autoSpaceDN w:val="0"/>
        <w:adjustRightInd w:val="0"/>
        <w:spacing w:line="241" w:lineRule="atLeast"/>
        <w:ind w:left="640"/>
        <w:textAlignment w:val="center"/>
        <w:rPr>
          <w:rFonts w:ascii="Times New Roman" w:eastAsia="仿宋" w:hAnsi="Times New Roman" w:cs="Times New Roman"/>
          <w:spacing w:val="-7"/>
          <w:kern w:val="0"/>
          <w:sz w:val="32"/>
          <w:szCs w:val="32"/>
          <w:lang w:val="zh-CN"/>
        </w:rPr>
      </w:pPr>
      <w:r w:rsidRPr="00C24B36">
        <w:rPr>
          <w:rFonts w:ascii="Times New Roman" w:eastAsia="仿宋" w:hAnsi="Times New Roman" w:cs="Times New Roman"/>
          <w:spacing w:val="-7"/>
          <w:kern w:val="0"/>
          <w:sz w:val="32"/>
          <w:szCs w:val="32"/>
          <w:lang w:val="zh-CN"/>
        </w:rPr>
        <w:t>XX</w:t>
      </w:r>
      <w:r w:rsidRPr="00C24B36">
        <w:rPr>
          <w:rFonts w:ascii="Times New Roman" w:eastAsia="仿宋" w:hAnsi="Times New Roman" w:cs="Times New Roman"/>
          <w:spacing w:val="-7"/>
          <w:kern w:val="0"/>
          <w:sz w:val="32"/>
          <w:szCs w:val="32"/>
          <w:lang w:val="zh-CN"/>
        </w:rPr>
        <w:t>公司（以下简称</w:t>
      </w:r>
      <w:r w:rsidRPr="00C24B36">
        <w:rPr>
          <w:rFonts w:ascii="Times New Roman" w:eastAsia="仿宋" w:hAnsi="Times New Roman" w:cs="Times New Roman"/>
          <w:spacing w:val="-7"/>
          <w:kern w:val="0"/>
          <w:sz w:val="32"/>
          <w:szCs w:val="32"/>
          <w:lang w:val="zh-CN"/>
        </w:rPr>
        <w:t>“</w:t>
      </w:r>
      <w:r w:rsidRPr="00C24B36">
        <w:rPr>
          <w:rFonts w:ascii="Times New Roman" w:eastAsia="仿宋" w:hAnsi="Times New Roman" w:cs="Times New Roman"/>
          <w:spacing w:val="-7"/>
          <w:kern w:val="0"/>
          <w:sz w:val="32"/>
          <w:szCs w:val="32"/>
          <w:lang w:val="zh-CN"/>
        </w:rPr>
        <w:t>公司</w:t>
      </w:r>
      <w:r w:rsidRPr="00C24B36">
        <w:rPr>
          <w:rFonts w:ascii="Times New Roman" w:eastAsia="仿宋" w:hAnsi="Times New Roman" w:cs="Times New Roman"/>
          <w:spacing w:val="-7"/>
          <w:kern w:val="0"/>
          <w:sz w:val="32"/>
          <w:szCs w:val="32"/>
          <w:lang w:val="zh-CN"/>
        </w:rPr>
        <w:t>”</w:t>
      </w:r>
      <w:r w:rsidR="00527AAD" w:rsidRPr="00C24B36">
        <w:rPr>
          <w:rFonts w:ascii="Times New Roman" w:eastAsia="仿宋" w:hAnsi="Times New Roman" w:cs="Times New Roman"/>
          <w:spacing w:val="-7"/>
          <w:kern w:val="0"/>
          <w:sz w:val="32"/>
          <w:szCs w:val="32"/>
          <w:lang w:val="zh-CN"/>
        </w:rPr>
        <w:t>）变更股票交易方式为集合竞价交</w:t>
      </w:r>
    </w:p>
    <w:p w14:paraId="759FA37C" w14:textId="0E83DB47" w:rsidR="00EA3040" w:rsidRPr="00C24B36" w:rsidRDefault="00527AAD" w:rsidP="00527AAD">
      <w:pPr>
        <w:autoSpaceDE w:val="0"/>
        <w:autoSpaceDN w:val="0"/>
        <w:adjustRightInd w:val="0"/>
        <w:spacing w:line="241" w:lineRule="atLeast"/>
        <w:textAlignment w:val="center"/>
        <w:rPr>
          <w:rFonts w:ascii="Times New Roman" w:eastAsia="仿宋" w:hAnsi="Times New Roman" w:cs="Times New Roman"/>
          <w:spacing w:val="-7"/>
          <w:kern w:val="0"/>
          <w:sz w:val="32"/>
          <w:szCs w:val="32"/>
          <w:lang w:val="zh-CN"/>
        </w:rPr>
      </w:pPr>
      <w:r w:rsidRPr="00C24B36">
        <w:rPr>
          <w:rFonts w:ascii="Times New Roman" w:eastAsia="仿宋" w:hAnsi="Times New Roman" w:cs="Times New Roman"/>
          <w:spacing w:val="-7"/>
          <w:kern w:val="0"/>
          <w:sz w:val="32"/>
          <w:szCs w:val="32"/>
          <w:lang w:val="zh-CN"/>
        </w:rPr>
        <w:t>易</w:t>
      </w:r>
      <w:r w:rsidR="00EA3040" w:rsidRPr="00C24B36">
        <w:rPr>
          <w:rFonts w:ascii="Times New Roman" w:eastAsia="仿宋" w:hAnsi="Times New Roman" w:cs="Times New Roman"/>
          <w:spacing w:val="-7"/>
          <w:kern w:val="0"/>
          <w:sz w:val="32"/>
          <w:szCs w:val="32"/>
          <w:lang w:val="zh-CN"/>
        </w:rPr>
        <w:t>方式申请已经全国中小企业股份转让系统有限责任公司同意。公司股票将于</w:t>
      </w:r>
      <w:r w:rsidR="00EA3040" w:rsidRPr="00C24B36">
        <w:rPr>
          <w:rFonts w:ascii="Times New Roman" w:eastAsia="仿宋" w:hAnsi="Times New Roman" w:cs="Times New Roman"/>
          <w:spacing w:val="-7"/>
          <w:kern w:val="0"/>
          <w:sz w:val="32"/>
          <w:szCs w:val="32"/>
          <w:lang w:val="zh-CN"/>
        </w:rPr>
        <w:t>X</w:t>
      </w:r>
      <w:r w:rsidR="00EA3040" w:rsidRPr="00C24B36">
        <w:rPr>
          <w:rFonts w:ascii="Times New Roman" w:eastAsia="仿宋" w:hAnsi="Times New Roman" w:cs="Times New Roman"/>
          <w:spacing w:val="-7"/>
          <w:kern w:val="0"/>
          <w:sz w:val="32"/>
          <w:szCs w:val="32"/>
          <w:lang w:val="zh-CN"/>
        </w:rPr>
        <w:t>年</w:t>
      </w:r>
      <w:r w:rsidR="00EA3040" w:rsidRPr="00C24B36">
        <w:rPr>
          <w:rFonts w:ascii="Times New Roman" w:eastAsia="仿宋" w:hAnsi="Times New Roman" w:cs="Times New Roman"/>
          <w:spacing w:val="-7"/>
          <w:kern w:val="0"/>
          <w:sz w:val="32"/>
          <w:szCs w:val="32"/>
          <w:lang w:val="zh-CN"/>
        </w:rPr>
        <w:t>X</w:t>
      </w:r>
      <w:r w:rsidR="00EA3040" w:rsidRPr="00C24B36">
        <w:rPr>
          <w:rFonts w:ascii="Times New Roman" w:eastAsia="仿宋" w:hAnsi="Times New Roman" w:cs="Times New Roman"/>
          <w:spacing w:val="-7"/>
          <w:kern w:val="0"/>
          <w:sz w:val="32"/>
          <w:szCs w:val="32"/>
          <w:lang w:val="zh-CN"/>
        </w:rPr>
        <w:t>月</w:t>
      </w:r>
      <w:r w:rsidR="00EA3040" w:rsidRPr="00C24B36">
        <w:rPr>
          <w:rFonts w:ascii="Times New Roman" w:eastAsia="仿宋" w:hAnsi="Times New Roman" w:cs="Times New Roman"/>
          <w:spacing w:val="-7"/>
          <w:kern w:val="0"/>
          <w:sz w:val="32"/>
          <w:szCs w:val="32"/>
          <w:lang w:val="zh-CN"/>
        </w:rPr>
        <w:t>X</w:t>
      </w:r>
      <w:r w:rsidR="00DC3E7A" w:rsidRPr="00C24B36">
        <w:rPr>
          <w:rFonts w:ascii="Times New Roman" w:eastAsia="仿宋" w:hAnsi="Times New Roman" w:cs="Times New Roman"/>
          <w:spacing w:val="-7"/>
          <w:kern w:val="0"/>
          <w:sz w:val="32"/>
          <w:szCs w:val="32"/>
          <w:lang w:val="zh-CN"/>
        </w:rPr>
        <w:t>日起变更为集合竞价交易方式。变更前，公司股票仍采取做市交易方式</w:t>
      </w:r>
      <w:r w:rsidR="00EA3040" w:rsidRPr="00C24B36">
        <w:rPr>
          <w:rFonts w:ascii="Times New Roman" w:eastAsia="仿宋" w:hAnsi="Times New Roman" w:cs="Times New Roman"/>
          <w:spacing w:val="-7"/>
          <w:kern w:val="0"/>
          <w:sz w:val="32"/>
          <w:szCs w:val="32"/>
          <w:lang w:val="zh-CN"/>
        </w:rPr>
        <w:t>。公司所属层级：</w:t>
      </w:r>
      <w:r w:rsidR="00EA3040" w:rsidRPr="00C24B36">
        <w:rPr>
          <w:rFonts w:ascii="Times New Roman" w:eastAsia="仿宋" w:hAnsi="Times New Roman" w:cs="Times New Roman"/>
          <w:spacing w:val="-7"/>
          <w:kern w:val="0"/>
          <w:sz w:val="32"/>
          <w:szCs w:val="32"/>
          <w:lang w:val="zh-CN"/>
        </w:rPr>
        <w:t>XX</w:t>
      </w:r>
      <w:r w:rsidR="00EA3040" w:rsidRPr="00C24B36">
        <w:rPr>
          <w:rFonts w:ascii="Times New Roman" w:eastAsia="仿宋" w:hAnsi="Times New Roman" w:cs="Times New Roman"/>
          <w:spacing w:val="-7"/>
          <w:kern w:val="0"/>
          <w:sz w:val="32"/>
          <w:szCs w:val="32"/>
          <w:lang w:val="zh-CN"/>
        </w:rPr>
        <w:t>。</w:t>
      </w:r>
    </w:p>
    <w:p w14:paraId="084FD4CB" w14:textId="07D5BE4B" w:rsidR="00EA3040" w:rsidRPr="00C24B36" w:rsidRDefault="00B539D6" w:rsidP="00AC7A2E">
      <w:pPr>
        <w:pStyle w:val="a3"/>
        <w:numPr>
          <w:ilvl w:val="0"/>
          <w:numId w:val="5"/>
        </w:numPr>
        <w:autoSpaceDE w:val="0"/>
        <w:autoSpaceDN w:val="0"/>
        <w:adjustRightInd w:val="0"/>
        <w:spacing w:line="241" w:lineRule="atLeast"/>
        <w:ind w:firstLineChars="0"/>
        <w:textAlignment w:val="center"/>
        <w:rPr>
          <w:rFonts w:eastAsia="黑体"/>
          <w:sz w:val="32"/>
          <w:szCs w:val="32"/>
        </w:rPr>
      </w:pPr>
      <w:r w:rsidRPr="00C24B36">
        <w:rPr>
          <w:rFonts w:eastAsia="黑体"/>
          <w:sz w:val="32"/>
          <w:szCs w:val="32"/>
        </w:rPr>
        <w:t>变更为做市交易</w:t>
      </w:r>
      <w:r w:rsidR="00EA3040" w:rsidRPr="00C24B36">
        <w:rPr>
          <w:rFonts w:eastAsia="黑体"/>
          <w:sz w:val="32"/>
          <w:szCs w:val="32"/>
        </w:rPr>
        <w:t>方式情形</w:t>
      </w:r>
    </w:p>
    <w:p w14:paraId="79A33640" w14:textId="0FDBF66F" w:rsidR="00EA3040" w:rsidRPr="00C24B36"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XX</w:t>
      </w:r>
      <w:r w:rsidRPr="00C24B36">
        <w:rPr>
          <w:rFonts w:ascii="Times New Roman" w:eastAsia="仿宋" w:hAnsi="Times New Roman" w:cs="Times New Roman"/>
          <w:color w:val="000000"/>
          <w:spacing w:val="-7"/>
          <w:kern w:val="0"/>
          <w:sz w:val="32"/>
          <w:szCs w:val="32"/>
          <w:lang w:val="zh-CN"/>
        </w:rPr>
        <w:t>公司（以下简称</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公司</w:t>
      </w:r>
      <w:r w:rsidRPr="00C24B36">
        <w:rPr>
          <w:rFonts w:ascii="Times New Roman" w:eastAsia="仿宋" w:hAnsi="Times New Roman" w:cs="Times New Roman"/>
          <w:color w:val="000000"/>
          <w:spacing w:val="-7"/>
          <w:kern w:val="0"/>
          <w:sz w:val="32"/>
          <w:szCs w:val="32"/>
          <w:lang w:val="zh-CN"/>
        </w:rPr>
        <w:t>”</w:t>
      </w:r>
      <w:r w:rsidR="00B539D6" w:rsidRPr="00C24B36">
        <w:rPr>
          <w:rFonts w:ascii="Times New Roman" w:eastAsia="仿宋" w:hAnsi="Times New Roman" w:cs="Times New Roman"/>
          <w:color w:val="000000"/>
          <w:spacing w:val="-7"/>
          <w:kern w:val="0"/>
          <w:sz w:val="32"/>
          <w:szCs w:val="32"/>
          <w:lang w:val="zh-CN"/>
        </w:rPr>
        <w:t>）变更股票交易方式为做市交易</w:t>
      </w:r>
      <w:r w:rsidRPr="00C24B36">
        <w:rPr>
          <w:rFonts w:ascii="Times New Roman" w:eastAsia="仿宋" w:hAnsi="Times New Roman" w:cs="Times New Roman"/>
          <w:color w:val="000000"/>
          <w:spacing w:val="-7"/>
          <w:kern w:val="0"/>
          <w:sz w:val="32"/>
          <w:szCs w:val="32"/>
          <w:lang w:val="zh-CN"/>
        </w:rPr>
        <w:t>方式申请已经全国中小企业股份转让系统有限责任公司同意。公司股票将于</w:t>
      </w:r>
      <w:r w:rsidRPr="00C24B36">
        <w:rPr>
          <w:rFonts w:ascii="Times New Roman" w:eastAsia="仿宋" w:hAnsi="Times New Roman" w:cs="Times New Roman"/>
          <w:color w:val="000000"/>
          <w:spacing w:val="-7"/>
          <w:kern w:val="0"/>
          <w:sz w:val="32"/>
          <w:szCs w:val="32"/>
          <w:lang w:val="zh-CN"/>
        </w:rPr>
        <w:t>X</w:t>
      </w:r>
      <w:r w:rsidRPr="00C24B36">
        <w:rPr>
          <w:rFonts w:ascii="Times New Roman" w:eastAsia="仿宋" w:hAnsi="Times New Roman" w:cs="Times New Roman"/>
          <w:color w:val="000000"/>
          <w:spacing w:val="-7"/>
          <w:kern w:val="0"/>
          <w:sz w:val="32"/>
          <w:szCs w:val="32"/>
          <w:lang w:val="zh-CN"/>
        </w:rPr>
        <w:t>年</w:t>
      </w:r>
      <w:r w:rsidRPr="00C24B36">
        <w:rPr>
          <w:rFonts w:ascii="Times New Roman" w:eastAsia="仿宋" w:hAnsi="Times New Roman" w:cs="Times New Roman"/>
          <w:color w:val="000000"/>
          <w:spacing w:val="-7"/>
          <w:kern w:val="0"/>
          <w:sz w:val="32"/>
          <w:szCs w:val="32"/>
          <w:lang w:val="zh-CN"/>
        </w:rPr>
        <w:t>X</w:t>
      </w:r>
      <w:r w:rsidRPr="00C24B36">
        <w:rPr>
          <w:rFonts w:ascii="Times New Roman" w:eastAsia="仿宋" w:hAnsi="Times New Roman" w:cs="Times New Roman"/>
          <w:color w:val="000000"/>
          <w:spacing w:val="-7"/>
          <w:kern w:val="0"/>
          <w:sz w:val="32"/>
          <w:szCs w:val="32"/>
          <w:lang w:val="zh-CN"/>
        </w:rPr>
        <w:t>月</w:t>
      </w:r>
      <w:r w:rsidRPr="00C24B36">
        <w:rPr>
          <w:rFonts w:ascii="Times New Roman" w:eastAsia="仿宋" w:hAnsi="Times New Roman" w:cs="Times New Roman"/>
          <w:color w:val="000000"/>
          <w:spacing w:val="-7"/>
          <w:kern w:val="0"/>
          <w:sz w:val="32"/>
          <w:szCs w:val="32"/>
          <w:lang w:val="zh-CN"/>
        </w:rPr>
        <w:t>X</w:t>
      </w:r>
      <w:r w:rsidR="00B539D6" w:rsidRPr="00C24B36">
        <w:rPr>
          <w:rFonts w:ascii="Times New Roman" w:eastAsia="仿宋" w:hAnsi="Times New Roman" w:cs="Times New Roman"/>
          <w:color w:val="000000"/>
          <w:spacing w:val="-7"/>
          <w:kern w:val="0"/>
          <w:sz w:val="32"/>
          <w:szCs w:val="32"/>
          <w:lang w:val="zh-CN"/>
        </w:rPr>
        <w:t>日起变更为做市交易方式。变更前，公司股票仍采取集合竞价交易方式</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spacing w:val="-7"/>
          <w:kern w:val="0"/>
          <w:sz w:val="32"/>
          <w:szCs w:val="32"/>
          <w:lang w:val="zh-CN"/>
        </w:rPr>
        <w:t>公司所属层级：</w:t>
      </w:r>
      <w:r w:rsidRPr="00C24B36">
        <w:rPr>
          <w:rFonts w:ascii="Times New Roman" w:eastAsia="仿宋" w:hAnsi="Times New Roman" w:cs="Times New Roman"/>
          <w:spacing w:val="-7"/>
          <w:kern w:val="0"/>
          <w:sz w:val="32"/>
          <w:szCs w:val="32"/>
          <w:lang w:val="zh-CN"/>
        </w:rPr>
        <w:t>XX</w:t>
      </w:r>
      <w:r w:rsidRPr="00C24B36">
        <w:rPr>
          <w:rFonts w:ascii="Times New Roman" w:eastAsia="仿宋" w:hAnsi="Times New Roman" w:cs="Times New Roman"/>
          <w:spacing w:val="-7"/>
          <w:kern w:val="0"/>
          <w:sz w:val="32"/>
          <w:szCs w:val="32"/>
          <w:lang w:val="zh-CN"/>
        </w:rPr>
        <w:t>。</w:t>
      </w:r>
    </w:p>
    <w:p w14:paraId="05653289" w14:textId="77777777" w:rsidR="00EA3040" w:rsidRPr="00C24B36"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做市商</w:t>
      </w:r>
      <w:r w:rsidRPr="00C24B36">
        <w:rPr>
          <w:rFonts w:ascii="Times New Roman" w:eastAsia="仿宋" w:hAnsi="Times New Roman" w:cs="Times New Roman"/>
          <w:color w:val="000000"/>
          <w:spacing w:val="-7"/>
          <w:kern w:val="0"/>
          <w:sz w:val="32"/>
          <w:szCs w:val="32"/>
          <w:lang w:val="zh-CN"/>
        </w:rPr>
        <w:t>1</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XX</w:t>
      </w:r>
      <w:r w:rsidRPr="00C24B36">
        <w:rPr>
          <w:rFonts w:ascii="Times New Roman" w:eastAsia="仿宋" w:hAnsi="Times New Roman" w:cs="Times New Roman"/>
          <w:color w:val="000000"/>
          <w:spacing w:val="-7"/>
          <w:kern w:val="0"/>
          <w:sz w:val="32"/>
          <w:szCs w:val="32"/>
          <w:lang w:val="zh-CN"/>
        </w:rPr>
        <w:t>（全称）。</w:t>
      </w:r>
    </w:p>
    <w:p w14:paraId="165059DC" w14:textId="77777777" w:rsidR="00EA3040" w:rsidRPr="00C24B36"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做市商</w:t>
      </w:r>
      <w:r w:rsidRPr="00C24B36">
        <w:rPr>
          <w:rFonts w:ascii="Times New Roman" w:eastAsia="仿宋" w:hAnsi="Times New Roman" w:cs="Times New Roman"/>
          <w:color w:val="000000"/>
          <w:spacing w:val="-7"/>
          <w:kern w:val="0"/>
          <w:sz w:val="32"/>
          <w:szCs w:val="32"/>
          <w:lang w:val="zh-CN"/>
        </w:rPr>
        <w:t>2</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XX</w:t>
      </w:r>
      <w:r w:rsidRPr="00C24B36">
        <w:rPr>
          <w:rFonts w:ascii="Times New Roman" w:eastAsia="仿宋" w:hAnsi="Times New Roman" w:cs="Times New Roman"/>
          <w:color w:val="000000"/>
          <w:spacing w:val="-7"/>
          <w:kern w:val="0"/>
          <w:sz w:val="32"/>
          <w:szCs w:val="32"/>
          <w:lang w:val="zh-CN"/>
        </w:rPr>
        <w:t>（全称）。</w:t>
      </w:r>
    </w:p>
    <w:p w14:paraId="23940738" w14:textId="77777777" w:rsidR="00EA3040" w:rsidRPr="00C24B36"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w:t>
      </w:r>
    </w:p>
    <w:p w14:paraId="00E5AEF6" w14:textId="77777777" w:rsidR="00EA3040" w:rsidRPr="00C24B36"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特此公告。</w:t>
      </w:r>
    </w:p>
    <w:p w14:paraId="0675CF04" w14:textId="77777777" w:rsidR="00EA3040" w:rsidRPr="00C24B36"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p>
    <w:p w14:paraId="7093700B" w14:textId="77777777" w:rsidR="00EA3040" w:rsidRPr="00C24B36"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p>
    <w:p w14:paraId="633E460B" w14:textId="738E343F" w:rsidR="00EA3040" w:rsidRPr="00C24B36" w:rsidRDefault="00EA3040" w:rsidP="00914512">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XXXXX</w:t>
      </w:r>
      <w:r w:rsidRPr="00C24B36">
        <w:rPr>
          <w:rFonts w:ascii="Times New Roman" w:eastAsia="仿宋" w:hAnsi="Times New Roman" w:cs="Times New Roman"/>
          <w:sz w:val="32"/>
          <w:szCs w:val="32"/>
        </w:rPr>
        <w:t>公司董事会</w:t>
      </w:r>
    </w:p>
    <w:p w14:paraId="3B4D3DD2" w14:textId="51090B18" w:rsidR="00EA3040" w:rsidRPr="00C24B36" w:rsidRDefault="005F6C04" w:rsidP="00BB14C9">
      <w:pPr>
        <w:widowControl/>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00EA3040" w:rsidRPr="00C24B36">
        <w:rPr>
          <w:rFonts w:ascii="Times New Roman" w:eastAsia="仿宋" w:hAnsi="Times New Roman" w:cs="Times New Roman"/>
          <w:sz w:val="32"/>
          <w:szCs w:val="32"/>
        </w:rPr>
        <w:br w:type="page"/>
      </w:r>
    </w:p>
    <w:p w14:paraId="1D497AFB" w14:textId="77777777" w:rsidR="00EA3040" w:rsidRPr="00C24B36" w:rsidRDefault="00EA3040" w:rsidP="00914512">
      <w:pPr>
        <w:widowControl/>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26FFB2EC" w14:textId="77777777" w:rsidR="00EA3040" w:rsidRPr="00C24B36" w:rsidRDefault="00EA3040" w:rsidP="00914512">
      <w:pPr>
        <w:tabs>
          <w:tab w:val="left" w:pos="900"/>
        </w:tabs>
        <w:snapToGrid w:val="0"/>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hAnsi="Times New Roman" w:cs="Times New Roman"/>
          <w:color w:val="000000"/>
          <w:kern w:val="0"/>
          <w:sz w:val="22"/>
        </w:rPr>
        <w:t xml:space="preserve">   </w:t>
      </w:r>
    </w:p>
    <w:p w14:paraId="3A7FC301" w14:textId="77777777" w:rsidR="00EA3040" w:rsidRPr="00C24B36" w:rsidRDefault="00EA3040" w:rsidP="00914512">
      <w:pPr>
        <w:widowControl/>
        <w:spacing w:line="560" w:lineRule="exact"/>
        <w:rPr>
          <w:rFonts w:ascii="Times New Roman" w:hAnsi="Times New Roman" w:cs="Times New Roman"/>
          <w:color w:val="000000"/>
          <w:kern w:val="0"/>
          <w:sz w:val="22"/>
        </w:rPr>
      </w:pPr>
    </w:p>
    <w:p w14:paraId="5268CAD7" w14:textId="74EAFD80" w:rsidR="00EA3040" w:rsidRPr="00C24B36" w:rsidRDefault="00EA3040" w:rsidP="00B45B0E">
      <w:pPr>
        <w:snapToGrid w:val="0"/>
        <w:spacing w:line="640" w:lineRule="exact"/>
        <w:jc w:val="center"/>
        <w:rPr>
          <w:rFonts w:ascii="Times New Roman" w:hAnsi="Times New Roman" w:cs="Times New Roman"/>
          <w:b/>
          <w:color w:val="000000"/>
          <w:kern w:val="0"/>
          <w:sz w:val="28"/>
          <w:szCs w:val="28"/>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公司关于变更股</w:t>
      </w:r>
      <w:r w:rsidR="00B539D6" w:rsidRPr="00C24B36">
        <w:rPr>
          <w:rFonts w:ascii="Times New Roman" w:eastAsia="方正大标宋简体" w:hAnsi="Times New Roman" w:cs="Times New Roman"/>
          <w:sz w:val="44"/>
          <w:szCs w:val="44"/>
        </w:rPr>
        <w:t>票交易</w:t>
      </w:r>
      <w:r w:rsidRPr="00C24B36">
        <w:rPr>
          <w:rFonts w:ascii="Times New Roman" w:eastAsia="方正大标宋简体" w:hAnsi="Times New Roman" w:cs="Times New Roman"/>
          <w:sz w:val="44"/>
          <w:szCs w:val="44"/>
        </w:rPr>
        <w:t>方式为</w:t>
      </w:r>
      <w:r w:rsidRPr="00C24B36">
        <w:rPr>
          <w:rFonts w:ascii="Times New Roman" w:eastAsia="方正大标宋简体" w:hAnsi="Times New Roman" w:cs="Times New Roman"/>
          <w:color w:val="FF0000"/>
          <w:sz w:val="44"/>
          <w:szCs w:val="44"/>
        </w:rPr>
        <w:t>集合竞价</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做市</w:t>
      </w:r>
      <w:r w:rsidR="00B539D6" w:rsidRPr="00C24B36">
        <w:rPr>
          <w:rFonts w:ascii="Times New Roman" w:eastAsia="方正大标宋简体" w:hAnsi="Times New Roman" w:cs="Times New Roman"/>
          <w:sz w:val="44"/>
          <w:szCs w:val="44"/>
        </w:rPr>
        <w:t>交易</w:t>
      </w:r>
      <w:r w:rsidRPr="00C24B36">
        <w:rPr>
          <w:rFonts w:ascii="Times New Roman" w:eastAsia="方正大标宋简体" w:hAnsi="Times New Roman" w:cs="Times New Roman"/>
          <w:sz w:val="44"/>
          <w:szCs w:val="44"/>
        </w:rPr>
        <w:t>方式的提示性公告</w:t>
      </w:r>
    </w:p>
    <w:p w14:paraId="193A6CE7" w14:textId="77777777" w:rsidR="00EA3040" w:rsidRPr="00C24B36" w:rsidRDefault="00EA3040" w:rsidP="0091451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1571C58" w14:textId="77777777" w:rsidTr="00914512">
        <w:tc>
          <w:tcPr>
            <w:tcW w:w="8296" w:type="dxa"/>
            <w:shd w:val="clear" w:color="auto" w:fill="auto"/>
          </w:tcPr>
          <w:p w14:paraId="7170A8BD" w14:textId="77777777" w:rsidR="00EA3040" w:rsidRPr="00C24B36" w:rsidRDefault="00EA3040" w:rsidP="00914512">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0A065E2A" w14:textId="77777777" w:rsidR="00EA3040" w:rsidRPr="00C24B36" w:rsidRDefault="00EA3040" w:rsidP="00914512">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szCs w:val="24"/>
              </w:rPr>
              <w:t>董事（）因（）不能保证公告内容真实、准确、完整（如适用）。</w:t>
            </w:r>
          </w:p>
        </w:tc>
      </w:tr>
    </w:tbl>
    <w:p w14:paraId="75E72073" w14:textId="77777777" w:rsidR="00EA3040" w:rsidRPr="00C24B36" w:rsidRDefault="00EA3040" w:rsidP="00914512">
      <w:pPr>
        <w:ind w:firstLineChars="200" w:firstLine="640"/>
        <w:rPr>
          <w:rFonts w:ascii="Times New Roman" w:eastAsia="仿宋" w:hAnsi="Times New Roman" w:cs="Times New Roman"/>
          <w:color w:val="FF0000"/>
          <w:sz w:val="32"/>
          <w:szCs w:val="32"/>
        </w:rPr>
      </w:pPr>
    </w:p>
    <w:p w14:paraId="3ED4DCBB" w14:textId="68FC433E" w:rsidR="00EA3040" w:rsidRPr="00C24B36" w:rsidRDefault="00B539D6" w:rsidP="00914512">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（适用于变更为集合竞价交易</w:t>
      </w:r>
      <w:r w:rsidR="00EA3040" w:rsidRPr="00C24B36">
        <w:rPr>
          <w:rFonts w:ascii="Times New Roman" w:eastAsia="仿宋" w:hAnsi="Times New Roman" w:cs="Times New Roman"/>
          <w:color w:val="FF0000"/>
          <w:sz w:val="32"/>
          <w:szCs w:val="32"/>
        </w:rPr>
        <w:t>方式）</w:t>
      </w:r>
    </w:p>
    <w:p w14:paraId="0724BCA4" w14:textId="5EE21F93"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FF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公司（以下简称</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公司</w:t>
      </w:r>
      <w:r w:rsidRPr="00C24B36">
        <w:rPr>
          <w:rFonts w:ascii="Times New Roman" w:eastAsia="仿宋" w:hAnsi="Times New Roman" w:cs="Times New Roman"/>
          <w:color w:val="000000"/>
          <w:spacing w:val="-7"/>
          <w:kern w:val="0"/>
          <w:sz w:val="32"/>
          <w:szCs w:val="32"/>
          <w:lang w:val="zh-CN"/>
        </w:rPr>
        <w:t>”</w:t>
      </w:r>
      <w:r w:rsidR="00B539D6" w:rsidRPr="00C24B36">
        <w:rPr>
          <w:rFonts w:ascii="Times New Roman" w:eastAsia="仿宋" w:hAnsi="Times New Roman" w:cs="Times New Roman"/>
          <w:color w:val="000000"/>
          <w:spacing w:val="-7"/>
          <w:kern w:val="0"/>
          <w:sz w:val="32"/>
          <w:szCs w:val="32"/>
          <w:lang w:val="zh-CN"/>
        </w:rPr>
        <w:t>）变更股票交易方式为集合竞价交易</w:t>
      </w:r>
      <w:r w:rsidRPr="00C24B36">
        <w:rPr>
          <w:rFonts w:ascii="Times New Roman" w:eastAsia="仿宋" w:hAnsi="Times New Roman" w:cs="Times New Roman"/>
          <w:color w:val="000000"/>
          <w:spacing w:val="-7"/>
          <w:kern w:val="0"/>
          <w:sz w:val="32"/>
          <w:szCs w:val="32"/>
          <w:lang w:val="zh-CN"/>
        </w:rPr>
        <w:t>方式申请已经全国中小企业股份转让系统有限责任公司同意。公司股票将于</w:t>
      </w:r>
      <w:r w:rsidRPr="00C24B36">
        <w:rPr>
          <w:rFonts w:ascii="Times New Roman" w:eastAsia="仿宋" w:hAnsi="Times New Roman" w:cs="Times New Roman"/>
          <w:color w:val="FF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年</w:t>
      </w:r>
      <w:r w:rsidRPr="00C24B36">
        <w:rPr>
          <w:rFonts w:ascii="Times New Roman" w:eastAsia="仿宋" w:hAnsi="Times New Roman" w:cs="Times New Roman"/>
          <w:color w:val="FF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月</w:t>
      </w:r>
      <w:r w:rsidRPr="00C24B36">
        <w:rPr>
          <w:rFonts w:ascii="Times New Roman" w:eastAsia="仿宋" w:hAnsi="Times New Roman" w:cs="Times New Roman"/>
          <w:color w:val="FF0000"/>
          <w:spacing w:val="-7"/>
          <w:kern w:val="0"/>
          <w:sz w:val="32"/>
          <w:szCs w:val="32"/>
          <w:lang w:val="zh-CN"/>
        </w:rPr>
        <w:t>（）</w:t>
      </w:r>
      <w:r w:rsidR="00B539D6" w:rsidRPr="00C24B36">
        <w:rPr>
          <w:rFonts w:ascii="Times New Roman" w:eastAsia="仿宋" w:hAnsi="Times New Roman" w:cs="Times New Roman"/>
          <w:color w:val="000000"/>
          <w:spacing w:val="-7"/>
          <w:kern w:val="0"/>
          <w:sz w:val="32"/>
          <w:szCs w:val="32"/>
          <w:lang w:val="zh-CN"/>
        </w:rPr>
        <w:t>日起变更为集合竞价交易方式。变更前，公司股票仍采取做市交易</w:t>
      </w:r>
      <w:r w:rsidRPr="00C24B36">
        <w:rPr>
          <w:rFonts w:ascii="Times New Roman" w:eastAsia="仿宋" w:hAnsi="Times New Roman" w:cs="Times New Roman"/>
          <w:color w:val="000000"/>
          <w:spacing w:val="-7"/>
          <w:kern w:val="0"/>
          <w:sz w:val="32"/>
          <w:szCs w:val="32"/>
          <w:lang w:val="zh-CN"/>
        </w:rPr>
        <w:t>方式。公司所属层级为</w:t>
      </w:r>
      <w:r w:rsidRPr="00C24B36">
        <w:rPr>
          <w:rFonts w:ascii="Times New Roman" w:eastAsia="仿宋" w:hAnsi="Times New Roman" w:cs="Times New Roman"/>
          <w:color w:val="FF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w:t>
      </w:r>
    </w:p>
    <w:p w14:paraId="276596BA" w14:textId="77777777"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p>
    <w:p w14:paraId="7F542B6B" w14:textId="1D56F28D" w:rsidR="00EA3040" w:rsidRPr="00C24B36" w:rsidRDefault="00B539D6"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（适用于变更为做市交易</w:t>
      </w:r>
      <w:r w:rsidR="00EA3040" w:rsidRPr="00C24B36">
        <w:rPr>
          <w:rFonts w:ascii="Times New Roman" w:eastAsia="仿宋" w:hAnsi="Times New Roman" w:cs="Times New Roman"/>
          <w:color w:val="FF0000"/>
          <w:sz w:val="32"/>
          <w:szCs w:val="32"/>
        </w:rPr>
        <w:t>方式</w:t>
      </w:r>
      <w:r w:rsidR="00EA3040" w:rsidRPr="00C24B36">
        <w:rPr>
          <w:rFonts w:ascii="Times New Roman" w:eastAsia="仿宋" w:hAnsi="Times New Roman" w:cs="Times New Roman"/>
          <w:sz w:val="32"/>
          <w:szCs w:val="32"/>
        </w:rPr>
        <w:t>）</w:t>
      </w:r>
    </w:p>
    <w:p w14:paraId="5B129D82" w14:textId="7A16EDEA"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FF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公司（以下简称</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公司</w:t>
      </w:r>
      <w:r w:rsidRPr="00C24B36">
        <w:rPr>
          <w:rFonts w:ascii="Times New Roman" w:eastAsia="仿宋" w:hAnsi="Times New Roman" w:cs="Times New Roman"/>
          <w:color w:val="000000"/>
          <w:spacing w:val="-7"/>
          <w:kern w:val="0"/>
          <w:sz w:val="32"/>
          <w:szCs w:val="32"/>
          <w:lang w:val="zh-CN"/>
        </w:rPr>
        <w:t>”</w:t>
      </w:r>
      <w:r w:rsidR="00B539D6" w:rsidRPr="00C24B36">
        <w:rPr>
          <w:rFonts w:ascii="Times New Roman" w:eastAsia="仿宋" w:hAnsi="Times New Roman" w:cs="Times New Roman"/>
          <w:color w:val="000000"/>
          <w:spacing w:val="-7"/>
          <w:kern w:val="0"/>
          <w:sz w:val="32"/>
          <w:szCs w:val="32"/>
          <w:lang w:val="zh-CN"/>
        </w:rPr>
        <w:t>）变更股票交易方式为做市交易</w:t>
      </w:r>
      <w:r w:rsidRPr="00C24B36">
        <w:rPr>
          <w:rFonts w:ascii="Times New Roman" w:eastAsia="仿宋" w:hAnsi="Times New Roman" w:cs="Times New Roman"/>
          <w:color w:val="000000"/>
          <w:spacing w:val="-7"/>
          <w:kern w:val="0"/>
          <w:sz w:val="32"/>
          <w:szCs w:val="32"/>
          <w:lang w:val="zh-CN"/>
        </w:rPr>
        <w:t>方式申请已经全国中小企业股份转让系统有限责任公司同意。公司股票将于</w:t>
      </w:r>
      <w:r w:rsidRPr="00C24B36">
        <w:rPr>
          <w:rFonts w:ascii="Times New Roman" w:eastAsia="仿宋" w:hAnsi="Times New Roman" w:cs="Times New Roman"/>
          <w:color w:val="FF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年</w:t>
      </w:r>
      <w:r w:rsidRPr="00C24B36">
        <w:rPr>
          <w:rFonts w:ascii="Times New Roman" w:eastAsia="仿宋" w:hAnsi="Times New Roman" w:cs="Times New Roman"/>
          <w:color w:val="FF0000"/>
          <w:spacing w:val="-7"/>
          <w:kern w:val="0"/>
          <w:sz w:val="32"/>
          <w:szCs w:val="32"/>
          <w:lang w:val="zh-CN"/>
        </w:rPr>
        <w:t>（）</w:t>
      </w:r>
      <w:r w:rsidRPr="00C24B36">
        <w:rPr>
          <w:rFonts w:ascii="Times New Roman" w:eastAsia="仿宋" w:hAnsi="Times New Roman" w:cs="Times New Roman"/>
          <w:color w:val="000000"/>
          <w:spacing w:val="-7"/>
          <w:kern w:val="0"/>
          <w:sz w:val="32"/>
          <w:szCs w:val="32"/>
          <w:lang w:val="zh-CN"/>
        </w:rPr>
        <w:t>月</w:t>
      </w:r>
      <w:r w:rsidRPr="00C24B36">
        <w:rPr>
          <w:rFonts w:ascii="Times New Roman" w:eastAsia="仿宋" w:hAnsi="Times New Roman" w:cs="Times New Roman"/>
          <w:color w:val="FF0000"/>
          <w:spacing w:val="-7"/>
          <w:kern w:val="0"/>
          <w:sz w:val="32"/>
          <w:szCs w:val="32"/>
          <w:lang w:val="zh-CN"/>
        </w:rPr>
        <w:t>（）</w:t>
      </w:r>
      <w:r w:rsidR="00B539D6" w:rsidRPr="00C24B36">
        <w:rPr>
          <w:rFonts w:ascii="Times New Roman" w:eastAsia="仿宋" w:hAnsi="Times New Roman" w:cs="Times New Roman"/>
          <w:color w:val="000000"/>
          <w:spacing w:val="-7"/>
          <w:kern w:val="0"/>
          <w:sz w:val="32"/>
          <w:szCs w:val="32"/>
          <w:lang w:val="zh-CN"/>
        </w:rPr>
        <w:t>日起变更为做市交易方式。变更前，公司股票仍采取集合竞价交易</w:t>
      </w:r>
      <w:r w:rsidRPr="00C24B36">
        <w:rPr>
          <w:rFonts w:ascii="Times New Roman" w:eastAsia="仿宋" w:hAnsi="Times New Roman" w:cs="Times New Roman"/>
          <w:color w:val="000000"/>
          <w:spacing w:val="-7"/>
          <w:kern w:val="0"/>
          <w:sz w:val="32"/>
          <w:szCs w:val="32"/>
          <w:lang w:val="zh-CN"/>
        </w:rPr>
        <w:t>方式。公司所属层级为</w:t>
      </w:r>
      <w:r w:rsidRPr="00C24B36">
        <w:rPr>
          <w:rFonts w:ascii="Times New Roman" w:eastAsia="仿宋" w:hAnsi="Times New Roman" w:cs="Times New Roman"/>
          <w:color w:val="FF0000"/>
          <w:spacing w:val="-7"/>
          <w:kern w:val="0"/>
          <w:sz w:val="32"/>
          <w:szCs w:val="32"/>
          <w:lang w:val="zh-CN"/>
        </w:rPr>
        <w:t>（）。</w:t>
      </w:r>
    </w:p>
    <w:p w14:paraId="743164F5" w14:textId="77777777"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做市商</w:t>
      </w:r>
      <w:r w:rsidRPr="00C24B36">
        <w:rPr>
          <w:rFonts w:ascii="Times New Roman" w:eastAsia="仿宋" w:hAnsi="Times New Roman" w:cs="Times New Roman"/>
          <w:color w:val="000000"/>
          <w:spacing w:val="-7"/>
          <w:kern w:val="0"/>
          <w:sz w:val="32"/>
          <w:szCs w:val="32"/>
          <w:lang w:val="zh-CN"/>
        </w:rPr>
        <w:t>1</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color w:val="FF0000"/>
          <w:spacing w:val="-7"/>
          <w:kern w:val="0"/>
          <w:sz w:val="32"/>
          <w:szCs w:val="32"/>
          <w:lang w:val="zh-CN"/>
        </w:rPr>
        <w:t>（全称）</w:t>
      </w:r>
      <w:r w:rsidRPr="00C24B36">
        <w:rPr>
          <w:rFonts w:ascii="Times New Roman" w:eastAsia="仿宋" w:hAnsi="Times New Roman" w:cs="Times New Roman"/>
          <w:color w:val="000000"/>
          <w:spacing w:val="-7"/>
          <w:kern w:val="0"/>
          <w:sz w:val="32"/>
          <w:szCs w:val="32"/>
          <w:lang w:val="zh-CN"/>
        </w:rPr>
        <w:t>。</w:t>
      </w:r>
    </w:p>
    <w:p w14:paraId="25FAF7F4" w14:textId="77777777"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做市商</w:t>
      </w:r>
      <w:r w:rsidRPr="00C24B36">
        <w:rPr>
          <w:rFonts w:ascii="Times New Roman" w:eastAsia="仿宋" w:hAnsi="Times New Roman" w:cs="Times New Roman"/>
          <w:color w:val="000000"/>
          <w:spacing w:val="-7"/>
          <w:kern w:val="0"/>
          <w:sz w:val="32"/>
          <w:szCs w:val="32"/>
          <w:lang w:val="zh-CN"/>
        </w:rPr>
        <w:t>2</w:t>
      </w:r>
      <w:r w:rsidRPr="00C24B36">
        <w:rPr>
          <w:rFonts w:ascii="Times New Roman" w:eastAsia="仿宋" w:hAnsi="Times New Roman" w:cs="Times New Roman"/>
          <w:color w:val="000000"/>
          <w:spacing w:val="-7"/>
          <w:kern w:val="0"/>
          <w:sz w:val="32"/>
          <w:szCs w:val="32"/>
          <w:lang w:val="zh-CN"/>
        </w:rPr>
        <w:t>：</w:t>
      </w:r>
      <w:r w:rsidRPr="00C24B36">
        <w:rPr>
          <w:rFonts w:ascii="Times New Roman" w:eastAsia="仿宋" w:hAnsi="Times New Roman" w:cs="Times New Roman"/>
          <w:color w:val="FF0000"/>
          <w:spacing w:val="-7"/>
          <w:kern w:val="0"/>
          <w:sz w:val="32"/>
          <w:szCs w:val="32"/>
          <w:lang w:val="zh-CN"/>
        </w:rPr>
        <w:t>（全称）</w:t>
      </w:r>
      <w:r w:rsidRPr="00C24B36">
        <w:rPr>
          <w:rFonts w:ascii="Times New Roman" w:eastAsia="仿宋" w:hAnsi="Times New Roman" w:cs="Times New Roman"/>
          <w:color w:val="000000"/>
          <w:spacing w:val="-7"/>
          <w:kern w:val="0"/>
          <w:sz w:val="32"/>
          <w:szCs w:val="32"/>
          <w:lang w:val="zh-CN"/>
        </w:rPr>
        <w:t>。</w:t>
      </w:r>
    </w:p>
    <w:p w14:paraId="28070350" w14:textId="77777777"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FF0000"/>
          <w:spacing w:val="-7"/>
          <w:kern w:val="0"/>
          <w:sz w:val="32"/>
          <w:szCs w:val="32"/>
          <w:lang w:val="zh-CN"/>
        </w:rPr>
      </w:pPr>
      <w:r w:rsidRPr="00C24B36">
        <w:rPr>
          <w:rFonts w:ascii="Times New Roman" w:eastAsia="仿宋" w:hAnsi="Times New Roman" w:cs="Times New Roman"/>
          <w:color w:val="FF0000"/>
          <w:spacing w:val="-7"/>
          <w:kern w:val="0"/>
          <w:sz w:val="32"/>
          <w:szCs w:val="32"/>
          <w:lang w:val="zh-CN"/>
        </w:rPr>
        <w:t>……</w:t>
      </w:r>
    </w:p>
    <w:p w14:paraId="3016EC54" w14:textId="77777777"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rPr>
      </w:pPr>
    </w:p>
    <w:p w14:paraId="7A752B4D" w14:textId="77777777" w:rsidR="00EA3040" w:rsidRPr="00C24B36"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特此公告。</w:t>
      </w:r>
    </w:p>
    <w:p w14:paraId="7C0B328A" w14:textId="77777777" w:rsidR="00EA3040" w:rsidRPr="00C24B36" w:rsidRDefault="00EA3040" w:rsidP="00914512">
      <w:pPr>
        <w:spacing w:line="560" w:lineRule="exact"/>
        <w:rPr>
          <w:rFonts w:ascii="Times New Roman" w:eastAsia="仿宋" w:hAnsi="Times New Roman" w:cs="Times New Roman"/>
          <w:sz w:val="32"/>
          <w:szCs w:val="32"/>
        </w:rPr>
      </w:pPr>
    </w:p>
    <w:p w14:paraId="549EC4DA" w14:textId="77777777" w:rsidR="00EA3040" w:rsidRPr="00C24B36" w:rsidRDefault="00EA3040" w:rsidP="00914512">
      <w:pPr>
        <w:spacing w:line="560" w:lineRule="exact"/>
        <w:rPr>
          <w:rFonts w:ascii="Times New Roman" w:eastAsia="仿宋" w:hAnsi="Times New Roman" w:cs="Times New Roman"/>
          <w:sz w:val="32"/>
          <w:szCs w:val="32"/>
        </w:rPr>
      </w:pPr>
    </w:p>
    <w:p w14:paraId="69F2CE9D" w14:textId="550B7930" w:rsidR="00EA3040" w:rsidRPr="00C24B36" w:rsidRDefault="00EA3040" w:rsidP="00914512">
      <w:pPr>
        <w:spacing w:line="560" w:lineRule="exact"/>
        <w:ind w:firstLineChars="2800" w:firstLine="896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22ED3AB3" w14:textId="660CDDED" w:rsidR="00EA3040" w:rsidRPr="00C24B36" w:rsidRDefault="009C0487" w:rsidP="002D0746">
      <w:pPr>
        <w:tabs>
          <w:tab w:val="left" w:pos="5100"/>
          <w:tab w:val="right" w:pos="8306"/>
        </w:tabs>
        <w:spacing w:line="560" w:lineRule="exact"/>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ab/>
      </w:r>
      <w:r w:rsidRPr="00C24B36">
        <w:rPr>
          <w:rFonts w:ascii="Times New Roman" w:eastAsia="仿宋" w:hAnsi="Times New Roman" w:cs="Times New Roman"/>
          <w:color w:val="FF0000"/>
          <w:sz w:val="32"/>
          <w:szCs w:val="32"/>
        </w:rPr>
        <w:tab/>
      </w:r>
      <w:r w:rsidR="00EA3040" w:rsidRPr="00C24B36">
        <w:rPr>
          <w:rFonts w:ascii="Times New Roman" w:eastAsia="仿宋" w:hAnsi="Times New Roman" w:cs="Times New Roman"/>
          <w:color w:val="FF0000"/>
          <w:sz w:val="32"/>
          <w:szCs w:val="32"/>
        </w:rPr>
        <w:t>（年</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color w:val="FF0000"/>
          <w:sz w:val="32"/>
          <w:szCs w:val="32"/>
        </w:rPr>
        <w:t>月</w:t>
      </w:r>
      <w:r w:rsidR="00EA3040" w:rsidRPr="00C24B36">
        <w:rPr>
          <w:rFonts w:ascii="Times New Roman" w:eastAsia="仿宋" w:hAnsi="Times New Roman" w:cs="Times New Roman"/>
          <w:color w:val="FF0000"/>
          <w:sz w:val="32"/>
          <w:szCs w:val="32"/>
        </w:rPr>
        <w:t>/</w:t>
      </w:r>
      <w:r w:rsidR="00EA3040" w:rsidRPr="00C24B36">
        <w:rPr>
          <w:rFonts w:ascii="Times New Roman" w:eastAsia="仿宋" w:hAnsi="Times New Roman" w:cs="Times New Roman"/>
          <w:color w:val="FF0000"/>
          <w:sz w:val="32"/>
          <w:szCs w:val="32"/>
        </w:rPr>
        <w:t>日）</w:t>
      </w:r>
    </w:p>
    <w:p w14:paraId="720EDFA2" w14:textId="77777777" w:rsidR="0093694A" w:rsidRPr="00C24B36" w:rsidRDefault="0093694A">
      <w:pPr>
        <w:widowControl/>
        <w:jc w:val="left"/>
        <w:rPr>
          <w:rFonts w:ascii="Times New Roman" w:eastAsia="方正大标宋简体" w:hAnsi="Times New Roman" w:cs="Times New Roman"/>
          <w:sz w:val="44"/>
          <w:szCs w:val="36"/>
        </w:rPr>
      </w:pPr>
      <w:r w:rsidRPr="00C24B36">
        <w:rPr>
          <w:rFonts w:ascii="Times New Roman" w:hAnsi="Times New Roman" w:cs="Times New Roman"/>
        </w:rPr>
        <w:br w:type="page"/>
      </w:r>
    </w:p>
    <w:p w14:paraId="4F4B184E"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82" w:name="_第29号__挂牌公司或关联方收到行政处罚或自律监管措施的公告格式模板"/>
      <w:bookmarkStart w:id="183" w:name="_Toc13401891"/>
      <w:bookmarkEnd w:id="182"/>
    </w:p>
    <w:p w14:paraId="3D93EB9C" w14:textId="63CD4C9E" w:rsidR="009D01B2" w:rsidRPr="00C24B36" w:rsidRDefault="0093694A" w:rsidP="009D01B2">
      <w:pPr>
        <w:pStyle w:val="10"/>
        <w:snapToGrid w:val="0"/>
        <w:spacing w:before="0" w:after="0" w:line="640" w:lineRule="exact"/>
        <w:jc w:val="center"/>
      </w:pPr>
      <w:bookmarkStart w:id="184" w:name="_Toc87012058"/>
      <w:r w:rsidRPr="00C24B36">
        <w:rPr>
          <w:rFonts w:eastAsia="方正大标宋简体"/>
          <w:b w:val="0"/>
          <w:lang w:eastAsia="zh-CN"/>
        </w:rPr>
        <w:t>第</w:t>
      </w:r>
      <w:r w:rsidRPr="00C24B36">
        <w:rPr>
          <w:rFonts w:eastAsia="方正大标宋简体"/>
          <w:b w:val="0"/>
          <w:lang w:eastAsia="zh-CN"/>
        </w:rPr>
        <w:t>29</w:t>
      </w:r>
      <w:r w:rsidRPr="00C24B36">
        <w:rPr>
          <w:rFonts w:eastAsia="方正大标宋简体"/>
          <w:b w:val="0"/>
          <w:lang w:eastAsia="zh-CN"/>
        </w:rPr>
        <w:t>号</w:t>
      </w:r>
      <w:r w:rsidRPr="00C24B36">
        <w:rPr>
          <w:rFonts w:eastAsia="方正大标宋简体"/>
          <w:b w:val="0"/>
          <w:lang w:eastAsia="zh-CN"/>
        </w:rPr>
        <w:t xml:space="preserve">  </w:t>
      </w:r>
      <w:bookmarkEnd w:id="183"/>
      <w:r w:rsidR="009D01B2" w:rsidRPr="00C24B36">
        <w:rPr>
          <w:rFonts w:eastAsia="方正大标宋简体"/>
          <w:b w:val="0"/>
          <w:lang w:eastAsia="zh-CN"/>
        </w:rPr>
        <w:t>挂牌公司或关联方收到立案调查、自律监管措施、纪律处分、行政监管措施、行政处罚或被追究刑事责任等</w:t>
      </w:r>
      <w:r w:rsidR="009D01B2" w:rsidRPr="00C24B36">
        <w:rPr>
          <w:rFonts w:eastAsia="方正大标宋简体"/>
          <w:b w:val="0"/>
          <w:lang w:val="en-US" w:eastAsia="zh-CN"/>
        </w:rPr>
        <w:t>相关</w:t>
      </w:r>
      <w:r w:rsidR="009D01B2" w:rsidRPr="00C24B36">
        <w:rPr>
          <w:rFonts w:eastAsia="方正大标宋简体"/>
          <w:b w:val="0"/>
          <w:lang w:eastAsia="zh-CN"/>
        </w:rPr>
        <w:t>文书的公告格式模板</w:t>
      </w:r>
      <w:bookmarkEnd w:id="184"/>
      <w:r w:rsidR="00EA3040" w:rsidRPr="00C24B36">
        <w:br/>
      </w:r>
    </w:p>
    <w:p w14:paraId="6EC293AA" w14:textId="77777777" w:rsidR="009D01B2" w:rsidRPr="00C24B36" w:rsidRDefault="009D01B2" w:rsidP="009D01B2">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公告编号：</w:t>
      </w:r>
    </w:p>
    <w:p w14:paraId="39A7D25A" w14:textId="77777777" w:rsidR="009D01B2" w:rsidRPr="00C24B36" w:rsidRDefault="009D01B2" w:rsidP="009D01B2">
      <w:pPr>
        <w:pStyle w:val="20"/>
        <w:spacing w:line="640" w:lineRule="exact"/>
        <w:ind w:firstLine="220"/>
        <w:rPr>
          <w:rFonts w:ascii="Times New Roman" w:hAnsi="Times New Roman"/>
        </w:rPr>
      </w:pPr>
    </w:p>
    <w:p w14:paraId="763D8841" w14:textId="77777777" w:rsidR="009D01B2" w:rsidRPr="00C24B36" w:rsidRDefault="009D01B2" w:rsidP="009D01B2">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公司或关联方收到立案调查、自律监管措施、纪律处分、行政监管措施、行政处罚或被追究刑事责任等相关文书的公告</w:t>
      </w:r>
      <w:r w:rsidRPr="00C24B36">
        <w:rPr>
          <w:rFonts w:ascii="Times New Roman" w:hAnsi="Times New Roman"/>
        </w:rPr>
        <w:br/>
      </w:r>
    </w:p>
    <w:p w14:paraId="31A12358"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DD5B905"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B217328" w14:textId="77777777" w:rsidR="0008187F" w:rsidRDefault="0008187F" w:rsidP="0008187F">
      <w:pPr>
        <w:pStyle w:val="30"/>
        <w:spacing w:line="560" w:lineRule="exact"/>
        <w:ind w:leftChars="0" w:left="0" w:right="210" w:firstLineChars="0" w:firstLine="0"/>
        <w:rPr>
          <w:rFonts w:ascii="Times New Roman" w:eastAsia="仿宋" w:hAnsi="Times New Roman"/>
          <w:sz w:val="30"/>
          <w:szCs w:val="30"/>
        </w:rPr>
      </w:pPr>
    </w:p>
    <w:p w14:paraId="70CB0D3F" w14:textId="77777777" w:rsidR="0008187F" w:rsidRDefault="009D01B2" w:rsidP="0008187F">
      <w:pPr>
        <w:pStyle w:val="30"/>
        <w:spacing w:line="560" w:lineRule="exact"/>
        <w:ind w:leftChars="0" w:left="0" w:right="210" w:firstLine="640"/>
        <w:rPr>
          <w:rFonts w:ascii="Times New Roman" w:hAnsi="Times New Roman"/>
        </w:rPr>
      </w:pPr>
      <w:r w:rsidRPr="00C24B36">
        <w:rPr>
          <w:rFonts w:ascii="Times New Roman" w:hAnsi="Times New Roman"/>
        </w:rPr>
        <w:t>一、基本情况</w:t>
      </w:r>
    </w:p>
    <w:p w14:paraId="4F933E53" w14:textId="77777777" w:rsidR="0008187F" w:rsidRDefault="009D01B2" w:rsidP="0008187F">
      <w:pPr>
        <w:pStyle w:val="30"/>
        <w:spacing w:line="560" w:lineRule="exact"/>
        <w:ind w:leftChars="0" w:left="0" w:right="210" w:firstLine="640"/>
        <w:jc w:val="both"/>
        <w:rPr>
          <w:rFonts w:ascii="仿宋" w:eastAsia="仿宋" w:hAnsi="仿宋"/>
        </w:rPr>
      </w:pPr>
      <w:r w:rsidRPr="0008187F">
        <w:rPr>
          <w:rFonts w:ascii="仿宋" w:eastAsia="仿宋" w:hAnsi="仿宋"/>
        </w:rPr>
        <w:t>（一）分别说明本次立案调查/自律监管措施/纪律处分/行政监管措施/行政处罚/被追究刑事责任等相关文书的名称、收到日期、生效日期、作出主体、措施类别、（涉嫌）违法违规主体或相关责任主体的姓名/名称、任职情况及与挂牌公司的关联关系。</w:t>
      </w:r>
    </w:p>
    <w:p w14:paraId="24728252" w14:textId="5ECAE62B" w:rsidR="009D01B2" w:rsidRPr="0008187F" w:rsidRDefault="009D01B2" w:rsidP="0008187F">
      <w:pPr>
        <w:pStyle w:val="30"/>
        <w:spacing w:line="560" w:lineRule="exact"/>
        <w:ind w:leftChars="0" w:left="0" w:right="210" w:firstLine="640"/>
        <w:jc w:val="both"/>
        <w:rPr>
          <w:rFonts w:ascii="仿宋" w:eastAsia="仿宋" w:hAnsi="仿宋"/>
        </w:rPr>
      </w:pPr>
      <w:r w:rsidRPr="0008187F">
        <w:rPr>
          <w:rFonts w:ascii="仿宋" w:eastAsia="仿宋" w:hAnsi="仿宋"/>
        </w:rPr>
        <w:t>（二）按种类概述相关文书中载明的违法违规事项类别。</w:t>
      </w:r>
    </w:p>
    <w:p w14:paraId="57FE4A5F"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二、主要内容</w:t>
      </w:r>
    </w:p>
    <w:p w14:paraId="5177FC65" w14:textId="77777777" w:rsidR="009D01B2" w:rsidRPr="00C24B36" w:rsidRDefault="009D01B2" w:rsidP="0008187F">
      <w:pPr>
        <w:pStyle w:val="aa"/>
        <w:spacing w:line="560" w:lineRule="exact"/>
        <w:ind w:left="210" w:right="210" w:firstLine="640"/>
        <w:jc w:val="both"/>
        <w:rPr>
          <w:rFonts w:ascii="Times New Roman" w:hAnsi="Times New Roman"/>
        </w:rPr>
      </w:pPr>
      <w:r w:rsidRPr="00C24B36">
        <w:rPr>
          <w:rFonts w:ascii="Times New Roman" w:hAnsi="Times New Roman"/>
        </w:rPr>
        <w:t>简要说明相关文书的主要内容，包括但不限于违法违规事实、处罚</w:t>
      </w:r>
      <w:r w:rsidRPr="00C24B36">
        <w:rPr>
          <w:rFonts w:ascii="Times New Roman" w:hAnsi="Times New Roman"/>
        </w:rPr>
        <w:t>/</w:t>
      </w:r>
      <w:r w:rsidRPr="00C24B36">
        <w:rPr>
          <w:rFonts w:ascii="Times New Roman" w:hAnsi="Times New Roman"/>
        </w:rPr>
        <w:t>处理依据、处罚</w:t>
      </w:r>
      <w:r w:rsidRPr="00C24B36">
        <w:rPr>
          <w:rFonts w:ascii="Times New Roman" w:hAnsi="Times New Roman"/>
        </w:rPr>
        <w:t>/</w:t>
      </w:r>
      <w:r w:rsidRPr="00C24B36">
        <w:rPr>
          <w:rFonts w:ascii="Times New Roman" w:hAnsi="Times New Roman"/>
        </w:rPr>
        <w:t>处理结果等。</w:t>
      </w:r>
    </w:p>
    <w:p w14:paraId="031A9F63" w14:textId="77777777" w:rsidR="009D01B2" w:rsidRPr="00C24B36" w:rsidRDefault="009D01B2" w:rsidP="0008187F">
      <w:pPr>
        <w:pStyle w:val="30"/>
        <w:spacing w:line="560" w:lineRule="exact"/>
        <w:ind w:left="210" w:right="210" w:firstLine="640"/>
        <w:jc w:val="both"/>
        <w:rPr>
          <w:rFonts w:ascii="Times New Roman" w:hAnsi="Times New Roman"/>
          <w:color w:val="FF0000"/>
        </w:rPr>
      </w:pPr>
      <w:r w:rsidRPr="00C24B36">
        <w:rPr>
          <w:rFonts w:ascii="Times New Roman" w:hAnsi="Times New Roman"/>
        </w:rPr>
        <w:t>三、对公司经营及财务方面的影响</w:t>
      </w:r>
    </w:p>
    <w:p w14:paraId="29EB890D" w14:textId="77777777" w:rsidR="009D01B2" w:rsidRPr="00C24B36" w:rsidRDefault="009D01B2" w:rsidP="0008187F">
      <w:pPr>
        <w:pStyle w:val="aa"/>
        <w:spacing w:line="560" w:lineRule="exact"/>
        <w:ind w:left="210" w:right="210" w:firstLine="640"/>
        <w:jc w:val="both"/>
        <w:rPr>
          <w:rFonts w:ascii="Times New Roman" w:hAnsi="Times New Roman"/>
        </w:rPr>
      </w:pPr>
      <w:r w:rsidRPr="00C24B36">
        <w:rPr>
          <w:rFonts w:ascii="Times New Roman" w:hAnsi="Times New Roman"/>
        </w:rPr>
        <w:t>明确说明相关文书及涉及的违法违规行为对挂牌公司产生的影响，包括但不限于对挂牌公司财务状况、生产经营等方面的影响，并进行具体分析。</w:t>
      </w:r>
    </w:p>
    <w:p w14:paraId="765FCB1A" w14:textId="4BF59229" w:rsidR="009D01B2" w:rsidRPr="00C24B36" w:rsidRDefault="009D01B2" w:rsidP="0008187F">
      <w:pPr>
        <w:pStyle w:val="aa"/>
        <w:spacing w:line="560" w:lineRule="exact"/>
        <w:ind w:left="210" w:right="210" w:firstLine="640"/>
        <w:jc w:val="both"/>
        <w:rPr>
          <w:rFonts w:ascii="Times New Roman" w:hAnsi="Times New Roman"/>
        </w:rPr>
      </w:pPr>
      <w:r w:rsidRPr="00C24B36">
        <w:rPr>
          <w:rFonts w:ascii="Times New Roman" w:hAnsi="Times New Roman"/>
          <w:bCs/>
          <w:szCs w:val="32"/>
        </w:rPr>
        <w:t>挂牌公司应说明是否存在因</w:t>
      </w:r>
      <w:r w:rsidRPr="00C24B36">
        <w:rPr>
          <w:rFonts w:ascii="Times New Roman" w:hAnsi="Times New Roman"/>
        </w:rPr>
        <w:t>本次处罚</w:t>
      </w:r>
      <w:r w:rsidRPr="00C24B36">
        <w:rPr>
          <w:rFonts w:ascii="Times New Roman" w:hAnsi="Times New Roman"/>
        </w:rPr>
        <w:t>/</w:t>
      </w:r>
      <w:r w:rsidRPr="00C24B36">
        <w:rPr>
          <w:rFonts w:ascii="Times New Roman" w:hAnsi="Times New Roman"/>
        </w:rPr>
        <w:t>处理</w:t>
      </w:r>
      <w:r w:rsidRPr="00C24B36">
        <w:rPr>
          <w:rFonts w:ascii="Times New Roman" w:hAnsi="Times New Roman"/>
          <w:bCs/>
          <w:szCs w:val="32"/>
        </w:rPr>
        <w:t>而被终止挂牌的风险，创新层公司应说明是否存在因不符合创新层标准而被调整出现有层级的风险。</w:t>
      </w:r>
    </w:p>
    <w:p w14:paraId="53FF8D92" w14:textId="77777777" w:rsidR="009D01B2" w:rsidRPr="00C24B36" w:rsidRDefault="009D01B2" w:rsidP="0008187F">
      <w:pPr>
        <w:pStyle w:val="30"/>
        <w:spacing w:line="560" w:lineRule="exact"/>
        <w:ind w:left="210" w:right="210" w:firstLine="640"/>
        <w:jc w:val="both"/>
        <w:rPr>
          <w:rFonts w:ascii="Times New Roman" w:hAnsi="Times New Roman"/>
        </w:rPr>
      </w:pPr>
      <w:r w:rsidRPr="00C24B36">
        <w:rPr>
          <w:rFonts w:ascii="Times New Roman" w:hAnsi="Times New Roman"/>
        </w:rPr>
        <w:t>四、应对措施或整改情况（如适用）</w:t>
      </w:r>
    </w:p>
    <w:p w14:paraId="0DE6EDE3" w14:textId="77777777" w:rsidR="009D01B2" w:rsidRPr="00C24B36" w:rsidRDefault="009D01B2" w:rsidP="0008187F">
      <w:pPr>
        <w:pStyle w:val="aa"/>
        <w:spacing w:line="560" w:lineRule="exact"/>
        <w:ind w:left="210" w:right="210" w:firstLine="640"/>
        <w:jc w:val="both"/>
        <w:rPr>
          <w:rFonts w:ascii="Times New Roman" w:hAnsi="Times New Roman"/>
        </w:rPr>
      </w:pPr>
      <w:r w:rsidRPr="00C24B36">
        <w:rPr>
          <w:rFonts w:ascii="Times New Roman" w:hAnsi="Times New Roman"/>
        </w:rPr>
        <w:t>简要说明挂牌公司及相关责任主体针对本次立案调查</w:t>
      </w:r>
      <w:r w:rsidRPr="00C24B36">
        <w:rPr>
          <w:rFonts w:ascii="Times New Roman" w:hAnsi="Times New Roman"/>
        </w:rPr>
        <w:t>/</w:t>
      </w:r>
      <w:r w:rsidRPr="00C24B36">
        <w:rPr>
          <w:rFonts w:ascii="Times New Roman" w:hAnsi="Times New Roman"/>
        </w:rPr>
        <w:t>自律监管措施</w:t>
      </w:r>
      <w:r w:rsidRPr="00C24B36">
        <w:rPr>
          <w:rFonts w:ascii="Times New Roman" w:hAnsi="Times New Roman"/>
        </w:rPr>
        <w:t>/</w:t>
      </w:r>
      <w:r w:rsidRPr="00C24B36">
        <w:rPr>
          <w:rFonts w:ascii="Times New Roman" w:hAnsi="Times New Roman"/>
        </w:rPr>
        <w:t>纪律处分</w:t>
      </w:r>
      <w:r w:rsidRPr="00C24B36">
        <w:rPr>
          <w:rFonts w:ascii="Times New Roman" w:hAnsi="Times New Roman"/>
        </w:rPr>
        <w:t>/</w:t>
      </w:r>
      <w:r w:rsidRPr="00C24B36">
        <w:rPr>
          <w:rFonts w:ascii="Times New Roman" w:hAnsi="Times New Roman"/>
        </w:rPr>
        <w:t>行政监管措施</w:t>
      </w:r>
      <w:r w:rsidRPr="00C24B36">
        <w:rPr>
          <w:rFonts w:ascii="Times New Roman" w:hAnsi="Times New Roman"/>
        </w:rPr>
        <w:t>/</w:t>
      </w:r>
      <w:r w:rsidRPr="00C24B36">
        <w:rPr>
          <w:rFonts w:ascii="Times New Roman" w:hAnsi="Times New Roman"/>
        </w:rPr>
        <w:t>行政处罚</w:t>
      </w:r>
      <w:r w:rsidRPr="00C24B36">
        <w:rPr>
          <w:rFonts w:ascii="Times New Roman" w:hAnsi="Times New Roman"/>
        </w:rPr>
        <w:t>/</w:t>
      </w:r>
      <w:r w:rsidRPr="00C24B36">
        <w:rPr>
          <w:rFonts w:ascii="Times New Roman" w:hAnsi="Times New Roman"/>
        </w:rPr>
        <w:t>被追究刑事责任拟采取的应对措施，包括但不限于是否接受处罚</w:t>
      </w:r>
      <w:r w:rsidRPr="00C24B36">
        <w:rPr>
          <w:rFonts w:ascii="Times New Roman" w:hAnsi="Times New Roman"/>
        </w:rPr>
        <w:t>/</w:t>
      </w:r>
      <w:r w:rsidRPr="00C24B36">
        <w:rPr>
          <w:rFonts w:ascii="Times New Roman" w:hAnsi="Times New Roman"/>
        </w:rPr>
        <w:t>处理、是否拟主动履行相关义务</w:t>
      </w:r>
      <w:r w:rsidRPr="00C24B36">
        <w:rPr>
          <w:rFonts w:ascii="Times New Roman" w:hAnsi="Times New Roman"/>
        </w:rPr>
        <w:t>/</w:t>
      </w:r>
      <w:r w:rsidRPr="00C24B36">
        <w:rPr>
          <w:rFonts w:ascii="Times New Roman" w:hAnsi="Times New Roman"/>
        </w:rPr>
        <w:t>责任、是否存在被处罚</w:t>
      </w:r>
      <w:r w:rsidRPr="00C24B36">
        <w:rPr>
          <w:rFonts w:ascii="Times New Roman" w:hAnsi="Times New Roman"/>
        </w:rPr>
        <w:t>/</w:t>
      </w:r>
      <w:r w:rsidRPr="00C24B36">
        <w:rPr>
          <w:rFonts w:ascii="Times New Roman" w:hAnsi="Times New Roman"/>
        </w:rPr>
        <w:t>处理主体不服相关决定拟提起复议或诉讼的情形、</w:t>
      </w:r>
      <w:r w:rsidRPr="00C24B36">
        <w:rPr>
          <w:rFonts w:ascii="Times New Roman" w:hAnsi="Times New Roman"/>
          <w:szCs w:val="32"/>
        </w:rPr>
        <w:t>拟采取或已采取何种措施减轻或消除对公司经营、财务方面产生的影响</w:t>
      </w:r>
      <w:r w:rsidRPr="00C24B36">
        <w:rPr>
          <w:rFonts w:ascii="Times New Roman" w:hAnsi="Times New Roman"/>
        </w:rPr>
        <w:t>等。</w:t>
      </w:r>
    </w:p>
    <w:p w14:paraId="6F40DAC1" w14:textId="77777777" w:rsidR="009D01B2" w:rsidRPr="00C24B36" w:rsidRDefault="009D01B2" w:rsidP="0008187F">
      <w:pPr>
        <w:pStyle w:val="aa"/>
        <w:spacing w:line="560" w:lineRule="exact"/>
        <w:ind w:left="210" w:right="210" w:firstLine="640"/>
        <w:jc w:val="both"/>
        <w:rPr>
          <w:rFonts w:ascii="Times New Roman" w:hAnsi="Times New Roman"/>
        </w:rPr>
      </w:pPr>
      <w:r w:rsidRPr="00C24B36">
        <w:rPr>
          <w:rFonts w:ascii="Times New Roman" w:hAnsi="Times New Roman"/>
          <w:szCs w:val="32"/>
        </w:rPr>
        <w:t>简要说明挂牌公司和相关责任主体拟采取或已采取的整改措施及进展。</w:t>
      </w:r>
    </w:p>
    <w:p w14:paraId="26150E48" w14:textId="77777777" w:rsidR="009D01B2" w:rsidRPr="00C24B36" w:rsidRDefault="009D01B2" w:rsidP="0008187F">
      <w:pPr>
        <w:pStyle w:val="30"/>
        <w:spacing w:line="560" w:lineRule="exact"/>
        <w:ind w:left="210" w:right="210" w:firstLine="640"/>
        <w:jc w:val="both"/>
        <w:rPr>
          <w:rFonts w:ascii="Times New Roman" w:hAnsi="Times New Roman"/>
        </w:rPr>
      </w:pPr>
      <w:r w:rsidRPr="00C24B36">
        <w:rPr>
          <w:rFonts w:ascii="Times New Roman" w:hAnsi="Times New Roman"/>
        </w:rPr>
        <w:t>五、备查文件目录</w:t>
      </w:r>
    </w:p>
    <w:p w14:paraId="10D1B6DA" w14:textId="77777777" w:rsidR="009D01B2" w:rsidRPr="00C24B36" w:rsidRDefault="009D01B2" w:rsidP="0008187F">
      <w:pPr>
        <w:pStyle w:val="aa"/>
        <w:spacing w:line="560" w:lineRule="exact"/>
        <w:ind w:leftChars="0" w:left="0" w:rightChars="0" w:right="0" w:firstLine="640"/>
        <w:jc w:val="both"/>
        <w:rPr>
          <w:rFonts w:ascii="Times New Roman" w:hAnsi="Times New Roman"/>
        </w:rPr>
      </w:pPr>
      <w:r w:rsidRPr="00C24B36">
        <w:rPr>
          <w:rFonts w:ascii="Times New Roman" w:hAnsi="Times New Roman"/>
        </w:rPr>
        <w:t>（一）相关决定文书，如立案调查通知书、自律监管措施决定书、纪律处分决定书、行政监管措施决定书、行政处罚决定书或刑事责任相关文书等。</w:t>
      </w:r>
    </w:p>
    <w:p w14:paraId="586082BD" w14:textId="77777777" w:rsidR="009D01B2" w:rsidRPr="00C24B36" w:rsidRDefault="009D01B2" w:rsidP="0008187F">
      <w:pPr>
        <w:pStyle w:val="a3"/>
        <w:spacing w:line="560" w:lineRule="exact"/>
        <w:ind w:firstLine="640"/>
        <w:rPr>
          <w:rFonts w:eastAsia="仿宋"/>
          <w:color w:val="FF0000"/>
          <w:kern w:val="0"/>
          <w:sz w:val="32"/>
          <w:szCs w:val="32"/>
        </w:rPr>
      </w:pPr>
    </w:p>
    <w:p w14:paraId="098479AF" w14:textId="77777777" w:rsidR="009D01B2" w:rsidRPr="00C24B36" w:rsidRDefault="009D01B2" w:rsidP="0008187F">
      <w:pPr>
        <w:snapToGrid w:val="0"/>
        <w:spacing w:line="560" w:lineRule="exact"/>
        <w:ind w:leftChars="2024" w:left="4250" w:firstLineChars="200" w:firstLine="640"/>
        <w:rPr>
          <w:rFonts w:ascii="Times New Roman" w:eastAsia="仿宋" w:hAnsi="Times New Roman" w:cs="Times New Roman"/>
          <w:sz w:val="32"/>
          <w:szCs w:val="32"/>
        </w:rPr>
      </w:pPr>
    </w:p>
    <w:p w14:paraId="3A3CED11" w14:textId="77777777" w:rsidR="009D01B2" w:rsidRPr="00C24B36" w:rsidRDefault="009D01B2" w:rsidP="0008187F">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4E5F6B62" w14:textId="77777777" w:rsidR="009D01B2" w:rsidRPr="00C24B36" w:rsidRDefault="009D01B2" w:rsidP="0008187F">
      <w:pPr>
        <w:snapToGrid w:val="0"/>
        <w:spacing w:line="560" w:lineRule="exact"/>
        <w:ind w:leftChars="1900" w:left="3990" w:firstLineChars="300" w:firstLine="96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3DA77002" w14:textId="77777777" w:rsidR="009D01B2" w:rsidRPr="00C24B36" w:rsidRDefault="009D01B2" w:rsidP="009D01B2">
      <w:pPr>
        <w:tabs>
          <w:tab w:val="left" w:pos="9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5B80DBA9" w14:textId="77777777" w:rsidR="009D01B2" w:rsidRPr="00C24B36" w:rsidRDefault="009D01B2" w:rsidP="009D01B2">
      <w:pPr>
        <w:widowControl/>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977C18D" w14:textId="77777777" w:rsidR="009D01B2" w:rsidRPr="00C24B36" w:rsidRDefault="009D01B2" w:rsidP="009D01B2">
      <w:pPr>
        <w:pStyle w:val="20"/>
        <w:spacing w:line="640" w:lineRule="exact"/>
        <w:ind w:firstLine="140"/>
        <w:jc w:val="left"/>
        <w:rPr>
          <w:rFonts w:ascii="Times New Roman" w:hAnsi="Times New Roman"/>
          <w:color w:val="000000"/>
          <w:kern w:val="0"/>
          <w:sz w:val="22"/>
        </w:rPr>
      </w:pPr>
      <w:r w:rsidRPr="00C24B36">
        <w:rPr>
          <w:rFonts w:ascii="Times New Roman" w:eastAsia="仿宋" w:hAnsi="Times New Roman"/>
          <w:color w:val="000000"/>
          <w:kern w:val="0"/>
          <w:sz w:val="28"/>
          <w:szCs w:val="28"/>
        </w:rPr>
        <w:t>证券代码：</w:t>
      </w:r>
      <w:r w:rsidRPr="00C24B36">
        <w:rPr>
          <w:rFonts w:ascii="Times New Roman" w:eastAsia="仿宋" w:hAnsi="Times New Roman"/>
          <w:color w:val="000000"/>
          <w:kern w:val="0"/>
          <w:sz w:val="28"/>
          <w:szCs w:val="28"/>
        </w:rPr>
        <w:t xml:space="preserve">          </w:t>
      </w:r>
      <w:r w:rsidRPr="00C24B36">
        <w:rPr>
          <w:rFonts w:ascii="Times New Roman" w:eastAsia="仿宋" w:hAnsi="Times New Roman"/>
          <w:color w:val="000000"/>
          <w:kern w:val="0"/>
          <w:sz w:val="28"/>
          <w:szCs w:val="28"/>
        </w:rPr>
        <w:t>证券简称</w:t>
      </w:r>
      <w:r w:rsidRPr="00C24B36">
        <w:rPr>
          <w:rFonts w:ascii="Times New Roman" w:eastAsia="仿宋" w:hAnsi="Times New Roman"/>
          <w:color w:val="000000"/>
          <w:kern w:val="0"/>
          <w:sz w:val="28"/>
          <w:szCs w:val="28"/>
        </w:rPr>
        <w:t xml:space="preserve">:          </w:t>
      </w:r>
      <w:r w:rsidRPr="00C24B36">
        <w:rPr>
          <w:rFonts w:ascii="Times New Roman" w:eastAsia="仿宋" w:hAnsi="Times New Roman"/>
          <w:color w:val="000000"/>
          <w:kern w:val="0"/>
          <w:sz w:val="28"/>
          <w:szCs w:val="28"/>
        </w:rPr>
        <w:t>主办券商：</w:t>
      </w:r>
      <w:r w:rsidRPr="00C24B36">
        <w:rPr>
          <w:rFonts w:ascii="Times New Roman" w:hAnsi="Times New Roman"/>
          <w:color w:val="000000"/>
          <w:kern w:val="0"/>
          <w:sz w:val="22"/>
        </w:rPr>
        <w:t xml:space="preserve">  </w:t>
      </w:r>
    </w:p>
    <w:p w14:paraId="0249324A" w14:textId="77777777" w:rsidR="009D01B2" w:rsidRPr="00C24B36" w:rsidRDefault="009D01B2" w:rsidP="009D01B2">
      <w:pPr>
        <w:pStyle w:val="20"/>
        <w:spacing w:line="640" w:lineRule="exact"/>
        <w:ind w:firstLine="220"/>
        <w:jc w:val="left"/>
        <w:rPr>
          <w:rFonts w:ascii="Times New Roman" w:hAnsi="Times New Roman"/>
        </w:rPr>
      </w:pPr>
    </w:p>
    <w:p w14:paraId="4D1B024B" w14:textId="77777777" w:rsidR="009D01B2" w:rsidRPr="00C24B36" w:rsidRDefault="009D01B2" w:rsidP="009D01B2">
      <w:pPr>
        <w:pStyle w:val="20"/>
        <w:spacing w:line="640" w:lineRule="exact"/>
        <w:ind w:firstLine="220"/>
        <w:rPr>
          <w:rFonts w:ascii="Times New Roman" w:hAnsi="Times New Roman"/>
        </w:rPr>
      </w:pPr>
      <w:r w:rsidRPr="00C24B36">
        <w:rPr>
          <w:rFonts w:ascii="Times New Roman" w:hAnsi="Times New Roman"/>
          <w:color w:val="FF0000"/>
        </w:rPr>
        <w:t>（）</w:t>
      </w:r>
      <w:r w:rsidRPr="00C24B36">
        <w:rPr>
          <w:rFonts w:ascii="Times New Roman" w:hAnsi="Times New Roman"/>
        </w:rPr>
        <w:t>公司关于</w:t>
      </w:r>
      <w:r w:rsidRPr="00C24B36">
        <w:rPr>
          <w:rFonts w:ascii="Times New Roman" w:hAnsi="Times New Roman"/>
          <w:color w:val="FF0000"/>
        </w:rPr>
        <w:t>（公司</w:t>
      </w:r>
      <w:r w:rsidRPr="00C24B36">
        <w:rPr>
          <w:rFonts w:ascii="Times New Roman" w:hAnsi="Times New Roman"/>
          <w:color w:val="FF0000"/>
        </w:rPr>
        <w:t>/</w:t>
      </w:r>
      <w:r w:rsidRPr="00C24B36">
        <w:rPr>
          <w:rFonts w:ascii="Times New Roman" w:hAnsi="Times New Roman"/>
          <w:color w:val="FF0000"/>
        </w:rPr>
        <w:t>关联方）</w:t>
      </w:r>
      <w:r w:rsidRPr="00C24B36">
        <w:rPr>
          <w:rFonts w:ascii="Times New Roman" w:hAnsi="Times New Roman"/>
        </w:rPr>
        <w:t>收到</w:t>
      </w:r>
      <w:r w:rsidRPr="00C24B36">
        <w:rPr>
          <w:rFonts w:ascii="Times New Roman" w:hAnsi="Times New Roman"/>
          <w:color w:val="FF0000"/>
        </w:rPr>
        <w:t>（文书名称）</w:t>
      </w:r>
      <w:r w:rsidRPr="00C24B36">
        <w:rPr>
          <w:rFonts w:ascii="Times New Roman" w:hAnsi="Times New Roman"/>
        </w:rPr>
        <w:t>的公告</w:t>
      </w:r>
    </w:p>
    <w:p w14:paraId="2033E70B" w14:textId="77777777" w:rsidR="009D01B2" w:rsidRPr="00C24B36" w:rsidRDefault="009D01B2" w:rsidP="009D01B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47448E0" w14:textId="77777777" w:rsidTr="008B38AF">
        <w:tc>
          <w:tcPr>
            <w:tcW w:w="8296" w:type="dxa"/>
            <w:shd w:val="clear" w:color="auto" w:fill="auto"/>
          </w:tcPr>
          <w:p w14:paraId="02335BC7"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7549F6A"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0C1CA005"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一、基本情况</w:t>
      </w:r>
    </w:p>
    <w:p w14:paraId="4133A487"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相关文书的全称：</w:t>
      </w:r>
      <w:r w:rsidRPr="00C24B36">
        <w:rPr>
          <w:rFonts w:ascii="Times New Roman" w:hAnsi="Times New Roman"/>
          <w:color w:val="FF0000"/>
        </w:rPr>
        <w:t>（）</w:t>
      </w:r>
    </w:p>
    <w:p w14:paraId="753B982C" w14:textId="77777777" w:rsidR="009D01B2" w:rsidRPr="00C24B36" w:rsidRDefault="009D01B2" w:rsidP="0008187F">
      <w:pPr>
        <w:pStyle w:val="aa"/>
        <w:spacing w:line="560" w:lineRule="exact"/>
        <w:ind w:left="210" w:right="210" w:firstLine="640"/>
        <w:rPr>
          <w:rFonts w:ascii="Times New Roman" w:hAnsi="Times New Roman"/>
          <w:color w:val="FF0000"/>
        </w:rPr>
      </w:pPr>
      <w:r w:rsidRPr="00C24B36">
        <w:rPr>
          <w:rFonts w:ascii="Times New Roman" w:hAnsi="Times New Roman"/>
        </w:rPr>
        <w:t>收到日期：</w:t>
      </w: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p>
    <w:p w14:paraId="0A49B49E" w14:textId="77777777" w:rsidR="009D01B2" w:rsidRPr="00C24B36" w:rsidRDefault="009D01B2" w:rsidP="0008187F">
      <w:pPr>
        <w:pStyle w:val="aa"/>
        <w:spacing w:line="560" w:lineRule="exact"/>
        <w:ind w:left="210" w:right="210" w:firstLine="640"/>
        <w:rPr>
          <w:rFonts w:ascii="Times New Roman" w:hAnsi="Times New Roman"/>
          <w:color w:val="FF0000"/>
        </w:rPr>
      </w:pPr>
      <w:r w:rsidRPr="00C24B36">
        <w:rPr>
          <w:rFonts w:ascii="Times New Roman" w:hAnsi="Times New Roman"/>
        </w:rPr>
        <w:t>生效日期：</w:t>
      </w: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p>
    <w:p w14:paraId="48A2C2C7" w14:textId="77777777" w:rsidR="009D01B2" w:rsidRPr="00C24B36" w:rsidRDefault="009D01B2" w:rsidP="0008187F">
      <w:pPr>
        <w:pStyle w:val="aa"/>
        <w:spacing w:line="560" w:lineRule="exact"/>
        <w:ind w:left="210" w:right="210" w:firstLine="640"/>
        <w:jc w:val="both"/>
        <w:rPr>
          <w:rFonts w:ascii="Times New Roman" w:hAnsi="Times New Roman"/>
          <w:color w:val="FF0000"/>
        </w:rPr>
      </w:pPr>
      <w:r w:rsidRPr="00C24B36">
        <w:rPr>
          <w:rFonts w:ascii="Times New Roman" w:hAnsi="Times New Roman"/>
        </w:rPr>
        <w:t>作出主体：</w:t>
      </w:r>
      <w:r w:rsidRPr="00C24B36">
        <w:rPr>
          <w:rFonts w:ascii="Times New Roman" w:hAnsi="Times New Roman"/>
          <w:color w:val="FF0000"/>
        </w:rPr>
        <w:t>（中国证监会及其派出机构</w:t>
      </w:r>
      <w:r w:rsidRPr="00C24B36">
        <w:rPr>
          <w:rFonts w:ascii="Times New Roman" w:hAnsi="Times New Roman"/>
          <w:color w:val="FF0000"/>
        </w:rPr>
        <w:t>/</w:t>
      </w:r>
      <w:r w:rsidRPr="00C24B36">
        <w:rPr>
          <w:rFonts w:ascii="Times New Roman" w:hAnsi="Times New Roman"/>
          <w:color w:val="FF0000"/>
        </w:rPr>
        <w:t>全国股转公司</w:t>
      </w:r>
      <w:r w:rsidRPr="00C24B36">
        <w:rPr>
          <w:rFonts w:ascii="Times New Roman" w:hAnsi="Times New Roman"/>
          <w:color w:val="FF0000"/>
        </w:rPr>
        <w:t>/</w:t>
      </w:r>
      <w:r w:rsidRPr="00C24B36">
        <w:rPr>
          <w:rFonts w:ascii="Times New Roman" w:hAnsi="Times New Roman"/>
          <w:color w:val="FF0000"/>
        </w:rPr>
        <w:t>其他，</w:t>
      </w:r>
      <w:r w:rsidRPr="00C24B36">
        <w:rPr>
          <w:rFonts w:ascii="Times New Roman" w:hAnsi="Times New Roman"/>
          <w:color w:val="FF0000"/>
        </w:rPr>
        <w:t>___</w:t>
      </w:r>
      <w:r w:rsidRPr="00C24B36">
        <w:rPr>
          <w:rFonts w:ascii="Times New Roman" w:hAnsi="Times New Roman"/>
          <w:color w:val="FF0000"/>
        </w:rPr>
        <w:t>）</w:t>
      </w:r>
    </w:p>
    <w:p w14:paraId="27171AAB" w14:textId="77777777" w:rsidR="009D01B2" w:rsidRPr="00C24B36" w:rsidRDefault="009D01B2" w:rsidP="0008187F">
      <w:pPr>
        <w:pStyle w:val="aa"/>
        <w:spacing w:line="560" w:lineRule="exact"/>
        <w:ind w:left="210" w:right="210" w:firstLine="640"/>
        <w:jc w:val="both"/>
        <w:rPr>
          <w:rFonts w:ascii="Times New Roman" w:hAnsi="Times New Roman"/>
          <w:color w:val="FF0000"/>
        </w:rPr>
      </w:pPr>
      <w:r w:rsidRPr="00C24B36">
        <w:rPr>
          <w:rFonts w:ascii="Times New Roman" w:hAnsi="Times New Roman"/>
        </w:rPr>
        <w:t>措施类别：</w:t>
      </w:r>
      <w:r w:rsidRPr="00C24B36">
        <w:rPr>
          <w:rFonts w:ascii="Times New Roman" w:hAnsi="Times New Roman"/>
          <w:color w:val="FF0000"/>
        </w:rPr>
        <w:t>（立案调查</w:t>
      </w:r>
      <w:r w:rsidRPr="00C24B36">
        <w:rPr>
          <w:rFonts w:ascii="Times New Roman" w:hAnsi="Times New Roman"/>
          <w:color w:val="FF0000"/>
        </w:rPr>
        <w:t>/</w:t>
      </w:r>
      <w:r w:rsidRPr="00C24B36">
        <w:rPr>
          <w:rFonts w:ascii="Times New Roman" w:hAnsi="Times New Roman"/>
          <w:color w:val="FF0000"/>
        </w:rPr>
        <w:t>自律监管措施</w:t>
      </w:r>
      <w:r w:rsidRPr="00C24B36">
        <w:rPr>
          <w:rFonts w:ascii="Times New Roman" w:hAnsi="Times New Roman"/>
          <w:color w:val="FF0000"/>
        </w:rPr>
        <w:t>/</w:t>
      </w:r>
      <w:r w:rsidRPr="00C24B36">
        <w:rPr>
          <w:rFonts w:ascii="Times New Roman" w:hAnsi="Times New Roman"/>
          <w:color w:val="FF0000"/>
        </w:rPr>
        <w:t>纪律处分</w:t>
      </w:r>
      <w:r w:rsidRPr="00C24B36">
        <w:rPr>
          <w:rFonts w:ascii="Times New Roman" w:hAnsi="Times New Roman"/>
          <w:color w:val="FF0000"/>
        </w:rPr>
        <w:t>/</w:t>
      </w:r>
      <w:r w:rsidRPr="00C24B36">
        <w:rPr>
          <w:rFonts w:ascii="Times New Roman" w:hAnsi="Times New Roman"/>
          <w:color w:val="FF0000"/>
        </w:rPr>
        <w:t>行政监管措施</w:t>
      </w:r>
      <w:r w:rsidRPr="00C24B36">
        <w:rPr>
          <w:rFonts w:ascii="Times New Roman" w:hAnsi="Times New Roman"/>
          <w:color w:val="FF0000"/>
        </w:rPr>
        <w:t>/</w:t>
      </w:r>
      <w:r w:rsidRPr="00C24B36">
        <w:rPr>
          <w:rFonts w:ascii="Times New Roman" w:hAnsi="Times New Roman"/>
          <w:color w:val="FF0000"/>
        </w:rPr>
        <w:t>行政处罚</w:t>
      </w:r>
      <w:r w:rsidRPr="00C24B36">
        <w:rPr>
          <w:rFonts w:ascii="Times New Roman" w:hAnsi="Times New Roman"/>
          <w:color w:val="FF0000"/>
        </w:rPr>
        <w:t>/</w:t>
      </w:r>
      <w:r w:rsidRPr="00C24B36">
        <w:rPr>
          <w:rFonts w:ascii="Times New Roman" w:hAnsi="Times New Roman"/>
          <w:color w:val="FF0000"/>
        </w:rPr>
        <w:t>其他，</w:t>
      </w:r>
      <w:r w:rsidRPr="00C24B36">
        <w:rPr>
          <w:rFonts w:ascii="Times New Roman" w:hAnsi="Times New Roman"/>
          <w:color w:val="FF0000"/>
        </w:rPr>
        <w:t>____</w:t>
      </w:r>
      <w:r w:rsidRPr="00C24B36">
        <w:rPr>
          <w:rFonts w:ascii="Times New Roman" w:hAnsi="Times New Roman"/>
          <w:color w:val="FF0000"/>
        </w:rPr>
        <w:t>）</w:t>
      </w:r>
    </w:p>
    <w:p w14:paraId="3C66EBD0"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color w:val="FF0000"/>
        </w:rPr>
        <w:t>（涉嫌）</w:t>
      </w:r>
      <w:r w:rsidRPr="00C24B36">
        <w:rPr>
          <w:rFonts w:ascii="Times New Roman" w:hAnsi="Times New Roman"/>
        </w:rPr>
        <w:t>违法违规主体及任职情况：</w:t>
      </w:r>
    </w:p>
    <w:tbl>
      <w:tblPr>
        <w:tblStyle w:val="a4"/>
        <w:tblW w:w="8301" w:type="dxa"/>
        <w:jc w:val="center"/>
        <w:tblLook w:val="04A0" w:firstRow="1" w:lastRow="0" w:firstColumn="1" w:lastColumn="0" w:noHBand="0" w:noVBand="1"/>
      </w:tblPr>
      <w:tblGrid>
        <w:gridCol w:w="2835"/>
        <w:gridCol w:w="2976"/>
        <w:gridCol w:w="2490"/>
      </w:tblGrid>
      <w:tr w:rsidR="009D01B2" w:rsidRPr="00C24B36" w14:paraId="55C93DCB" w14:textId="77777777" w:rsidTr="008B38AF">
        <w:trPr>
          <w:trHeight w:val="971"/>
          <w:jc w:val="center"/>
        </w:trPr>
        <w:tc>
          <w:tcPr>
            <w:tcW w:w="2835" w:type="dxa"/>
            <w:vAlign w:val="center"/>
          </w:tcPr>
          <w:p w14:paraId="53714E4C" w14:textId="77777777" w:rsidR="009D01B2" w:rsidRPr="00C24B36" w:rsidRDefault="009D01B2" w:rsidP="00EA4BCC">
            <w:pPr>
              <w:pStyle w:val="aa"/>
              <w:ind w:leftChars="0" w:left="0" w:right="210" w:firstLineChars="0" w:firstLine="0"/>
              <w:jc w:val="center"/>
              <w:rPr>
                <w:rFonts w:ascii="Times New Roman" w:hAnsi="Times New Roman"/>
                <w:sz w:val="24"/>
                <w:szCs w:val="24"/>
              </w:rPr>
            </w:pPr>
            <w:r w:rsidRPr="00C24B36">
              <w:rPr>
                <w:rFonts w:ascii="Times New Roman" w:hAnsi="Times New Roman"/>
                <w:sz w:val="24"/>
                <w:szCs w:val="24"/>
              </w:rPr>
              <w:t>姓名</w:t>
            </w:r>
            <w:r w:rsidRPr="00C24B36">
              <w:rPr>
                <w:rFonts w:ascii="Times New Roman" w:hAnsi="Times New Roman"/>
                <w:sz w:val="24"/>
                <w:szCs w:val="24"/>
              </w:rPr>
              <w:t>/</w:t>
            </w:r>
            <w:r w:rsidRPr="00C24B36">
              <w:rPr>
                <w:rFonts w:ascii="Times New Roman" w:hAnsi="Times New Roman"/>
                <w:sz w:val="24"/>
                <w:szCs w:val="24"/>
              </w:rPr>
              <w:t>名称</w:t>
            </w:r>
          </w:p>
        </w:tc>
        <w:tc>
          <w:tcPr>
            <w:tcW w:w="2976" w:type="dxa"/>
            <w:vAlign w:val="center"/>
          </w:tcPr>
          <w:p w14:paraId="3CD59B3E" w14:textId="77777777" w:rsidR="009D01B2" w:rsidRPr="00C24B36" w:rsidRDefault="009D01B2" w:rsidP="00EA4BCC">
            <w:pPr>
              <w:pStyle w:val="aa"/>
              <w:ind w:leftChars="0" w:left="0" w:right="210" w:firstLineChars="0" w:firstLine="0"/>
              <w:jc w:val="center"/>
              <w:rPr>
                <w:rFonts w:ascii="Times New Roman" w:hAnsi="Times New Roman"/>
                <w:sz w:val="24"/>
                <w:szCs w:val="24"/>
              </w:rPr>
            </w:pPr>
            <w:r w:rsidRPr="00C24B36">
              <w:rPr>
                <w:rFonts w:ascii="Times New Roman" w:hAnsi="Times New Roman"/>
                <w:sz w:val="24"/>
                <w:szCs w:val="24"/>
              </w:rPr>
              <w:t>类别</w:t>
            </w:r>
          </w:p>
        </w:tc>
        <w:tc>
          <w:tcPr>
            <w:tcW w:w="2490" w:type="dxa"/>
            <w:vAlign w:val="center"/>
          </w:tcPr>
          <w:p w14:paraId="69B166FF" w14:textId="77777777" w:rsidR="009D01B2" w:rsidRPr="00C24B36" w:rsidRDefault="009D01B2" w:rsidP="00EA4BCC">
            <w:pPr>
              <w:pStyle w:val="aa"/>
              <w:ind w:leftChars="0" w:left="0" w:right="210" w:firstLineChars="0" w:firstLine="0"/>
              <w:jc w:val="center"/>
              <w:rPr>
                <w:rFonts w:ascii="Times New Roman" w:hAnsi="Times New Roman"/>
                <w:sz w:val="24"/>
                <w:szCs w:val="24"/>
              </w:rPr>
            </w:pPr>
            <w:r w:rsidRPr="00C24B36">
              <w:rPr>
                <w:rFonts w:ascii="Times New Roman" w:hAnsi="Times New Roman"/>
                <w:sz w:val="24"/>
                <w:szCs w:val="24"/>
              </w:rPr>
              <w:t>具体任职</w:t>
            </w:r>
            <w:r w:rsidRPr="00C24B36">
              <w:rPr>
                <w:rFonts w:ascii="Times New Roman" w:hAnsi="Times New Roman"/>
                <w:sz w:val="24"/>
                <w:szCs w:val="24"/>
              </w:rPr>
              <w:t>/</w:t>
            </w:r>
            <w:r w:rsidRPr="00C24B36">
              <w:rPr>
                <w:rFonts w:ascii="Times New Roman" w:hAnsi="Times New Roman"/>
                <w:sz w:val="24"/>
                <w:szCs w:val="24"/>
              </w:rPr>
              <w:t>关联关系</w:t>
            </w:r>
          </w:p>
        </w:tc>
      </w:tr>
      <w:tr w:rsidR="009D01B2" w:rsidRPr="00C24B36" w14:paraId="4A6FAD45" w14:textId="77777777" w:rsidTr="008B38AF">
        <w:trPr>
          <w:trHeight w:val="997"/>
          <w:jc w:val="center"/>
        </w:trPr>
        <w:tc>
          <w:tcPr>
            <w:tcW w:w="2835" w:type="dxa"/>
            <w:vAlign w:val="center"/>
          </w:tcPr>
          <w:p w14:paraId="245489F0"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2976" w:type="dxa"/>
            <w:vAlign w:val="center"/>
          </w:tcPr>
          <w:p w14:paraId="5A3C72F5" w14:textId="77777777" w:rsidR="009D01B2" w:rsidRPr="00C24B36" w:rsidRDefault="009D01B2" w:rsidP="00EA4BCC">
            <w:pPr>
              <w:pStyle w:val="aa"/>
              <w:ind w:leftChars="0" w:left="0" w:right="210" w:firstLineChars="0" w:firstLine="0"/>
              <w:jc w:val="both"/>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挂牌公司或其子公司</w:t>
            </w:r>
          </w:p>
          <w:p w14:paraId="5C1318BD" w14:textId="77777777" w:rsidR="009D01B2" w:rsidRPr="00C24B36" w:rsidRDefault="009D01B2" w:rsidP="00EA4BCC">
            <w:pPr>
              <w:pStyle w:val="aa"/>
              <w:ind w:leftChars="0" w:left="0" w:right="210" w:firstLineChars="0" w:firstLine="0"/>
              <w:jc w:val="both"/>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控股股东</w:t>
            </w:r>
            <w:r w:rsidRPr="00C24B36">
              <w:rPr>
                <w:rFonts w:ascii="Times New Roman" w:hAnsi="Times New Roman"/>
                <w:sz w:val="24"/>
                <w:szCs w:val="24"/>
              </w:rPr>
              <w:t>/</w:t>
            </w:r>
            <w:r w:rsidRPr="00C24B36">
              <w:rPr>
                <w:rFonts w:ascii="Times New Roman" w:hAnsi="Times New Roman"/>
                <w:sz w:val="24"/>
                <w:szCs w:val="24"/>
              </w:rPr>
              <w:t>实际控制人</w:t>
            </w:r>
          </w:p>
          <w:p w14:paraId="63A8EE8A" w14:textId="77777777" w:rsidR="009D01B2" w:rsidRPr="00C24B36" w:rsidRDefault="009D01B2" w:rsidP="00EA4BCC">
            <w:pPr>
              <w:pStyle w:val="aa"/>
              <w:ind w:leftChars="0" w:left="0" w:right="210" w:firstLineChars="0" w:firstLine="0"/>
              <w:jc w:val="both"/>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董监高</w:t>
            </w:r>
          </w:p>
          <w:p w14:paraId="62D402D7" w14:textId="77777777" w:rsidR="009D01B2" w:rsidRPr="00C24B36" w:rsidRDefault="009D01B2" w:rsidP="00EA4BCC">
            <w:pPr>
              <w:pStyle w:val="aa"/>
              <w:ind w:leftChars="0" w:left="0" w:right="210" w:firstLineChars="0" w:firstLine="0"/>
              <w:jc w:val="both"/>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其他</w:t>
            </w:r>
            <w:r w:rsidRPr="00C24B36">
              <w:rPr>
                <w:rFonts w:ascii="Times New Roman" w:hAnsi="Times New Roman"/>
                <w:color w:val="FF0000"/>
                <w:sz w:val="24"/>
                <w:szCs w:val="24"/>
              </w:rPr>
              <w:t>（）</w:t>
            </w:r>
          </w:p>
        </w:tc>
        <w:tc>
          <w:tcPr>
            <w:tcW w:w="2490" w:type="dxa"/>
            <w:vAlign w:val="center"/>
          </w:tcPr>
          <w:p w14:paraId="7A7DE2B8" w14:textId="77777777" w:rsidR="009D01B2" w:rsidRPr="00C24B36" w:rsidRDefault="009D01B2" w:rsidP="008B38AF">
            <w:pPr>
              <w:pStyle w:val="aa"/>
              <w:ind w:leftChars="0" w:left="0" w:right="210" w:firstLineChars="0" w:firstLine="0"/>
              <w:rPr>
                <w:rFonts w:ascii="Times New Roman" w:hAnsi="Times New Roman"/>
                <w:sz w:val="24"/>
                <w:szCs w:val="24"/>
              </w:rPr>
            </w:pPr>
          </w:p>
        </w:tc>
      </w:tr>
      <w:tr w:rsidR="009D01B2" w:rsidRPr="00C24B36" w14:paraId="361B9002" w14:textId="77777777" w:rsidTr="008B38AF">
        <w:trPr>
          <w:trHeight w:val="971"/>
          <w:jc w:val="center"/>
        </w:trPr>
        <w:tc>
          <w:tcPr>
            <w:tcW w:w="2835" w:type="dxa"/>
            <w:vAlign w:val="center"/>
          </w:tcPr>
          <w:p w14:paraId="395716CB"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2976" w:type="dxa"/>
            <w:vAlign w:val="center"/>
          </w:tcPr>
          <w:p w14:paraId="5D1244B5"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2490" w:type="dxa"/>
            <w:vAlign w:val="center"/>
          </w:tcPr>
          <w:p w14:paraId="20E2C13A" w14:textId="77777777" w:rsidR="009D01B2" w:rsidRPr="00C24B36" w:rsidRDefault="009D01B2" w:rsidP="008B38AF">
            <w:pPr>
              <w:pStyle w:val="aa"/>
              <w:ind w:leftChars="0" w:left="0" w:right="210" w:firstLineChars="0" w:firstLine="0"/>
              <w:rPr>
                <w:rFonts w:ascii="Times New Roman" w:hAnsi="Times New Roman"/>
                <w:sz w:val="24"/>
                <w:szCs w:val="24"/>
              </w:rPr>
            </w:pPr>
          </w:p>
        </w:tc>
      </w:tr>
    </w:tbl>
    <w:p w14:paraId="5A707092" w14:textId="77777777" w:rsidR="009D01B2" w:rsidRPr="00C24B36" w:rsidRDefault="009D01B2" w:rsidP="009D01B2">
      <w:pPr>
        <w:pStyle w:val="aa"/>
        <w:ind w:leftChars="47" w:left="99" w:right="210" w:firstLine="640"/>
        <w:rPr>
          <w:rFonts w:ascii="Times New Roman" w:hAnsi="Times New Roman"/>
        </w:rPr>
      </w:pPr>
      <w:r w:rsidRPr="00C24B36">
        <w:rPr>
          <w:rFonts w:ascii="Times New Roman" w:hAnsi="Times New Roman"/>
        </w:rPr>
        <w:t>涉嫌违法违规事项类别：</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4D89A78" w14:textId="77777777" w:rsidTr="008B38AF">
        <w:trPr>
          <w:jc w:val="center"/>
        </w:trPr>
        <w:tc>
          <w:tcPr>
            <w:tcW w:w="8296" w:type="dxa"/>
            <w:shd w:val="clear" w:color="auto" w:fill="auto"/>
          </w:tcPr>
          <w:p w14:paraId="269B74B2"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24"/>
                <w:szCs w:val="21"/>
              </w:rPr>
            </w:pPr>
            <w:r w:rsidRPr="00C24B36">
              <w:rPr>
                <w:rFonts w:ascii="Times New Roman" w:eastAsia="仿宋" w:hAnsi="Times New Roman" w:cs="Times New Roman"/>
                <w:color w:val="FF0000"/>
                <w:sz w:val="32"/>
                <w:szCs w:val="32"/>
              </w:rPr>
              <w:t>简要概述相关文书中载明的违法违规事项的类别，如资金占用、重大资产重组违规等。</w:t>
            </w:r>
          </w:p>
        </w:tc>
      </w:tr>
    </w:tbl>
    <w:p w14:paraId="74AAC435" w14:textId="77777777" w:rsidR="009D01B2" w:rsidRPr="00C24B36" w:rsidRDefault="009D01B2" w:rsidP="0008187F">
      <w:pPr>
        <w:pStyle w:val="30"/>
        <w:spacing w:line="560" w:lineRule="exact"/>
        <w:ind w:left="210" w:right="210" w:firstLine="640"/>
        <w:rPr>
          <w:rFonts w:ascii="Times New Roman" w:hAnsi="Times New Roman"/>
        </w:rPr>
      </w:pPr>
      <w:r w:rsidRPr="00C24B36">
        <w:rPr>
          <w:rFonts w:ascii="Times New Roman" w:hAnsi="Times New Roman"/>
        </w:rPr>
        <w:t>二、主要内容</w:t>
      </w:r>
    </w:p>
    <w:p w14:paraId="5636248E"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（一）涉嫌违法违规事实：</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0003FEC" w14:textId="77777777" w:rsidTr="008B38AF">
        <w:trPr>
          <w:jc w:val="center"/>
        </w:trPr>
        <w:tc>
          <w:tcPr>
            <w:tcW w:w="8296" w:type="dxa"/>
            <w:shd w:val="clear" w:color="auto" w:fill="auto"/>
          </w:tcPr>
          <w:p w14:paraId="76254CCD" w14:textId="77777777" w:rsidR="009D01B2" w:rsidRPr="00C24B36" w:rsidRDefault="009D01B2" w:rsidP="008B38AF">
            <w:pPr>
              <w:adjustRightInd w:val="0"/>
              <w:snapToGrid w:val="0"/>
              <w:spacing w:line="560" w:lineRule="exact"/>
              <w:ind w:firstLineChars="200" w:firstLine="420"/>
              <w:rPr>
                <w:rFonts w:ascii="Times New Roman" w:eastAsia="仿宋" w:hAnsi="Times New Roman" w:cs="Times New Roman"/>
                <w:szCs w:val="21"/>
              </w:rPr>
            </w:pPr>
          </w:p>
        </w:tc>
      </w:tr>
    </w:tbl>
    <w:p w14:paraId="74A1067D"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（二）处罚</w:t>
      </w:r>
      <w:r w:rsidRPr="00C24B36">
        <w:rPr>
          <w:rFonts w:ascii="Times New Roman" w:hAnsi="Times New Roman"/>
        </w:rPr>
        <w:t>/</w:t>
      </w:r>
      <w:r w:rsidRPr="00C24B36">
        <w:rPr>
          <w:rFonts w:ascii="Times New Roman" w:hAnsi="Times New Roman"/>
        </w:rPr>
        <w:t>处理依据及结果：</w:t>
      </w:r>
      <w:r w:rsidRPr="0008187F">
        <w:rPr>
          <w:rFonts w:ascii="Times New Roman" w:hAnsi="Times New Roman"/>
          <w:color w:val="FF0000"/>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9E716BF" w14:textId="77777777" w:rsidTr="008B38AF">
        <w:trPr>
          <w:jc w:val="center"/>
        </w:trPr>
        <w:tc>
          <w:tcPr>
            <w:tcW w:w="8296" w:type="dxa"/>
            <w:shd w:val="clear" w:color="auto" w:fill="auto"/>
          </w:tcPr>
          <w:p w14:paraId="6082EDBB" w14:textId="77777777" w:rsidR="009D01B2" w:rsidRPr="00C24B36" w:rsidRDefault="009D01B2" w:rsidP="008B38AF">
            <w:pPr>
              <w:adjustRightInd w:val="0"/>
              <w:snapToGrid w:val="0"/>
              <w:spacing w:line="560" w:lineRule="exact"/>
              <w:ind w:firstLineChars="200" w:firstLine="420"/>
              <w:rPr>
                <w:rFonts w:ascii="Times New Roman" w:eastAsia="仿宋" w:hAnsi="Times New Roman" w:cs="Times New Roman"/>
                <w:szCs w:val="21"/>
              </w:rPr>
            </w:pPr>
          </w:p>
        </w:tc>
      </w:tr>
    </w:tbl>
    <w:p w14:paraId="516061DF" w14:textId="12165B16" w:rsidR="009D01B2" w:rsidRPr="00C24B36" w:rsidRDefault="0008187F" w:rsidP="0008187F">
      <w:pPr>
        <w:pStyle w:val="aa"/>
        <w:spacing w:line="560" w:lineRule="exact"/>
        <w:ind w:left="210" w:right="210" w:firstLine="640"/>
        <w:rPr>
          <w:rFonts w:ascii="Times New Roman" w:hAnsi="Times New Roman"/>
        </w:rPr>
      </w:pPr>
      <w:r>
        <w:rPr>
          <w:rFonts w:ascii="Times New Roman" w:hAnsi="Times New Roman" w:hint="eastAsia"/>
        </w:rPr>
        <w:t>（三）</w:t>
      </w:r>
      <w:r w:rsidR="009D01B2" w:rsidRPr="00C24B36">
        <w:rPr>
          <w:rFonts w:ascii="Times New Roman" w:hAnsi="Times New Roman"/>
        </w:rPr>
        <w:t>其他需要说明的情况</w:t>
      </w:r>
      <w:r w:rsidR="009D01B2" w:rsidRPr="0008187F">
        <w:rPr>
          <w:rFonts w:ascii="Times New Roman" w:hAnsi="Times New Roman"/>
          <w:color w:val="FF0000"/>
        </w:rPr>
        <w:t>（如有）</w:t>
      </w:r>
      <w:r w:rsidR="009D01B2" w:rsidRPr="0008187F">
        <w:rPr>
          <w:rFonts w:ascii="Times New Roman" w:hAnsi="Times New Roman"/>
        </w:rPr>
        <w:t>：</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47A1893" w14:textId="77777777" w:rsidTr="008B38AF">
        <w:trPr>
          <w:jc w:val="center"/>
        </w:trPr>
        <w:tc>
          <w:tcPr>
            <w:tcW w:w="8296" w:type="dxa"/>
            <w:shd w:val="clear" w:color="auto" w:fill="auto"/>
          </w:tcPr>
          <w:p w14:paraId="79978299" w14:textId="77777777" w:rsidR="009D01B2" w:rsidRPr="00C24B36" w:rsidRDefault="009D01B2" w:rsidP="008B38AF">
            <w:pPr>
              <w:adjustRightInd w:val="0"/>
              <w:snapToGrid w:val="0"/>
              <w:spacing w:line="560" w:lineRule="exact"/>
              <w:ind w:firstLineChars="200" w:firstLine="420"/>
              <w:rPr>
                <w:rFonts w:ascii="Times New Roman" w:eastAsia="仿宋" w:hAnsi="Times New Roman" w:cs="Times New Roman"/>
                <w:szCs w:val="21"/>
              </w:rPr>
            </w:pPr>
          </w:p>
        </w:tc>
      </w:tr>
    </w:tbl>
    <w:p w14:paraId="1B0D95F2" w14:textId="77777777" w:rsidR="009D01B2" w:rsidRPr="0008187F" w:rsidRDefault="009D01B2" w:rsidP="0008187F">
      <w:pPr>
        <w:pStyle w:val="aa"/>
        <w:spacing w:line="560" w:lineRule="exact"/>
        <w:ind w:left="210" w:right="210" w:firstLine="640"/>
        <w:rPr>
          <w:rFonts w:ascii="黑体" w:eastAsia="黑体" w:hAnsi="黑体"/>
        </w:rPr>
      </w:pPr>
      <w:r w:rsidRPr="0008187F">
        <w:rPr>
          <w:rFonts w:ascii="黑体" w:eastAsia="黑体" w:hAnsi="黑体"/>
        </w:rPr>
        <w:t>三、对公司的影响</w:t>
      </w:r>
    </w:p>
    <w:p w14:paraId="733E36E2" w14:textId="77777777" w:rsidR="009D01B2" w:rsidRPr="00C24B36"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（一）对公司经营方面产生的影响：</w:t>
      </w:r>
      <w:r w:rsidRPr="00C24B36">
        <w:rPr>
          <w:rFonts w:ascii="Times New Roman" w:hAnsi="Times New Roman"/>
        </w:rPr>
        <w:tab/>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225E0F7" w14:textId="77777777" w:rsidTr="008B38AF">
        <w:trPr>
          <w:jc w:val="center"/>
        </w:trPr>
        <w:tc>
          <w:tcPr>
            <w:tcW w:w="8296" w:type="dxa"/>
            <w:shd w:val="clear" w:color="auto" w:fill="auto"/>
          </w:tcPr>
          <w:p w14:paraId="34CC715E"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明确说明相关文书及涉及的违法违规行为对挂牌公司生产经营的影响。如无影响，应说明原因。</w:t>
            </w:r>
          </w:p>
        </w:tc>
      </w:tr>
    </w:tbl>
    <w:p w14:paraId="223437F4" w14:textId="77777777" w:rsidR="009D01B2" w:rsidRPr="00C24B36" w:rsidRDefault="009D01B2" w:rsidP="0008187F">
      <w:pPr>
        <w:pStyle w:val="aa"/>
        <w:spacing w:line="560" w:lineRule="exact"/>
        <w:ind w:left="210" w:right="210" w:firstLine="640"/>
        <w:rPr>
          <w:rFonts w:ascii="Times New Roman" w:hAnsi="Times New Roman"/>
          <w:color w:val="FF0000"/>
        </w:rPr>
      </w:pPr>
      <w:r w:rsidRPr="00C24B36">
        <w:rPr>
          <w:rFonts w:ascii="Times New Roman" w:hAnsi="Times New Roman"/>
        </w:rPr>
        <w:t>（二）对公司财务方面产生的影响：</w:t>
      </w:r>
      <w:r w:rsidRPr="00C24B36">
        <w:rPr>
          <w:rFonts w:ascii="Times New Roman" w:hAnsi="Times New Roman"/>
        </w:rPr>
        <w:tab/>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D9AA8B5" w14:textId="77777777" w:rsidTr="008B38AF">
        <w:trPr>
          <w:jc w:val="center"/>
        </w:trPr>
        <w:tc>
          <w:tcPr>
            <w:tcW w:w="8296" w:type="dxa"/>
            <w:shd w:val="clear" w:color="auto" w:fill="auto"/>
          </w:tcPr>
          <w:p w14:paraId="48534569"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24"/>
                <w:szCs w:val="21"/>
              </w:rPr>
            </w:pPr>
            <w:r w:rsidRPr="00C24B36">
              <w:rPr>
                <w:rFonts w:ascii="Times New Roman" w:eastAsia="仿宋" w:hAnsi="Times New Roman" w:cs="Times New Roman"/>
                <w:color w:val="FF0000"/>
                <w:sz w:val="32"/>
                <w:szCs w:val="32"/>
              </w:rPr>
              <w:t>明确说明相关文书及涉及的违法违规行为对挂牌公司财务状况的影响。如无影响，应说明原因。</w:t>
            </w:r>
          </w:p>
        </w:tc>
      </w:tr>
    </w:tbl>
    <w:p w14:paraId="4BE13838" w14:textId="26F511F4" w:rsidR="009D01B2" w:rsidRPr="00EE2E28" w:rsidRDefault="009D01B2" w:rsidP="0008187F">
      <w:pPr>
        <w:pStyle w:val="aa"/>
        <w:spacing w:line="560" w:lineRule="exact"/>
        <w:ind w:left="210" w:right="210" w:firstLine="640"/>
        <w:rPr>
          <w:rFonts w:ascii="Times New Roman" w:hAnsi="Times New Roman"/>
        </w:rPr>
      </w:pPr>
      <w:r w:rsidRPr="00C24B36">
        <w:rPr>
          <w:rFonts w:ascii="Times New Roman" w:hAnsi="Times New Roman"/>
        </w:rPr>
        <w:t>（三）</w:t>
      </w:r>
      <w:r w:rsidRPr="0008187F">
        <w:rPr>
          <w:rFonts w:ascii="Times New Roman" w:hAnsi="Times New Roman"/>
          <w:color w:val="FF0000"/>
        </w:rPr>
        <w:t>（存在</w:t>
      </w:r>
      <w:r w:rsidRPr="0008187F">
        <w:rPr>
          <w:rFonts w:ascii="Times New Roman" w:hAnsi="Times New Roman"/>
          <w:color w:val="FF0000"/>
        </w:rPr>
        <w:t>/</w:t>
      </w:r>
      <w:r w:rsidRPr="0008187F">
        <w:rPr>
          <w:rFonts w:ascii="Times New Roman" w:hAnsi="Times New Roman"/>
          <w:color w:val="FF0000"/>
        </w:rPr>
        <w:t>不存在）</w:t>
      </w:r>
      <w:r w:rsidRPr="00EE2E28">
        <w:rPr>
          <w:rFonts w:ascii="Times New Roman" w:hAnsi="Times New Roman"/>
        </w:rPr>
        <w:t>因本次处罚</w:t>
      </w:r>
      <w:r w:rsidRPr="00EE2E28">
        <w:rPr>
          <w:rFonts w:ascii="Times New Roman" w:hAnsi="Times New Roman"/>
        </w:rPr>
        <w:t>/</w:t>
      </w:r>
      <w:r w:rsidRPr="00EE2E28">
        <w:rPr>
          <w:rFonts w:ascii="Times New Roman" w:hAnsi="Times New Roman"/>
        </w:rPr>
        <w:t>处理而被终止挂牌的风险。</w:t>
      </w:r>
    </w:p>
    <w:p w14:paraId="3AB95FEB" w14:textId="22BE7610" w:rsidR="009D01B2" w:rsidRPr="00C24B36" w:rsidRDefault="009D01B2" w:rsidP="0008187F">
      <w:pPr>
        <w:pStyle w:val="aa"/>
        <w:spacing w:line="560" w:lineRule="exact"/>
        <w:ind w:leftChars="47" w:left="99" w:right="210" w:firstLine="640"/>
        <w:jc w:val="both"/>
        <w:rPr>
          <w:rFonts w:ascii="Times New Roman" w:hAnsi="Times New Roman"/>
          <w:bCs/>
          <w:szCs w:val="32"/>
        </w:rPr>
      </w:pPr>
      <w:r w:rsidRPr="00C24B36">
        <w:rPr>
          <w:rFonts w:ascii="Times New Roman" w:hAnsi="Times New Roman"/>
          <w:bCs/>
          <w:color w:val="FF0000"/>
          <w:szCs w:val="32"/>
        </w:rPr>
        <w:t>（四）（存在</w:t>
      </w:r>
      <w:r w:rsidRPr="00C24B36">
        <w:rPr>
          <w:rFonts w:ascii="Times New Roman" w:hAnsi="Times New Roman"/>
          <w:bCs/>
          <w:color w:val="FF0000"/>
          <w:szCs w:val="32"/>
        </w:rPr>
        <w:t>/</w:t>
      </w:r>
      <w:r w:rsidRPr="00C24B36">
        <w:rPr>
          <w:rFonts w:ascii="Times New Roman" w:hAnsi="Times New Roman"/>
          <w:bCs/>
          <w:color w:val="FF0000"/>
          <w:szCs w:val="32"/>
        </w:rPr>
        <w:t>不存在）</w:t>
      </w:r>
      <w:r w:rsidRPr="00C24B36">
        <w:rPr>
          <w:rFonts w:ascii="Times New Roman" w:hAnsi="Times New Roman"/>
          <w:bCs/>
          <w:szCs w:val="32"/>
        </w:rPr>
        <w:t>因不符合创新层标准而被调整出现有层级的风险。</w:t>
      </w:r>
      <w:r w:rsidRPr="00C24B36">
        <w:rPr>
          <w:rFonts w:ascii="Times New Roman" w:hAnsi="Times New Roman"/>
          <w:bCs/>
          <w:color w:val="FF0000"/>
          <w:szCs w:val="32"/>
        </w:rPr>
        <w:t>（创新层公司适用，基础层不适用）</w:t>
      </w:r>
    </w:p>
    <w:p w14:paraId="74A19F26" w14:textId="77777777" w:rsidR="009D01B2" w:rsidRPr="0008187F" w:rsidRDefault="009D01B2" w:rsidP="0008187F">
      <w:pPr>
        <w:pStyle w:val="aa"/>
        <w:spacing w:line="560" w:lineRule="exact"/>
        <w:ind w:left="210" w:right="210" w:firstLine="640"/>
        <w:jc w:val="both"/>
        <w:rPr>
          <w:rFonts w:ascii="黑体" w:eastAsia="黑体" w:hAnsi="黑体"/>
        </w:rPr>
      </w:pPr>
      <w:r w:rsidRPr="0008187F">
        <w:rPr>
          <w:rFonts w:ascii="黑体" w:eastAsia="黑体" w:hAnsi="黑体"/>
        </w:rPr>
        <w:t>四、应对措施或整改情况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B270E55" w14:textId="77777777" w:rsidTr="008B38AF">
        <w:trPr>
          <w:jc w:val="center"/>
        </w:trPr>
        <w:tc>
          <w:tcPr>
            <w:tcW w:w="8296" w:type="dxa"/>
            <w:shd w:val="clear" w:color="auto" w:fill="auto"/>
          </w:tcPr>
          <w:p w14:paraId="77635A68" w14:textId="77777777" w:rsidR="009D01B2" w:rsidRPr="00C24B36" w:rsidRDefault="009D01B2" w:rsidP="008B38AF">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简要说明挂牌公司及相关责任主体针对本次立案调查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自律监管措施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纪律处分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行政监管措施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行政处罚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被追究刑事责任等拟采取的应对措施，包括但不限于是否接受处罚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处理、是否拟主动履行相关义务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责任、是否存在被处罚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处理主体不服相关决定拟提起复议或诉讼的情形、拟采取或已采取何种措施减轻或消除对公司经营、财务方面产生的影响等。</w:t>
            </w:r>
          </w:p>
          <w:p w14:paraId="39902D4F" w14:textId="77777777" w:rsidR="009D01B2" w:rsidRPr="00C24B36" w:rsidRDefault="009D01B2" w:rsidP="008B38AF">
            <w:pPr>
              <w:ind w:firstLineChars="200" w:firstLine="640"/>
              <w:rPr>
                <w:rFonts w:ascii="Times New Roman" w:eastAsia="仿宋" w:hAnsi="Times New Roman" w:cs="Times New Roman"/>
                <w:color w:val="FF0000"/>
                <w:sz w:val="24"/>
                <w:szCs w:val="21"/>
              </w:rPr>
            </w:pPr>
            <w:r w:rsidRPr="00C24B36">
              <w:rPr>
                <w:rFonts w:ascii="Times New Roman" w:eastAsia="仿宋" w:hAnsi="Times New Roman" w:cs="Times New Roman"/>
                <w:color w:val="FF0000"/>
                <w:sz w:val="32"/>
                <w:szCs w:val="32"/>
              </w:rPr>
              <w:t>简要说明挂牌公司和相关责任主体拟采取或已采取的整改措施及进展。</w:t>
            </w:r>
          </w:p>
        </w:tc>
      </w:tr>
    </w:tbl>
    <w:p w14:paraId="545DBC87" w14:textId="77777777" w:rsidR="009D01B2" w:rsidRPr="00C24B36" w:rsidRDefault="009D01B2" w:rsidP="0008187F">
      <w:pPr>
        <w:pStyle w:val="30"/>
        <w:spacing w:line="560" w:lineRule="exact"/>
        <w:ind w:leftChars="0" w:left="0" w:right="210" w:firstLine="640"/>
        <w:rPr>
          <w:rFonts w:ascii="Times New Roman" w:hAnsi="Times New Roman"/>
        </w:rPr>
      </w:pPr>
      <w:r w:rsidRPr="00C24B36">
        <w:rPr>
          <w:rFonts w:ascii="Times New Roman" w:hAnsi="Times New Roman"/>
        </w:rPr>
        <w:t>五、备查文件目录</w:t>
      </w:r>
    </w:p>
    <w:p w14:paraId="2B166561" w14:textId="77777777" w:rsidR="009D01B2" w:rsidRPr="00C24B36" w:rsidRDefault="009D01B2" w:rsidP="0008187F">
      <w:pPr>
        <w:pStyle w:val="aa"/>
        <w:spacing w:line="560" w:lineRule="exact"/>
        <w:ind w:leftChars="0" w:left="0" w:rightChars="0" w:right="0" w:firstLine="640"/>
        <w:jc w:val="both"/>
        <w:rPr>
          <w:rFonts w:ascii="Times New Roman" w:hAnsi="Times New Roman"/>
        </w:rPr>
      </w:pPr>
      <w:r w:rsidRPr="00C24B36">
        <w:rPr>
          <w:rFonts w:ascii="Times New Roman" w:hAnsi="Times New Roman"/>
        </w:rPr>
        <w:t>（一）相关决定文书，如立案调查通知书、自律监管措施决定书、纪律处分决定书、行政监管措施决定书、行政处罚决定书或刑事责任相关文书等。</w:t>
      </w:r>
    </w:p>
    <w:p w14:paraId="153C0804" w14:textId="77777777" w:rsidR="009D01B2" w:rsidRPr="00C24B36" w:rsidRDefault="009D01B2" w:rsidP="0008187F">
      <w:pPr>
        <w:pStyle w:val="aa"/>
        <w:spacing w:line="560" w:lineRule="exact"/>
        <w:ind w:left="210" w:right="210" w:firstLine="640"/>
        <w:rPr>
          <w:rFonts w:ascii="Times New Roman" w:hAnsi="Times New Roman"/>
        </w:rPr>
      </w:pPr>
    </w:p>
    <w:p w14:paraId="3B0C49C2" w14:textId="77777777" w:rsidR="009D01B2" w:rsidRPr="00C24B36" w:rsidRDefault="009D01B2" w:rsidP="0008187F">
      <w:pPr>
        <w:pStyle w:val="zhengwen"/>
        <w:snapToGrid w:val="0"/>
        <w:spacing w:line="560" w:lineRule="exact"/>
        <w:ind w:left="425" w:firstLineChars="200" w:firstLine="420"/>
        <w:rPr>
          <w:rFonts w:ascii="Times New Roman" w:eastAsia="仿宋" w:hAnsi="Times New Roman"/>
          <w:color w:val="auto"/>
        </w:rPr>
      </w:pPr>
    </w:p>
    <w:p w14:paraId="61767C2E" w14:textId="77777777" w:rsidR="009D01B2" w:rsidRPr="00C24B36" w:rsidRDefault="009D01B2" w:rsidP="0008187F">
      <w:pPr>
        <w:pStyle w:val="aa"/>
        <w:spacing w:line="560" w:lineRule="exact"/>
        <w:ind w:left="210" w:right="210" w:firstLine="640"/>
        <w:jc w:val="right"/>
        <w:rPr>
          <w:rFonts w:ascii="Times New Roman" w:hAnsi="Times New Roman"/>
        </w:rPr>
      </w:pPr>
      <w:r w:rsidRPr="00C24B36">
        <w:rPr>
          <w:rFonts w:ascii="Times New Roman" w:hAnsi="Times New Roman"/>
          <w:color w:val="FF0000"/>
        </w:rPr>
        <w:t>（）</w:t>
      </w:r>
      <w:r w:rsidRPr="00C24B36">
        <w:rPr>
          <w:rFonts w:ascii="Times New Roman" w:hAnsi="Times New Roman"/>
        </w:rPr>
        <w:t>公司董事会</w:t>
      </w:r>
    </w:p>
    <w:p w14:paraId="1986CF59" w14:textId="77777777" w:rsidR="009D01B2" w:rsidRPr="00C24B36" w:rsidRDefault="009D01B2" w:rsidP="0008187F">
      <w:pPr>
        <w:pStyle w:val="aa"/>
        <w:spacing w:line="560" w:lineRule="exact"/>
        <w:ind w:left="210" w:right="210" w:firstLine="640"/>
        <w:jc w:val="right"/>
        <w:rPr>
          <w:rFonts w:ascii="Times New Roman" w:hAnsi="Times New Roman"/>
          <w:lang w:val="x-none"/>
        </w:rPr>
      </w:pPr>
      <w:r w:rsidRPr="00C24B36">
        <w:rPr>
          <w:rFonts w:ascii="Times New Roman" w:hAnsi="Times New Roman"/>
        </w:rPr>
        <w:t xml:space="preserve">      </w:t>
      </w: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p>
    <w:p w14:paraId="0DCD4FDA" w14:textId="77777777" w:rsidR="00542B29" w:rsidRPr="00C24B36" w:rsidRDefault="00542B29">
      <w:pPr>
        <w:widowControl/>
        <w:jc w:val="left"/>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br w:type="page"/>
      </w:r>
    </w:p>
    <w:p w14:paraId="1FA07E57"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85" w:name="_第30号__挂牌公司关于申请股票首次公开发行并上市及其进展公告格式模板"/>
      <w:bookmarkStart w:id="186" w:name="_Toc13401892"/>
      <w:bookmarkEnd w:id="185"/>
    </w:p>
    <w:p w14:paraId="595C9F90" w14:textId="0C50E7ED" w:rsidR="00EA3040" w:rsidRPr="00C24B36" w:rsidRDefault="00542B29" w:rsidP="00FF25DC">
      <w:pPr>
        <w:pStyle w:val="10"/>
        <w:snapToGrid w:val="0"/>
        <w:spacing w:before="0" w:after="0" w:line="640" w:lineRule="exact"/>
        <w:jc w:val="center"/>
        <w:rPr>
          <w:rFonts w:eastAsia="方正大标宋简体"/>
          <w:b w:val="0"/>
          <w:lang w:eastAsia="zh-CN"/>
        </w:rPr>
      </w:pPr>
      <w:bookmarkStart w:id="187" w:name="_Toc87012059"/>
      <w:r w:rsidRPr="00C24B36">
        <w:rPr>
          <w:rFonts w:eastAsia="方正大标宋简体"/>
          <w:b w:val="0"/>
          <w:lang w:eastAsia="zh-CN"/>
        </w:rPr>
        <w:t>第</w:t>
      </w:r>
      <w:r w:rsidRPr="00C24B36">
        <w:rPr>
          <w:rFonts w:eastAsia="方正大标宋简体"/>
          <w:b w:val="0"/>
          <w:lang w:eastAsia="zh-CN"/>
        </w:rPr>
        <w:t>30</w:t>
      </w:r>
      <w:r w:rsidRPr="00C24B36">
        <w:rPr>
          <w:rFonts w:eastAsia="方正大标宋简体"/>
          <w:b w:val="0"/>
          <w:lang w:eastAsia="zh-CN"/>
        </w:rPr>
        <w:t>号</w:t>
      </w:r>
      <w:bookmarkEnd w:id="186"/>
      <w:r w:rsidR="0008187F">
        <w:rPr>
          <w:rFonts w:eastAsia="方正大标宋简体"/>
          <w:b w:val="0"/>
          <w:lang w:eastAsia="zh-CN"/>
        </w:rPr>
        <w:t xml:space="preserve">  </w:t>
      </w:r>
      <w:r w:rsidR="009D01B2" w:rsidRPr="00C24B36">
        <w:rPr>
          <w:rFonts w:eastAsia="方正大标宋简体"/>
          <w:b w:val="0"/>
          <w:lang w:eastAsia="zh-CN"/>
        </w:rPr>
        <w:t>挂牌公司关于申请公开发行股票并上市及其进展公告格式模板</w:t>
      </w:r>
      <w:bookmarkEnd w:id="187"/>
    </w:p>
    <w:p w14:paraId="602615F3" w14:textId="77777777" w:rsidR="009D01B2" w:rsidRPr="00C24B36" w:rsidRDefault="009D01B2" w:rsidP="009D01B2">
      <w:pPr>
        <w:spacing w:line="560" w:lineRule="exact"/>
        <w:rPr>
          <w:rFonts w:ascii="Times New Roman" w:eastAsia="仿宋" w:hAnsi="Times New Roman" w:cs="Times New Roman"/>
          <w:b/>
          <w:sz w:val="28"/>
          <w:szCs w:val="28"/>
        </w:rPr>
      </w:pPr>
    </w:p>
    <w:p w14:paraId="30250231"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t xml:space="preserve">      </w:t>
      </w:r>
      <w:r w:rsidRPr="00C24B36">
        <w:rPr>
          <w:rFonts w:ascii="Times New Roman" w:eastAsia="仿宋" w:hAnsi="Times New Roman" w:cs="Times New Roman"/>
          <w:sz w:val="28"/>
          <w:szCs w:val="28"/>
        </w:rPr>
        <w:t>公告编号：</w:t>
      </w:r>
    </w:p>
    <w:p w14:paraId="16D1CF65" w14:textId="77777777" w:rsidR="009D01B2" w:rsidRPr="00C24B36" w:rsidRDefault="009D01B2" w:rsidP="009D01B2">
      <w:pPr>
        <w:snapToGrid w:val="0"/>
        <w:spacing w:line="560" w:lineRule="exact"/>
        <w:jc w:val="center"/>
        <w:rPr>
          <w:rFonts w:ascii="Times New Roman" w:eastAsia="仿宋" w:hAnsi="Times New Roman" w:cs="Times New Roman"/>
          <w:b/>
          <w:sz w:val="32"/>
          <w:szCs w:val="32"/>
        </w:rPr>
      </w:pPr>
    </w:p>
    <w:p w14:paraId="0A0E1502" w14:textId="77777777"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公司关于申请公开发行股票</w:t>
      </w:r>
    </w:p>
    <w:p w14:paraId="5948B3DC" w14:textId="77777777"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并在</w:t>
      </w:r>
      <w:r w:rsidRPr="00C24B36">
        <w:rPr>
          <w:rFonts w:ascii="Times New Roman" w:eastAsia="方正大标宋简体" w:hAnsi="Times New Roman" w:cs="Times New Roman"/>
          <w:bCs/>
          <w:kern w:val="0"/>
          <w:sz w:val="44"/>
          <w:szCs w:val="44"/>
        </w:rPr>
        <w:t>XX</w:t>
      </w:r>
      <w:r w:rsidRPr="00C24B36">
        <w:rPr>
          <w:rFonts w:ascii="Times New Roman" w:eastAsia="方正大标宋简体" w:hAnsi="Times New Roman" w:cs="Times New Roman"/>
          <w:bCs/>
          <w:kern w:val="0"/>
          <w:sz w:val="44"/>
          <w:szCs w:val="44"/>
        </w:rPr>
        <w:t>上市及其进展公告</w:t>
      </w:r>
    </w:p>
    <w:p w14:paraId="5528D95C" w14:textId="77777777" w:rsidR="009D01B2" w:rsidRPr="00C24B36" w:rsidRDefault="009D01B2" w:rsidP="009D01B2">
      <w:pPr>
        <w:snapToGrid w:val="0"/>
        <w:spacing w:line="560" w:lineRule="exact"/>
        <w:jc w:val="center"/>
        <w:rPr>
          <w:rFonts w:ascii="Times New Roman" w:eastAsia="仿宋" w:hAnsi="Times New Roman" w:cs="Times New Roman"/>
          <w:b/>
          <w:sz w:val="32"/>
          <w:szCs w:val="32"/>
        </w:rPr>
      </w:pPr>
    </w:p>
    <w:p w14:paraId="1B27817B"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59F041B"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06D5108"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p>
    <w:p w14:paraId="0CCA75DA"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一、公司公开发行股票并上市情况</w:t>
      </w:r>
    </w:p>
    <w:p w14:paraId="4E17ECC8"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向中国证监会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证券交易所提交公开发行股票并上市申请文件并或受理的，公司应披露申请材料的报送日期、受理日期、拟上市的证券市场板块、招股说明书等文件的披露日期、披露平台及链接、在全国中小企业股份转让系统是否已申请停牌等情况。</w:t>
      </w:r>
    </w:p>
    <w:p w14:paraId="06E3A487"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被中国证监会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证券交易所中止发行上市审核的，应披露中止审核事由的具体内容、中止审核日期、收到相关文书或通知的日期等。</w:t>
      </w:r>
    </w:p>
    <w:p w14:paraId="662B89C9"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被中国证监会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证券交易所恢复发行上市审核的，应披露中止审核事由进展情况、导致中止审核情形是否已消除、恢复审核日期、收到相关文书或通知的日期等。</w:t>
      </w:r>
    </w:p>
    <w:p w14:paraId="2F51CD72"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公司主动撤回发行上市申请的，应披露已履行的审议程序、提交撤回申请的日期、撤回原因及后续安排等。</w:t>
      </w:r>
    </w:p>
    <w:p w14:paraId="704357B1"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被中国证监会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证券交易所作出终止发行上市审核决定的，应披露终止审核事由的具体内容、终止审核日期、收到相关文书或通知的日期等。</w:t>
      </w:r>
    </w:p>
    <w:p w14:paraId="628813DD"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被发行审核委员会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上市委员会暂缓表决</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审议的，应披露暂缓表决</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审议情况及收到相关文书或通知的日期等。</w:t>
      </w:r>
    </w:p>
    <w:p w14:paraId="196EFB26"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被证券交易所出具发行人符合发行条件、上市条件和信息披露要求的审核意见的，应披露具体审核意见及收到相关文书或通知的日期等。（如适用）</w:t>
      </w:r>
    </w:p>
    <w:p w14:paraId="51A5AFEE"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取得证监会予以注册</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予以核准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不予核准决定的，应披露具体情况及收到相关文书或通知的日期等。</w:t>
      </w:r>
    </w:p>
    <w:p w14:paraId="5C5B101B"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公司在中国证监会作出注册</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核准决定后至股票发行上市交易前，因发生重大事件而暂停发行、暂缓上市的，应披露公司将暂停发行或暂缓上市的情况、相关重大事件情况及后续安排。</w:t>
      </w:r>
    </w:p>
    <w:p w14:paraId="2C85C310"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公司更换保荐机构或证券服务机构、签字保荐代表人或相关签字人员、或证券服务机构相关签字人员的，应披露变更原因、相关机构或人员变更情况及后续安排。</w:t>
      </w:r>
    </w:p>
    <w:p w14:paraId="2298FBD4"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在上市委员会审议通过后至中国证监会作出注册决定前，因发生重大事项，发行上市申请被相关审核机构提交上市委员会重新审议的，或中国证监会在注册程序中决定退回审核机构补充审核的，公司应披露发行上市申请将被重新审议的情况、相关重大事件情况及后续安排（如适用）。</w:t>
      </w:r>
    </w:p>
    <w:p w14:paraId="6201C4A3"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在发行申请核准后至股票发行结束前，发行人发生重大事项影响发行条件而重新履行核准程序的，公司应披露发行上市申请将重新履行核准程序的情况、相关重大事件情况及后续安排。（如适用）</w:t>
      </w:r>
    </w:p>
    <w:p w14:paraId="78E18C22"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如存在相关规则规定应当披露的其他发行上市重要进展的，应披露相关情况。</w:t>
      </w:r>
    </w:p>
    <w:p w14:paraId="7FC9FC45"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二、风险提示</w:t>
      </w:r>
    </w:p>
    <w:p w14:paraId="02DFD017"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公司应向投资者充分提示本次申请公开发行股票并上市存在无法通过</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发行上市审核或中国证监会核准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注册的风险。存在其他影响公开发行并上市审核的重大风险事项的，应一并说明。</w:t>
      </w:r>
    </w:p>
    <w:p w14:paraId="5F3EC0EB" w14:textId="77777777" w:rsidR="009D01B2" w:rsidRPr="00C24B36" w:rsidRDefault="009D01B2" w:rsidP="009D01B2">
      <w:pPr>
        <w:spacing w:line="560" w:lineRule="exact"/>
        <w:rPr>
          <w:rFonts w:ascii="Times New Roman" w:eastAsia="仿宋" w:hAnsi="Times New Roman" w:cs="Times New Roman"/>
          <w:sz w:val="32"/>
          <w:szCs w:val="32"/>
        </w:rPr>
      </w:pPr>
    </w:p>
    <w:p w14:paraId="057BEAEB"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备查文件目录</w:t>
      </w:r>
    </w:p>
    <w:p w14:paraId="7DEFE0EE" w14:textId="249F9A17" w:rsidR="009D01B2" w:rsidRPr="0008187F" w:rsidRDefault="0008187F" w:rsidP="0008187F">
      <w:pPr>
        <w:spacing w:line="560" w:lineRule="exact"/>
        <w:ind w:firstLineChars="200" w:firstLine="640"/>
        <w:rPr>
          <w:rFonts w:eastAsia="仿宋"/>
          <w:sz w:val="32"/>
          <w:szCs w:val="32"/>
        </w:rPr>
      </w:pPr>
      <w:r>
        <w:rPr>
          <w:rFonts w:eastAsia="仿宋" w:hint="eastAsia"/>
          <w:sz w:val="32"/>
          <w:szCs w:val="32"/>
        </w:rPr>
        <w:t>（一）</w:t>
      </w:r>
      <w:r w:rsidR="009D01B2" w:rsidRPr="0008187F">
        <w:rPr>
          <w:rFonts w:eastAsia="仿宋"/>
          <w:sz w:val="32"/>
          <w:szCs w:val="32"/>
        </w:rPr>
        <w:t>中国证监会</w:t>
      </w:r>
      <w:r w:rsidR="009D01B2" w:rsidRPr="0008187F">
        <w:rPr>
          <w:rFonts w:eastAsia="仿宋"/>
          <w:sz w:val="32"/>
          <w:szCs w:val="32"/>
        </w:rPr>
        <w:t>/XX</w:t>
      </w:r>
      <w:r w:rsidR="009D01B2" w:rsidRPr="0008187F">
        <w:rPr>
          <w:rFonts w:eastAsia="仿宋"/>
          <w:sz w:val="32"/>
          <w:szCs w:val="32"/>
        </w:rPr>
        <w:t>证券交易所相关文书，如受理通知书、终止审核决定书等；</w:t>
      </w:r>
    </w:p>
    <w:p w14:paraId="76950710"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p>
    <w:p w14:paraId="4E3CF3B6" w14:textId="77777777" w:rsidR="009D01B2" w:rsidRPr="00C24B36" w:rsidRDefault="009D01B2" w:rsidP="009D01B2">
      <w:pPr>
        <w:spacing w:line="560" w:lineRule="exact"/>
        <w:rPr>
          <w:rFonts w:ascii="Times New Roman" w:eastAsia="仿宋" w:hAnsi="Times New Roman" w:cs="Times New Roman"/>
          <w:sz w:val="32"/>
          <w:szCs w:val="32"/>
        </w:rPr>
      </w:pPr>
    </w:p>
    <w:p w14:paraId="135E738C" w14:textId="77777777" w:rsidR="009D01B2" w:rsidRPr="00C24B36" w:rsidRDefault="009D01B2" w:rsidP="009D01B2">
      <w:pPr>
        <w:spacing w:line="560" w:lineRule="exact"/>
        <w:rPr>
          <w:rFonts w:ascii="Times New Roman" w:eastAsia="仿宋" w:hAnsi="Times New Roman" w:cs="Times New Roman"/>
          <w:sz w:val="32"/>
          <w:szCs w:val="32"/>
        </w:rPr>
      </w:pPr>
    </w:p>
    <w:p w14:paraId="298380F3"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XXXXX</w:t>
      </w:r>
      <w:r w:rsidRPr="00C24B36">
        <w:rPr>
          <w:rFonts w:ascii="Times New Roman" w:eastAsia="仿宋" w:hAnsi="Times New Roman" w:cs="Times New Roman"/>
          <w:sz w:val="32"/>
          <w:szCs w:val="32"/>
        </w:rPr>
        <w:t>公司董事会</w:t>
      </w:r>
    </w:p>
    <w:p w14:paraId="34F6C1DF"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79784872"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p>
    <w:p w14:paraId="168045B6"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p>
    <w:p w14:paraId="51FF1A2D" w14:textId="77777777" w:rsidR="009D01B2" w:rsidRPr="00C24B36" w:rsidRDefault="009D01B2" w:rsidP="009D01B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429C1FFE" w14:textId="77777777" w:rsidR="009D01B2" w:rsidRPr="00C24B36" w:rsidRDefault="009D01B2" w:rsidP="009D01B2">
      <w:pPr>
        <w:widowControl/>
        <w:spacing w:line="560" w:lineRule="exact"/>
        <w:jc w:val="left"/>
        <w:rPr>
          <w:rFonts w:ascii="Times New Roman" w:eastAsia="仿宋" w:hAnsi="Times New Roman" w:cs="Times New Roman"/>
          <w:sz w:val="28"/>
          <w:szCs w:val="28"/>
          <w:u w:val="single"/>
        </w:rPr>
      </w:pPr>
      <w:r w:rsidRPr="00C24B36">
        <w:rPr>
          <w:rFonts w:ascii="Times New Roman" w:hAnsi="Times New Roman" w:cs="Times New Roman"/>
          <w:color w:val="000000"/>
          <w:kern w:val="0"/>
          <w:sz w:val="28"/>
          <w:szCs w:val="28"/>
          <w:u w:val="single"/>
        </w:rPr>
        <w:t xml:space="preserve">                                        </w:t>
      </w:r>
      <w:r w:rsidRPr="00C24B36">
        <w:rPr>
          <w:rFonts w:ascii="Times New Roman" w:hAnsi="Times New Roman" w:cs="Times New Roman"/>
          <w:color w:val="000000"/>
          <w:kern w:val="0"/>
          <w:sz w:val="28"/>
          <w:szCs w:val="28"/>
          <w:u w:val="single"/>
        </w:rPr>
        <w:t>公告编号：</w:t>
      </w:r>
      <w:r w:rsidRPr="00C24B36">
        <w:rPr>
          <w:rFonts w:ascii="Times New Roman" w:hAnsi="Times New Roman" w:cs="Times New Roman"/>
          <w:color w:val="000000"/>
          <w:kern w:val="0"/>
          <w:sz w:val="28"/>
          <w:szCs w:val="28"/>
          <w:u w:val="single"/>
        </w:rPr>
        <w:t xml:space="preserve">             </w:t>
      </w:r>
    </w:p>
    <w:p w14:paraId="7A841F79" w14:textId="77777777" w:rsidR="009D01B2" w:rsidRPr="00C24B36" w:rsidRDefault="009D01B2" w:rsidP="009D01B2">
      <w:pPr>
        <w:widowControl/>
        <w:spacing w:line="560" w:lineRule="exact"/>
        <w:jc w:val="left"/>
        <w:rPr>
          <w:rFonts w:ascii="Times New Roman" w:eastAsia="仿宋" w:hAnsi="Times New Roman" w:cs="Times New Roman"/>
          <w:sz w:val="28"/>
          <w:szCs w:val="28"/>
        </w:rPr>
      </w:pPr>
      <w:r w:rsidRPr="00C24B36">
        <w:rPr>
          <w:rFonts w:ascii="Times New Roman" w:hAnsi="Times New Roman" w:cs="Times New Roman"/>
          <w:color w:val="000000"/>
          <w:kern w:val="0"/>
          <w:sz w:val="28"/>
          <w:szCs w:val="28"/>
        </w:rPr>
        <w:t>证券代码：</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证券简称</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主办券商：</w:t>
      </w:r>
    </w:p>
    <w:p w14:paraId="39B85ABF" w14:textId="77777777" w:rsidR="009D01B2" w:rsidRPr="00C24B36" w:rsidRDefault="009D01B2" w:rsidP="009D01B2">
      <w:pPr>
        <w:widowControl/>
        <w:spacing w:line="560" w:lineRule="exact"/>
        <w:rPr>
          <w:rFonts w:ascii="Times New Roman" w:hAnsi="Times New Roman" w:cs="Times New Roman"/>
          <w:color w:val="000000"/>
          <w:kern w:val="0"/>
          <w:sz w:val="22"/>
        </w:rPr>
      </w:pPr>
    </w:p>
    <w:p w14:paraId="707E198A" w14:textId="77777777"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公司关于申请公开发行股票并在</w:t>
      </w:r>
    </w:p>
    <w:p w14:paraId="30A6C044" w14:textId="79C18A4D"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0008187F">
        <w:rPr>
          <w:rFonts w:ascii="Times New Roman" w:eastAsia="方正大标宋简体" w:hAnsi="Times New Roman" w:cs="Times New Roman"/>
          <w:bCs/>
          <w:color w:val="FF0000"/>
          <w:kern w:val="0"/>
          <w:sz w:val="44"/>
          <w:szCs w:val="44"/>
        </w:rPr>
        <w:t xml:space="preserve">  </w:t>
      </w: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上市</w:t>
      </w:r>
      <w:r w:rsidRPr="00C24B36">
        <w:rPr>
          <w:rFonts w:ascii="Times New Roman" w:eastAsia="方正大标宋简体" w:hAnsi="Times New Roman" w:cs="Times New Roman"/>
          <w:bCs/>
          <w:color w:val="FF0000"/>
          <w:kern w:val="0"/>
          <w:sz w:val="44"/>
          <w:szCs w:val="44"/>
        </w:rPr>
        <w:t>（进展）</w:t>
      </w:r>
      <w:r w:rsidRPr="00C24B36">
        <w:rPr>
          <w:rFonts w:ascii="Times New Roman" w:eastAsia="方正大标宋简体" w:hAnsi="Times New Roman" w:cs="Times New Roman"/>
          <w:bCs/>
          <w:kern w:val="0"/>
          <w:sz w:val="44"/>
          <w:szCs w:val="44"/>
        </w:rPr>
        <w:t>公告</w:t>
      </w:r>
    </w:p>
    <w:p w14:paraId="082AB15F" w14:textId="77777777" w:rsidR="009D01B2" w:rsidRPr="00C24B36" w:rsidRDefault="009D01B2" w:rsidP="009D01B2">
      <w:pPr>
        <w:spacing w:afterLines="50" w:after="156"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（适用申请在科创板、创业板及北交所公开发行股票并上市）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DA78430" w14:textId="77777777" w:rsidTr="008B38AF">
        <w:tc>
          <w:tcPr>
            <w:tcW w:w="8296" w:type="dxa"/>
            <w:shd w:val="clear" w:color="auto" w:fill="auto"/>
          </w:tcPr>
          <w:p w14:paraId="68E3339F"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F4037BF"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6E86EB31" w14:textId="77777777" w:rsidR="009D01B2" w:rsidRPr="00C24B36" w:rsidRDefault="009D01B2" w:rsidP="009D01B2">
      <w:pPr>
        <w:spacing w:line="560" w:lineRule="exact"/>
        <w:rPr>
          <w:rFonts w:ascii="Times New Roman" w:eastAsia="仿宋" w:hAnsi="Times New Roman" w:cs="Times New Roman"/>
          <w:sz w:val="32"/>
          <w:szCs w:val="32"/>
        </w:rPr>
      </w:pPr>
    </w:p>
    <w:p w14:paraId="48F9BB20"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）拟公开发行股票并在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上市，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日，公司在</w:t>
      </w:r>
      <w:r w:rsidRPr="00C24B36">
        <w:rPr>
          <w:rFonts w:ascii="Times New Roman" w:eastAsia="仿宋" w:hAnsi="Times New Roman" w:cs="Times New Roman"/>
          <w:color w:val="FF0000"/>
          <w:sz w:val="32"/>
          <w:szCs w:val="32"/>
        </w:rPr>
        <w:t>（辅导机构名称）</w:t>
      </w:r>
      <w:r w:rsidRPr="00C24B36">
        <w:rPr>
          <w:rFonts w:ascii="Times New Roman" w:eastAsia="仿宋" w:hAnsi="Times New Roman" w:cs="Times New Roman"/>
          <w:sz w:val="32"/>
          <w:szCs w:val="32"/>
        </w:rPr>
        <w:t>的辅导下，已通过中国证券监督管理委员会（以下简称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监管局的辅导验收。</w:t>
      </w:r>
    </w:p>
    <w:p w14:paraId="2F8C8C13"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一、公司公开发行股票并在</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sz w:val="32"/>
          <w:szCs w:val="32"/>
        </w:rPr>
        <w:t>上市相关情况</w:t>
      </w:r>
    </w:p>
    <w:p w14:paraId="3DE67963"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（一）申请获（</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证券交易所</w:t>
      </w:r>
      <w:r w:rsidRPr="00C24B36">
        <w:rPr>
          <w:rFonts w:ascii="Times New Roman" w:eastAsia="仿宋" w:hAnsi="Times New Roman" w:cs="Times New Roman"/>
          <w:sz w:val="32"/>
          <w:szCs w:val="32"/>
        </w:rPr>
        <w:t>）受理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DD72B87" w14:textId="77777777" w:rsidTr="008B38AF">
        <w:trPr>
          <w:jc w:val="center"/>
        </w:trPr>
        <w:tc>
          <w:tcPr>
            <w:tcW w:w="8296" w:type="dxa"/>
            <w:shd w:val="clear" w:color="auto" w:fill="auto"/>
          </w:tcPr>
          <w:p w14:paraId="4DCBA58D"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证券交易所提交公开发行股票并上市申请文件并或受理的，应披露申请材料的报送日期、受理日期、拟上市的证券市场板块等。</w:t>
            </w:r>
          </w:p>
          <w:p w14:paraId="189B0338"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说明公司招股说明书等文件的披露日期和披露平台，并提供相关平台链接。</w:t>
            </w:r>
          </w:p>
        </w:tc>
      </w:tr>
    </w:tbl>
    <w:p w14:paraId="12AD85A8"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日起，公司股票在全国中小企业股份转让系统停牌。</w:t>
      </w:r>
    </w:p>
    <w:p w14:paraId="25ED2692"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黑体" w:hAnsi="Times New Roman" w:cs="Times New Roman"/>
          <w:sz w:val="32"/>
          <w:szCs w:val="32"/>
        </w:rPr>
        <w:t xml:space="preserve">   </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（二）中止审核</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07301E8" w14:textId="77777777" w:rsidTr="008B38AF">
        <w:trPr>
          <w:jc w:val="center"/>
        </w:trPr>
        <w:tc>
          <w:tcPr>
            <w:tcW w:w="8296" w:type="dxa"/>
            <w:shd w:val="clear" w:color="auto" w:fill="auto"/>
          </w:tcPr>
          <w:p w14:paraId="15ED6CC8"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被中止发行上市审核的，应披露中止审核事由的具体内容、中止审核日期、收到相关文书或通知的日期等。</w:t>
            </w:r>
          </w:p>
        </w:tc>
      </w:tr>
    </w:tbl>
    <w:p w14:paraId="671D0589"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黑体" w:hAnsi="Times New Roman" w:cs="Times New Roman"/>
          <w:sz w:val="32"/>
          <w:szCs w:val="32"/>
        </w:rPr>
        <w:t xml:space="preserve"> </w:t>
      </w:r>
      <w:r w:rsidRPr="00C24B36">
        <w:rPr>
          <w:rFonts w:ascii="Times New Roman" w:eastAsia="仿宋" w:hAnsi="Times New Roman" w:cs="Times New Roman"/>
          <w:sz w:val="32"/>
          <w:szCs w:val="32"/>
        </w:rPr>
        <w:t>（三）恢复审核</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8581A05" w14:textId="77777777" w:rsidTr="008B38AF">
        <w:trPr>
          <w:jc w:val="center"/>
        </w:trPr>
        <w:tc>
          <w:tcPr>
            <w:tcW w:w="8296" w:type="dxa"/>
            <w:shd w:val="clear" w:color="auto" w:fill="auto"/>
          </w:tcPr>
          <w:p w14:paraId="5F6A33F5"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被恢复发行上市审核的，应披露中止审核事由进展情况、导致中止审核情形是否已消除、恢复审核日期、收到相关文书或通知的日期等。</w:t>
            </w:r>
          </w:p>
        </w:tc>
      </w:tr>
    </w:tbl>
    <w:p w14:paraId="36EAE764"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（四）撤回发行上市申请</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93388B2" w14:textId="77777777" w:rsidTr="008B38AF">
        <w:trPr>
          <w:jc w:val="center"/>
        </w:trPr>
        <w:tc>
          <w:tcPr>
            <w:tcW w:w="8296" w:type="dxa"/>
            <w:shd w:val="clear" w:color="auto" w:fill="auto"/>
          </w:tcPr>
          <w:p w14:paraId="6CBBBC4B"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撤回发行上市申请的，应披露公司已履行的审议程序、提交撤回申请的日期、撤回原因及后续安排等。</w:t>
            </w:r>
          </w:p>
        </w:tc>
      </w:tr>
    </w:tbl>
    <w:p w14:paraId="491013D1"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（五）终止审核</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2A7EA94" w14:textId="77777777" w:rsidTr="008B38AF">
        <w:trPr>
          <w:jc w:val="center"/>
        </w:trPr>
        <w:tc>
          <w:tcPr>
            <w:tcW w:w="8296" w:type="dxa"/>
            <w:shd w:val="clear" w:color="auto" w:fill="auto"/>
          </w:tcPr>
          <w:p w14:paraId="08D51C36"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被作出终止发行上市审核决定的，应披露终止审核事由的具体内容、终止审核日期、收到相关文书或通知的日期、是否拟申请复审等。</w:t>
            </w:r>
          </w:p>
        </w:tc>
      </w:tr>
    </w:tbl>
    <w:p w14:paraId="2EDF1AFD"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（六）暂缓审议</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E825D13" w14:textId="77777777" w:rsidTr="008B38AF">
        <w:trPr>
          <w:jc w:val="center"/>
        </w:trPr>
        <w:tc>
          <w:tcPr>
            <w:tcW w:w="8296" w:type="dxa"/>
            <w:shd w:val="clear" w:color="auto" w:fill="auto"/>
          </w:tcPr>
          <w:p w14:paraId="401B330D"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被上市委员会暂缓审议的，应披露暂缓审议情况及收到相关文书或通知的日期等。</w:t>
            </w:r>
          </w:p>
        </w:tc>
      </w:tr>
    </w:tbl>
    <w:p w14:paraId="1A399C90"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（七）审核通过</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290070A" w14:textId="77777777" w:rsidTr="008B38AF">
        <w:trPr>
          <w:jc w:val="center"/>
        </w:trPr>
        <w:tc>
          <w:tcPr>
            <w:tcW w:w="8296" w:type="dxa"/>
            <w:shd w:val="clear" w:color="auto" w:fill="auto"/>
          </w:tcPr>
          <w:p w14:paraId="2F380120"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证券交易所出具发行人符合发行条件、上市条件和信息披露要求的审核意见的，应披露具体审核意见及收到相关文书或通知的日期等。</w:t>
            </w:r>
          </w:p>
        </w:tc>
      </w:tr>
    </w:tbl>
    <w:p w14:paraId="3A6AB904"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（八）取得证监会予以注册决定</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A2E5C4C" w14:textId="77777777" w:rsidTr="008B38AF">
        <w:trPr>
          <w:jc w:val="center"/>
        </w:trPr>
        <w:tc>
          <w:tcPr>
            <w:tcW w:w="8296" w:type="dxa"/>
            <w:shd w:val="clear" w:color="auto" w:fill="auto"/>
          </w:tcPr>
          <w:p w14:paraId="2B4892A4"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取得证监会予以注册决定的，应披露具体情况及收到相关文书或通知的日期等。</w:t>
            </w:r>
          </w:p>
        </w:tc>
      </w:tr>
    </w:tbl>
    <w:p w14:paraId="7F97845B"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（九）</w:t>
      </w:r>
      <w:r w:rsidRPr="00C24B36">
        <w:rPr>
          <w:rFonts w:ascii="Times New Roman" w:eastAsia="仿宋" w:hAnsi="Times New Roman" w:cs="Times New Roman"/>
          <w:color w:val="FF0000"/>
          <w:sz w:val="32"/>
          <w:szCs w:val="32"/>
        </w:rPr>
        <w:t>暂停发行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暂缓上市（如适用）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DA8BF5C" w14:textId="77777777" w:rsidTr="008B38AF">
        <w:trPr>
          <w:jc w:val="center"/>
        </w:trPr>
        <w:tc>
          <w:tcPr>
            <w:tcW w:w="8296" w:type="dxa"/>
            <w:shd w:val="clear" w:color="auto" w:fill="auto"/>
          </w:tcPr>
          <w:p w14:paraId="72BD9276"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公司在中国证监会作出注册决定后至股票上市交易前，因发生重大事件而暂停发行、暂缓上市的，应披露公司将暂停发行或暂缓上市的情况、相关重大事件情况及后续安排。</w:t>
            </w:r>
          </w:p>
        </w:tc>
      </w:tr>
    </w:tbl>
    <w:p w14:paraId="7DC22E6B"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（十）其他情况说明</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B283276" w14:textId="77777777" w:rsidTr="008B38AF">
        <w:trPr>
          <w:jc w:val="center"/>
        </w:trPr>
        <w:tc>
          <w:tcPr>
            <w:tcW w:w="8296" w:type="dxa"/>
            <w:shd w:val="clear" w:color="auto" w:fill="auto"/>
          </w:tcPr>
          <w:p w14:paraId="1D7BC4C5"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公司更换保荐机构或证券服务机构、签字保荐代表人或相关签字人员、或证券服务机构相关签字人员的，应披露变更原因、相关机构或人员变更情况及后续安排；</w:t>
            </w:r>
          </w:p>
          <w:p w14:paraId="303883D2"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在上市委员会审议通过后至中国证监会作出注册决定前，因发生重大事项被相关审核机构提交上市委员会重新审议的，公司应披露发行上市申请将被重新审议的情况、相关重大事件情况及后续安排；</w:t>
            </w:r>
          </w:p>
          <w:p w14:paraId="0325E95B"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中国证监会在注册程序中决定退回审核机构补充审核的，公司应披露发行上市申请将被重新审议的情况及后续安排；</w:t>
            </w:r>
          </w:p>
          <w:p w14:paraId="60760845"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公司如存在相关规则规定应当披露的其他发行上市重要进展的，请说明相关情况。</w:t>
            </w:r>
          </w:p>
        </w:tc>
      </w:tr>
    </w:tbl>
    <w:p w14:paraId="402498DB" w14:textId="77777777" w:rsidR="009D01B2" w:rsidRPr="0008187F" w:rsidRDefault="009D01B2" w:rsidP="009D01B2">
      <w:pPr>
        <w:spacing w:line="560" w:lineRule="exact"/>
        <w:ind w:firstLineChars="250" w:firstLine="800"/>
        <w:rPr>
          <w:rFonts w:ascii="黑体" w:eastAsia="黑体" w:hAnsi="黑体" w:cs="Times New Roman"/>
          <w:sz w:val="32"/>
          <w:szCs w:val="32"/>
        </w:rPr>
      </w:pPr>
      <w:r w:rsidRPr="0008187F">
        <w:rPr>
          <w:rFonts w:ascii="黑体" w:eastAsia="黑体" w:hAnsi="黑体" w:cs="Times New Roman"/>
          <w:sz w:val="32"/>
          <w:szCs w:val="32"/>
        </w:rPr>
        <w:t>二、风险提示</w:t>
      </w:r>
    </w:p>
    <w:tbl>
      <w:tblPr>
        <w:tblStyle w:val="a4"/>
        <w:tblW w:w="0" w:type="auto"/>
        <w:tblLook w:val="04A0" w:firstRow="1" w:lastRow="0" w:firstColumn="1" w:lastColumn="0" w:noHBand="0" w:noVBand="1"/>
      </w:tblPr>
      <w:tblGrid>
        <w:gridCol w:w="8296"/>
      </w:tblGrid>
      <w:tr w:rsidR="009D01B2" w:rsidRPr="00C24B36" w14:paraId="0BBAC9B6" w14:textId="77777777" w:rsidTr="008B38AF">
        <w:tc>
          <w:tcPr>
            <w:tcW w:w="8946" w:type="dxa"/>
          </w:tcPr>
          <w:p w14:paraId="5708E80B" w14:textId="77777777" w:rsidR="009D01B2" w:rsidRPr="00C24B36" w:rsidRDefault="009D01B2" w:rsidP="008B38AF">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FF0000"/>
                <w:sz w:val="32"/>
                <w:szCs w:val="32"/>
              </w:rPr>
              <w:t>公司应向投资者充分提示本次申请公开发行股票并上市存在无法通过</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发行上市审核或中国证监会注册的风险。存在其他影响公开发行并上市审核的重大风险事项的，应一并说明。</w:t>
            </w:r>
          </w:p>
        </w:tc>
      </w:tr>
    </w:tbl>
    <w:p w14:paraId="17D90B2F" w14:textId="77777777" w:rsidR="009D01B2" w:rsidRPr="00C24B36" w:rsidRDefault="009D01B2" w:rsidP="0008187F">
      <w:pPr>
        <w:spacing w:line="560" w:lineRule="exact"/>
        <w:ind w:firstLineChars="250" w:firstLine="800"/>
        <w:rPr>
          <w:rFonts w:ascii="Times New Roman" w:eastAsia="仿宋" w:hAnsi="Times New Roman" w:cs="Times New Roman"/>
          <w:sz w:val="32"/>
          <w:szCs w:val="32"/>
        </w:rPr>
      </w:pPr>
      <w:r w:rsidRPr="00C24B36">
        <w:rPr>
          <w:rFonts w:ascii="Times New Roman" w:eastAsia="仿宋" w:hAnsi="Times New Roman" w:cs="Times New Roman"/>
          <w:sz w:val="32"/>
          <w:szCs w:val="32"/>
        </w:rPr>
        <w:t>公司将根据相关事项进展情况严格按照法律法规的规定和要求</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及时履行信息披露义务</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7C8EC929" w14:textId="77777777" w:rsidR="009D01B2" w:rsidRPr="00C24B36" w:rsidRDefault="009D01B2" w:rsidP="0008187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0CC827DA" w14:textId="4E2E2C13" w:rsidR="009D01B2" w:rsidRPr="00C24B36" w:rsidRDefault="0008187F" w:rsidP="0008187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sidR="009D01B2" w:rsidRPr="00C24B36">
        <w:rPr>
          <w:rFonts w:ascii="Times New Roman" w:eastAsia="黑体" w:hAnsi="Times New Roman" w:cs="Times New Roman"/>
          <w:sz w:val="32"/>
          <w:szCs w:val="32"/>
        </w:rPr>
        <w:t>、备查文件目录</w:t>
      </w:r>
    </w:p>
    <w:p w14:paraId="75AD96B5" w14:textId="77777777" w:rsidR="009D01B2" w:rsidRPr="00C24B36" w:rsidRDefault="009D01B2" w:rsidP="0008187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（一）中国证监会</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证券交易所相关文书，如受理通知书、终止审核决定书等；</w:t>
      </w:r>
    </w:p>
    <w:p w14:paraId="1F7B86A8" w14:textId="77777777" w:rsidR="009D01B2" w:rsidRPr="00C24B36" w:rsidRDefault="009D01B2" w:rsidP="0008187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p>
    <w:p w14:paraId="60E999E5" w14:textId="77777777" w:rsidR="009D01B2" w:rsidRPr="00C24B36" w:rsidRDefault="009D01B2" w:rsidP="0008187F">
      <w:pPr>
        <w:spacing w:line="560" w:lineRule="exact"/>
        <w:rPr>
          <w:rFonts w:ascii="Times New Roman" w:eastAsia="仿宋" w:hAnsi="Times New Roman" w:cs="Times New Roman"/>
          <w:sz w:val="32"/>
          <w:szCs w:val="32"/>
        </w:rPr>
      </w:pPr>
    </w:p>
    <w:p w14:paraId="7CC1CF3D" w14:textId="77777777" w:rsidR="009D01B2" w:rsidRPr="00C24B36" w:rsidRDefault="009D01B2" w:rsidP="0008187F">
      <w:pPr>
        <w:spacing w:line="560" w:lineRule="exact"/>
        <w:ind w:firstLineChars="2850" w:firstLine="912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2384A53" w14:textId="77777777" w:rsidR="009D01B2" w:rsidRPr="00C24B36" w:rsidRDefault="009D01B2" w:rsidP="0008187F">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34883309" w14:textId="77777777" w:rsidR="009D01B2" w:rsidRPr="00C24B36" w:rsidRDefault="009D01B2" w:rsidP="009D01B2">
      <w:pPr>
        <w:widowControl/>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681AB4C9" w14:textId="77777777" w:rsidR="009D01B2" w:rsidRPr="00C24B36" w:rsidRDefault="009D01B2" w:rsidP="009D01B2">
      <w:pPr>
        <w:spacing w:line="560" w:lineRule="exact"/>
        <w:jc w:val="right"/>
        <w:rPr>
          <w:rFonts w:ascii="Times New Roman" w:eastAsia="仿宋" w:hAnsi="Times New Roman" w:cs="Times New Roman"/>
          <w:color w:val="000000"/>
          <w:sz w:val="32"/>
          <w:szCs w:val="32"/>
        </w:rPr>
      </w:pPr>
    </w:p>
    <w:p w14:paraId="63967F06" w14:textId="77777777" w:rsidR="009D01B2" w:rsidRPr="00C24B36" w:rsidRDefault="009D01B2" w:rsidP="009D01B2">
      <w:pPr>
        <w:widowControl/>
        <w:spacing w:line="560" w:lineRule="exact"/>
        <w:jc w:val="left"/>
        <w:rPr>
          <w:rFonts w:ascii="Times New Roman" w:eastAsia="仿宋" w:hAnsi="Times New Roman" w:cs="Times New Roman"/>
          <w:sz w:val="28"/>
          <w:szCs w:val="28"/>
          <w:u w:val="single"/>
        </w:rPr>
      </w:pPr>
      <w:r w:rsidRPr="00C24B36">
        <w:rPr>
          <w:rFonts w:ascii="Times New Roman" w:hAnsi="Times New Roman" w:cs="Times New Roman"/>
          <w:color w:val="000000"/>
          <w:kern w:val="0"/>
          <w:sz w:val="28"/>
          <w:szCs w:val="28"/>
          <w:u w:val="single"/>
        </w:rPr>
        <w:t xml:space="preserve">                                        </w:t>
      </w:r>
      <w:r w:rsidRPr="00C24B36">
        <w:rPr>
          <w:rFonts w:ascii="Times New Roman" w:hAnsi="Times New Roman" w:cs="Times New Roman"/>
          <w:color w:val="000000"/>
          <w:kern w:val="0"/>
          <w:sz w:val="28"/>
          <w:szCs w:val="28"/>
          <w:u w:val="single"/>
        </w:rPr>
        <w:t>公告编号：</w:t>
      </w:r>
      <w:r w:rsidRPr="00C24B36">
        <w:rPr>
          <w:rFonts w:ascii="Times New Roman" w:hAnsi="Times New Roman" w:cs="Times New Roman"/>
          <w:color w:val="000000"/>
          <w:kern w:val="0"/>
          <w:sz w:val="28"/>
          <w:szCs w:val="28"/>
          <w:u w:val="single"/>
        </w:rPr>
        <w:t xml:space="preserve">             </w:t>
      </w:r>
    </w:p>
    <w:p w14:paraId="1F93FAA0" w14:textId="77777777" w:rsidR="009D01B2" w:rsidRPr="00C24B36" w:rsidRDefault="009D01B2" w:rsidP="009D01B2">
      <w:pPr>
        <w:widowControl/>
        <w:spacing w:line="560" w:lineRule="exact"/>
        <w:jc w:val="left"/>
        <w:rPr>
          <w:rFonts w:ascii="Times New Roman" w:eastAsia="仿宋" w:hAnsi="Times New Roman" w:cs="Times New Roman"/>
          <w:sz w:val="28"/>
          <w:szCs w:val="28"/>
        </w:rPr>
      </w:pPr>
      <w:r w:rsidRPr="00C24B36">
        <w:rPr>
          <w:rFonts w:ascii="Times New Roman" w:hAnsi="Times New Roman" w:cs="Times New Roman"/>
          <w:color w:val="000000"/>
          <w:kern w:val="0"/>
          <w:sz w:val="28"/>
          <w:szCs w:val="28"/>
        </w:rPr>
        <w:t>证券代码：</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证券简称</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主办券商：</w:t>
      </w:r>
    </w:p>
    <w:p w14:paraId="0B027FC1" w14:textId="77777777" w:rsidR="009D01B2" w:rsidRPr="00C24B36" w:rsidRDefault="009D01B2" w:rsidP="009D01B2">
      <w:pPr>
        <w:widowControl/>
        <w:spacing w:line="560" w:lineRule="exact"/>
        <w:rPr>
          <w:rFonts w:ascii="Times New Roman" w:hAnsi="Times New Roman" w:cs="Times New Roman"/>
          <w:color w:val="000000"/>
          <w:kern w:val="0"/>
          <w:sz w:val="22"/>
        </w:rPr>
      </w:pPr>
    </w:p>
    <w:p w14:paraId="0018AFFD" w14:textId="77777777" w:rsidR="00EA4BCC"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公司关于申请公开发行股票并在</w:t>
      </w:r>
    </w:p>
    <w:p w14:paraId="65724291" w14:textId="4E243508"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上市</w:t>
      </w:r>
      <w:r w:rsidRPr="00C24B36">
        <w:rPr>
          <w:rFonts w:ascii="Times New Roman" w:eastAsia="方正大标宋简体" w:hAnsi="Times New Roman" w:cs="Times New Roman"/>
          <w:bCs/>
          <w:color w:val="FF0000"/>
          <w:kern w:val="0"/>
          <w:sz w:val="44"/>
          <w:szCs w:val="44"/>
        </w:rPr>
        <w:t>（进展）</w:t>
      </w:r>
      <w:r w:rsidRPr="00C24B36">
        <w:rPr>
          <w:rFonts w:ascii="Times New Roman" w:eastAsia="方正大标宋简体" w:hAnsi="Times New Roman" w:cs="Times New Roman"/>
          <w:bCs/>
          <w:kern w:val="0"/>
          <w:sz w:val="44"/>
          <w:szCs w:val="44"/>
        </w:rPr>
        <w:t>公告</w:t>
      </w:r>
    </w:p>
    <w:p w14:paraId="6B70AA16" w14:textId="77777777" w:rsidR="009D01B2" w:rsidRPr="00C24B36" w:rsidRDefault="009D01B2" w:rsidP="009D01B2">
      <w:pPr>
        <w:spacing w:afterLines="50" w:after="156"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（适用申请在深交所及上交所主板公开发行股票并上市）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33C2E8A" w14:textId="77777777" w:rsidTr="008B38AF">
        <w:tc>
          <w:tcPr>
            <w:tcW w:w="8296" w:type="dxa"/>
            <w:shd w:val="clear" w:color="auto" w:fill="auto"/>
          </w:tcPr>
          <w:p w14:paraId="5C3A0008"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8201E6E"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76D23008"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）拟公开发行股票并在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上市，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日，公司在</w:t>
      </w:r>
      <w:r w:rsidRPr="00C24B36">
        <w:rPr>
          <w:rFonts w:ascii="Times New Roman" w:eastAsia="仿宋" w:hAnsi="Times New Roman" w:cs="Times New Roman"/>
          <w:color w:val="FF0000"/>
          <w:sz w:val="32"/>
          <w:szCs w:val="32"/>
        </w:rPr>
        <w:t>（辅导机构名称）</w:t>
      </w:r>
      <w:r w:rsidRPr="00C24B36">
        <w:rPr>
          <w:rFonts w:ascii="Times New Roman" w:eastAsia="仿宋" w:hAnsi="Times New Roman" w:cs="Times New Roman"/>
          <w:sz w:val="32"/>
          <w:szCs w:val="32"/>
        </w:rPr>
        <w:t>的辅导下，已通过中国证券监督管理委员会（以下简称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监管局的辅导验收。</w:t>
      </w:r>
    </w:p>
    <w:p w14:paraId="7889A32E"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一、公司公开发行股票并在</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sz w:val="32"/>
          <w:szCs w:val="32"/>
        </w:rPr>
        <w:t>上市相关情况</w:t>
      </w:r>
    </w:p>
    <w:p w14:paraId="53461AB7"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（一）申请获中国证监会受理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FB9FDD0" w14:textId="77777777" w:rsidTr="008B38AF">
        <w:trPr>
          <w:jc w:val="center"/>
        </w:trPr>
        <w:tc>
          <w:tcPr>
            <w:tcW w:w="8296" w:type="dxa"/>
            <w:shd w:val="clear" w:color="auto" w:fill="auto"/>
          </w:tcPr>
          <w:p w14:paraId="437BB3D3"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向中国证监会提交公开发行股票并上市申请文件并或受理的，应披露申请材料的报送日期、受理日期、拟上市的证券市场板块等。</w:t>
            </w:r>
          </w:p>
          <w:p w14:paraId="7BAE7B38"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说明公司招股说明书等文件的披露日期和披露平台，并提供相关平台链接。</w:t>
            </w:r>
          </w:p>
        </w:tc>
      </w:tr>
    </w:tbl>
    <w:p w14:paraId="4D4B191C"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日起，公司股票在全国中小企业股份转让系统停牌。</w:t>
      </w:r>
    </w:p>
    <w:p w14:paraId="550F2D73"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黑体" w:hAnsi="Times New Roman" w:cs="Times New Roman"/>
          <w:sz w:val="32"/>
          <w:szCs w:val="32"/>
        </w:rPr>
        <w:t xml:space="preserve">   </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（二）中止审查</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BFA5913" w14:textId="77777777" w:rsidTr="008B38AF">
        <w:trPr>
          <w:jc w:val="center"/>
        </w:trPr>
        <w:tc>
          <w:tcPr>
            <w:tcW w:w="8296" w:type="dxa"/>
            <w:shd w:val="clear" w:color="auto" w:fill="auto"/>
          </w:tcPr>
          <w:p w14:paraId="424F6C4B"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被中止发行上市审查的，应披露中止审查事由的具体内容、中止审查日期、收到相关文书或通知的日期等。</w:t>
            </w:r>
          </w:p>
        </w:tc>
      </w:tr>
    </w:tbl>
    <w:p w14:paraId="4E383A51"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黑体" w:hAnsi="Times New Roman" w:cs="Times New Roman"/>
          <w:sz w:val="32"/>
          <w:szCs w:val="32"/>
        </w:rPr>
        <w:t xml:space="preserve"> </w:t>
      </w:r>
      <w:r w:rsidRPr="00C24B36">
        <w:rPr>
          <w:rFonts w:ascii="Times New Roman" w:eastAsia="仿宋" w:hAnsi="Times New Roman" w:cs="Times New Roman"/>
          <w:sz w:val="32"/>
          <w:szCs w:val="32"/>
        </w:rPr>
        <w:t>（三）恢复审查</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DFADAFE" w14:textId="77777777" w:rsidTr="008B38AF">
        <w:trPr>
          <w:jc w:val="center"/>
        </w:trPr>
        <w:tc>
          <w:tcPr>
            <w:tcW w:w="8296" w:type="dxa"/>
            <w:shd w:val="clear" w:color="auto" w:fill="auto"/>
          </w:tcPr>
          <w:p w14:paraId="5E221E8C"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被恢复发行上市审查的，应披露中止审查事由进展情况、导致中止审查情形是否已消除、恢复审查日期、收到相关文书或通知的日期等。</w:t>
            </w:r>
          </w:p>
        </w:tc>
      </w:tr>
    </w:tbl>
    <w:p w14:paraId="7BB01EF5"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（四）撤回发行上市申请</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0F2C07D" w14:textId="77777777" w:rsidTr="008B38AF">
        <w:trPr>
          <w:jc w:val="center"/>
        </w:trPr>
        <w:tc>
          <w:tcPr>
            <w:tcW w:w="8296" w:type="dxa"/>
            <w:shd w:val="clear" w:color="auto" w:fill="auto"/>
          </w:tcPr>
          <w:p w14:paraId="2EA0914B" w14:textId="77777777" w:rsidR="009D01B2" w:rsidRPr="00C24B36" w:rsidRDefault="009D01B2" w:rsidP="008B38AF">
            <w:pPr>
              <w:spacing w:line="560" w:lineRule="exact"/>
              <w:ind w:firstLineChars="200" w:firstLine="640"/>
              <w:rPr>
                <w:rFonts w:ascii="Times New Roman" w:eastAsia="仿宋" w:hAnsi="Times New Roman" w:cs="Times New Roman"/>
                <w:sz w:val="32"/>
                <w:szCs w:val="32"/>
              </w:rPr>
            </w:pPr>
            <w:r w:rsidRPr="00F61BDA">
              <w:rPr>
                <w:rFonts w:ascii="Times New Roman" w:eastAsia="仿宋" w:hAnsi="Times New Roman" w:cs="Times New Roman"/>
                <w:color w:val="FF0000"/>
                <w:sz w:val="32"/>
                <w:szCs w:val="32"/>
              </w:rPr>
              <w:t>撤回发行上市申请的，应披露公司已履行的审议程序、提交撤回申请的日期、撤回原因及后续安排等。</w:t>
            </w:r>
          </w:p>
        </w:tc>
      </w:tr>
    </w:tbl>
    <w:p w14:paraId="5BCF57DF"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（五）终止审查</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BEF364B" w14:textId="77777777" w:rsidTr="008B38AF">
        <w:trPr>
          <w:jc w:val="center"/>
        </w:trPr>
        <w:tc>
          <w:tcPr>
            <w:tcW w:w="8296" w:type="dxa"/>
            <w:shd w:val="clear" w:color="auto" w:fill="auto"/>
          </w:tcPr>
          <w:p w14:paraId="3C6AE565"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被作出终止发行上市审查决定的，应披露终止审查事由的具体内容、终止审查日期、收到相关文书或通知的日期等。</w:t>
            </w:r>
          </w:p>
        </w:tc>
      </w:tr>
    </w:tbl>
    <w:p w14:paraId="5302DCF2"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（六）暂缓表决</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666E6DA" w14:textId="77777777" w:rsidTr="008B38AF">
        <w:trPr>
          <w:jc w:val="center"/>
        </w:trPr>
        <w:tc>
          <w:tcPr>
            <w:tcW w:w="8296" w:type="dxa"/>
            <w:shd w:val="clear" w:color="auto" w:fill="auto"/>
          </w:tcPr>
          <w:p w14:paraId="2FE319F0"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被发行审核委员会暂缓表决的，应披露暂缓表决情况及收到相关文书或通知的日期等。</w:t>
            </w:r>
          </w:p>
        </w:tc>
      </w:tr>
    </w:tbl>
    <w:p w14:paraId="24B30ACB"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（七）证监会</w:t>
      </w:r>
      <w:r w:rsidRPr="00C24B36">
        <w:rPr>
          <w:rFonts w:ascii="Times New Roman" w:eastAsia="仿宋" w:hAnsi="Times New Roman" w:cs="Times New Roman"/>
          <w:color w:val="FF0000"/>
          <w:sz w:val="32"/>
          <w:szCs w:val="32"/>
        </w:rPr>
        <w:t>予以核准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不予核准（如适用）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9F1A3F7" w14:textId="77777777" w:rsidTr="008B38AF">
        <w:trPr>
          <w:jc w:val="center"/>
        </w:trPr>
        <w:tc>
          <w:tcPr>
            <w:tcW w:w="8296" w:type="dxa"/>
            <w:shd w:val="clear" w:color="auto" w:fill="auto"/>
          </w:tcPr>
          <w:p w14:paraId="03B1E02C"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中国证监会对发行人的发行申请作出予以核准或者不予核准的决定，应披露决定内容及收到相关文书或通知的日期等。</w:t>
            </w:r>
          </w:p>
        </w:tc>
      </w:tr>
    </w:tbl>
    <w:p w14:paraId="262C2C79"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（八）</w:t>
      </w:r>
      <w:r w:rsidRPr="00C24B36">
        <w:rPr>
          <w:rFonts w:ascii="Times New Roman" w:eastAsia="仿宋" w:hAnsi="Times New Roman" w:cs="Times New Roman"/>
          <w:color w:val="FF0000"/>
          <w:sz w:val="32"/>
          <w:szCs w:val="32"/>
        </w:rPr>
        <w:t>暂停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暂缓</w:t>
      </w:r>
      <w:r w:rsidRPr="00C24B36">
        <w:rPr>
          <w:rFonts w:ascii="Times New Roman" w:eastAsia="仿宋" w:hAnsi="Times New Roman" w:cs="Times New Roman"/>
          <w:sz w:val="32"/>
          <w:szCs w:val="32"/>
        </w:rPr>
        <w:t>发行</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64C70A0" w14:textId="77777777" w:rsidTr="008B38AF">
        <w:trPr>
          <w:jc w:val="center"/>
        </w:trPr>
        <w:tc>
          <w:tcPr>
            <w:tcW w:w="8296" w:type="dxa"/>
            <w:shd w:val="clear" w:color="auto" w:fill="auto"/>
          </w:tcPr>
          <w:p w14:paraId="07B2ED76"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发行申请核准后、股票发行结束前，发行人发生重大事项而暂缓或者暂停发行的，应披露公司将暂停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暂缓发行的情况、相关重大事件情况及后续安排。</w:t>
            </w:r>
          </w:p>
        </w:tc>
      </w:tr>
    </w:tbl>
    <w:p w14:paraId="6D89A322"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（九）其他情况说明</w:t>
      </w:r>
      <w:r w:rsidRPr="00C24B36">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B021FF2" w14:textId="77777777" w:rsidTr="008B38AF">
        <w:trPr>
          <w:jc w:val="center"/>
        </w:trPr>
        <w:tc>
          <w:tcPr>
            <w:tcW w:w="8296" w:type="dxa"/>
            <w:shd w:val="clear" w:color="auto" w:fill="auto"/>
          </w:tcPr>
          <w:p w14:paraId="544436AD"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公司更换保荐机构或证券服务机构、签字保荐代表人或相关签字人员、或证券服务机构相关签字人员的，应披露变更原因、相关机构或人员变更情况及后续安排；</w:t>
            </w:r>
          </w:p>
          <w:p w14:paraId="57F27745"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发行申请核准后、股票发行结束前，发行人发生重大事项影响发行条件而重新履行核准程序的，公司应披露发行上市申请将重新履行核准程序的情况、相关重大事件情况及后续安排。</w:t>
            </w:r>
          </w:p>
          <w:p w14:paraId="0BD6658A"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公司如存在相关规则规定应当披露的其他发行上市重要进展的，请说明相关情况。</w:t>
            </w:r>
          </w:p>
        </w:tc>
      </w:tr>
    </w:tbl>
    <w:p w14:paraId="5B906553" w14:textId="77777777" w:rsidR="009D01B2" w:rsidRPr="0008187F" w:rsidRDefault="009D01B2" w:rsidP="009D01B2">
      <w:pPr>
        <w:spacing w:line="560" w:lineRule="exact"/>
        <w:ind w:firstLineChars="250" w:firstLine="800"/>
        <w:rPr>
          <w:rFonts w:ascii="黑体" w:eastAsia="黑体" w:hAnsi="黑体" w:cs="Times New Roman"/>
          <w:sz w:val="32"/>
          <w:szCs w:val="32"/>
        </w:rPr>
      </w:pPr>
      <w:r w:rsidRPr="0008187F">
        <w:rPr>
          <w:rFonts w:ascii="黑体" w:eastAsia="黑体" w:hAnsi="黑体" w:cs="Times New Roman"/>
          <w:sz w:val="32"/>
          <w:szCs w:val="32"/>
        </w:rPr>
        <w:t>二、风险提示</w:t>
      </w:r>
    </w:p>
    <w:tbl>
      <w:tblPr>
        <w:tblStyle w:val="a4"/>
        <w:tblW w:w="0" w:type="auto"/>
        <w:tblLook w:val="04A0" w:firstRow="1" w:lastRow="0" w:firstColumn="1" w:lastColumn="0" w:noHBand="0" w:noVBand="1"/>
      </w:tblPr>
      <w:tblGrid>
        <w:gridCol w:w="8296"/>
      </w:tblGrid>
      <w:tr w:rsidR="009D01B2" w:rsidRPr="00C24B36" w14:paraId="0D653CBE" w14:textId="77777777" w:rsidTr="008B38AF">
        <w:tc>
          <w:tcPr>
            <w:tcW w:w="8946" w:type="dxa"/>
          </w:tcPr>
          <w:p w14:paraId="4D8BF5E5" w14:textId="77777777" w:rsidR="009D01B2" w:rsidRPr="00C24B36" w:rsidRDefault="009D01B2" w:rsidP="008B38AF">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FF0000"/>
                <w:sz w:val="32"/>
                <w:szCs w:val="32"/>
              </w:rPr>
              <w:t>公司应向投资者充分提示本次申请公开发行股票并上市存在无法通过中国证监会核准的风险。存在其他影响公开发行并上市审查的重大风险事项的，应一并说明。</w:t>
            </w:r>
          </w:p>
        </w:tc>
      </w:tr>
    </w:tbl>
    <w:p w14:paraId="7FD803BC" w14:textId="77777777" w:rsidR="009D01B2" w:rsidRPr="00C24B36" w:rsidRDefault="009D01B2" w:rsidP="0008187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公司将根据相关事项进展情况严格按照法律法规的规定和要求</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及时履行信息披露义务</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1D1444C7" w14:textId="77777777" w:rsidR="009D01B2" w:rsidRPr="00C24B36" w:rsidRDefault="009D01B2" w:rsidP="0008187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2D9F34FA" w14:textId="5FE0989A" w:rsidR="009D01B2" w:rsidRPr="00C24B36" w:rsidRDefault="0008187F" w:rsidP="009D01B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sidR="009D01B2" w:rsidRPr="00C24B36">
        <w:rPr>
          <w:rFonts w:ascii="Times New Roman" w:eastAsia="黑体" w:hAnsi="Times New Roman" w:cs="Times New Roman"/>
          <w:sz w:val="32"/>
          <w:szCs w:val="32"/>
        </w:rPr>
        <w:t>、备查文件目录</w:t>
      </w:r>
    </w:p>
    <w:p w14:paraId="4FC01484"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（一）中国证监会相关文书，如受理通知书、终止审查决定书等；</w:t>
      </w:r>
    </w:p>
    <w:p w14:paraId="16DFE08D"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p>
    <w:p w14:paraId="25B63779" w14:textId="77777777" w:rsidR="009D01B2" w:rsidRPr="00C24B36" w:rsidRDefault="009D01B2" w:rsidP="009D01B2">
      <w:pPr>
        <w:spacing w:line="560" w:lineRule="exact"/>
        <w:rPr>
          <w:rFonts w:ascii="Times New Roman" w:eastAsia="仿宋" w:hAnsi="Times New Roman" w:cs="Times New Roman"/>
          <w:sz w:val="32"/>
          <w:szCs w:val="32"/>
        </w:rPr>
      </w:pPr>
    </w:p>
    <w:p w14:paraId="5A7AE3EA" w14:textId="77777777" w:rsidR="009D01B2" w:rsidRPr="00C24B36" w:rsidRDefault="009D01B2" w:rsidP="009D01B2">
      <w:pPr>
        <w:spacing w:line="560" w:lineRule="exact"/>
        <w:ind w:firstLineChars="2850" w:firstLine="912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786625F" w14:textId="77777777" w:rsidR="009D01B2" w:rsidRPr="00C24B36" w:rsidRDefault="009D01B2" w:rsidP="009D01B2">
      <w:pPr>
        <w:spacing w:line="560" w:lineRule="exact"/>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B658026" w14:textId="77777777" w:rsidR="00EA3040" w:rsidRPr="00C24B36" w:rsidRDefault="00EA3040" w:rsidP="00914512">
      <w:pPr>
        <w:spacing w:line="560" w:lineRule="exact"/>
        <w:rPr>
          <w:rFonts w:ascii="Times New Roman" w:eastAsia="仿宋" w:hAnsi="Times New Roman" w:cs="Times New Roman"/>
          <w:sz w:val="32"/>
          <w:szCs w:val="32"/>
        </w:rPr>
      </w:pPr>
    </w:p>
    <w:p w14:paraId="7F44E6C0" w14:textId="77777777" w:rsidR="00542B29" w:rsidRPr="00C24B36" w:rsidRDefault="00542B29">
      <w:pPr>
        <w:widowControl/>
        <w:jc w:val="left"/>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br w:type="page"/>
      </w:r>
    </w:p>
    <w:p w14:paraId="14C18498"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88" w:name="_第31号__权益变动报告书公告格式模板"/>
      <w:bookmarkStart w:id="189" w:name="_Toc13401893"/>
      <w:bookmarkEnd w:id="188"/>
    </w:p>
    <w:p w14:paraId="1FF1F132" w14:textId="27AC36DD" w:rsidR="00EA3040" w:rsidRPr="00C24B36" w:rsidRDefault="00542B29" w:rsidP="00FF25DC">
      <w:pPr>
        <w:pStyle w:val="10"/>
        <w:snapToGrid w:val="0"/>
        <w:spacing w:before="0" w:after="0" w:line="640" w:lineRule="exact"/>
        <w:jc w:val="center"/>
        <w:rPr>
          <w:rFonts w:eastAsia="方正大标宋简体"/>
          <w:b w:val="0"/>
          <w:lang w:eastAsia="zh-CN"/>
        </w:rPr>
      </w:pPr>
      <w:bookmarkStart w:id="190" w:name="_Toc87012060"/>
      <w:r w:rsidRPr="00C24B36">
        <w:rPr>
          <w:rFonts w:eastAsia="方正大标宋简体"/>
          <w:b w:val="0"/>
          <w:lang w:eastAsia="zh-CN"/>
        </w:rPr>
        <w:t>第</w:t>
      </w:r>
      <w:r w:rsidRPr="00C24B36">
        <w:rPr>
          <w:rFonts w:eastAsia="方正大标宋简体"/>
          <w:b w:val="0"/>
          <w:lang w:eastAsia="zh-CN"/>
        </w:rPr>
        <w:t>31</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权益变动报告书公告格式模板</w:t>
      </w:r>
      <w:bookmarkEnd w:id="189"/>
      <w:bookmarkEnd w:id="190"/>
    </w:p>
    <w:p w14:paraId="05D584A6" w14:textId="77777777" w:rsidR="009D01B2" w:rsidRPr="00C24B36" w:rsidRDefault="009D01B2" w:rsidP="009D01B2">
      <w:pPr>
        <w:spacing w:line="560" w:lineRule="exact"/>
        <w:rPr>
          <w:rFonts w:ascii="Times New Roman" w:hAnsi="Times New Roman" w:cs="Times New Roman"/>
          <w:b/>
          <w:bCs/>
          <w:kern w:val="0"/>
          <w:sz w:val="36"/>
          <w:szCs w:val="36"/>
        </w:rPr>
      </w:pPr>
    </w:p>
    <w:p w14:paraId="6B4E818F" w14:textId="77777777" w:rsidR="009D01B2" w:rsidRPr="00C24B36" w:rsidRDefault="009D01B2" w:rsidP="009D01B2">
      <w:pPr>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公告编号：</w:t>
      </w:r>
    </w:p>
    <w:p w14:paraId="3DCD4010" w14:textId="77777777" w:rsidR="009D01B2" w:rsidRPr="00C24B36" w:rsidRDefault="009D01B2" w:rsidP="009D01B2">
      <w:pPr>
        <w:spacing w:line="560" w:lineRule="exact"/>
        <w:rPr>
          <w:rFonts w:ascii="Times New Roman" w:eastAsia="仿宋" w:hAnsi="Times New Roman" w:cs="Times New Roman"/>
          <w:b/>
          <w:color w:val="FF0000"/>
          <w:kern w:val="0"/>
          <w:sz w:val="36"/>
          <w:szCs w:val="36"/>
        </w:rPr>
      </w:pPr>
      <w:r w:rsidRPr="00C24B36">
        <w:rPr>
          <w:rFonts w:ascii="Times New Roman" w:eastAsia="仿宋" w:hAnsi="Times New Roman" w:cs="Times New Roman"/>
          <w:b/>
          <w:kern w:val="0"/>
          <w:sz w:val="32"/>
          <w:szCs w:val="32"/>
        </w:rPr>
        <w:t xml:space="preserve">     </w:t>
      </w:r>
    </w:p>
    <w:p w14:paraId="061F7C0F" w14:textId="77777777" w:rsidR="009D01B2" w:rsidRPr="00C24B36" w:rsidRDefault="009D01B2" w:rsidP="009D01B2">
      <w:pPr>
        <w:adjustRightInd w:val="0"/>
        <w:snapToGrid w:val="0"/>
        <w:spacing w:line="560" w:lineRule="exact"/>
        <w:ind w:lef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公司权益变动报告书</w:t>
      </w:r>
    </w:p>
    <w:p w14:paraId="00E7018D" w14:textId="77777777" w:rsidR="009D01B2" w:rsidRPr="00C24B36" w:rsidRDefault="009D01B2" w:rsidP="009D01B2">
      <w:pPr>
        <w:spacing w:line="560" w:lineRule="exact"/>
        <w:rPr>
          <w:rFonts w:ascii="Times New Roman" w:hAnsi="Times New Roman" w:cs="Times New Roman"/>
        </w:rPr>
      </w:pPr>
      <w:r w:rsidRPr="00C24B36">
        <w:rPr>
          <w:rFonts w:ascii="Times New Roman" w:eastAsia="仿宋" w:hAnsi="Times New Roman" w:cs="Times New Roman"/>
          <w:noProof/>
          <w:sz w:val="32"/>
          <w:szCs w:val="32"/>
        </w:rPr>
        <mc:AlternateContent>
          <mc:Choice Requires="wps">
            <w:drawing>
              <wp:anchor distT="45720" distB="45720" distL="114300" distR="114300" simplePos="0" relativeHeight="251671552" behindDoc="0" locked="0" layoutInCell="1" allowOverlap="1" wp14:anchorId="10264743" wp14:editId="2788A238">
                <wp:simplePos x="0" y="0"/>
                <wp:positionH relativeFrom="margin">
                  <wp:posOffset>0</wp:posOffset>
                </wp:positionH>
                <wp:positionV relativeFrom="paragraph">
                  <wp:posOffset>244475</wp:posOffset>
                </wp:positionV>
                <wp:extent cx="5257800" cy="1404620"/>
                <wp:effectExtent l="0" t="0" r="19050" b="2159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3EAA1AE5" w14:textId="77777777" w:rsidR="004B18BE" w:rsidRPr="00917F89" w:rsidRDefault="004B18BE" w:rsidP="009D01B2">
                            <w:pPr>
                              <w:spacing w:line="560" w:lineRule="exact"/>
                              <w:rPr>
                                <w:rFonts w:ascii="仿宋" w:eastAsia="仿宋" w:hAnsi="仿宋"/>
                                <w:sz w:val="24"/>
                              </w:rPr>
                            </w:pPr>
                            <w:r w:rsidRPr="00917F89">
                              <w:rPr>
                                <w:rFonts w:ascii="仿宋" w:eastAsia="仿宋" w:hAnsi="仿宋" w:hint="eastAsia"/>
                                <w:sz w:val="24"/>
                              </w:rPr>
                              <w:t>【法人或其他经济组织适用】</w:t>
                            </w:r>
                          </w:p>
                          <w:p w14:paraId="1ED68E7F" w14:textId="77777777" w:rsidR="004B18BE" w:rsidRPr="00917F89" w:rsidRDefault="004B18BE" w:rsidP="009D01B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及其董事或主要负责人，保证本权益变动报告书内容的真实、准确和完整，其中不存在虚假记载、误导性陈述或者重大遗漏，并对其内容的真实性、准确性和完整性承担个别及连带法律责任。</w:t>
                            </w:r>
                          </w:p>
                          <w:p w14:paraId="282566AB" w14:textId="77777777" w:rsidR="004B18BE" w:rsidRPr="00917F89" w:rsidRDefault="004B18BE" w:rsidP="009D01B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信息披露义务人的董事会/董事（）/主要负责人（ ）因（ ）不能保证本权益变动报告书内容的真实、准确和完整（如有）。</w:t>
                            </w:r>
                          </w:p>
                          <w:p w14:paraId="3DE0815E" w14:textId="77777777" w:rsidR="004B18BE" w:rsidRPr="00917F89" w:rsidRDefault="004B18BE" w:rsidP="009D01B2">
                            <w:pPr>
                              <w:spacing w:line="560" w:lineRule="exact"/>
                              <w:rPr>
                                <w:rFonts w:ascii="仿宋" w:eastAsia="仿宋" w:hAnsi="仿宋"/>
                                <w:sz w:val="24"/>
                              </w:rPr>
                            </w:pPr>
                            <w:r w:rsidRPr="00917F89">
                              <w:rPr>
                                <w:rFonts w:ascii="仿宋" w:eastAsia="仿宋" w:hAnsi="仿宋" w:hint="eastAsia"/>
                                <w:sz w:val="24"/>
                              </w:rPr>
                              <w:t>【自然人适用】</w:t>
                            </w:r>
                            <w:r w:rsidRPr="00917F89">
                              <w:rPr>
                                <w:rFonts w:ascii="仿宋" w:eastAsia="仿宋" w:hAnsi="仿宋" w:hint="eastAsia"/>
                                <w:sz w:val="24"/>
                              </w:rPr>
                              <w:tab/>
                            </w:r>
                          </w:p>
                          <w:p w14:paraId="68CFC56B" w14:textId="77777777" w:rsidR="004B18BE" w:rsidRPr="00053111" w:rsidRDefault="004B18BE" w:rsidP="009D01B2">
                            <w:pPr>
                              <w:spacing w:line="560" w:lineRule="exact"/>
                              <w:ind w:firstLineChars="200" w:firstLine="480"/>
                              <w:rPr>
                                <w:rFonts w:ascii="仿宋" w:eastAsia="仿宋" w:hAnsi="仿宋"/>
                                <w:sz w:val="24"/>
                              </w:rPr>
                            </w:pPr>
                            <w:r w:rsidRPr="00917F89">
                              <w:rPr>
                                <w:rFonts w:ascii="仿宋" w:eastAsia="仿宋" w:hAnsi="仿宋" w:hint="eastAsia"/>
                                <w:sz w:val="24"/>
                              </w:rPr>
                              <w:t>本人保证本权益</w:t>
                            </w:r>
                            <w:r w:rsidRPr="00085790">
                              <w:rPr>
                                <w:rFonts w:ascii="仿宋" w:eastAsia="仿宋" w:hAnsi="仿宋" w:hint="eastAsia"/>
                                <w:sz w:val="24"/>
                              </w:rPr>
                              <w:t>变动报告书内容的真实、准确和完整，其中不存在虚假记载、误导性陈述或者重大遗漏，并对其内容的真实性、准确性和完整性承担个别及连带法律责任。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64743" id="_x0000_s1027" type="#_x0000_t202" style="position:absolute;left:0;text-align:left;margin-left:0;margin-top:19.25pt;width:414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">
                <v:textbox style="mso-fit-shape-to-text:t">
                  <w:txbxContent>
                    <w:p w14:paraId="3EAA1AE5" w14:textId="77777777" w:rsidR="004B18BE" w:rsidRPr="00917F89" w:rsidRDefault="004B18BE" w:rsidP="009D01B2">
                      <w:pPr>
                        <w:spacing w:line="560" w:lineRule="exact"/>
                        <w:rPr>
                          <w:rFonts w:ascii="仿宋" w:eastAsia="仿宋" w:hAnsi="仿宋"/>
                          <w:sz w:val="24"/>
                        </w:rPr>
                      </w:pPr>
                      <w:r w:rsidRPr="00917F89">
                        <w:rPr>
                          <w:rFonts w:ascii="仿宋" w:eastAsia="仿宋" w:hAnsi="仿宋" w:hint="eastAsia"/>
                          <w:sz w:val="24"/>
                        </w:rPr>
                        <w:t>【法人或其他经济组织适用】</w:t>
                      </w:r>
                    </w:p>
                    <w:p w14:paraId="1ED68E7F" w14:textId="77777777" w:rsidR="004B18BE" w:rsidRPr="00917F89" w:rsidRDefault="004B18BE" w:rsidP="009D01B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及其董事或主要负责人，保证本权益变动报告书内容的真实、准确和完整，其中不存在虚假记载、误导性陈述或者重大遗漏，并对其内容的真实性、准确性和完整性承担个别及连带法律责任。</w:t>
                      </w:r>
                    </w:p>
                    <w:p w14:paraId="282566AB" w14:textId="77777777" w:rsidR="004B18BE" w:rsidRPr="00917F89" w:rsidRDefault="004B18BE" w:rsidP="009D01B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信息披露义务人的董事会/董事（）/主要负责人（ ）因（ ）不能保证本权益变动报告书内容的真实、准确和完整（如有）。</w:t>
                      </w:r>
                    </w:p>
                    <w:p w14:paraId="3DE0815E" w14:textId="77777777" w:rsidR="004B18BE" w:rsidRPr="00917F89" w:rsidRDefault="004B18BE" w:rsidP="009D01B2">
                      <w:pPr>
                        <w:spacing w:line="560" w:lineRule="exact"/>
                        <w:rPr>
                          <w:rFonts w:ascii="仿宋" w:eastAsia="仿宋" w:hAnsi="仿宋"/>
                          <w:sz w:val="24"/>
                        </w:rPr>
                      </w:pPr>
                      <w:r w:rsidRPr="00917F89">
                        <w:rPr>
                          <w:rFonts w:ascii="仿宋" w:eastAsia="仿宋" w:hAnsi="仿宋" w:hint="eastAsia"/>
                          <w:sz w:val="24"/>
                        </w:rPr>
                        <w:t>【自然人适用】</w:t>
                      </w:r>
                      <w:r w:rsidRPr="00917F89">
                        <w:rPr>
                          <w:rFonts w:ascii="仿宋" w:eastAsia="仿宋" w:hAnsi="仿宋" w:hint="eastAsia"/>
                          <w:sz w:val="24"/>
                        </w:rPr>
                        <w:tab/>
                      </w:r>
                    </w:p>
                    <w:p w14:paraId="68CFC56B" w14:textId="77777777" w:rsidR="004B18BE" w:rsidRPr="00053111" w:rsidRDefault="004B18BE" w:rsidP="009D01B2">
                      <w:pPr>
                        <w:spacing w:line="560" w:lineRule="exact"/>
                        <w:ind w:firstLineChars="200" w:firstLine="480"/>
                        <w:rPr>
                          <w:rFonts w:ascii="仿宋" w:eastAsia="仿宋" w:hAnsi="仿宋"/>
                          <w:sz w:val="24"/>
                        </w:rPr>
                      </w:pPr>
                      <w:r w:rsidRPr="00917F89">
                        <w:rPr>
                          <w:rFonts w:ascii="仿宋" w:eastAsia="仿宋" w:hAnsi="仿宋" w:hint="eastAsia"/>
                          <w:sz w:val="24"/>
                        </w:rPr>
                        <w:t>本人保证本权益</w:t>
                      </w:r>
                      <w:r w:rsidRPr="00085790">
                        <w:rPr>
                          <w:rFonts w:ascii="仿宋" w:eastAsia="仿宋" w:hAnsi="仿宋" w:hint="eastAsia"/>
                          <w:sz w:val="24"/>
                        </w:rPr>
                        <w:t>变动报告书内容的真实、准确和完整，其中不存在虚假记载、误导性陈述或者重大遗漏，并对其内容的真实性、准确性和完整性承担个别及连带法律责任。</w:t>
                      </w:r>
                    </w:p>
                  </w:txbxContent>
                </v:textbox>
                <w10:wrap type="square" anchorx="margin"/>
              </v:shape>
            </w:pict>
          </mc:Fallback>
        </mc:AlternateContent>
      </w:r>
    </w:p>
    <w:p w14:paraId="3933373E" w14:textId="66149FF8" w:rsidR="009D01B2" w:rsidRPr="0008187F" w:rsidRDefault="0008187F" w:rsidP="0008187F">
      <w:pPr>
        <w:spacing w:line="560" w:lineRule="exact"/>
        <w:ind w:left="640"/>
        <w:rPr>
          <w:rFonts w:eastAsia="黑体"/>
          <w:sz w:val="32"/>
          <w:szCs w:val="32"/>
        </w:rPr>
      </w:pPr>
      <w:bookmarkStart w:id="191" w:name="_Toc515555752"/>
      <w:r>
        <w:rPr>
          <w:rFonts w:eastAsia="黑体" w:hint="eastAsia"/>
          <w:sz w:val="32"/>
          <w:szCs w:val="32"/>
        </w:rPr>
        <w:t>一、</w:t>
      </w:r>
      <w:r w:rsidR="009D01B2" w:rsidRPr="0008187F">
        <w:rPr>
          <w:rFonts w:eastAsia="黑体"/>
          <w:sz w:val="32"/>
          <w:szCs w:val="32"/>
        </w:rPr>
        <w:t>信息披露义务人介绍</w:t>
      </w:r>
      <w:bookmarkEnd w:id="191"/>
    </w:p>
    <w:p w14:paraId="7CDB2820"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7E9F60C9"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、信息披露义务人应当按照如下要求披露其基本情况：</w:t>
      </w:r>
    </w:p>
    <w:p w14:paraId="43510750"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）信息披露义务人为法人或者其他经济组织的，应当披露公司（合伙企业等）名称、法定代表人、实际控制人、设立日期、注册资本（实缴资本）、住所、邮编、所属行业、主要业务、统一社会信用代码等；</w:t>
      </w:r>
    </w:p>
    <w:p w14:paraId="1692717D"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）信息披露义务人为自然人的，应当披露姓名、国籍、是否拥有永久境外居留权、最近五年内的工作单位、职务、所任职单位主要业务及注册地、以及是否与所任职单位存在产权关系等。</w:t>
      </w:r>
    </w:p>
    <w:p w14:paraId="0B1891B2"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、信息披露义务人为多人的，应分别披露各信息披露义务人的基本情况，此外，还应当披露</w:t>
      </w:r>
      <w:r w:rsidRPr="00C24B36">
        <w:rPr>
          <w:rFonts w:ascii="Times New Roman" w:eastAsia="仿宋" w:hAnsi="Times New Roman" w:cs="Times New Roman"/>
          <w:sz w:val="32"/>
          <w:szCs w:val="32"/>
        </w:rPr>
        <w:t>:</w:t>
      </w:r>
    </w:p>
    <w:p w14:paraId="4899FF81"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）各信息披露义务人之间在股权、资产、业务、高级管理人员等方面的关系，可以以方框图的形式加以说明；</w:t>
      </w:r>
    </w:p>
    <w:p w14:paraId="56EBC749"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）信息披露义务人为一致行动人的，应当说明一致行动的目的、达成一致行动协议或者意向的方式、时间、一致行动协议或者意向的内容。</w:t>
      </w:r>
    </w:p>
    <w:p w14:paraId="2E492A0A"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（二）注意事项</w:t>
      </w:r>
    </w:p>
    <w:p w14:paraId="47DE9866"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、信息披露义务人在披露之日前</w:t>
      </w:r>
      <w:r w:rsidRPr="00C24B36">
        <w:rPr>
          <w:rFonts w:ascii="Times New Roman" w:eastAsia="仿宋" w:hAnsi="Times New Roman" w:cs="Times New Roman"/>
          <w:sz w:val="32"/>
          <w:szCs w:val="32"/>
        </w:rPr>
        <w:t>6</w:t>
      </w:r>
      <w:r w:rsidRPr="00C24B36">
        <w:rPr>
          <w:rFonts w:ascii="Times New Roman" w:eastAsia="仿宋" w:hAnsi="Times New Roman" w:cs="Times New Roman"/>
          <w:sz w:val="32"/>
          <w:szCs w:val="32"/>
        </w:rPr>
        <w:t>个月内，因拥有权益的股份变动已经披露过权益变动报告书的，可以仅就与前次报告书不同的部分作出披露。自前次披露之日起超过</w:t>
      </w:r>
      <w:r w:rsidRPr="00C24B36">
        <w:rPr>
          <w:rFonts w:ascii="Times New Roman" w:eastAsia="仿宋" w:hAnsi="Times New Roman" w:cs="Times New Roman"/>
          <w:sz w:val="32"/>
          <w:szCs w:val="32"/>
        </w:rPr>
        <w:t>6</w:t>
      </w:r>
      <w:r w:rsidRPr="00C24B36">
        <w:rPr>
          <w:rFonts w:ascii="Times New Roman" w:eastAsia="仿宋" w:hAnsi="Times New Roman" w:cs="Times New Roman"/>
          <w:sz w:val="32"/>
          <w:szCs w:val="32"/>
        </w:rPr>
        <w:t>个月的，信息披露义务人应当按照《非上市公众公司收购管理办法》及相关规定编制并披露权益变动报告书。</w:t>
      </w:r>
    </w:p>
    <w:p w14:paraId="418967EE"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、各信息披露义务人应当对信息披露文件中涉及其自身的信息承担责任；对信息披露文件中涉及的与多个信息披露义务人相关的信息，各信息披露义务人对相关部分承担连带责任。</w:t>
      </w:r>
    </w:p>
    <w:p w14:paraId="4F64FE5C" w14:textId="31DC2804" w:rsidR="009D01B2" w:rsidRPr="00C24B36" w:rsidRDefault="0008187F" w:rsidP="0008187F">
      <w:pPr>
        <w:spacing w:line="560" w:lineRule="exact"/>
        <w:ind w:firstLineChars="200" w:firstLine="640"/>
        <w:rPr>
          <w:rFonts w:ascii="Times New Roman" w:eastAsia="黑体" w:hAnsi="Times New Roman" w:cs="Times New Roman"/>
          <w:sz w:val="32"/>
          <w:szCs w:val="32"/>
        </w:rPr>
      </w:pPr>
      <w:bookmarkStart w:id="192" w:name="_Toc515555753"/>
      <w:r>
        <w:rPr>
          <w:rFonts w:ascii="Times New Roman" w:eastAsia="黑体" w:hAnsi="Times New Roman" w:cs="Times New Roman" w:hint="eastAsia"/>
          <w:sz w:val="32"/>
          <w:szCs w:val="32"/>
        </w:rPr>
        <w:t>二、</w:t>
      </w:r>
      <w:r w:rsidR="009D01B2" w:rsidRPr="00C24B36">
        <w:rPr>
          <w:rFonts w:ascii="Times New Roman" w:eastAsia="黑体" w:hAnsi="Times New Roman" w:cs="Times New Roman"/>
          <w:sz w:val="32"/>
          <w:szCs w:val="32"/>
        </w:rPr>
        <w:t>拥有权益及变动情况</w:t>
      </w:r>
      <w:bookmarkEnd w:id="192"/>
    </w:p>
    <w:p w14:paraId="707EF4A6"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517C6D5A"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信息披露义务人应当按照《非上市公众公司收购管理办法》及相关规定计算并披露其持有、控制公众公司股份的详细名称、种类、数量、占公众公司已发行股份的比例、所持股份性质及性质变动情况，股东持股（拟）变动达到规定比例的日期及权益变动方式。</w:t>
      </w:r>
    </w:p>
    <w:p w14:paraId="2D7C0903"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（二）注意事项</w:t>
      </w:r>
    </w:p>
    <w:p w14:paraId="0A728079"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根据《非上市公众公司收购管理办法》及相关规定，投资者在公众公司中拥有的权益，包括登记在其名下的股份和虽未登记在其名下但该投资者可以实际支配表决权的股份。投资者及其一致行动人在公众公司中拥有的权益应当合并计算。</w:t>
      </w:r>
    </w:p>
    <w:p w14:paraId="65B76744"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、信息披露义务人为多人的，还应当分别披露各信息披露义务人在公众公司中拥有权益的股份详细名称、种类、数量、占公众公司已发行股份的比例。</w:t>
      </w:r>
    </w:p>
    <w:p w14:paraId="48017637"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、信息披露义务人持有表决权未恢复的优先股的，还应当披露持有数量和比例。</w:t>
      </w:r>
    </w:p>
    <w:p w14:paraId="7B210600"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、信息披露义务人为法人或者其他组织的，还应当披露其做出本次收购决定所履行的相关程序及具体时间。</w:t>
      </w:r>
    </w:p>
    <w:p w14:paraId="3CF02F07" w14:textId="4B3596CB" w:rsidR="009D01B2" w:rsidRPr="00C24B36" w:rsidRDefault="0008187F" w:rsidP="0008187F">
      <w:pPr>
        <w:spacing w:line="560" w:lineRule="exact"/>
        <w:ind w:firstLineChars="200" w:firstLine="640"/>
        <w:rPr>
          <w:rFonts w:ascii="Times New Roman" w:eastAsia="黑体" w:hAnsi="Times New Roman" w:cs="Times New Roman"/>
          <w:sz w:val="32"/>
          <w:szCs w:val="32"/>
        </w:rPr>
      </w:pPr>
      <w:bookmarkStart w:id="193" w:name="_Toc515555754"/>
      <w:r>
        <w:rPr>
          <w:rFonts w:ascii="Times New Roman" w:eastAsia="黑体" w:hAnsi="Times New Roman" w:cs="Times New Roman" w:hint="eastAsia"/>
          <w:sz w:val="32"/>
          <w:szCs w:val="32"/>
        </w:rPr>
        <w:t>三、</w:t>
      </w:r>
      <w:r w:rsidR="009D01B2" w:rsidRPr="00C24B36">
        <w:rPr>
          <w:rFonts w:ascii="Times New Roman" w:eastAsia="黑体" w:hAnsi="Times New Roman" w:cs="Times New Roman"/>
          <w:sz w:val="32"/>
          <w:szCs w:val="32"/>
        </w:rPr>
        <w:t>权益变动具体方式及目的</w:t>
      </w:r>
      <w:bookmarkEnd w:id="193"/>
    </w:p>
    <w:p w14:paraId="6548F14A"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各信息披露义务人应逐一说明本次权益（拟）变动的具体方式、目的及后续交易计划。</w:t>
      </w:r>
    </w:p>
    <w:p w14:paraId="3A5D843E" w14:textId="2603C33A" w:rsidR="009D01B2" w:rsidRPr="00C24B36" w:rsidRDefault="0008187F" w:rsidP="0008187F">
      <w:pPr>
        <w:spacing w:line="560" w:lineRule="exact"/>
        <w:ind w:firstLineChars="200" w:firstLine="640"/>
        <w:rPr>
          <w:rFonts w:ascii="Times New Roman" w:eastAsia="黑体" w:hAnsi="Times New Roman" w:cs="Times New Roman"/>
          <w:sz w:val="32"/>
          <w:szCs w:val="32"/>
        </w:rPr>
      </w:pPr>
      <w:bookmarkStart w:id="194" w:name="_Toc515555755"/>
      <w:r>
        <w:rPr>
          <w:rFonts w:ascii="Times New Roman" w:eastAsia="黑体" w:hAnsi="Times New Roman" w:cs="Times New Roman" w:hint="eastAsia"/>
          <w:sz w:val="32"/>
          <w:szCs w:val="32"/>
        </w:rPr>
        <w:t>四、</w:t>
      </w:r>
      <w:r w:rsidR="009D01B2" w:rsidRPr="00C24B36">
        <w:rPr>
          <w:rFonts w:ascii="Times New Roman" w:eastAsia="黑体" w:hAnsi="Times New Roman" w:cs="Times New Roman"/>
          <w:sz w:val="32"/>
          <w:szCs w:val="32"/>
        </w:rPr>
        <w:t>国家相关部门批准情况</w:t>
      </w:r>
      <w:bookmarkEnd w:id="194"/>
    </w:p>
    <w:p w14:paraId="30A708A1"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挂牌公司相关股份权益变动活动需要取得国家相关部门批准的，各信息披露义务人均应当披露须履行的批准程序及相关批准程序进展情况。</w:t>
      </w:r>
    </w:p>
    <w:p w14:paraId="1302D49E" w14:textId="48C9A95A" w:rsidR="009D01B2" w:rsidRPr="00C24B36" w:rsidRDefault="0008187F" w:rsidP="0008187F">
      <w:pPr>
        <w:spacing w:line="560" w:lineRule="exact"/>
        <w:ind w:firstLineChars="200" w:firstLine="640"/>
        <w:rPr>
          <w:rFonts w:ascii="Times New Roman" w:eastAsia="黑体" w:hAnsi="Times New Roman" w:cs="Times New Roman"/>
          <w:sz w:val="32"/>
          <w:szCs w:val="32"/>
        </w:rPr>
      </w:pPr>
      <w:bookmarkStart w:id="195" w:name="_Toc515555756"/>
      <w:r>
        <w:rPr>
          <w:rFonts w:ascii="Times New Roman" w:eastAsia="黑体" w:hAnsi="Times New Roman" w:cs="Times New Roman" w:hint="eastAsia"/>
          <w:sz w:val="32"/>
          <w:szCs w:val="32"/>
        </w:rPr>
        <w:t>五、</w:t>
      </w:r>
      <w:r w:rsidR="009D01B2" w:rsidRPr="00C24B36">
        <w:rPr>
          <w:rFonts w:ascii="Times New Roman" w:eastAsia="黑体" w:hAnsi="Times New Roman" w:cs="Times New Roman"/>
          <w:sz w:val="32"/>
          <w:szCs w:val="32"/>
        </w:rPr>
        <w:t>所涉协议的主要内容</w:t>
      </w:r>
      <w:bookmarkEnd w:id="195"/>
    </w:p>
    <w:p w14:paraId="6EA379DA"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信息披露义务人应披露权益（拟）变动涉及的相关协议、行政划转或变更、法院裁定等文件的主要内容，通过全国中小企业股份转让系统以竞价交易</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做市交易</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其他交易方式导致权益变动的，可填写无协议。</w:t>
      </w:r>
    </w:p>
    <w:p w14:paraId="108692D7" w14:textId="552AB88D" w:rsidR="009D01B2" w:rsidRPr="00C24B36" w:rsidRDefault="0008187F" w:rsidP="0008187F">
      <w:pPr>
        <w:spacing w:line="560" w:lineRule="exact"/>
        <w:ind w:firstLineChars="200" w:firstLine="640"/>
        <w:rPr>
          <w:rFonts w:ascii="Times New Roman" w:eastAsia="黑体" w:hAnsi="Times New Roman" w:cs="Times New Roman"/>
          <w:sz w:val="32"/>
          <w:szCs w:val="32"/>
        </w:rPr>
      </w:pPr>
      <w:bookmarkStart w:id="196" w:name="_Toc515555757"/>
      <w:r>
        <w:rPr>
          <w:rFonts w:ascii="Times New Roman" w:eastAsia="黑体" w:hAnsi="Times New Roman" w:cs="Times New Roman" w:hint="eastAsia"/>
          <w:sz w:val="32"/>
          <w:szCs w:val="32"/>
        </w:rPr>
        <w:t>六、</w:t>
      </w:r>
      <w:r w:rsidR="009D01B2" w:rsidRPr="00C24B36">
        <w:rPr>
          <w:rFonts w:ascii="Times New Roman" w:eastAsia="黑体" w:hAnsi="Times New Roman" w:cs="Times New Roman"/>
          <w:sz w:val="32"/>
          <w:szCs w:val="32"/>
        </w:rPr>
        <w:t>其他重大事项</w:t>
      </w:r>
      <w:bookmarkEnd w:id="196"/>
    </w:p>
    <w:p w14:paraId="15BBF24A"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（一）控股股东</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实际控制人减持情况</w:t>
      </w:r>
    </w:p>
    <w:p w14:paraId="664AAC7D"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、公众公司控股股东向收购人协议转让其所持有的公司股份，导致其丧失控股股东地位的，应当在其权益变动报告书中披露对收购人的主体资格、诚信情况及收购意图的调查情况。</w:t>
      </w:r>
    </w:p>
    <w:p w14:paraId="59C82CAC"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公众公司的控股股东、实际控制人及其关联方未清偿其对公司的负债，未解除公司为其负债提供的担保，或者存在损害公司利益的其他情形的，公众公司的控股股东、实际控制人应当披露前述情形及消除损害的情况；未能消除损害的，应当披露其出让相关股份所得收入用于消除全部损害的安排。</w:t>
      </w:r>
    </w:p>
    <w:p w14:paraId="6F66A696"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（二）注意事项</w:t>
      </w:r>
    </w:p>
    <w:p w14:paraId="5011BC1B"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无其他重大事项，亦应写明：截至本报告书签署之日，本报告书已按照有关规定对本次权益变动的相关信息进行了如实披露，不存在根据法律以及相关规定信息披露人应当披露而未披露的其他重大信息。</w:t>
      </w:r>
    </w:p>
    <w:p w14:paraId="536A3C23" w14:textId="49F570D1" w:rsidR="009D01B2" w:rsidRPr="00C24B36" w:rsidRDefault="0008187F" w:rsidP="0008187F">
      <w:pPr>
        <w:spacing w:line="560" w:lineRule="exact"/>
        <w:ind w:firstLineChars="200" w:firstLine="640"/>
        <w:rPr>
          <w:rFonts w:ascii="Times New Roman" w:eastAsia="黑体" w:hAnsi="Times New Roman" w:cs="Times New Roman"/>
          <w:sz w:val="32"/>
          <w:szCs w:val="32"/>
        </w:rPr>
      </w:pPr>
      <w:bookmarkStart w:id="197" w:name="_Toc515555758"/>
      <w:r>
        <w:rPr>
          <w:rFonts w:ascii="Times New Roman" w:eastAsia="黑体" w:hAnsi="Times New Roman" w:cs="Times New Roman" w:hint="eastAsia"/>
          <w:sz w:val="32"/>
          <w:szCs w:val="32"/>
        </w:rPr>
        <w:t>七、</w:t>
      </w:r>
      <w:r w:rsidR="009D01B2" w:rsidRPr="00C24B36">
        <w:rPr>
          <w:rFonts w:ascii="Times New Roman" w:eastAsia="黑体" w:hAnsi="Times New Roman" w:cs="Times New Roman"/>
          <w:sz w:val="32"/>
          <w:szCs w:val="32"/>
        </w:rPr>
        <w:t>备查文件目录</w:t>
      </w:r>
      <w:bookmarkEnd w:id="197"/>
    </w:p>
    <w:p w14:paraId="2D91ECDF"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（一）信息披露义务人为法人或其他组织的，提供营业执照等相关文件；信息披露义务人为自然人的，提供身份证明文件等相关文件；</w:t>
      </w:r>
    </w:p>
    <w:p w14:paraId="5238FEE7"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（二）信息披露义务人就收购作出的相关决定；</w:t>
      </w:r>
    </w:p>
    <w:p w14:paraId="6F97C03A"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（三）涉及收购资金来源的协议（如适用）；</w:t>
      </w:r>
    </w:p>
    <w:p w14:paraId="2BB668E2"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（四）任何与本次收购及相关股份权益活动有关的合同、协议和其他安排的文件；</w:t>
      </w:r>
    </w:p>
    <w:p w14:paraId="0FE26AAA"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（五）合伙协议（如有）；</w:t>
      </w:r>
    </w:p>
    <w:p w14:paraId="7C22B6F3"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（六）其他备查文件。</w:t>
      </w:r>
    </w:p>
    <w:p w14:paraId="5AD17526"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p>
    <w:p w14:paraId="308809CC"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p>
    <w:p w14:paraId="6DECAC86"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信息披露义务人</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w:t>
      </w:r>
    </w:p>
    <w:p w14:paraId="2BA39395"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信息披露义务人</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w:t>
      </w:r>
    </w:p>
    <w:p w14:paraId="3D617B31"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（多个信息披露义务人分别签署）</w:t>
      </w:r>
    </w:p>
    <w:p w14:paraId="5FBFEC41" w14:textId="77777777" w:rsidR="009D01B2" w:rsidRPr="00C24B36" w:rsidRDefault="009D01B2" w:rsidP="009D01B2">
      <w:pPr>
        <w:widowControl/>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60D75134" w14:textId="77777777" w:rsidR="009D01B2" w:rsidRPr="00C24B36" w:rsidRDefault="009D01B2" w:rsidP="009D01B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3F531EB1"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2CD4E3B" w14:textId="77777777" w:rsidR="009D01B2" w:rsidRPr="00C24B36" w:rsidRDefault="009D01B2" w:rsidP="009D01B2">
      <w:pPr>
        <w:widowControl/>
        <w:spacing w:line="560" w:lineRule="exact"/>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p>
    <w:p w14:paraId="493F16C8" w14:textId="77777777" w:rsidR="009D01B2" w:rsidRPr="00C24B36" w:rsidRDefault="009D01B2" w:rsidP="009D01B2">
      <w:pPr>
        <w:widowControl/>
        <w:spacing w:line="560" w:lineRule="exact"/>
        <w:rPr>
          <w:rFonts w:ascii="Times New Roman" w:hAnsi="Times New Roman" w:cs="Times New Roman"/>
          <w:color w:val="000000"/>
          <w:kern w:val="0"/>
          <w:sz w:val="22"/>
        </w:rPr>
      </w:pPr>
    </w:p>
    <w:p w14:paraId="1459DF7C" w14:textId="77777777" w:rsidR="009D01B2" w:rsidRPr="00C24B36" w:rsidRDefault="009D01B2" w:rsidP="009D01B2">
      <w:pPr>
        <w:adjustRightInd w:val="0"/>
        <w:snapToGrid w:val="0"/>
        <w:spacing w:line="560" w:lineRule="exact"/>
        <w:ind w:lef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公司权益变动报告书</w:t>
      </w:r>
    </w:p>
    <w:p w14:paraId="56DF4FF1" w14:textId="77777777" w:rsidR="009D01B2" w:rsidRPr="00C24B36" w:rsidRDefault="009D01B2" w:rsidP="009D01B2">
      <w:pPr>
        <w:spacing w:line="560" w:lineRule="exact"/>
        <w:rPr>
          <w:rFonts w:ascii="Times New Roman" w:eastAsia="仿宋"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7649171" w14:textId="77777777" w:rsidTr="008B38AF">
        <w:tc>
          <w:tcPr>
            <w:tcW w:w="8296" w:type="dxa"/>
            <w:shd w:val="clear" w:color="auto" w:fill="auto"/>
          </w:tcPr>
          <w:p w14:paraId="500ABDB8" w14:textId="77777777" w:rsidR="009D01B2" w:rsidRPr="00C24B36" w:rsidRDefault="009D01B2" w:rsidP="008B38AF">
            <w:pPr>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b/>
                <w:color w:val="FF0000"/>
                <w:sz w:val="24"/>
                <w:szCs w:val="24"/>
              </w:rPr>
              <w:t>法人或其他经济组织适用</w:t>
            </w:r>
            <w:r w:rsidRPr="00C24B36">
              <w:rPr>
                <w:rFonts w:ascii="Times New Roman" w:eastAsia="仿宋" w:hAnsi="Times New Roman" w:cs="Times New Roman"/>
                <w:color w:val="FF0000"/>
                <w:sz w:val="24"/>
                <w:szCs w:val="24"/>
              </w:rPr>
              <w:t>】</w:t>
            </w:r>
          </w:p>
          <w:p w14:paraId="471D2EA2"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（信息披露义务人名称）</w:t>
            </w:r>
            <w:r w:rsidRPr="00C24B36">
              <w:rPr>
                <w:rFonts w:ascii="Times New Roman" w:eastAsia="仿宋" w:hAnsi="Times New Roman" w:cs="Times New Roman"/>
                <w:sz w:val="24"/>
                <w:szCs w:val="24"/>
              </w:rPr>
              <w:t>的董事会及其董事或主要负责人，保证本权益变动报告书内容的真实、准确和完整，其中不存在虚假记载、误导性陈述或者重大遗漏，并对其内容的真实性、准确性和完整性承担个别及连带法律责任。</w:t>
            </w:r>
          </w:p>
          <w:p w14:paraId="4592E12E" w14:textId="77777777" w:rsidR="009D01B2" w:rsidRPr="00C24B36" w:rsidRDefault="009D01B2" w:rsidP="008B38AF">
            <w:pPr>
              <w:spacing w:line="560" w:lineRule="exact"/>
              <w:ind w:firstLineChars="200" w:firstLine="480"/>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（信息披露义务人名称）的董事会</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主要负责人（）因（）不能保证本权益变动报告书内容的真实、准确和完整（如有）。</w:t>
            </w:r>
          </w:p>
          <w:p w14:paraId="2ED583DE" w14:textId="77777777" w:rsidR="009D01B2" w:rsidRPr="00C24B36" w:rsidRDefault="009D01B2" w:rsidP="008B38AF">
            <w:pPr>
              <w:tabs>
                <w:tab w:val="left" w:pos="3432"/>
              </w:tabs>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b/>
                <w:color w:val="FF0000"/>
                <w:sz w:val="24"/>
                <w:szCs w:val="24"/>
              </w:rPr>
              <w:t>自然人适用</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ab/>
            </w:r>
          </w:p>
          <w:p w14:paraId="5030B38A"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本人保证本权益变动报告书内容的真实、准确和完整，其中不存在虚假记载、误导性陈述或者重大遗漏，并对其内容的真实性、准确性和完整性承担个别及连带法律责任。</w:t>
            </w:r>
          </w:p>
        </w:tc>
      </w:tr>
    </w:tbl>
    <w:p w14:paraId="5D8DEFA6" w14:textId="483079D4" w:rsidR="0008187F" w:rsidRPr="0008187F" w:rsidRDefault="0008187F" w:rsidP="0008187F">
      <w:pPr>
        <w:spacing w:line="560" w:lineRule="exact"/>
        <w:ind w:firstLineChars="200" w:firstLine="640"/>
        <w:rPr>
          <w:rFonts w:eastAsia="黑体"/>
          <w:sz w:val="32"/>
          <w:szCs w:val="32"/>
        </w:rPr>
      </w:pPr>
      <w:r>
        <w:rPr>
          <w:rFonts w:eastAsia="黑体" w:hint="eastAsia"/>
          <w:sz w:val="32"/>
          <w:szCs w:val="32"/>
        </w:rPr>
        <w:t>一、</w:t>
      </w:r>
      <w:r w:rsidR="009D01B2" w:rsidRPr="0008187F">
        <w:rPr>
          <w:rFonts w:eastAsia="黑体"/>
          <w:sz w:val="32"/>
          <w:szCs w:val="32"/>
        </w:rPr>
        <w:t>信息披露义务人基本情况</w:t>
      </w:r>
    </w:p>
    <w:p w14:paraId="113149D9" w14:textId="31571749" w:rsidR="009D01B2" w:rsidRPr="0008187F" w:rsidRDefault="0008187F" w:rsidP="0008187F">
      <w:pPr>
        <w:spacing w:line="560" w:lineRule="exact"/>
        <w:ind w:left="640"/>
        <w:rPr>
          <w:rFonts w:eastAsia="黑体"/>
          <w:sz w:val="32"/>
          <w:szCs w:val="32"/>
        </w:rPr>
      </w:pPr>
      <w:r>
        <w:rPr>
          <w:rFonts w:eastAsia="仿宋" w:hint="eastAsia"/>
          <w:sz w:val="32"/>
          <w:szCs w:val="32"/>
        </w:rPr>
        <w:t>（一）</w:t>
      </w:r>
      <w:r w:rsidR="009D01B2" w:rsidRPr="0008187F">
        <w:rPr>
          <w:rFonts w:eastAsia="仿宋"/>
          <w:sz w:val="32"/>
          <w:szCs w:val="32"/>
        </w:rPr>
        <w:t>法人填写</w:t>
      </w:r>
    </w:p>
    <w:tbl>
      <w:tblPr>
        <w:tblStyle w:val="a4"/>
        <w:tblW w:w="9828" w:type="dxa"/>
        <w:jc w:val="center"/>
        <w:tblLook w:val="04A0" w:firstRow="1" w:lastRow="0" w:firstColumn="1" w:lastColumn="0" w:noHBand="0" w:noVBand="1"/>
      </w:tblPr>
      <w:tblGrid>
        <w:gridCol w:w="5382"/>
        <w:gridCol w:w="4446"/>
      </w:tblGrid>
      <w:tr w:rsidR="009D01B2" w:rsidRPr="00C24B36" w14:paraId="7D2C1DA3" w14:textId="77777777" w:rsidTr="008B38AF">
        <w:trPr>
          <w:trHeight w:val="268"/>
          <w:jc w:val="center"/>
        </w:trPr>
        <w:tc>
          <w:tcPr>
            <w:tcW w:w="5382" w:type="dxa"/>
            <w:vAlign w:val="center"/>
          </w:tcPr>
          <w:p w14:paraId="2AEAC50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公司名称</w:t>
            </w:r>
          </w:p>
        </w:tc>
        <w:tc>
          <w:tcPr>
            <w:tcW w:w="4446" w:type="dxa"/>
            <w:vAlign w:val="center"/>
          </w:tcPr>
          <w:p w14:paraId="0B95640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（多个信息披露义务人分别填写）</w:t>
            </w:r>
          </w:p>
        </w:tc>
      </w:tr>
      <w:tr w:rsidR="009D01B2" w:rsidRPr="00C24B36" w14:paraId="578D0660" w14:textId="77777777" w:rsidTr="008B38AF">
        <w:trPr>
          <w:trHeight w:val="268"/>
          <w:jc w:val="center"/>
        </w:trPr>
        <w:tc>
          <w:tcPr>
            <w:tcW w:w="5382" w:type="dxa"/>
            <w:vAlign w:val="center"/>
          </w:tcPr>
          <w:p w14:paraId="2079EB08"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法定代表人</w:t>
            </w:r>
          </w:p>
        </w:tc>
        <w:tc>
          <w:tcPr>
            <w:tcW w:w="4446" w:type="dxa"/>
            <w:vAlign w:val="center"/>
          </w:tcPr>
          <w:p w14:paraId="003A4C48"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3306AED3" w14:textId="77777777" w:rsidTr="008B38AF">
        <w:trPr>
          <w:trHeight w:val="275"/>
          <w:jc w:val="center"/>
        </w:trPr>
        <w:tc>
          <w:tcPr>
            <w:tcW w:w="5382" w:type="dxa"/>
            <w:vAlign w:val="center"/>
          </w:tcPr>
          <w:p w14:paraId="583A6EC3"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设立日期</w:t>
            </w:r>
          </w:p>
        </w:tc>
        <w:tc>
          <w:tcPr>
            <w:tcW w:w="4446" w:type="dxa"/>
            <w:vAlign w:val="center"/>
          </w:tcPr>
          <w:p w14:paraId="54B8078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2F64C838" w14:textId="77777777" w:rsidTr="008B38AF">
        <w:trPr>
          <w:trHeight w:val="268"/>
          <w:jc w:val="center"/>
        </w:trPr>
        <w:tc>
          <w:tcPr>
            <w:tcW w:w="5382" w:type="dxa"/>
            <w:vAlign w:val="center"/>
          </w:tcPr>
          <w:p w14:paraId="226D9F22"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注册资本</w:t>
            </w:r>
          </w:p>
        </w:tc>
        <w:tc>
          <w:tcPr>
            <w:tcW w:w="4446" w:type="dxa"/>
            <w:vAlign w:val="center"/>
          </w:tcPr>
          <w:p w14:paraId="627EA3F5"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66CB73D5" w14:textId="77777777" w:rsidTr="008B38AF">
        <w:trPr>
          <w:trHeight w:val="268"/>
          <w:jc w:val="center"/>
        </w:trPr>
        <w:tc>
          <w:tcPr>
            <w:tcW w:w="5382" w:type="dxa"/>
            <w:vAlign w:val="center"/>
          </w:tcPr>
          <w:p w14:paraId="4861DA7E"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住所</w:t>
            </w:r>
          </w:p>
        </w:tc>
        <w:tc>
          <w:tcPr>
            <w:tcW w:w="4446" w:type="dxa"/>
            <w:vAlign w:val="center"/>
          </w:tcPr>
          <w:p w14:paraId="6D07FEEB"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77F03700" w14:textId="77777777" w:rsidTr="008B38AF">
        <w:trPr>
          <w:trHeight w:val="268"/>
          <w:jc w:val="center"/>
        </w:trPr>
        <w:tc>
          <w:tcPr>
            <w:tcW w:w="5382" w:type="dxa"/>
            <w:vAlign w:val="center"/>
          </w:tcPr>
          <w:p w14:paraId="262792F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邮编</w:t>
            </w:r>
          </w:p>
        </w:tc>
        <w:tc>
          <w:tcPr>
            <w:tcW w:w="4446" w:type="dxa"/>
            <w:vAlign w:val="center"/>
          </w:tcPr>
          <w:p w14:paraId="573DC66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34FB2A2C" w14:textId="77777777" w:rsidTr="008B38AF">
        <w:trPr>
          <w:trHeight w:val="275"/>
          <w:jc w:val="center"/>
        </w:trPr>
        <w:tc>
          <w:tcPr>
            <w:tcW w:w="5382" w:type="dxa"/>
            <w:vAlign w:val="center"/>
          </w:tcPr>
          <w:p w14:paraId="557AEAF1"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所属行业</w:t>
            </w:r>
          </w:p>
        </w:tc>
        <w:tc>
          <w:tcPr>
            <w:tcW w:w="4446" w:type="dxa"/>
            <w:vAlign w:val="center"/>
          </w:tcPr>
          <w:p w14:paraId="679407C6"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709BAC2F" w14:textId="77777777" w:rsidTr="008B38AF">
        <w:trPr>
          <w:trHeight w:val="268"/>
          <w:jc w:val="center"/>
        </w:trPr>
        <w:tc>
          <w:tcPr>
            <w:tcW w:w="5382" w:type="dxa"/>
            <w:vAlign w:val="center"/>
          </w:tcPr>
          <w:p w14:paraId="228D9B6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主要业务</w:t>
            </w:r>
          </w:p>
        </w:tc>
        <w:tc>
          <w:tcPr>
            <w:tcW w:w="4446" w:type="dxa"/>
            <w:vAlign w:val="center"/>
          </w:tcPr>
          <w:p w14:paraId="2D8F617C"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04D0EF97" w14:textId="77777777" w:rsidTr="008B38AF">
        <w:trPr>
          <w:trHeight w:val="268"/>
          <w:jc w:val="center"/>
        </w:trPr>
        <w:tc>
          <w:tcPr>
            <w:tcW w:w="5382" w:type="dxa"/>
            <w:vAlign w:val="center"/>
          </w:tcPr>
          <w:p w14:paraId="1F29749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统一社会信用代码</w:t>
            </w:r>
          </w:p>
        </w:tc>
        <w:tc>
          <w:tcPr>
            <w:tcW w:w="4446" w:type="dxa"/>
            <w:vAlign w:val="center"/>
          </w:tcPr>
          <w:p w14:paraId="146BC0D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5132F0C5" w14:textId="77777777" w:rsidTr="008B38AF">
        <w:trPr>
          <w:trHeight w:val="268"/>
          <w:jc w:val="center"/>
        </w:trPr>
        <w:tc>
          <w:tcPr>
            <w:tcW w:w="5382" w:type="dxa"/>
            <w:vAlign w:val="center"/>
          </w:tcPr>
          <w:p w14:paraId="5E84294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信息披露义务人控股股东名称</w:t>
            </w:r>
          </w:p>
        </w:tc>
        <w:tc>
          <w:tcPr>
            <w:tcW w:w="4446" w:type="dxa"/>
            <w:vAlign w:val="center"/>
          </w:tcPr>
          <w:p w14:paraId="0F307631"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15BF9644" w14:textId="77777777" w:rsidTr="008B38AF">
        <w:trPr>
          <w:trHeight w:val="268"/>
          <w:jc w:val="center"/>
        </w:trPr>
        <w:tc>
          <w:tcPr>
            <w:tcW w:w="5382" w:type="dxa"/>
            <w:vAlign w:val="center"/>
          </w:tcPr>
          <w:p w14:paraId="2A4B8D8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信息披露义务人实际控制人名称</w:t>
            </w:r>
          </w:p>
        </w:tc>
        <w:tc>
          <w:tcPr>
            <w:tcW w:w="4446" w:type="dxa"/>
            <w:vAlign w:val="center"/>
          </w:tcPr>
          <w:p w14:paraId="2F817DB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51538FC6" w14:textId="77777777" w:rsidTr="008B38AF">
        <w:trPr>
          <w:trHeight w:val="268"/>
          <w:jc w:val="center"/>
        </w:trPr>
        <w:tc>
          <w:tcPr>
            <w:tcW w:w="5382" w:type="dxa"/>
            <w:vAlign w:val="center"/>
          </w:tcPr>
          <w:p w14:paraId="71F4738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权益变动前是否为挂牌公司第一大股东</w:t>
            </w:r>
          </w:p>
        </w:tc>
        <w:tc>
          <w:tcPr>
            <w:tcW w:w="4446" w:type="dxa"/>
            <w:vAlign w:val="center"/>
          </w:tcPr>
          <w:p w14:paraId="4A023261"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否（实际发生权益变动时，下同）</w:t>
            </w:r>
          </w:p>
        </w:tc>
      </w:tr>
      <w:tr w:rsidR="009D01B2" w:rsidRPr="00C24B36" w14:paraId="613DE44A" w14:textId="77777777" w:rsidTr="008B38AF">
        <w:trPr>
          <w:trHeight w:val="268"/>
          <w:jc w:val="center"/>
        </w:trPr>
        <w:tc>
          <w:tcPr>
            <w:tcW w:w="5382" w:type="dxa"/>
            <w:vAlign w:val="center"/>
          </w:tcPr>
          <w:p w14:paraId="0DBF854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权益变动后是否为挂牌公司第一大股东</w:t>
            </w:r>
          </w:p>
        </w:tc>
        <w:tc>
          <w:tcPr>
            <w:tcW w:w="4446" w:type="dxa"/>
            <w:vAlign w:val="center"/>
          </w:tcPr>
          <w:p w14:paraId="0768F9A5"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09EB14C3" w14:textId="77777777" w:rsidTr="008B38AF">
        <w:trPr>
          <w:trHeight w:val="268"/>
          <w:jc w:val="center"/>
        </w:trPr>
        <w:tc>
          <w:tcPr>
            <w:tcW w:w="5382" w:type="dxa"/>
            <w:vAlign w:val="center"/>
          </w:tcPr>
          <w:p w14:paraId="1E6BD150"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权益变动前是否为挂牌公司控股股东</w:t>
            </w:r>
          </w:p>
        </w:tc>
        <w:tc>
          <w:tcPr>
            <w:tcW w:w="4446" w:type="dxa"/>
            <w:vAlign w:val="center"/>
          </w:tcPr>
          <w:p w14:paraId="2949A927"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5D72D88E" w14:textId="77777777" w:rsidTr="008B38AF">
        <w:trPr>
          <w:trHeight w:val="268"/>
          <w:jc w:val="center"/>
        </w:trPr>
        <w:tc>
          <w:tcPr>
            <w:tcW w:w="5382" w:type="dxa"/>
            <w:vAlign w:val="center"/>
          </w:tcPr>
          <w:p w14:paraId="1A883D48"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权益变动后是否为挂牌公司控股股东</w:t>
            </w:r>
          </w:p>
        </w:tc>
        <w:tc>
          <w:tcPr>
            <w:tcW w:w="4446" w:type="dxa"/>
            <w:vAlign w:val="center"/>
          </w:tcPr>
          <w:p w14:paraId="77A3AEB9"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22A23697" w14:textId="77777777" w:rsidTr="008B38AF">
        <w:trPr>
          <w:trHeight w:val="268"/>
          <w:jc w:val="center"/>
        </w:trPr>
        <w:tc>
          <w:tcPr>
            <w:tcW w:w="5382" w:type="dxa"/>
            <w:vAlign w:val="center"/>
          </w:tcPr>
          <w:p w14:paraId="19EAA86A"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权益变动前是否为挂牌公司实际控制人</w:t>
            </w:r>
          </w:p>
        </w:tc>
        <w:tc>
          <w:tcPr>
            <w:tcW w:w="4446" w:type="dxa"/>
            <w:vAlign w:val="center"/>
          </w:tcPr>
          <w:p w14:paraId="5A4BA267"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29325034" w14:textId="77777777" w:rsidTr="008B38AF">
        <w:trPr>
          <w:trHeight w:val="268"/>
          <w:jc w:val="center"/>
        </w:trPr>
        <w:tc>
          <w:tcPr>
            <w:tcW w:w="5382" w:type="dxa"/>
            <w:vAlign w:val="center"/>
          </w:tcPr>
          <w:p w14:paraId="44150B48"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权益变动后是否为挂牌公司实际控制人</w:t>
            </w:r>
          </w:p>
        </w:tc>
        <w:tc>
          <w:tcPr>
            <w:tcW w:w="4446" w:type="dxa"/>
            <w:vAlign w:val="center"/>
          </w:tcPr>
          <w:p w14:paraId="765EAD7B"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1B0E9553" w14:textId="77777777" w:rsidTr="008B38AF">
        <w:trPr>
          <w:trHeight w:val="268"/>
          <w:jc w:val="center"/>
        </w:trPr>
        <w:tc>
          <w:tcPr>
            <w:tcW w:w="5382" w:type="dxa"/>
            <w:vAlign w:val="center"/>
          </w:tcPr>
          <w:p w14:paraId="0A3BB2E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实际控制人是否属于失信联合惩戒对象</w:t>
            </w:r>
          </w:p>
        </w:tc>
        <w:tc>
          <w:tcPr>
            <w:tcW w:w="4446" w:type="dxa"/>
            <w:vAlign w:val="center"/>
          </w:tcPr>
          <w:p w14:paraId="2F4C3EB6"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37DF545F" w14:textId="77777777" w:rsidTr="008B38AF">
        <w:trPr>
          <w:trHeight w:val="268"/>
          <w:jc w:val="center"/>
        </w:trPr>
        <w:tc>
          <w:tcPr>
            <w:tcW w:w="5382" w:type="dxa"/>
            <w:vAlign w:val="center"/>
          </w:tcPr>
          <w:p w14:paraId="19835664"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信息披露义务人是否属于失信联合惩戒对象</w:t>
            </w:r>
          </w:p>
        </w:tc>
        <w:tc>
          <w:tcPr>
            <w:tcW w:w="4446" w:type="dxa"/>
            <w:vAlign w:val="center"/>
          </w:tcPr>
          <w:p w14:paraId="5E95E78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bl>
    <w:p w14:paraId="0DB49ACE" w14:textId="37D2DB49"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9D01B2" w:rsidRPr="00C24B36">
        <w:rPr>
          <w:rFonts w:ascii="Times New Roman" w:eastAsia="仿宋" w:hAnsi="Times New Roman" w:cs="Times New Roman"/>
          <w:sz w:val="32"/>
          <w:szCs w:val="32"/>
        </w:rPr>
        <w:t>合伙企业填写</w:t>
      </w:r>
    </w:p>
    <w:tbl>
      <w:tblPr>
        <w:tblStyle w:val="a4"/>
        <w:tblW w:w="9768" w:type="dxa"/>
        <w:jc w:val="center"/>
        <w:tblLook w:val="04A0" w:firstRow="1" w:lastRow="0" w:firstColumn="1" w:lastColumn="0" w:noHBand="0" w:noVBand="1"/>
      </w:tblPr>
      <w:tblGrid>
        <w:gridCol w:w="5382"/>
        <w:gridCol w:w="4386"/>
      </w:tblGrid>
      <w:tr w:rsidR="009D01B2" w:rsidRPr="00C24B36" w14:paraId="37427093" w14:textId="77777777" w:rsidTr="008B38AF">
        <w:trPr>
          <w:trHeight w:val="368"/>
          <w:jc w:val="center"/>
        </w:trPr>
        <w:tc>
          <w:tcPr>
            <w:tcW w:w="5382" w:type="dxa"/>
            <w:vAlign w:val="center"/>
          </w:tcPr>
          <w:p w14:paraId="64A37F9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企业名称</w:t>
            </w:r>
          </w:p>
        </w:tc>
        <w:tc>
          <w:tcPr>
            <w:tcW w:w="4386" w:type="dxa"/>
            <w:vAlign w:val="center"/>
          </w:tcPr>
          <w:p w14:paraId="6F62AAE1"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（多个主体分别填写）</w:t>
            </w:r>
          </w:p>
        </w:tc>
      </w:tr>
      <w:tr w:rsidR="009D01B2" w:rsidRPr="00C24B36" w14:paraId="67AA8FBE" w14:textId="77777777" w:rsidTr="008B38AF">
        <w:trPr>
          <w:trHeight w:val="368"/>
          <w:jc w:val="center"/>
        </w:trPr>
        <w:tc>
          <w:tcPr>
            <w:tcW w:w="5382" w:type="dxa"/>
            <w:vAlign w:val="center"/>
          </w:tcPr>
          <w:p w14:paraId="0AE5948B"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合伙类型</w:t>
            </w:r>
          </w:p>
        </w:tc>
        <w:tc>
          <w:tcPr>
            <w:tcW w:w="4386" w:type="dxa"/>
            <w:vAlign w:val="center"/>
          </w:tcPr>
          <w:p w14:paraId="2480438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有限合伙</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普通合伙</w:t>
            </w:r>
          </w:p>
        </w:tc>
      </w:tr>
      <w:tr w:rsidR="009D01B2" w:rsidRPr="00C24B36" w14:paraId="72447349" w14:textId="77777777" w:rsidTr="008B38AF">
        <w:trPr>
          <w:trHeight w:val="368"/>
          <w:jc w:val="center"/>
        </w:trPr>
        <w:tc>
          <w:tcPr>
            <w:tcW w:w="5382" w:type="dxa"/>
            <w:vAlign w:val="center"/>
          </w:tcPr>
          <w:p w14:paraId="15594ABC"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信息披露义务人实际控制人名称</w:t>
            </w:r>
          </w:p>
        </w:tc>
        <w:tc>
          <w:tcPr>
            <w:tcW w:w="4386" w:type="dxa"/>
            <w:vAlign w:val="center"/>
          </w:tcPr>
          <w:p w14:paraId="1D94D88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2B7FCB65" w14:textId="77777777" w:rsidTr="008B38AF">
        <w:trPr>
          <w:trHeight w:val="378"/>
          <w:jc w:val="center"/>
        </w:trPr>
        <w:tc>
          <w:tcPr>
            <w:tcW w:w="5382" w:type="dxa"/>
            <w:vAlign w:val="center"/>
          </w:tcPr>
          <w:p w14:paraId="47079E1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设立日期</w:t>
            </w:r>
          </w:p>
        </w:tc>
        <w:tc>
          <w:tcPr>
            <w:tcW w:w="4386" w:type="dxa"/>
            <w:vAlign w:val="center"/>
          </w:tcPr>
          <w:p w14:paraId="0A48F23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712E5CA3" w14:textId="77777777" w:rsidTr="008B38AF">
        <w:trPr>
          <w:trHeight w:val="368"/>
          <w:jc w:val="center"/>
        </w:trPr>
        <w:tc>
          <w:tcPr>
            <w:tcW w:w="5382" w:type="dxa"/>
            <w:vAlign w:val="center"/>
          </w:tcPr>
          <w:p w14:paraId="60AA9EC2"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实缴出资</w:t>
            </w:r>
          </w:p>
        </w:tc>
        <w:tc>
          <w:tcPr>
            <w:tcW w:w="4386" w:type="dxa"/>
            <w:vAlign w:val="center"/>
          </w:tcPr>
          <w:p w14:paraId="0C9953B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222F15D7" w14:textId="77777777" w:rsidTr="008B38AF">
        <w:trPr>
          <w:trHeight w:val="368"/>
          <w:jc w:val="center"/>
        </w:trPr>
        <w:tc>
          <w:tcPr>
            <w:tcW w:w="5382" w:type="dxa"/>
            <w:vAlign w:val="center"/>
          </w:tcPr>
          <w:p w14:paraId="1AA4D76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住所</w:t>
            </w:r>
          </w:p>
        </w:tc>
        <w:tc>
          <w:tcPr>
            <w:tcW w:w="4386" w:type="dxa"/>
            <w:vAlign w:val="center"/>
          </w:tcPr>
          <w:p w14:paraId="40E81309"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6694C296" w14:textId="77777777" w:rsidTr="008B38AF">
        <w:trPr>
          <w:trHeight w:val="368"/>
          <w:jc w:val="center"/>
        </w:trPr>
        <w:tc>
          <w:tcPr>
            <w:tcW w:w="5382" w:type="dxa"/>
            <w:vAlign w:val="center"/>
          </w:tcPr>
          <w:p w14:paraId="03659D38"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邮编</w:t>
            </w:r>
          </w:p>
        </w:tc>
        <w:tc>
          <w:tcPr>
            <w:tcW w:w="4386" w:type="dxa"/>
            <w:vAlign w:val="center"/>
          </w:tcPr>
          <w:p w14:paraId="6C4D2517"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2ED6F638" w14:textId="77777777" w:rsidTr="008B38AF">
        <w:trPr>
          <w:trHeight w:val="378"/>
          <w:jc w:val="center"/>
        </w:trPr>
        <w:tc>
          <w:tcPr>
            <w:tcW w:w="5382" w:type="dxa"/>
            <w:vAlign w:val="center"/>
          </w:tcPr>
          <w:p w14:paraId="73F9EF9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所属行业</w:t>
            </w:r>
          </w:p>
        </w:tc>
        <w:tc>
          <w:tcPr>
            <w:tcW w:w="4386" w:type="dxa"/>
            <w:vAlign w:val="center"/>
          </w:tcPr>
          <w:p w14:paraId="5669AB21"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19E11090" w14:textId="77777777" w:rsidTr="008B38AF">
        <w:trPr>
          <w:trHeight w:val="368"/>
          <w:jc w:val="center"/>
        </w:trPr>
        <w:tc>
          <w:tcPr>
            <w:tcW w:w="5382" w:type="dxa"/>
            <w:vAlign w:val="center"/>
          </w:tcPr>
          <w:p w14:paraId="07B0850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主要业务</w:t>
            </w:r>
          </w:p>
        </w:tc>
        <w:tc>
          <w:tcPr>
            <w:tcW w:w="4386" w:type="dxa"/>
            <w:vAlign w:val="center"/>
          </w:tcPr>
          <w:p w14:paraId="19EC50B6"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62124E6D" w14:textId="77777777" w:rsidTr="008B38AF">
        <w:trPr>
          <w:trHeight w:val="368"/>
          <w:jc w:val="center"/>
        </w:trPr>
        <w:tc>
          <w:tcPr>
            <w:tcW w:w="5382" w:type="dxa"/>
            <w:vAlign w:val="center"/>
          </w:tcPr>
          <w:p w14:paraId="6A4531DC"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统一社会信用代码</w:t>
            </w:r>
          </w:p>
        </w:tc>
        <w:tc>
          <w:tcPr>
            <w:tcW w:w="4386" w:type="dxa"/>
            <w:vAlign w:val="center"/>
          </w:tcPr>
          <w:p w14:paraId="7B96C50C"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4B60B058" w14:textId="77777777" w:rsidTr="008B38AF">
        <w:trPr>
          <w:trHeight w:val="368"/>
          <w:jc w:val="center"/>
        </w:trPr>
        <w:tc>
          <w:tcPr>
            <w:tcW w:w="5382" w:type="dxa"/>
            <w:vAlign w:val="center"/>
          </w:tcPr>
          <w:p w14:paraId="7357892E"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权益变动前是否为挂牌公司第一大股东</w:t>
            </w:r>
          </w:p>
        </w:tc>
        <w:tc>
          <w:tcPr>
            <w:tcW w:w="4386" w:type="dxa"/>
            <w:vAlign w:val="center"/>
          </w:tcPr>
          <w:p w14:paraId="0036A4E6"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33A1B62F" w14:textId="77777777" w:rsidTr="008B38AF">
        <w:trPr>
          <w:trHeight w:val="368"/>
          <w:jc w:val="center"/>
        </w:trPr>
        <w:tc>
          <w:tcPr>
            <w:tcW w:w="5382" w:type="dxa"/>
            <w:vAlign w:val="center"/>
          </w:tcPr>
          <w:p w14:paraId="575A00ED"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权益变动后是否为挂牌公司第一大股东</w:t>
            </w:r>
          </w:p>
        </w:tc>
        <w:tc>
          <w:tcPr>
            <w:tcW w:w="4386" w:type="dxa"/>
            <w:vAlign w:val="center"/>
          </w:tcPr>
          <w:p w14:paraId="32E26DF9"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7F629899" w14:textId="77777777" w:rsidTr="008B38AF">
        <w:trPr>
          <w:trHeight w:val="368"/>
          <w:jc w:val="center"/>
        </w:trPr>
        <w:tc>
          <w:tcPr>
            <w:tcW w:w="5382" w:type="dxa"/>
            <w:vAlign w:val="center"/>
          </w:tcPr>
          <w:p w14:paraId="5DD702E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权益变动前是否为挂牌公司控股股东</w:t>
            </w:r>
          </w:p>
        </w:tc>
        <w:tc>
          <w:tcPr>
            <w:tcW w:w="4386" w:type="dxa"/>
            <w:vAlign w:val="center"/>
          </w:tcPr>
          <w:p w14:paraId="1C979CAF"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08997FA4" w14:textId="77777777" w:rsidTr="008B38AF">
        <w:trPr>
          <w:trHeight w:val="368"/>
          <w:jc w:val="center"/>
        </w:trPr>
        <w:tc>
          <w:tcPr>
            <w:tcW w:w="5382" w:type="dxa"/>
            <w:vAlign w:val="center"/>
          </w:tcPr>
          <w:p w14:paraId="04851A2D"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权益变动后是否为挂牌公司控股股东</w:t>
            </w:r>
          </w:p>
        </w:tc>
        <w:tc>
          <w:tcPr>
            <w:tcW w:w="4386" w:type="dxa"/>
            <w:vAlign w:val="center"/>
          </w:tcPr>
          <w:p w14:paraId="0149D5B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37CC45BD" w14:textId="77777777" w:rsidTr="008B38AF">
        <w:trPr>
          <w:trHeight w:val="368"/>
          <w:jc w:val="center"/>
        </w:trPr>
        <w:tc>
          <w:tcPr>
            <w:tcW w:w="5382" w:type="dxa"/>
            <w:vAlign w:val="center"/>
          </w:tcPr>
          <w:p w14:paraId="03C2711A"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权益变动前是否为挂牌公司实际控制人</w:t>
            </w:r>
          </w:p>
        </w:tc>
        <w:tc>
          <w:tcPr>
            <w:tcW w:w="4386" w:type="dxa"/>
            <w:vAlign w:val="center"/>
          </w:tcPr>
          <w:p w14:paraId="5579AC1A"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07DF5543" w14:textId="77777777" w:rsidTr="008B38AF">
        <w:trPr>
          <w:trHeight w:val="368"/>
          <w:jc w:val="center"/>
        </w:trPr>
        <w:tc>
          <w:tcPr>
            <w:tcW w:w="5382" w:type="dxa"/>
            <w:vAlign w:val="center"/>
          </w:tcPr>
          <w:p w14:paraId="329C2F30"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权益变动后是否为挂牌公司实际控制人</w:t>
            </w:r>
          </w:p>
        </w:tc>
        <w:tc>
          <w:tcPr>
            <w:tcW w:w="4386" w:type="dxa"/>
            <w:vAlign w:val="center"/>
          </w:tcPr>
          <w:p w14:paraId="2CCB21E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3DDEF960" w14:textId="77777777" w:rsidTr="008B38AF">
        <w:trPr>
          <w:trHeight w:val="368"/>
          <w:jc w:val="center"/>
        </w:trPr>
        <w:tc>
          <w:tcPr>
            <w:tcW w:w="5382" w:type="dxa"/>
            <w:vAlign w:val="center"/>
          </w:tcPr>
          <w:p w14:paraId="1DD69860"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实际控制人是否属于失信联合惩戒对象</w:t>
            </w:r>
          </w:p>
        </w:tc>
        <w:tc>
          <w:tcPr>
            <w:tcW w:w="4386" w:type="dxa"/>
            <w:vAlign w:val="center"/>
          </w:tcPr>
          <w:p w14:paraId="4CA054B8"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4A61FE8A" w14:textId="77777777" w:rsidTr="008B38AF">
        <w:trPr>
          <w:trHeight w:val="368"/>
          <w:jc w:val="center"/>
        </w:trPr>
        <w:tc>
          <w:tcPr>
            <w:tcW w:w="5382" w:type="dxa"/>
            <w:vAlign w:val="center"/>
          </w:tcPr>
          <w:p w14:paraId="2E11AC3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信息披露义务人是否属于失信联合惩戒对象</w:t>
            </w:r>
          </w:p>
        </w:tc>
        <w:tc>
          <w:tcPr>
            <w:tcW w:w="4386" w:type="dxa"/>
            <w:vAlign w:val="center"/>
          </w:tcPr>
          <w:p w14:paraId="7709B497"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bl>
    <w:p w14:paraId="2C6ECD60" w14:textId="2D88A8E8"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009D01B2" w:rsidRPr="00C24B36">
        <w:rPr>
          <w:rFonts w:ascii="Times New Roman" w:eastAsia="仿宋" w:hAnsi="Times New Roman" w:cs="Times New Roman"/>
          <w:sz w:val="32"/>
          <w:szCs w:val="32"/>
        </w:rPr>
        <w:t>其他主体填写</w:t>
      </w:r>
    </w:p>
    <w:tbl>
      <w:tblPr>
        <w:tblStyle w:val="a4"/>
        <w:tblW w:w="9903" w:type="dxa"/>
        <w:jc w:val="center"/>
        <w:tblLook w:val="04A0" w:firstRow="1" w:lastRow="0" w:firstColumn="1" w:lastColumn="0" w:noHBand="0" w:noVBand="1"/>
      </w:tblPr>
      <w:tblGrid>
        <w:gridCol w:w="4425"/>
        <w:gridCol w:w="5478"/>
      </w:tblGrid>
      <w:tr w:rsidR="009D01B2" w:rsidRPr="00C24B36" w14:paraId="1B1A47D8" w14:textId="77777777" w:rsidTr="008B38AF">
        <w:trPr>
          <w:trHeight w:val="368"/>
          <w:jc w:val="center"/>
        </w:trPr>
        <w:tc>
          <w:tcPr>
            <w:tcW w:w="4425" w:type="dxa"/>
            <w:vAlign w:val="center"/>
          </w:tcPr>
          <w:p w14:paraId="31C99C2A"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名称</w:t>
            </w:r>
          </w:p>
        </w:tc>
        <w:tc>
          <w:tcPr>
            <w:tcW w:w="5478" w:type="dxa"/>
            <w:vAlign w:val="center"/>
          </w:tcPr>
          <w:p w14:paraId="1E78CB41"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（多个主体分别填写）</w:t>
            </w:r>
          </w:p>
        </w:tc>
      </w:tr>
      <w:tr w:rsidR="009D01B2" w:rsidRPr="00C24B36" w14:paraId="1FB67454" w14:textId="77777777" w:rsidTr="008B38AF">
        <w:trPr>
          <w:trHeight w:val="368"/>
          <w:jc w:val="center"/>
        </w:trPr>
        <w:tc>
          <w:tcPr>
            <w:tcW w:w="4425" w:type="dxa"/>
            <w:vAlign w:val="center"/>
          </w:tcPr>
          <w:p w14:paraId="5A42EB08"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类型</w:t>
            </w:r>
          </w:p>
        </w:tc>
        <w:tc>
          <w:tcPr>
            <w:tcW w:w="5478" w:type="dxa"/>
            <w:vAlign w:val="center"/>
          </w:tcPr>
          <w:p w14:paraId="543F6946"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如资产管理计划</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信托计划等</w:t>
            </w:r>
          </w:p>
        </w:tc>
      </w:tr>
      <w:tr w:rsidR="009D01B2" w:rsidRPr="00C24B36" w14:paraId="51195B74" w14:textId="77777777" w:rsidTr="008B38AF">
        <w:trPr>
          <w:trHeight w:val="368"/>
          <w:jc w:val="center"/>
        </w:trPr>
        <w:tc>
          <w:tcPr>
            <w:tcW w:w="4425" w:type="dxa"/>
            <w:vAlign w:val="center"/>
          </w:tcPr>
          <w:p w14:paraId="35998273"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信息披露义务人实际控制人名称</w:t>
            </w:r>
          </w:p>
        </w:tc>
        <w:tc>
          <w:tcPr>
            <w:tcW w:w="5478" w:type="dxa"/>
            <w:vAlign w:val="center"/>
          </w:tcPr>
          <w:p w14:paraId="5D2E37A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1EDEAA9D" w14:textId="77777777" w:rsidTr="008B38AF">
        <w:trPr>
          <w:trHeight w:val="368"/>
          <w:jc w:val="center"/>
        </w:trPr>
        <w:tc>
          <w:tcPr>
            <w:tcW w:w="4425" w:type="dxa"/>
            <w:vAlign w:val="center"/>
          </w:tcPr>
          <w:p w14:paraId="54D658EA"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实际控制人的认定依据</w:t>
            </w:r>
          </w:p>
        </w:tc>
        <w:tc>
          <w:tcPr>
            <w:tcW w:w="5478" w:type="dxa"/>
            <w:vAlign w:val="center"/>
          </w:tcPr>
          <w:p w14:paraId="3E1DF8CD" w14:textId="77777777" w:rsidR="009D01B2" w:rsidRPr="00C24B36" w:rsidDel="00BE5BC8"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如产品管理人情况等</w:t>
            </w:r>
          </w:p>
        </w:tc>
      </w:tr>
      <w:tr w:rsidR="009D01B2" w:rsidRPr="00C24B36" w14:paraId="12B64FFA" w14:textId="77777777" w:rsidTr="008B38AF">
        <w:trPr>
          <w:trHeight w:val="368"/>
          <w:jc w:val="center"/>
        </w:trPr>
        <w:tc>
          <w:tcPr>
            <w:tcW w:w="4425" w:type="dxa"/>
            <w:vAlign w:val="center"/>
          </w:tcPr>
          <w:p w14:paraId="5F44103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实际控制人是否属于失信联合惩戒对象</w:t>
            </w:r>
          </w:p>
        </w:tc>
        <w:tc>
          <w:tcPr>
            <w:tcW w:w="5478" w:type="dxa"/>
            <w:vAlign w:val="center"/>
          </w:tcPr>
          <w:p w14:paraId="512EFD4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41D5AAD3" w14:textId="77777777" w:rsidTr="008B38AF">
        <w:trPr>
          <w:trHeight w:val="368"/>
          <w:jc w:val="center"/>
        </w:trPr>
        <w:tc>
          <w:tcPr>
            <w:tcW w:w="4425" w:type="dxa"/>
            <w:vAlign w:val="center"/>
          </w:tcPr>
          <w:p w14:paraId="7726E77C"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权益变动前是否为挂牌公司第一大股东</w:t>
            </w:r>
          </w:p>
        </w:tc>
        <w:tc>
          <w:tcPr>
            <w:tcW w:w="5478" w:type="dxa"/>
            <w:vAlign w:val="center"/>
          </w:tcPr>
          <w:p w14:paraId="2A8B6CB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696ED00B" w14:textId="77777777" w:rsidTr="008B38AF">
        <w:trPr>
          <w:trHeight w:val="368"/>
          <w:jc w:val="center"/>
        </w:trPr>
        <w:tc>
          <w:tcPr>
            <w:tcW w:w="4425" w:type="dxa"/>
            <w:vAlign w:val="center"/>
          </w:tcPr>
          <w:p w14:paraId="3D07496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权益变动后是否为挂牌公司第一大股东</w:t>
            </w:r>
          </w:p>
        </w:tc>
        <w:tc>
          <w:tcPr>
            <w:tcW w:w="5478" w:type="dxa"/>
            <w:vAlign w:val="center"/>
          </w:tcPr>
          <w:p w14:paraId="5B97CBB5"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3323A609" w14:textId="77777777" w:rsidTr="008B38AF">
        <w:trPr>
          <w:trHeight w:val="368"/>
          <w:jc w:val="center"/>
        </w:trPr>
        <w:tc>
          <w:tcPr>
            <w:tcW w:w="4425" w:type="dxa"/>
            <w:vAlign w:val="center"/>
          </w:tcPr>
          <w:p w14:paraId="5B30286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权益变动前是否为挂牌公司控股股东</w:t>
            </w:r>
          </w:p>
        </w:tc>
        <w:tc>
          <w:tcPr>
            <w:tcW w:w="5478" w:type="dxa"/>
            <w:vAlign w:val="center"/>
          </w:tcPr>
          <w:p w14:paraId="618B2BF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70F57F82" w14:textId="77777777" w:rsidTr="008B38AF">
        <w:trPr>
          <w:trHeight w:val="368"/>
          <w:jc w:val="center"/>
        </w:trPr>
        <w:tc>
          <w:tcPr>
            <w:tcW w:w="4425" w:type="dxa"/>
            <w:vAlign w:val="center"/>
          </w:tcPr>
          <w:p w14:paraId="79A57D4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权益变动后是否为挂牌公司控股股东</w:t>
            </w:r>
          </w:p>
        </w:tc>
        <w:tc>
          <w:tcPr>
            <w:tcW w:w="5478" w:type="dxa"/>
            <w:vAlign w:val="center"/>
          </w:tcPr>
          <w:p w14:paraId="5CC4477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7A5FC7A4" w14:textId="77777777" w:rsidTr="008B38AF">
        <w:trPr>
          <w:trHeight w:val="368"/>
          <w:jc w:val="center"/>
        </w:trPr>
        <w:tc>
          <w:tcPr>
            <w:tcW w:w="4425" w:type="dxa"/>
            <w:vAlign w:val="center"/>
          </w:tcPr>
          <w:p w14:paraId="152986AE"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权益变动前是否为挂牌公司实际控制人</w:t>
            </w:r>
          </w:p>
        </w:tc>
        <w:tc>
          <w:tcPr>
            <w:tcW w:w="5478" w:type="dxa"/>
            <w:vAlign w:val="center"/>
          </w:tcPr>
          <w:p w14:paraId="75207CC7"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6530F1E3" w14:textId="77777777" w:rsidTr="008B38AF">
        <w:trPr>
          <w:trHeight w:val="368"/>
          <w:jc w:val="center"/>
        </w:trPr>
        <w:tc>
          <w:tcPr>
            <w:tcW w:w="4425" w:type="dxa"/>
            <w:vAlign w:val="center"/>
          </w:tcPr>
          <w:p w14:paraId="477AC76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权益变动后是否为挂牌公司实际控制人</w:t>
            </w:r>
          </w:p>
        </w:tc>
        <w:tc>
          <w:tcPr>
            <w:tcW w:w="5478" w:type="dxa"/>
            <w:vAlign w:val="center"/>
          </w:tcPr>
          <w:p w14:paraId="4C4098C1"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43A660B8" w14:textId="77777777" w:rsidTr="008B38AF">
        <w:trPr>
          <w:trHeight w:val="368"/>
          <w:jc w:val="center"/>
        </w:trPr>
        <w:tc>
          <w:tcPr>
            <w:tcW w:w="4425" w:type="dxa"/>
            <w:vAlign w:val="center"/>
          </w:tcPr>
          <w:p w14:paraId="21BC8023"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其他相关情况</w:t>
            </w:r>
          </w:p>
        </w:tc>
        <w:tc>
          <w:tcPr>
            <w:tcW w:w="5478" w:type="dxa"/>
            <w:vAlign w:val="center"/>
          </w:tcPr>
          <w:p w14:paraId="578C7D0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bl>
    <w:p w14:paraId="60D95C7E" w14:textId="46F597A9"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sidR="009D01B2" w:rsidRPr="00C24B36">
        <w:rPr>
          <w:rFonts w:ascii="Times New Roman" w:eastAsia="仿宋" w:hAnsi="Times New Roman" w:cs="Times New Roman"/>
          <w:sz w:val="32"/>
          <w:szCs w:val="32"/>
        </w:rPr>
        <w:t>自然人填写</w:t>
      </w:r>
    </w:p>
    <w:tbl>
      <w:tblPr>
        <w:tblStyle w:val="a4"/>
        <w:tblW w:w="9924" w:type="dxa"/>
        <w:jc w:val="center"/>
        <w:tblLook w:val="04A0" w:firstRow="1" w:lastRow="0" w:firstColumn="1" w:lastColumn="0" w:noHBand="0" w:noVBand="1"/>
      </w:tblPr>
      <w:tblGrid>
        <w:gridCol w:w="4531"/>
        <w:gridCol w:w="993"/>
        <w:gridCol w:w="4400"/>
      </w:tblGrid>
      <w:tr w:rsidR="009D01B2" w:rsidRPr="00C24B36" w14:paraId="1E778DCE" w14:textId="77777777" w:rsidTr="008B38AF">
        <w:trPr>
          <w:trHeight w:val="70"/>
          <w:jc w:val="center"/>
        </w:trPr>
        <w:tc>
          <w:tcPr>
            <w:tcW w:w="4531" w:type="dxa"/>
            <w:vAlign w:val="center"/>
          </w:tcPr>
          <w:p w14:paraId="0DBE2BF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姓名</w:t>
            </w:r>
          </w:p>
        </w:tc>
        <w:tc>
          <w:tcPr>
            <w:tcW w:w="5393" w:type="dxa"/>
            <w:gridSpan w:val="2"/>
            <w:vAlign w:val="center"/>
          </w:tcPr>
          <w:p w14:paraId="53A93C35"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（多个信息披露义务人分别填写）</w:t>
            </w:r>
          </w:p>
        </w:tc>
      </w:tr>
      <w:tr w:rsidR="009D01B2" w:rsidRPr="00C24B36" w14:paraId="6C5F1600" w14:textId="77777777" w:rsidTr="008B38AF">
        <w:trPr>
          <w:trHeight w:val="58"/>
          <w:jc w:val="center"/>
        </w:trPr>
        <w:tc>
          <w:tcPr>
            <w:tcW w:w="4531" w:type="dxa"/>
            <w:vAlign w:val="center"/>
          </w:tcPr>
          <w:p w14:paraId="6B87D56D"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国籍</w:t>
            </w:r>
          </w:p>
        </w:tc>
        <w:tc>
          <w:tcPr>
            <w:tcW w:w="5393" w:type="dxa"/>
            <w:gridSpan w:val="2"/>
            <w:vAlign w:val="center"/>
          </w:tcPr>
          <w:p w14:paraId="55139C46"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50690F47" w14:textId="77777777" w:rsidTr="008B38AF">
        <w:trPr>
          <w:trHeight w:val="136"/>
          <w:jc w:val="center"/>
        </w:trPr>
        <w:tc>
          <w:tcPr>
            <w:tcW w:w="4531" w:type="dxa"/>
            <w:vAlign w:val="center"/>
          </w:tcPr>
          <w:p w14:paraId="16DBDF6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是否拥有永久境外居留权</w:t>
            </w:r>
          </w:p>
        </w:tc>
        <w:tc>
          <w:tcPr>
            <w:tcW w:w="993" w:type="dxa"/>
            <w:vAlign w:val="center"/>
          </w:tcPr>
          <w:p w14:paraId="0C1677B8"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400" w:type="dxa"/>
            <w:vAlign w:val="center"/>
          </w:tcPr>
          <w:p w14:paraId="54FB86A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如是，应写明具体情况</w:t>
            </w:r>
          </w:p>
        </w:tc>
      </w:tr>
      <w:tr w:rsidR="009D01B2" w:rsidRPr="00C24B36" w14:paraId="0C8C9BD8" w14:textId="77777777" w:rsidTr="008B38AF">
        <w:trPr>
          <w:trHeight w:val="111"/>
          <w:jc w:val="center"/>
        </w:trPr>
        <w:tc>
          <w:tcPr>
            <w:tcW w:w="4531" w:type="dxa"/>
            <w:vAlign w:val="center"/>
          </w:tcPr>
          <w:p w14:paraId="697BFE7E"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最近五年内的工作单位及职务</w:t>
            </w:r>
          </w:p>
        </w:tc>
        <w:tc>
          <w:tcPr>
            <w:tcW w:w="5393" w:type="dxa"/>
            <w:gridSpan w:val="2"/>
            <w:vAlign w:val="center"/>
          </w:tcPr>
          <w:p w14:paraId="54DF1099"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按照时间逐个列明</w:t>
            </w:r>
          </w:p>
        </w:tc>
      </w:tr>
      <w:tr w:rsidR="009D01B2" w:rsidRPr="00C24B36" w14:paraId="0BD30CAD" w14:textId="77777777" w:rsidTr="008B38AF">
        <w:trPr>
          <w:trHeight w:val="73"/>
          <w:jc w:val="center"/>
        </w:trPr>
        <w:tc>
          <w:tcPr>
            <w:tcW w:w="4531" w:type="dxa"/>
            <w:vAlign w:val="center"/>
          </w:tcPr>
          <w:p w14:paraId="09437448"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现任职单位主要业务</w:t>
            </w:r>
          </w:p>
        </w:tc>
        <w:tc>
          <w:tcPr>
            <w:tcW w:w="5393" w:type="dxa"/>
            <w:gridSpan w:val="2"/>
            <w:vAlign w:val="center"/>
          </w:tcPr>
          <w:p w14:paraId="7BD09437"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27C044CC" w14:textId="77777777" w:rsidTr="008B38AF">
        <w:trPr>
          <w:trHeight w:val="58"/>
          <w:jc w:val="center"/>
        </w:trPr>
        <w:tc>
          <w:tcPr>
            <w:tcW w:w="4531" w:type="dxa"/>
            <w:vAlign w:val="center"/>
          </w:tcPr>
          <w:p w14:paraId="3A9A04B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现任职单位注册地</w:t>
            </w:r>
          </w:p>
        </w:tc>
        <w:tc>
          <w:tcPr>
            <w:tcW w:w="5393" w:type="dxa"/>
            <w:gridSpan w:val="2"/>
            <w:vAlign w:val="center"/>
          </w:tcPr>
          <w:p w14:paraId="41B3BF57"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r>
      <w:tr w:rsidR="009D01B2" w:rsidRPr="00C24B36" w14:paraId="16132DA7" w14:textId="77777777" w:rsidTr="008B38AF">
        <w:trPr>
          <w:trHeight w:val="125"/>
          <w:jc w:val="center"/>
        </w:trPr>
        <w:tc>
          <w:tcPr>
            <w:tcW w:w="4531" w:type="dxa"/>
            <w:vAlign w:val="center"/>
          </w:tcPr>
          <w:p w14:paraId="161C17E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与现任职单位存在产权关系情况</w:t>
            </w:r>
          </w:p>
        </w:tc>
        <w:tc>
          <w:tcPr>
            <w:tcW w:w="993" w:type="dxa"/>
            <w:vAlign w:val="center"/>
          </w:tcPr>
          <w:p w14:paraId="4ECEECC9"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有</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无</w:t>
            </w:r>
            <w:r w:rsidRPr="00C24B36">
              <w:rPr>
                <w:rFonts w:ascii="Times New Roman" w:eastAsia="仿宋" w:hAnsi="Times New Roman" w:cs="Times New Roman"/>
                <w:color w:val="FF0000"/>
                <w:kern w:val="0"/>
                <w:sz w:val="24"/>
                <w:szCs w:val="24"/>
              </w:rPr>
              <w:t xml:space="preserve"> </w:t>
            </w:r>
          </w:p>
        </w:tc>
        <w:tc>
          <w:tcPr>
            <w:tcW w:w="4400" w:type="dxa"/>
            <w:vAlign w:val="center"/>
          </w:tcPr>
          <w:p w14:paraId="735EC75D"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如有（如是否持有任职单位股权等），应写明具体情况。</w:t>
            </w:r>
          </w:p>
        </w:tc>
      </w:tr>
      <w:tr w:rsidR="009D01B2" w:rsidRPr="00C24B36" w14:paraId="6860B056" w14:textId="77777777" w:rsidTr="008B38AF">
        <w:trPr>
          <w:trHeight w:val="58"/>
          <w:jc w:val="center"/>
        </w:trPr>
        <w:tc>
          <w:tcPr>
            <w:tcW w:w="4531" w:type="dxa"/>
            <w:vAlign w:val="center"/>
          </w:tcPr>
          <w:p w14:paraId="78CB24AC"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权益变动前是否为挂牌公司第一大股东</w:t>
            </w:r>
          </w:p>
        </w:tc>
        <w:tc>
          <w:tcPr>
            <w:tcW w:w="5393" w:type="dxa"/>
            <w:gridSpan w:val="2"/>
            <w:vAlign w:val="center"/>
          </w:tcPr>
          <w:p w14:paraId="244AE5DA"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690B025D" w14:textId="77777777" w:rsidTr="008B38AF">
        <w:trPr>
          <w:trHeight w:val="58"/>
          <w:jc w:val="center"/>
        </w:trPr>
        <w:tc>
          <w:tcPr>
            <w:tcW w:w="4531" w:type="dxa"/>
            <w:vAlign w:val="center"/>
          </w:tcPr>
          <w:p w14:paraId="6059D2C5"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权益变动后是否为挂牌公司第一大股东</w:t>
            </w:r>
          </w:p>
        </w:tc>
        <w:tc>
          <w:tcPr>
            <w:tcW w:w="5393" w:type="dxa"/>
            <w:gridSpan w:val="2"/>
            <w:vAlign w:val="center"/>
          </w:tcPr>
          <w:p w14:paraId="70F7AF3F"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25B01363" w14:textId="77777777" w:rsidTr="008B38AF">
        <w:trPr>
          <w:trHeight w:val="58"/>
          <w:jc w:val="center"/>
        </w:trPr>
        <w:tc>
          <w:tcPr>
            <w:tcW w:w="4531" w:type="dxa"/>
            <w:vAlign w:val="center"/>
          </w:tcPr>
          <w:p w14:paraId="66669B00"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权益变动前是否为挂牌公司控股股东</w:t>
            </w:r>
          </w:p>
        </w:tc>
        <w:tc>
          <w:tcPr>
            <w:tcW w:w="5393" w:type="dxa"/>
            <w:gridSpan w:val="2"/>
            <w:vAlign w:val="center"/>
          </w:tcPr>
          <w:p w14:paraId="09553A7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464EDB04" w14:textId="77777777" w:rsidTr="008B38AF">
        <w:trPr>
          <w:trHeight w:val="116"/>
          <w:jc w:val="center"/>
        </w:trPr>
        <w:tc>
          <w:tcPr>
            <w:tcW w:w="4531" w:type="dxa"/>
            <w:vAlign w:val="center"/>
          </w:tcPr>
          <w:p w14:paraId="6EE48CFC"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权益变动后是否为挂牌公司控股股东</w:t>
            </w:r>
          </w:p>
        </w:tc>
        <w:tc>
          <w:tcPr>
            <w:tcW w:w="5393" w:type="dxa"/>
            <w:gridSpan w:val="2"/>
            <w:vAlign w:val="center"/>
          </w:tcPr>
          <w:p w14:paraId="51019F7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2AB6ED2D" w14:textId="77777777" w:rsidTr="008B38AF">
        <w:trPr>
          <w:trHeight w:val="58"/>
          <w:jc w:val="center"/>
        </w:trPr>
        <w:tc>
          <w:tcPr>
            <w:tcW w:w="4531" w:type="dxa"/>
            <w:vAlign w:val="center"/>
          </w:tcPr>
          <w:p w14:paraId="5A34F2EE"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权益变动前是否为挂牌公司实际控制人</w:t>
            </w:r>
          </w:p>
        </w:tc>
        <w:tc>
          <w:tcPr>
            <w:tcW w:w="5393" w:type="dxa"/>
            <w:gridSpan w:val="2"/>
            <w:vAlign w:val="center"/>
          </w:tcPr>
          <w:p w14:paraId="3C58836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6E34949E" w14:textId="77777777" w:rsidTr="008B38AF">
        <w:trPr>
          <w:trHeight w:val="58"/>
          <w:jc w:val="center"/>
        </w:trPr>
        <w:tc>
          <w:tcPr>
            <w:tcW w:w="4531" w:type="dxa"/>
            <w:vAlign w:val="center"/>
          </w:tcPr>
          <w:p w14:paraId="46B5A57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权益变动后是否为挂牌公司实际控制人</w:t>
            </w:r>
          </w:p>
        </w:tc>
        <w:tc>
          <w:tcPr>
            <w:tcW w:w="5393" w:type="dxa"/>
            <w:gridSpan w:val="2"/>
            <w:vAlign w:val="center"/>
          </w:tcPr>
          <w:p w14:paraId="419AE449"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41FF791D" w14:textId="77777777" w:rsidTr="008B38AF">
        <w:trPr>
          <w:trHeight w:val="143"/>
          <w:jc w:val="center"/>
        </w:trPr>
        <w:tc>
          <w:tcPr>
            <w:tcW w:w="4531" w:type="dxa"/>
            <w:vAlign w:val="center"/>
          </w:tcPr>
          <w:p w14:paraId="723651E7"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是否为挂牌公司董事、监事、高级管理人员</w:t>
            </w:r>
          </w:p>
        </w:tc>
        <w:tc>
          <w:tcPr>
            <w:tcW w:w="5393" w:type="dxa"/>
            <w:gridSpan w:val="2"/>
            <w:vAlign w:val="center"/>
          </w:tcPr>
          <w:p w14:paraId="28F1095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482FFB5B" w14:textId="77777777" w:rsidTr="008B38AF">
        <w:trPr>
          <w:trHeight w:val="143"/>
          <w:jc w:val="center"/>
        </w:trPr>
        <w:tc>
          <w:tcPr>
            <w:tcW w:w="4531" w:type="dxa"/>
            <w:vAlign w:val="center"/>
          </w:tcPr>
          <w:p w14:paraId="00D61DB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是否为失信联合惩戒对象</w:t>
            </w:r>
          </w:p>
        </w:tc>
        <w:tc>
          <w:tcPr>
            <w:tcW w:w="5393" w:type="dxa"/>
            <w:gridSpan w:val="2"/>
            <w:vAlign w:val="center"/>
          </w:tcPr>
          <w:p w14:paraId="313E903B"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bl>
    <w:p w14:paraId="73CAA1D1" w14:textId="595B5B7B"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w:t>
      </w:r>
      <w:r w:rsidR="009D01B2" w:rsidRPr="00C24B36">
        <w:rPr>
          <w:rFonts w:ascii="Times New Roman" w:eastAsia="仿宋" w:hAnsi="Times New Roman" w:cs="Times New Roman"/>
          <w:sz w:val="32"/>
          <w:szCs w:val="32"/>
        </w:rPr>
        <w:t>信息披露义务人为多人情形的还应填写</w:t>
      </w:r>
    </w:p>
    <w:tbl>
      <w:tblPr>
        <w:tblStyle w:val="a4"/>
        <w:tblW w:w="9825" w:type="dxa"/>
        <w:jc w:val="center"/>
        <w:tblLook w:val="04A0" w:firstRow="1" w:lastRow="0" w:firstColumn="1" w:lastColumn="0" w:noHBand="0" w:noVBand="1"/>
      </w:tblPr>
      <w:tblGrid>
        <w:gridCol w:w="4531"/>
        <w:gridCol w:w="993"/>
        <w:gridCol w:w="4301"/>
      </w:tblGrid>
      <w:tr w:rsidR="009D01B2" w:rsidRPr="00C24B36" w14:paraId="2F7B2041" w14:textId="77777777" w:rsidTr="008B38AF">
        <w:trPr>
          <w:trHeight w:val="187"/>
          <w:jc w:val="center"/>
        </w:trPr>
        <w:tc>
          <w:tcPr>
            <w:tcW w:w="9825" w:type="dxa"/>
            <w:gridSpan w:val="3"/>
            <w:vAlign w:val="center"/>
          </w:tcPr>
          <w:p w14:paraId="3FAEC9A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各信息披露义务人之间的相互关系</w:t>
            </w:r>
          </w:p>
        </w:tc>
      </w:tr>
      <w:tr w:rsidR="009D01B2" w:rsidRPr="00C24B36" w14:paraId="43D48D20" w14:textId="77777777" w:rsidTr="008B38AF">
        <w:trPr>
          <w:trHeight w:val="270"/>
          <w:jc w:val="center"/>
        </w:trPr>
        <w:tc>
          <w:tcPr>
            <w:tcW w:w="4531" w:type="dxa"/>
            <w:vAlign w:val="center"/>
          </w:tcPr>
          <w:p w14:paraId="21911882"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股权关系</w:t>
            </w:r>
          </w:p>
        </w:tc>
        <w:tc>
          <w:tcPr>
            <w:tcW w:w="993" w:type="dxa"/>
          </w:tcPr>
          <w:p w14:paraId="56660439" w14:textId="77777777" w:rsidR="009D01B2" w:rsidRPr="00C24B36" w:rsidRDefault="009D01B2" w:rsidP="008B38AF">
            <w:pPr>
              <w:tabs>
                <w:tab w:val="left" w:pos="1044"/>
                <w:tab w:val="center" w:pos="2539"/>
              </w:tabs>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kern w:val="0"/>
                <w:sz w:val="24"/>
                <w:szCs w:val="24"/>
              </w:rPr>
              <w:t>有</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无</w:t>
            </w:r>
          </w:p>
        </w:tc>
        <w:tc>
          <w:tcPr>
            <w:tcW w:w="4301" w:type="dxa"/>
          </w:tcPr>
          <w:p w14:paraId="22BCE61C"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r w:rsidR="009D01B2" w:rsidRPr="00C24B36" w14:paraId="20AC8CAF" w14:textId="77777777" w:rsidTr="008B38AF">
        <w:trPr>
          <w:trHeight w:val="270"/>
          <w:jc w:val="center"/>
        </w:trPr>
        <w:tc>
          <w:tcPr>
            <w:tcW w:w="4531" w:type="dxa"/>
            <w:vAlign w:val="center"/>
          </w:tcPr>
          <w:p w14:paraId="4C36CD01"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资产关系</w:t>
            </w:r>
          </w:p>
        </w:tc>
        <w:tc>
          <w:tcPr>
            <w:tcW w:w="993" w:type="dxa"/>
          </w:tcPr>
          <w:p w14:paraId="6D638B08" w14:textId="77777777" w:rsidR="009D01B2" w:rsidRPr="00C24B36" w:rsidRDefault="009D01B2" w:rsidP="008B38AF">
            <w:pPr>
              <w:tabs>
                <w:tab w:val="left" w:pos="1044"/>
                <w:tab w:val="center" w:pos="2539"/>
              </w:tabs>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kern w:val="0"/>
                <w:sz w:val="24"/>
                <w:szCs w:val="24"/>
              </w:rPr>
              <w:t>有</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无</w:t>
            </w:r>
          </w:p>
        </w:tc>
        <w:tc>
          <w:tcPr>
            <w:tcW w:w="4301" w:type="dxa"/>
          </w:tcPr>
          <w:p w14:paraId="1ED9B2C9"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r w:rsidR="009D01B2" w:rsidRPr="00C24B36" w14:paraId="0252C317" w14:textId="77777777" w:rsidTr="008B38AF">
        <w:trPr>
          <w:trHeight w:val="270"/>
          <w:jc w:val="center"/>
        </w:trPr>
        <w:tc>
          <w:tcPr>
            <w:tcW w:w="4531" w:type="dxa"/>
            <w:vAlign w:val="center"/>
          </w:tcPr>
          <w:p w14:paraId="169DC9E1"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业务关系</w:t>
            </w:r>
          </w:p>
        </w:tc>
        <w:tc>
          <w:tcPr>
            <w:tcW w:w="993" w:type="dxa"/>
          </w:tcPr>
          <w:p w14:paraId="3E5667F9" w14:textId="77777777" w:rsidR="009D01B2" w:rsidRPr="00C24B36" w:rsidRDefault="009D01B2" w:rsidP="008B38AF">
            <w:pPr>
              <w:tabs>
                <w:tab w:val="left" w:pos="1044"/>
                <w:tab w:val="center" w:pos="2539"/>
              </w:tabs>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kern w:val="0"/>
                <w:sz w:val="24"/>
                <w:szCs w:val="24"/>
              </w:rPr>
              <w:t>有</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无</w:t>
            </w:r>
          </w:p>
        </w:tc>
        <w:tc>
          <w:tcPr>
            <w:tcW w:w="4301" w:type="dxa"/>
          </w:tcPr>
          <w:p w14:paraId="13DF8DE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r w:rsidR="009D01B2" w:rsidRPr="00C24B36" w14:paraId="3E8B94EC" w14:textId="77777777" w:rsidTr="008B38AF">
        <w:trPr>
          <w:trHeight w:val="276"/>
          <w:jc w:val="center"/>
        </w:trPr>
        <w:tc>
          <w:tcPr>
            <w:tcW w:w="4531" w:type="dxa"/>
            <w:vAlign w:val="center"/>
          </w:tcPr>
          <w:p w14:paraId="3C12EE5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高级管理人员关系</w:t>
            </w:r>
          </w:p>
        </w:tc>
        <w:tc>
          <w:tcPr>
            <w:tcW w:w="993" w:type="dxa"/>
          </w:tcPr>
          <w:p w14:paraId="3D4F8203" w14:textId="77777777" w:rsidR="009D01B2" w:rsidRPr="00C24B36" w:rsidRDefault="009D01B2" w:rsidP="008B38AF">
            <w:pPr>
              <w:tabs>
                <w:tab w:val="left" w:pos="1044"/>
                <w:tab w:val="center" w:pos="2539"/>
              </w:tabs>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kern w:val="0"/>
                <w:sz w:val="24"/>
                <w:szCs w:val="24"/>
              </w:rPr>
              <w:t>有</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无</w:t>
            </w:r>
          </w:p>
        </w:tc>
        <w:tc>
          <w:tcPr>
            <w:tcW w:w="4301" w:type="dxa"/>
          </w:tcPr>
          <w:p w14:paraId="2E3B9338"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bl>
    <w:p w14:paraId="0BDD09D0" w14:textId="43BF05B7"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（六）</w:t>
      </w:r>
      <w:r w:rsidR="009D01B2" w:rsidRPr="00C24B36">
        <w:rPr>
          <w:rFonts w:ascii="Times New Roman" w:eastAsia="仿宋" w:hAnsi="Times New Roman" w:cs="Times New Roman"/>
          <w:sz w:val="32"/>
          <w:szCs w:val="32"/>
        </w:rPr>
        <w:t>信息披露义务人存在一致行动关系的还应填写</w:t>
      </w:r>
    </w:p>
    <w:p w14:paraId="39CE2F81" w14:textId="77777777" w:rsidR="009D01B2" w:rsidRPr="00C24B36" w:rsidRDefault="009D01B2" w:rsidP="009D01B2">
      <w:pPr>
        <w:spacing w:line="560" w:lineRule="exact"/>
        <w:ind w:left="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、一致行动主体包括：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36013185" w14:textId="77777777" w:rsidR="009D01B2" w:rsidRPr="00C24B36" w:rsidRDefault="009D01B2" w:rsidP="009D01B2">
      <w:pPr>
        <w:spacing w:line="560" w:lineRule="exact"/>
        <w:ind w:left="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、一致行动人关系构成的认定依据：</w:t>
      </w:r>
    </w:p>
    <w:p w14:paraId="66D583FF" w14:textId="77777777" w:rsidR="009D01B2" w:rsidRPr="00C24B36" w:rsidRDefault="009D01B2" w:rsidP="009D01B2">
      <w:pPr>
        <w:spacing w:line="560" w:lineRule="exact"/>
        <w:ind w:firstLineChars="200" w:firstLine="640"/>
        <w:jc w:val="left"/>
        <w:rPr>
          <w:rFonts w:ascii="Times New Roman" w:eastAsia="仿宋" w:hAnsi="Times New Roman" w:cs="Times New Roman"/>
          <w:sz w:val="32"/>
          <w:szCs w:val="32"/>
        </w:rPr>
      </w:pPr>
      <w:r w:rsidRPr="00C24B36">
        <w:rPr>
          <w:rFonts w:ascii="Segoe UI Symbol" w:eastAsia="仿宋" w:hAnsi="Segoe UI Symbol" w:cs="Segoe UI Symbol"/>
          <w:sz w:val="32"/>
          <w:szCs w:val="32"/>
        </w:rPr>
        <w:t>☐</w:t>
      </w:r>
      <w:r w:rsidRPr="00C24B36">
        <w:rPr>
          <w:rFonts w:ascii="Times New Roman" w:eastAsia="仿宋" w:hAnsi="Times New Roman" w:cs="Times New Roman"/>
          <w:sz w:val="32"/>
          <w:szCs w:val="32"/>
        </w:rPr>
        <w:t>签订协议</w:t>
      </w:r>
      <w:r w:rsidRPr="00C24B36">
        <w:rPr>
          <w:rFonts w:ascii="Times New Roman" w:eastAsia="仿宋" w:hAnsi="Times New Roman" w:cs="Times New Roman"/>
          <w:sz w:val="32"/>
          <w:szCs w:val="32"/>
        </w:rPr>
        <w:t xml:space="preserve">  </w:t>
      </w:r>
      <w:r w:rsidRPr="00C24B36">
        <w:rPr>
          <w:rFonts w:ascii="Segoe UI Symbol" w:eastAsia="仿宋" w:hAnsi="Segoe UI Symbol" w:cs="Segoe UI Symbol"/>
          <w:sz w:val="32"/>
          <w:szCs w:val="32"/>
        </w:rPr>
        <w:t>☐</w:t>
      </w:r>
      <w:r w:rsidRPr="00C24B36">
        <w:rPr>
          <w:rFonts w:ascii="Times New Roman" w:eastAsia="仿宋" w:hAnsi="Times New Roman" w:cs="Times New Roman"/>
          <w:sz w:val="32"/>
          <w:szCs w:val="32"/>
        </w:rPr>
        <w:t>亲属关系</w:t>
      </w:r>
      <w:r w:rsidRPr="00C24B36">
        <w:rPr>
          <w:rFonts w:ascii="Times New Roman" w:eastAsia="仿宋" w:hAnsi="Times New Roman" w:cs="Times New Roman"/>
          <w:sz w:val="32"/>
          <w:szCs w:val="32"/>
        </w:rPr>
        <w:t xml:space="preserve">  </w:t>
      </w:r>
      <w:r w:rsidRPr="00C24B36">
        <w:rPr>
          <w:rFonts w:ascii="Segoe UI Symbol" w:eastAsia="仿宋" w:hAnsi="Segoe UI Symbol" w:cs="Segoe UI Symbol"/>
          <w:sz w:val="32"/>
          <w:szCs w:val="32"/>
        </w:rPr>
        <w:t>☐</w:t>
      </w:r>
      <w:r w:rsidRPr="00C24B36">
        <w:rPr>
          <w:rFonts w:ascii="Times New Roman" w:eastAsia="仿宋" w:hAnsi="Times New Roman" w:cs="Times New Roman"/>
          <w:sz w:val="32"/>
          <w:szCs w:val="32"/>
        </w:rPr>
        <w:t>其他</w:t>
      </w:r>
    </w:p>
    <w:p w14:paraId="2835AED2" w14:textId="77777777" w:rsidR="009D01B2" w:rsidRPr="00C24B36" w:rsidRDefault="009D01B2" w:rsidP="009D01B2">
      <w:pPr>
        <w:spacing w:line="560" w:lineRule="exact"/>
        <w:ind w:left="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、一致行动人关系的时间期限</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（长期</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p>
    <w:p w14:paraId="2E807852"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自</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至</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w:t>
      </w:r>
    </w:p>
    <w:p w14:paraId="0ED584DB" w14:textId="4D8014F4" w:rsidR="009D01B2" w:rsidRPr="0008187F" w:rsidRDefault="0008187F" w:rsidP="0008187F">
      <w:pPr>
        <w:spacing w:line="560" w:lineRule="exact"/>
        <w:ind w:firstLineChars="200" w:firstLine="640"/>
        <w:rPr>
          <w:rFonts w:eastAsia="仿宋"/>
          <w:sz w:val="32"/>
          <w:szCs w:val="32"/>
        </w:rPr>
      </w:pPr>
      <w:r>
        <w:rPr>
          <w:rFonts w:eastAsia="仿宋" w:hint="eastAsia"/>
          <w:sz w:val="32"/>
          <w:szCs w:val="32"/>
        </w:rPr>
        <w:t>4</w:t>
      </w:r>
      <w:r>
        <w:rPr>
          <w:rFonts w:eastAsia="仿宋" w:hint="eastAsia"/>
          <w:sz w:val="32"/>
          <w:szCs w:val="32"/>
        </w:rPr>
        <w:t>、</w:t>
      </w:r>
      <w:r w:rsidR="009D01B2" w:rsidRPr="0008187F">
        <w:rPr>
          <w:rFonts w:eastAsia="仿宋"/>
          <w:sz w:val="32"/>
          <w:szCs w:val="32"/>
        </w:rPr>
        <w:t>其他应披露的事项</w:t>
      </w:r>
      <w:r w:rsidR="009D01B2" w:rsidRPr="0008187F">
        <w:rPr>
          <w:rFonts w:eastAsia="仿宋"/>
          <w:color w:val="FF0000"/>
          <w:sz w:val="32"/>
          <w:szCs w:val="32"/>
        </w:rPr>
        <w:t>（如有）</w:t>
      </w:r>
      <w:r w:rsidR="009D01B2" w:rsidRPr="0008187F">
        <w:rPr>
          <w:rFonts w:eastAsia="仿宋"/>
          <w:sz w:val="32"/>
          <w:szCs w:val="32"/>
        </w:rPr>
        <w:t>：</w:t>
      </w:r>
      <w:r w:rsidR="009D01B2" w:rsidRPr="0008187F">
        <w:rPr>
          <w:rFonts w:eastAsia="仿宋"/>
          <w:color w:val="FF0000"/>
          <w:sz w:val="32"/>
          <w:szCs w:val="32"/>
        </w:rPr>
        <w:t>（）</w:t>
      </w:r>
      <w:r w:rsidR="009D01B2" w:rsidRPr="0008187F">
        <w:rPr>
          <w:rFonts w:eastAsia="仿宋"/>
          <w:sz w:val="32"/>
          <w:szCs w:val="32"/>
        </w:rPr>
        <w:t>。</w:t>
      </w:r>
    </w:p>
    <w:p w14:paraId="30569176" w14:textId="0E7484B7" w:rsidR="009D01B2" w:rsidRPr="00C24B36" w:rsidRDefault="0008187F" w:rsidP="0008187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sidR="009D01B2" w:rsidRPr="00C24B36">
        <w:rPr>
          <w:rFonts w:ascii="Times New Roman" w:eastAsia="黑体" w:hAnsi="Times New Roman" w:cs="Times New Roman"/>
          <w:sz w:val="32"/>
          <w:szCs w:val="32"/>
        </w:rPr>
        <w:t>拥有权益及变动情况</w:t>
      </w:r>
    </w:p>
    <w:tbl>
      <w:tblPr>
        <w:tblStyle w:val="a4"/>
        <w:tblW w:w="9967" w:type="dxa"/>
        <w:jc w:val="center"/>
        <w:tblLook w:val="04A0" w:firstRow="1" w:lastRow="0" w:firstColumn="1" w:lastColumn="0" w:noHBand="0" w:noVBand="1"/>
      </w:tblPr>
      <w:tblGrid>
        <w:gridCol w:w="2830"/>
        <w:gridCol w:w="1276"/>
        <w:gridCol w:w="714"/>
        <w:gridCol w:w="5147"/>
      </w:tblGrid>
      <w:tr w:rsidR="009D01B2" w:rsidRPr="00C24B36" w14:paraId="3805C2E1" w14:textId="77777777" w:rsidTr="008B38AF">
        <w:trPr>
          <w:trHeight w:val="328"/>
          <w:jc w:val="center"/>
        </w:trPr>
        <w:tc>
          <w:tcPr>
            <w:tcW w:w="2830" w:type="dxa"/>
            <w:vAlign w:val="center"/>
          </w:tcPr>
          <w:p w14:paraId="041735C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w:t>
            </w:r>
          </w:p>
        </w:tc>
        <w:tc>
          <w:tcPr>
            <w:tcW w:w="7137" w:type="dxa"/>
            <w:gridSpan w:val="3"/>
            <w:vAlign w:val="center"/>
          </w:tcPr>
          <w:p w14:paraId="0977124D"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（多个信息披露义务人分别填写）</w:t>
            </w:r>
          </w:p>
        </w:tc>
      </w:tr>
      <w:tr w:rsidR="009D01B2" w:rsidRPr="00C24B36" w14:paraId="70B5DC7A" w14:textId="77777777" w:rsidTr="008B38AF">
        <w:trPr>
          <w:trHeight w:val="328"/>
          <w:jc w:val="center"/>
        </w:trPr>
        <w:tc>
          <w:tcPr>
            <w:tcW w:w="2830" w:type="dxa"/>
            <w:vAlign w:val="center"/>
          </w:tcPr>
          <w:p w14:paraId="5012005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股份名称</w:t>
            </w:r>
          </w:p>
        </w:tc>
        <w:tc>
          <w:tcPr>
            <w:tcW w:w="7137" w:type="dxa"/>
            <w:gridSpan w:val="3"/>
            <w:vAlign w:val="center"/>
          </w:tcPr>
          <w:p w14:paraId="5DA3D1D6"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挂牌公司全称</w:t>
            </w:r>
          </w:p>
        </w:tc>
      </w:tr>
      <w:tr w:rsidR="009D01B2" w:rsidRPr="00C24B36" w14:paraId="4543E8CC" w14:textId="77777777" w:rsidTr="008B38AF">
        <w:trPr>
          <w:trHeight w:val="335"/>
          <w:jc w:val="center"/>
        </w:trPr>
        <w:tc>
          <w:tcPr>
            <w:tcW w:w="2830" w:type="dxa"/>
            <w:vAlign w:val="center"/>
          </w:tcPr>
          <w:p w14:paraId="0BD81714"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股份种类</w:t>
            </w:r>
          </w:p>
        </w:tc>
        <w:tc>
          <w:tcPr>
            <w:tcW w:w="7137" w:type="dxa"/>
            <w:gridSpan w:val="3"/>
            <w:vAlign w:val="center"/>
          </w:tcPr>
          <w:p w14:paraId="7BFA1D5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人民币普通股</w:t>
            </w:r>
          </w:p>
        </w:tc>
      </w:tr>
      <w:tr w:rsidR="009D01B2" w:rsidRPr="00C24B36" w14:paraId="18FCC95A" w14:textId="77777777" w:rsidTr="008B38AF">
        <w:trPr>
          <w:trHeight w:val="335"/>
          <w:jc w:val="center"/>
        </w:trPr>
        <w:tc>
          <w:tcPr>
            <w:tcW w:w="2830" w:type="dxa"/>
            <w:vAlign w:val="center"/>
          </w:tcPr>
          <w:p w14:paraId="5946A67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权益变动方向</w:t>
            </w:r>
          </w:p>
        </w:tc>
        <w:tc>
          <w:tcPr>
            <w:tcW w:w="7137" w:type="dxa"/>
            <w:gridSpan w:val="3"/>
            <w:vAlign w:val="center"/>
          </w:tcPr>
          <w:p w14:paraId="066CDA3B"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增持</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减持</w:t>
            </w:r>
          </w:p>
        </w:tc>
      </w:tr>
      <w:tr w:rsidR="009D01B2" w:rsidRPr="00C24B36" w14:paraId="6C97EF2C" w14:textId="77777777" w:rsidTr="008B38AF">
        <w:trPr>
          <w:trHeight w:val="335"/>
          <w:jc w:val="center"/>
        </w:trPr>
        <w:tc>
          <w:tcPr>
            <w:tcW w:w="2830" w:type="dxa"/>
            <w:vAlign w:val="center"/>
          </w:tcPr>
          <w:p w14:paraId="34C532D9"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w:t>
            </w:r>
            <w:r w:rsidRPr="00C24B36">
              <w:rPr>
                <w:rFonts w:ascii="Times New Roman" w:eastAsia="仿宋" w:hAnsi="Times New Roman" w:cs="Times New Roman"/>
                <w:b/>
                <w:color w:val="FF0000"/>
                <w:kern w:val="0"/>
                <w:sz w:val="24"/>
                <w:szCs w:val="24"/>
              </w:rPr>
              <w:t>变动</w:t>
            </w:r>
            <w:r w:rsidRPr="00C24B36">
              <w:rPr>
                <w:rFonts w:ascii="Times New Roman" w:eastAsia="仿宋" w:hAnsi="Times New Roman" w:cs="Times New Roman"/>
                <w:b/>
                <w:color w:val="FF0000"/>
                <w:kern w:val="0"/>
                <w:sz w:val="24"/>
                <w:szCs w:val="24"/>
              </w:rPr>
              <w:t>/</w:t>
            </w:r>
            <w:r w:rsidRPr="00C24B36">
              <w:rPr>
                <w:rFonts w:ascii="Times New Roman" w:eastAsia="仿宋" w:hAnsi="Times New Roman" w:cs="Times New Roman"/>
                <w:b/>
                <w:color w:val="FF0000"/>
                <w:kern w:val="0"/>
                <w:sz w:val="24"/>
                <w:szCs w:val="24"/>
              </w:rPr>
              <w:t>拟变动</w:t>
            </w:r>
            <w:r w:rsidRPr="00C24B36">
              <w:rPr>
                <w:rFonts w:ascii="Times New Roman" w:eastAsia="仿宋" w:hAnsi="Times New Roman" w:cs="Times New Roman"/>
                <w:b/>
                <w:kern w:val="0"/>
                <w:sz w:val="24"/>
                <w:szCs w:val="24"/>
              </w:rPr>
              <w:t>时间</w:t>
            </w:r>
          </w:p>
        </w:tc>
        <w:tc>
          <w:tcPr>
            <w:tcW w:w="7137" w:type="dxa"/>
            <w:gridSpan w:val="3"/>
            <w:vAlign w:val="center"/>
          </w:tcPr>
          <w:p w14:paraId="0C3C8EAB"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（年</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月</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日）</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尚需全国股转公司审批通过（适用于特定</w:t>
            </w:r>
          </w:p>
          <w:p w14:paraId="0A39F5D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事项协议转让）</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其他</w:t>
            </w:r>
          </w:p>
        </w:tc>
      </w:tr>
      <w:tr w:rsidR="009D01B2" w:rsidRPr="00C24B36" w14:paraId="2841A86D" w14:textId="77777777" w:rsidTr="008B38AF">
        <w:trPr>
          <w:trHeight w:val="345"/>
          <w:jc w:val="center"/>
        </w:trPr>
        <w:tc>
          <w:tcPr>
            <w:tcW w:w="2830" w:type="dxa"/>
            <w:vMerge w:val="restart"/>
            <w:vAlign w:val="center"/>
          </w:tcPr>
          <w:p w14:paraId="1BBF572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拥有权益的股份数量及比例</w:t>
            </w:r>
          </w:p>
          <w:p w14:paraId="168064A4"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w:t>
            </w:r>
          </w:p>
        </w:tc>
        <w:tc>
          <w:tcPr>
            <w:tcW w:w="1990" w:type="dxa"/>
            <w:gridSpan w:val="2"/>
            <w:vMerge w:val="restart"/>
            <w:vAlign w:val="center"/>
          </w:tcPr>
          <w:p w14:paraId="56A1B4C1"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kern w:val="0"/>
                <w:sz w:val="24"/>
                <w:szCs w:val="24"/>
              </w:rPr>
              <w:t>合计拥有权益</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Pr="00C24B36">
              <w:rPr>
                <w:rFonts w:ascii="Times New Roman" w:eastAsia="仿宋" w:hAnsi="Times New Roman" w:cs="Times New Roman"/>
                <w:color w:val="FF0000"/>
                <w:kern w:val="0"/>
                <w:sz w:val="24"/>
                <w:szCs w:val="24"/>
              </w:rPr>
              <w:t>（）</w:t>
            </w:r>
          </w:p>
          <w:p w14:paraId="14A02D67" w14:textId="77777777" w:rsidR="009D01B2" w:rsidRPr="00C24B36" w:rsidRDefault="009D01B2" w:rsidP="008B38AF">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5FFA815D" w14:textId="39C409F3" w:rsidR="009D01B2" w:rsidRPr="00C24B36" w:rsidRDefault="009D01B2" w:rsidP="008B38AF">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直接持股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2B0EC80D" w14:textId="77777777" w:rsidTr="008B38AF">
        <w:trPr>
          <w:trHeight w:val="344"/>
          <w:jc w:val="center"/>
        </w:trPr>
        <w:tc>
          <w:tcPr>
            <w:tcW w:w="2830" w:type="dxa"/>
            <w:vMerge/>
            <w:vAlign w:val="center"/>
          </w:tcPr>
          <w:p w14:paraId="79E716B1"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315E6DE0" w14:textId="77777777" w:rsidR="009D01B2" w:rsidRPr="00C24B36" w:rsidRDefault="009D01B2" w:rsidP="008B38AF">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0EAA01AB" w14:textId="500984F2" w:rsidR="009D01B2" w:rsidRPr="00C24B36" w:rsidRDefault="009D01B2" w:rsidP="008B38AF">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间接持股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02AD1CD9" w14:textId="77777777" w:rsidTr="008B38AF">
        <w:trPr>
          <w:trHeight w:val="344"/>
          <w:jc w:val="center"/>
        </w:trPr>
        <w:tc>
          <w:tcPr>
            <w:tcW w:w="2830" w:type="dxa"/>
            <w:vMerge/>
            <w:vAlign w:val="center"/>
          </w:tcPr>
          <w:p w14:paraId="711D66C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0FFCA1C9" w14:textId="77777777" w:rsidR="009D01B2" w:rsidRPr="00C24B36" w:rsidRDefault="009D01B2" w:rsidP="008B38AF">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69D74634" w14:textId="046EDC69" w:rsidR="009D01B2" w:rsidRPr="00C24B36" w:rsidRDefault="009D01B2" w:rsidP="007C10DB">
            <w:pPr>
              <w:widowControl/>
              <w:spacing w:line="560" w:lineRule="exact"/>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一致行动或其他方式拥有权益</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13D5A4AC" w14:textId="77777777" w:rsidTr="008B38AF">
        <w:trPr>
          <w:trHeight w:val="345"/>
          <w:jc w:val="center"/>
        </w:trPr>
        <w:tc>
          <w:tcPr>
            <w:tcW w:w="2830" w:type="dxa"/>
            <w:vMerge w:val="restart"/>
            <w:vAlign w:val="center"/>
          </w:tcPr>
          <w:p w14:paraId="46387025"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所持股份性质</w:t>
            </w:r>
          </w:p>
          <w:p w14:paraId="7E3327F0"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（权益变动前）</w:t>
            </w:r>
          </w:p>
        </w:tc>
        <w:tc>
          <w:tcPr>
            <w:tcW w:w="1990" w:type="dxa"/>
            <w:gridSpan w:val="2"/>
            <w:vMerge/>
            <w:vAlign w:val="center"/>
          </w:tcPr>
          <w:p w14:paraId="0B9013A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314DE1A1" w14:textId="1BAEEB17" w:rsidR="009D01B2" w:rsidRPr="00C24B36" w:rsidRDefault="009D01B2" w:rsidP="008B38AF">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无限售条件流通股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50A04B65" w14:textId="77777777" w:rsidTr="008B38AF">
        <w:trPr>
          <w:trHeight w:val="344"/>
          <w:jc w:val="center"/>
        </w:trPr>
        <w:tc>
          <w:tcPr>
            <w:tcW w:w="2830" w:type="dxa"/>
            <w:vMerge/>
            <w:vAlign w:val="center"/>
          </w:tcPr>
          <w:p w14:paraId="061B2365"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5A29830D" w14:textId="77777777" w:rsidR="009D01B2" w:rsidRPr="00C24B36" w:rsidRDefault="009D01B2" w:rsidP="008B38AF">
            <w:pPr>
              <w:adjustRightInd w:val="0"/>
              <w:snapToGrid w:val="0"/>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05956DC1" w14:textId="5032F7C7" w:rsidR="009D01B2" w:rsidRPr="00C24B36" w:rsidRDefault="009D01B2" w:rsidP="008B38AF">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有限售条件流通股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213EA5D6" w14:textId="77777777" w:rsidTr="008B38AF">
        <w:trPr>
          <w:trHeight w:val="70"/>
          <w:jc w:val="center"/>
        </w:trPr>
        <w:tc>
          <w:tcPr>
            <w:tcW w:w="2830" w:type="dxa"/>
            <w:vMerge w:val="restart"/>
            <w:vAlign w:val="center"/>
          </w:tcPr>
          <w:p w14:paraId="30794A11"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拥有权益的股份数量及比例</w:t>
            </w:r>
          </w:p>
          <w:p w14:paraId="381B48FD"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w:t>
            </w:r>
          </w:p>
        </w:tc>
        <w:tc>
          <w:tcPr>
            <w:tcW w:w="1990" w:type="dxa"/>
            <w:gridSpan w:val="2"/>
            <w:vMerge w:val="restart"/>
            <w:vAlign w:val="center"/>
          </w:tcPr>
          <w:p w14:paraId="09CBF17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kern w:val="0"/>
                <w:sz w:val="24"/>
                <w:szCs w:val="24"/>
              </w:rPr>
              <w:t>合计拥有权益</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Pr="00C24B36">
              <w:rPr>
                <w:rFonts w:ascii="Times New Roman" w:eastAsia="仿宋" w:hAnsi="Times New Roman" w:cs="Times New Roman"/>
                <w:color w:val="FF0000"/>
                <w:kern w:val="0"/>
                <w:sz w:val="24"/>
                <w:szCs w:val="24"/>
              </w:rPr>
              <w:t>（）</w:t>
            </w:r>
          </w:p>
          <w:p w14:paraId="6FFA6C97" w14:textId="77777777" w:rsidR="009D01B2" w:rsidRPr="00C24B36" w:rsidRDefault="009D01B2" w:rsidP="008B38AF">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7524D650" w14:textId="4A521567" w:rsidR="009D01B2" w:rsidRPr="00C24B36" w:rsidRDefault="009D01B2" w:rsidP="008B38AF">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直接持股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07FF41E3" w14:textId="77777777" w:rsidTr="008B38AF">
        <w:trPr>
          <w:trHeight w:val="344"/>
          <w:jc w:val="center"/>
        </w:trPr>
        <w:tc>
          <w:tcPr>
            <w:tcW w:w="2830" w:type="dxa"/>
            <w:vMerge/>
            <w:vAlign w:val="center"/>
          </w:tcPr>
          <w:p w14:paraId="7B6CD66F"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196B5C68" w14:textId="77777777" w:rsidR="009D01B2" w:rsidRPr="00C24B36" w:rsidRDefault="009D01B2" w:rsidP="008B38AF">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46C4D3D4" w14:textId="391E2918" w:rsidR="009D01B2" w:rsidRPr="00C24B36" w:rsidRDefault="009D01B2" w:rsidP="007C10DB">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间接持股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2E6ADCEF" w14:textId="77777777" w:rsidTr="008B38AF">
        <w:trPr>
          <w:trHeight w:val="344"/>
          <w:jc w:val="center"/>
        </w:trPr>
        <w:tc>
          <w:tcPr>
            <w:tcW w:w="2830" w:type="dxa"/>
            <w:vMerge/>
            <w:vAlign w:val="center"/>
          </w:tcPr>
          <w:p w14:paraId="668F5B15"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24A6289F" w14:textId="77777777" w:rsidR="009D01B2" w:rsidRPr="00C24B36" w:rsidRDefault="009D01B2" w:rsidP="008B38AF">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15711622" w14:textId="4373F186" w:rsidR="009D01B2" w:rsidRPr="00C24B36" w:rsidRDefault="009D01B2" w:rsidP="007C10DB">
            <w:pPr>
              <w:widowControl/>
              <w:spacing w:line="560" w:lineRule="exact"/>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一致行动或其他方式拥有权益</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62652369" w14:textId="77777777" w:rsidTr="008B38AF">
        <w:trPr>
          <w:trHeight w:val="345"/>
          <w:jc w:val="center"/>
        </w:trPr>
        <w:tc>
          <w:tcPr>
            <w:tcW w:w="2830" w:type="dxa"/>
            <w:vMerge w:val="restart"/>
            <w:vAlign w:val="center"/>
          </w:tcPr>
          <w:p w14:paraId="54AA9AB5"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所持股份性质</w:t>
            </w:r>
          </w:p>
          <w:p w14:paraId="2FFE0273"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（权益变动后）</w:t>
            </w:r>
          </w:p>
        </w:tc>
        <w:tc>
          <w:tcPr>
            <w:tcW w:w="1990" w:type="dxa"/>
            <w:gridSpan w:val="2"/>
            <w:vMerge/>
            <w:vAlign w:val="center"/>
          </w:tcPr>
          <w:p w14:paraId="3EB0B07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1B6DE7DF" w14:textId="57FCDEFC" w:rsidR="009D01B2" w:rsidRPr="00C24B36" w:rsidRDefault="009D01B2" w:rsidP="008B38AF">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无限售条件流通股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37256E6C" w14:textId="77777777" w:rsidTr="008B38AF">
        <w:trPr>
          <w:trHeight w:val="344"/>
          <w:jc w:val="center"/>
        </w:trPr>
        <w:tc>
          <w:tcPr>
            <w:tcW w:w="2830" w:type="dxa"/>
            <w:vMerge/>
            <w:vAlign w:val="center"/>
          </w:tcPr>
          <w:p w14:paraId="5D0C6555"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3F98673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54BB7933" w14:textId="24E1B4C7" w:rsidR="009D01B2" w:rsidRPr="00C24B36" w:rsidRDefault="009D01B2" w:rsidP="008B38AF">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有限售条件流通股</w:t>
            </w:r>
            <w:r w:rsidR="007C10DB"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股，占比</w:t>
            </w:r>
            <w:r w:rsidR="007C10DB" w:rsidRPr="00C24B36">
              <w:rPr>
                <w:rFonts w:ascii="Times New Roman" w:eastAsia="仿宋" w:hAnsi="Times New Roman" w:cs="Times New Roman"/>
                <w:color w:val="FF0000"/>
                <w:kern w:val="0"/>
                <w:sz w:val="24"/>
                <w:szCs w:val="24"/>
              </w:rPr>
              <w:t>（）</w:t>
            </w:r>
          </w:p>
        </w:tc>
      </w:tr>
      <w:tr w:rsidR="009D01B2" w:rsidRPr="00C24B36" w14:paraId="09478B35" w14:textId="77777777" w:rsidTr="008B38AF">
        <w:trPr>
          <w:trHeight w:val="604"/>
          <w:jc w:val="center"/>
        </w:trPr>
        <w:tc>
          <w:tcPr>
            <w:tcW w:w="2830" w:type="dxa"/>
            <w:vAlign w:val="center"/>
          </w:tcPr>
          <w:p w14:paraId="3209F75B"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本次权益变动所履行的相关程序及具体时间</w:t>
            </w:r>
          </w:p>
          <w:p w14:paraId="43633AE5"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color w:val="FF0000"/>
                <w:kern w:val="0"/>
                <w:sz w:val="24"/>
                <w:szCs w:val="24"/>
              </w:rPr>
              <w:t>（法人或其他经济组织填写）</w:t>
            </w:r>
          </w:p>
        </w:tc>
        <w:tc>
          <w:tcPr>
            <w:tcW w:w="1276" w:type="dxa"/>
            <w:vAlign w:val="center"/>
          </w:tcPr>
          <w:p w14:paraId="50D73F0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有</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无</w:t>
            </w:r>
          </w:p>
        </w:tc>
        <w:tc>
          <w:tcPr>
            <w:tcW w:w="5861" w:type="dxa"/>
            <w:gridSpan w:val="2"/>
            <w:vAlign w:val="center"/>
          </w:tcPr>
          <w:p w14:paraId="6C9ACA15"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如有，应写明具体内容</w:t>
            </w:r>
          </w:p>
        </w:tc>
      </w:tr>
    </w:tbl>
    <w:p w14:paraId="18B4223C" w14:textId="287368A2" w:rsidR="009D01B2" w:rsidRPr="00C24B36" w:rsidRDefault="0008187F" w:rsidP="0008187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9D01B2" w:rsidRPr="00C24B36">
        <w:rPr>
          <w:rFonts w:ascii="Times New Roman" w:eastAsia="黑体" w:hAnsi="Times New Roman" w:cs="Times New Roman"/>
          <w:sz w:val="32"/>
          <w:szCs w:val="32"/>
        </w:rPr>
        <w:t>权益变动具体方式及目的</w:t>
      </w:r>
      <w:r w:rsidR="009D01B2" w:rsidRPr="00C24B36">
        <w:rPr>
          <w:rFonts w:ascii="Times New Roman" w:eastAsia="黑体" w:hAnsi="Times New Roman" w:cs="Times New Roman"/>
          <w:sz w:val="32"/>
          <w:szCs w:val="32"/>
        </w:rPr>
        <w:tab/>
      </w:r>
    </w:p>
    <w:p w14:paraId="51921131" w14:textId="56E2411F"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009D01B2" w:rsidRPr="00C24B36">
        <w:rPr>
          <w:rFonts w:ascii="Times New Roman" w:eastAsia="仿宋" w:hAnsi="Times New Roman" w:cs="Times New Roman"/>
          <w:sz w:val="32"/>
          <w:szCs w:val="32"/>
        </w:rPr>
        <w:t>权益变动具体方式</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7553"/>
      </w:tblGrid>
      <w:tr w:rsidR="009D01B2" w:rsidRPr="00C24B36" w14:paraId="75D4E417" w14:textId="77777777" w:rsidTr="008B38AF">
        <w:trPr>
          <w:trHeight w:val="773"/>
          <w:jc w:val="center"/>
        </w:trPr>
        <w:tc>
          <w:tcPr>
            <w:tcW w:w="2393" w:type="dxa"/>
            <w:vMerge w:val="restart"/>
            <w:vAlign w:val="center"/>
          </w:tcPr>
          <w:p w14:paraId="6BAA63E2"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权益（拟）变动方式</w:t>
            </w:r>
          </w:p>
          <w:p w14:paraId="02C6C234"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（可多选）</w:t>
            </w:r>
          </w:p>
          <w:p w14:paraId="1E14E3FD"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color w:val="FF0000"/>
                <w:kern w:val="0"/>
                <w:sz w:val="24"/>
                <w:szCs w:val="24"/>
              </w:rPr>
              <w:t>多个信息披露义务人分别填写</w:t>
            </w:r>
          </w:p>
        </w:tc>
        <w:tc>
          <w:tcPr>
            <w:tcW w:w="7553" w:type="dxa"/>
            <w:vAlign w:val="center"/>
          </w:tcPr>
          <w:p w14:paraId="227B2300" w14:textId="77777777" w:rsidR="009D01B2" w:rsidRPr="00C24B36" w:rsidRDefault="007A412B" w:rsidP="008B38AF">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1331958014"/>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通过竞价交易</w:t>
            </w:r>
            <w:r w:rsidR="009D01B2" w:rsidRPr="00C24B36">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1028710645"/>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通过做市交易</w:t>
            </w:r>
          </w:p>
          <w:p w14:paraId="68FA896B" w14:textId="77777777" w:rsidR="009D01B2" w:rsidRPr="00C24B36" w:rsidRDefault="007A412B" w:rsidP="008B38AF">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22250380"/>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通过大宗交易</w:t>
            </w:r>
            <w:r w:rsidR="009D01B2" w:rsidRPr="00C24B36">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715244810"/>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通过特定事项协议转让</w:t>
            </w:r>
          </w:p>
          <w:p w14:paraId="6E76C694" w14:textId="77777777" w:rsidR="009D01B2" w:rsidRPr="00C24B36" w:rsidRDefault="007A412B" w:rsidP="008B38AF">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00045757"/>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取得挂牌公司发行的新股</w:t>
            </w:r>
            <w:r w:rsidR="009D01B2" w:rsidRPr="00C24B36">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2047565977"/>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国有股行政划转或变更</w:t>
            </w:r>
            <w:r w:rsidR="009D01B2" w:rsidRPr="00C24B36">
              <w:rPr>
                <w:rFonts w:ascii="Times New Roman" w:eastAsia="仿宋" w:hAnsi="Times New Roman" w:cs="Times New Roman"/>
                <w:kern w:val="0"/>
                <w:sz w:val="24"/>
                <w:szCs w:val="24"/>
              </w:rPr>
              <w:t xml:space="preserve">     </w:t>
            </w:r>
          </w:p>
          <w:p w14:paraId="5DAD0D81" w14:textId="77777777" w:rsidR="009D01B2" w:rsidRPr="00C24B36" w:rsidRDefault="007A412B" w:rsidP="008B38AF">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82994381"/>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执行法院裁定</w:t>
            </w:r>
            <w:r w:rsidR="009D01B2" w:rsidRPr="00C24B36">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547874444"/>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继承</w:t>
            </w:r>
            <w:r w:rsidR="009D01B2" w:rsidRPr="00C24B36">
              <w:rPr>
                <w:rFonts w:ascii="Times New Roman" w:eastAsia="仿宋" w:hAnsi="Times New Roman" w:cs="Times New Roman"/>
                <w:kern w:val="0"/>
                <w:sz w:val="24"/>
                <w:szCs w:val="24"/>
              </w:rPr>
              <w:t xml:space="preserve">       </w:t>
            </w:r>
          </w:p>
          <w:p w14:paraId="52EC03E0" w14:textId="77777777" w:rsidR="009D01B2" w:rsidRPr="00C24B36" w:rsidRDefault="007A412B" w:rsidP="008B38AF">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2135827544"/>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赠与</w:t>
            </w:r>
            <w:r w:rsidR="009D01B2" w:rsidRPr="00C24B36">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412550755"/>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投资关系、协议方式</w:t>
            </w:r>
            <w:r w:rsidR="009D01B2" w:rsidRPr="00C24B36">
              <w:rPr>
                <w:rFonts w:ascii="Times New Roman" w:eastAsia="仿宋" w:hAnsi="Times New Roman" w:cs="Times New Roman"/>
                <w:kern w:val="0"/>
                <w:sz w:val="24"/>
                <w:szCs w:val="24"/>
              </w:rPr>
              <w:t xml:space="preserve">       </w:t>
            </w:r>
          </w:p>
          <w:p w14:paraId="435D8570" w14:textId="77777777" w:rsidR="009D01B2" w:rsidRPr="00C24B36" w:rsidRDefault="007A412B" w:rsidP="008B38AF">
            <w:pPr>
              <w:widowControl/>
              <w:spacing w:line="560" w:lineRule="exact"/>
              <w:rPr>
                <w:rFonts w:ascii="Times New Roman" w:eastAsia="仿宋" w:hAnsi="Times New Roman" w:cs="Times New Roman"/>
                <w:b/>
                <w:kern w:val="0"/>
                <w:sz w:val="24"/>
                <w:szCs w:val="24"/>
              </w:rPr>
            </w:pPr>
            <w:sdt>
              <w:sdtPr>
                <w:rPr>
                  <w:rFonts w:ascii="Times New Roman" w:eastAsia="仿宋" w:hAnsi="Times New Roman" w:cs="Times New Roman"/>
                  <w:kern w:val="0"/>
                  <w:sz w:val="24"/>
                  <w:szCs w:val="24"/>
                </w:rPr>
                <w:id w:val="-1616283701"/>
                <w14:checkbox>
                  <w14:checked w14:val="0"/>
                  <w14:checkedState w14:val="2612" w14:font="MS Gothic"/>
                  <w14:uncheckedState w14:val="2610" w14:font="MS Gothic"/>
                </w14:checkbox>
              </w:sdtPr>
              <w:sdtEndPr/>
              <w:sdtContent>
                <w:r w:rsidR="009D01B2" w:rsidRPr="00C24B36">
                  <w:rPr>
                    <w:rFonts w:ascii="Segoe UI Symbol" w:eastAsia="仿宋" w:hAnsi="Segoe UI Symbol" w:cs="Segoe UI Symbol"/>
                    <w:kern w:val="0"/>
                    <w:sz w:val="24"/>
                    <w:szCs w:val="24"/>
                  </w:rPr>
                  <w:t>☐</w:t>
                </w:r>
              </w:sdtContent>
            </w:sdt>
            <w:r w:rsidR="009D01B2" w:rsidRPr="00C24B36">
              <w:rPr>
                <w:rFonts w:ascii="Times New Roman" w:eastAsia="仿宋" w:hAnsi="Times New Roman" w:cs="Times New Roman"/>
                <w:kern w:val="0"/>
                <w:sz w:val="24"/>
                <w:szCs w:val="24"/>
              </w:rPr>
              <w:t>其他</w:t>
            </w:r>
            <w:r w:rsidR="009D01B2" w:rsidRPr="00C24B36">
              <w:rPr>
                <w:rFonts w:ascii="Times New Roman" w:eastAsia="仿宋" w:hAnsi="Times New Roman" w:cs="Times New Roman"/>
                <w:kern w:val="0"/>
                <w:sz w:val="24"/>
                <w:szCs w:val="24"/>
              </w:rPr>
              <w:t xml:space="preserve">                   </w:t>
            </w:r>
          </w:p>
        </w:tc>
      </w:tr>
      <w:tr w:rsidR="009D01B2" w:rsidRPr="00C24B36" w14:paraId="6673EB78" w14:textId="77777777" w:rsidTr="008B38AF">
        <w:trPr>
          <w:trHeight w:val="825"/>
          <w:jc w:val="center"/>
        </w:trPr>
        <w:tc>
          <w:tcPr>
            <w:tcW w:w="2393" w:type="dxa"/>
            <w:vMerge/>
            <w:vAlign w:val="center"/>
          </w:tcPr>
          <w:p w14:paraId="033F2E5C"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p>
        </w:tc>
        <w:tc>
          <w:tcPr>
            <w:tcW w:w="7553" w:type="dxa"/>
            <w:vAlign w:val="center"/>
          </w:tcPr>
          <w:p w14:paraId="29E23765" w14:textId="77777777" w:rsidR="009D01B2" w:rsidRPr="00C24B36" w:rsidRDefault="009D01B2" w:rsidP="008B38AF">
            <w:pPr>
              <w:widowControl/>
              <w:spacing w:line="560" w:lineRule="exact"/>
              <w:ind w:firstLineChars="200" w:firstLine="480"/>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（）年（）月（）日，（挂牌公司全称）股票在全国股转系统挂牌并公开交易，权益变动发生日为竞价</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做市交易方式。（）年（）月（）日，信息披露义务人通过竞价交易</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做市交易</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大宗交易</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特定事项协议转让</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取得挂牌公司发行的新股</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国有股行政划转或变更</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执行法院裁定</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继承</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赠与</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投资关系、协议方式</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其他变动方式，增持</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减持挂牌公司</w:t>
            </w:r>
            <w:r w:rsidRPr="00C24B36">
              <w:rPr>
                <w:rFonts w:ascii="Times New Roman" w:eastAsia="仿宋" w:hAnsi="Times New Roman" w:cs="Times New Roman"/>
                <w:color w:val="FF0000"/>
                <w:kern w:val="0"/>
                <w:sz w:val="24"/>
                <w:szCs w:val="24"/>
              </w:rPr>
              <w:t>XXX</w:t>
            </w:r>
            <w:r w:rsidRPr="00C24B36">
              <w:rPr>
                <w:rFonts w:ascii="Times New Roman" w:eastAsia="仿宋" w:hAnsi="Times New Roman" w:cs="Times New Roman"/>
                <w:color w:val="FF0000"/>
                <w:kern w:val="0"/>
                <w:sz w:val="24"/>
                <w:szCs w:val="24"/>
              </w:rPr>
              <w:t>股，拥有权益比例从</w:t>
            </w:r>
            <w:r w:rsidRPr="00C24B36">
              <w:rPr>
                <w:rFonts w:ascii="Times New Roman" w:eastAsia="仿宋" w:hAnsi="Times New Roman" w:cs="Times New Roman"/>
                <w:color w:val="FF0000"/>
                <w:kern w:val="0"/>
                <w:sz w:val="24"/>
                <w:szCs w:val="24"/>
              </w:rPr>
              <w:t>XX%</w:t>
            </w:r>
            <w:r w:rsidRPr="00C24B36">
              <w:rPr>
                <w:rFonts w:ascii="Times New Roman" w:eastAsia="仿宋" w:hAnsi="Times New Roman" w:cs="Times New Roman"/>
                <w:color w:val="FF0000"/>
                <w:kern w:val="0"/>
                <w:sz w:val="24"/>
                <w:szCs w:val="24"/>
              </w:rPr>
              <w:t>（拟）变为</w:t>
            </w:r>
            <w:r w:rsidRPr="00C24B36">
              <w:rPr>
                <w:rFonts w:ascii="Times New Roman" w:eastAsia="仿宋" w:hAnsi="Times New Roman" w:cs="Times New Roman"/>
                <w:color w:val="FF0000"/>
                <w:kern w:val="0"/>
                <w:sz w:val="24"/>
                <w:szCs w:val="24"/>
              </w:rPr>
              <w:t>XX%</w:t>
            </w:r>
            <w:r w:rsidRPr="00C24B36">
              <w:rPr>
                <w:rFonts w:ascii="Times New Roman" w:eastAsia="仿宋" w:hAnsi="Times New Roman" w:cs="Times New Roman"/>
                <w:color w:val="FF0000"/>
                <w:kern w:val="0"/>
                <w:sz w:val="24"/>
                <w:szCs w:val="24"/>
              </w:rPr>
              <w:t>。如为其他方式，应具体说明。</w:t>
            </w:r>
          </w:p>
        </w:tc>
      </w:tr>
    </w:tbl>
    <w:p w14:paraId="081D39E8" w14:textId="19F1DF73"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9D01B2" w:rsidRPr="00C24B36">
        <w:rPr>
          <w:rFonts w:ascii="Times New Roman" w:eastAsia="仿宋" w:hAnsi="Times New Roman" w:cs="Times New Roman"/>
          <w:sz w:val="32"/>
          <w:szCs w:val="32"/>
        </w:rPr>
        <w:t>权益变动目的</w:t>
      </w:r>
    </w:p>
    <w:tbl>
      <w:tblPr>
        <w:tblpPr w:leftFromText="180" w:rightFromText="180" w:vertAnchor="text" w:horzAnchor="margin" w:tblpXSpec="center" w:tblpY="11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D01B2" w:rsidRPr="00C24B36" w14:paraId="005DDD0C" w14:textId="77777777" w:rsidTr="008B38AF">
        <w:trPr>
          <w:trHeight w:val="261"/>
        </w:trPr>
        <w:tc>
          <w:tcPr>
            <w:tcW w:w="9918" w:type="dxa"/>
            <w:shd w:val="clear" w:color="auto" w:fill="auto"/>
          </w:tcPr>
          <w:p w14:paraId="64432E8E" w14:textId="77777777" w:rsidR="009D01B2" w:rsidRPr="00C24B36" w:rsidRDefault="009D01B2" w:rsidP="008B38AF">
            <w:pPr>
              <w:tabs>
                <w:tab w:val="left" w:pos="6720"/>
              </w:tabs>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各信息披露义务人应逐一说明本次权益变动的目的及后续交易计划。</w:t>
            </w:r>
            <w:r w:rsidRPr="00C24B36">
              <w:rPr>
                <w:rFonts w:ascii="Times New Roman" w:eastAsia="仿宋" w:hAnsi="Times New Roman" w:cs="Times New Roman"/>
                <w:color w:val="FF0000"/>
                <w:sz w:val="32"/>
                <w:szCs w:val="32"/>
              </w:rPr>
              <w:tab/>
            </w:r>
          </w:p>
        </w:tc>
      </w:tr>
    </w:tbl>
    <w:p w14:paraId="2BF5D892" w14:textId="1F3497D2" w:rsidR="009D01B2" w:rsidRPr="00C24B36" w:rsidRDefault="0008187F" w:rsidP="0008187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hint="eastAsia"/>
          <w:sz w:val="32"/>
          <w:szCs w:val="32"/>
        </w:rPr>
        <w:t>、</w:t>
      </w:r>
      <w:r w:rsidR="009D01B2" w:rsidRPr="00C24B36">
        <w:rPr>
          <w:rFonts w:ascii="Times New Roman" w:eastAsia="黑体" w:hAnsi="Times New Roman" w:cs="Times New Roman"/>
          <w:sz w:val="32"/>
          <w:szCs w:val="32"/>
        </w:rPr>
        <w:t>国家相关部门批准情况</w:t>
      </w:r>
    </w:p>
    <w:tbl>
      <w:tblPr>
        <w:tblStyle w:val="a4"/>
        <w:tblW w:w="9640" w:type="dxa"/>
        <w:jc w:val="center"/>
        <w:tblLook w:val="04A0" w:firstRow="1" w:lastRow="0" w:firstColumn="1" w:lastColumn="0" w:noHBand="0" w:noVBand="1"/>
      </w:tblPr>
      <w:tblGrid>
        <w:gridCol w:w="5101"/>
        <w:gridCol w:w="4539"/>
      </w:tblGrid>
      <w:tr w:rsidR="009D01B2" w:rsidRPr="00C24B36" w14:paraId="7E050987" w14:textId="77777777" w:rsidTr="008B38AF">
        <w:trPr>
          <w:trHeight w:val="169"/>
          <w:jc w:val="center"/>
        </w:trPr>
        <w:tc>
          <w:tcPr>
            <w:tcW w:w="5101" w:type="dxa"/>
            <w:vAlign w:val="center"/>
          </w:tcPr>
          <w:p w14:paraId="11823043"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信息披露义务人</w:t>
            </w:r>
          </w:p>
        </w:tc>
        <w:tc>
          <w:tcPr>
            <w:tcW w:w="4539" w:type="dxa"/>
            <w:vAlign w:val="center"/>
          </w:tcPr>
          <w:p w14:paraId="4A822653"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（多个信息披露义务人分别填写）</w:t>
            </w:r>
          </w:p>
        </w:tc>
      </w:tr>
      <w:tr w:rsidR="009D01B2" w:rsidRPr="00C24B36" w14:paraId="78D98C4B" w14:textId="77777777" w:rsidTr="008B38AF">
        <w:trPr>
          <w:trHeight w:val="131"/>
          <w:jc w:val="center"/>
        </w:trPr>
        <w:tc>
          <w:tcPr>
            <w:tcW w:w="5101" w:type="dxa"/>
            <w:vAlign w:val="center"/>
          </w:tcPr>
          <w:p w14:paraId="224B75E8"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是否需国家相关部门批准</w:t>
            </w:r>
          </w:p>
        </w:tc>
        <w:tc>
          <w:tcPr>
            <w:tcW w:w="4539" w:type="dxa"/>
            <w:vAlign w:val="center"/>
          </w:tcPr>
          <w:p w14:paraId="43F7147B"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9D01B2" w:rsidRPr="00C24B36" w14:paraId="38C5997B" w14:textId="77777777" w:rsidTr="008B38AF">
        <w:trPr>
          <w:trHeight w:val="414"/>
          <w:jc w:val="center"/>
        </w:trPr>
        <w:tc>
          <w:tcPr>
            <w:tcW w:w="5101" w:type="dxa"/>
            <w:vAlign w:val="center"/>
          </w:tcPr>
          <w:p w14:paraId="4CE822BD"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批准部门</w:t>
            </w:r>
          </w:p>
        </w:tc>
        <w:tc>
          <w:tcPr>
            <w:tcW w:w="4539" w:type="dxa"/>
            <w:vAlign w:val="center"/>
          </w:tcPr>
          <w:p w14:paraId="0089927E"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r w:rsidR="009D01B2" w:rsidRPr="00C24B36" w14:paraId="1BF70474" w14:textId="77777777" w:rsidTr="008B38AF">
        <w:trPr>
          <w:trHeight w:val="58"/>
          <w:jc w:val="center"/>
        </w:trPr>
        <w:tc>
          <w:tcPr>
            <w:tcW w:w="5101" w:type="dxa"/>
            <w:vAlign w:val="center"/>
          </w:tcPr>
          <w:p w14:paraId="0F9DD5E2"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批准程序</w:t>
            </w:r>
          </w:p>
        </w:tc>
        <w:tc>
          <w:tcPr>
            <w:tcW w:w="4539" w:type="dxa"/>
            <w:vAlign w:val="center"/>
          </w:tcPr>
          <w:p w14:paraId="35230802"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r w:rsidR="009D01B2" w:rsidRPr="00C24B36" w14:paraId="75A68135" w14:textId="77777777" w:rsidTr="008B38AF">
        <w:trPr>
          <w:trHeight w:val="58"/>
          <w:jc w:val="center"/>
        </w:trPr>
        <w:tc>
          <w:tcPr>
            <w:tcW w:w="5101" w:type="dxa"/>
            <w:vAlign w:val="center"/>
          </w:tcPr>
          <w:p w14:paraId="6E7293CE"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批准程序进展</w:t>
            </w:r>
          </w:p>
        </w:tc>
        <w:tc>
          <w:tcPr>
            <w:tcW w:w="4539" w:type="dxa"/>
            <w:vAlign w:val="center"/>
          </w:tcPr>
          <w:p w14:paraId="3C9D327C"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bl>
    <w:p w14:paraId="0FB7B702" w14:textId="029E28FF" w:rsidR="009D01B2" w:rsidRPr="00C24B36" w:rsidRDefault="0008187F" w:rsidP="0008187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9D01B2" w:rsidRPr="00C24B36">
        <w:rPr>
          <w:rFonts w:ascii="Times New Roman" w:eastAsia="黑体" w:hAnsi="Times New Roman" w:cs="Times New Roman"/>
          <w:sz w:val="32"/>
          <w:szCs w:val="32"/>
        </w:rPr>
        <w:t>所涉协议的主要内容</w:t>
      </w:r>
    </w:p>
    <w:tbl>
      <w:tblPr>
        <w:tblpPr w:leftFromText="180" w:rightFromText="180" w:vertAnchor="text" w:horzAnchor="margin" w:tblpXSpec="center" w:tblpY="114"/>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9D01B2" w:rsidRPr="00C24B36" w14:paraId="5ECB4FB3" w14:textId="77777777" w:rsidTr="008B38AF">
        <w:trPr>
          <w:trHeight w:val="279"/>
        </w:trPr>
        <w:tc>
          <w:tcPr>
            <w:tcW w:w="9645" w:type="dxa"/>
            <w:shd w:val="clear" w:color="auto" w:fill="auto"/>
          </w:tcPr>
          <w:p w14:paraId="15F478CF"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信息披露义务人应披露权益（拟）变动涉及的相关协议、行政划转或变更、法院裁定等文件的主要内容。如无，或通过系统以竞价交易</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做市交易</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其他交易方式导致权益变动的，亦应写明：本次权益变动无涉及的相关协议、行政划转或变更、法院裁定等文件。</w:t>
            </w:r>
          </w:p>
        </w:tc>
      </w:tr>
    </w:tbl>
    <w:p w14:paraId="38BD7034" w14:textId="1E612D3C" w:rsidR="009D01B2" w:rsidRPr="0008187F" w:rsidRDefault="0008187F" w:rsidP="0008187F">
      <w:pPr>
        <w:spacing w:line="560" w:lineRule="exact"/>
        <w:ind w:firstLineChars="200" w:firstLine="640"/>
        <w:rPr>
          <w:rFonts w:eastAsia="黑体"/>
          <w:sz w:val="32"/>
          <w:szCs w:val="32"/>
        </w:rPr>
      </w:pPr>
      <w:r>
        <w:rPr>
          <w:rFonts w:eastAsia="黑体" w:hint="eastAsia"/>
          <w:sz w:val="32"/>
          <w:szCs w:val="32"/>
        </w:rPr>
        <w:t>六、</w:t>
      </w:r>
      <w:r w:rsidR="009D01B2" w:rsidRPr="0008187F">
        <w:rPr>
          <w:rFonts w:eastAsia="黑体"/>
          <w:sz w:val="32"/>
          <w:szCs w:val="32"/>
        </w:rPr>
        <w:t>其他重大事项</w:t>
      </w:r>
    </w:p>
    <w:p w14:paraId="76E3E457" w14:textId="058F4DBA"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009D01B2" w:rsidRPr="00C24B36">
        <w:rPr>
          <w:rFonts w:ascii="Times New Roman" w:eastAsia="仿宋" w:hAnsi="Times New Roman" w:cs="Times New Roman"/>
          <w:sz w:val="32"/>
          <w:szCs w:val="32"/>
        </w:rPr>
        <w:t>权益变动前后公司第一大股东</w:t>
      </w:r>
      <w:r w:rsidR="009D01B2" w:rsidRPr="00C24B36">
        <w:rPr>
          <w:rFonts w:ascii="Times New Roman" w:eastAsia="仿宋" w:hAnsi="Times New Roman" w:cs="Times New Roman"/>
          <w:color w:val="FF0000"/>
          <w:sz w:val="32"/>
          <w:szCs w:val="32"/>
        </w:rPr>
        <w:t>（发生</w:t>
      </w:r>
      <w:r w:rsidR="009D01B2"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color w:val="FF0000"/>
          <w:sz w:val="32"/>
          <w:szCs w:val="32"/>
        </w:rPr>
        <w:t>未发生）</w:t>
      </w:r>
      <w:r w:rsidR="009D01B2" w:rsidRPr="00C24B36">
        <w:rPr>
          <w:rFonts w:ascii="Times New Roman" w:eastAsia="仿宋" w:hAnsi="Times New Roman" w:cs="Times New Roman"/>
          <w:sz w:val="32"/>
          <w:szCs w:val="32"/>
        </w:rPr>
        <w:t>变动，控股股东</w:t>
      </w:r>
      <w:r w:rsidR="008D7B51" w:rsidRPr="00C24B36">
        <w:rPr>
          <w:rFonts w:ascii="Times New Roman" w:eastAsia="仿宋" w:hAnsi="Times New Roman" w:cs="Times New Roman"/>
          <w:color w:val="FF0000"/>
          <w:sz w:val="32"/>
          <w:szCs w:val="32"/>
        </w:rPr>
        <w:t>（发生</w:t>
      </w:r>
      <w:r w:rsidR="008D7B51" w:rsidRPr="00C24B36">
        <w:rPr>
          <w:rFonts w:ascii="Times New Roman" w:eastAsia="仿宋" w:hAnsi="Times New Roman" w:cs="Times New Roman"/>
          <w:color w:val="FF0000"/>
          <w:sz w:val="32"/>
          <w:szCs w:val="32"/>
        </w:rPr>
        <w:t>/</w:t>
      </w:r>
      <w:r w:rsidR="008D7B51" w:rsidRPr="00C24B36">
        <w:rPr>
          <w:rFonts w:ascii="Times New Roman" w:eastAsia="仿宋" w:hAnsi="Times New Roman" w:cs="Times New Roman"/>
          <w:color w:val="FF0000"/>
          <w:sz w:val="32"/>
          <w:szCs w:val="32"/>
        </w:rPr>
        <w:t>未发生）</w:t>
      </w:r>
      <w:r w:rsidR="009D01B2" w:rsidRPr="00C24B36">
        <w:rPr>
          <w:rFonts w:ascii="Times New Roman" w:eastAsia="仿宋" w:hAnsi="Times New Roman" w:cs="Times New Roman"/>
          <w:sz w:val="32"/>
          <w:szCs w:val="32"/>
        </w:rPr>
        <w:t>变动，实际控制人</w:t>
      </w:r>
      <w:r w:rsidR="008D7B51" w:rsidRPr="00C24B36">
        <w:rPr>
          <w:rFonts w:ascii="Times New Roman" w:eastAsia="仿宋" w:hAnsi="Times New Roman" w:cs="Times New Roman"/>
          <w:color w:val="FF0000"/>
          <w:sz w:val="32"/>
          <w:szCs w:val="32"/>
        </w:rPr>
        <w:t>（发生</w:t>
      </w:r>
      <w:r w:rsidR="008D7B51" w:rsidRPr="00C24B36">
        <w:rPr>
          <w:rFonts w:ascii="Times New Roman" w:eastAsia="仿宋" w:hAnsi="Times New Roman" w:cs="Times New Roman"/>
          <w:color w:val="FF0000"/>
          <w:sz w:val="32"/>
          <w:szCs w:val="32"/>
        </w:rPr>
        <w:t>/</w:t>
      </w:r>
      <w:r w:rsidR="008D7B51" w:rsidRPr="00C24B36">
        <w:rPr>
          <w:rFonts w:ascii="Times New Roman" w:eastAsia="仿宋" w:hAnsi="Times New Roman" w:cs="Times New Roman"/>
          <w:color w:val="FF0000"/>
          <w:sz w:val="32"/>
          <w:szCs w:val="32"/>
        </w:rPr>
        <w:t>未发生）</w:t>
      </w:r>
      <w:r w:rsidR="009D01B2" w:rsidRPr="00C24B36">
        <w:rPr>
          <w:rFonts w:ascii="Times New Roman" w:eastAsia="仿宋" w:hAnsi="Times New Roman" w:cs="Times New Roman"/>
          <w:sz w:val="32"/>
          <w:szCs w:val="32"/>
        </w:rPr>
        <w:t>变动。</w:t>
      </w:r>
    </w:p>
    <w:p w14:paraId="04394B89" w14:textId="65A58B85"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9D01B2" w:rsidRPr="00C24B36">
        <w:rPr>
          <w:rFonts w:ascii="Times New Roman" w:eastAsia="仿宋" w:hAnsi="Times New Roman" w:cs="Times New Roman"/>
          <w:sz w:val="32"/>
          <w:szCs w:val="32"/>
        </w:rPr>
        <w:t>挂牌公司控股股东减持股份，导致其丧失控股股东地位的情形</w:t>
      </w:r>
      <w:r w:rsidR="009D01B2" w:rsidRPr="00C24B36">
        <w:rPr>
          <w:rFonts w:ascii="Times New Roman" w:eastAsia="仿宋" w:hAnsi="Times New Roman" w:cs="Times New Roman"/>
          <w:color w:val="FF0000"/>
          <w:sz w:val="32"/>
          <w:szCs w:val="32"/>
        </w:rPr>
        <w:t>（如适用）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1"/>
        <w:gridCol w:w="786"/>
        <w:gridCol w:w="3853"/>
      </w:tblGrid>
      <w:tr w:rsidR="009D01B2" w:rsidRPr="00C24B36" w14:paraId="61006E42" w14:textId="77777777" w:rsidTr="008B38AF">
        <w:trPr>
          <w:trHeight w:val="374"/>
          <w:jc w:val="center"/>
        </w:trPr>
        <w:tc>
          <w:tcPr>
            <w:tcW w:w="5021" w:type="dxa"/>
            <w:vAlign w:val="center"/>
          </w:tcPr>
          <w:p w14:paraId="251376E0"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原控股股东对收购人的主体资格、诚信情况及收购意图的调查情况</w:t>
            </w:r>
          </w:p>
        </w:tc>
        <w:tc>
          <w:tcPr>
            <w:tcW w:w="4639" w:type="dxa"/>
            <w:gridSpan w:val="2"/>
            <w:vAlign w:val="center"/>
          </w:tcPr>
          <w:p w14:paraId="76C43A60"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应写明挂牌公司原控股股东对收购人是否符合《非上市公众公司收购管理办法》第六条的规定、是否具备收购主体资格、诚信情况及收购意图的调查情况</w:t>
            </w:r>
          </w:p>
        </w:tc>
      </w:tr>
      <w:tr w:rsidR="009D01B2" w:rsidRPr="00C24B36" w14:paraId="32226173" w14:textId="77777777" w:rsidTr="008B38AF">
        <w:trPr>
          <w:trHeight w:val="323"/>
          <w:jc w:val="center"/>
        </w:trPr>
        <w:tc>
          <w:tcPr>
            <w:tcW w:w="5021" w:type="dxa"/>
            <w:vAlign w:val="center"/>
          </w:tcPr>
          <w:p w14:paraId="6892BDB4"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原控股股东或实际控制人是否存在未清偿其对公司的负债，未解除公司为其负债提供的担保，或者损害公司利益的其他情形</w:t>
            </w:r>
          </w:p>
        </w:tc>
        <w:tc>
          <w:tcPr>
            <w:tcW w:w="786" w:type="dxa"/>
            <w:vAlign w:val="center"/>
          </w:tcPr>
          <w:p w14:paraId="60849986" w14:textId="77777777" w:rsidR="009D01B2" w:rsidRPr="00C24B36" w:rsidRDefault="009D01B2" w:rsidP="008B38AF">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3853" w:type="dxa"/>
            <w:vAlign w:val="center"/>
          </w:tcPr>
          <w:p w14:paraId="5A02A28A" w14:textId="77777777" w:rsidR="009D01B2" w:rsidRPr="00C24B36" w:rsidRDefault="009D01B2" w:rsidP="008B38AF">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如是，应写明该情形的具体情况及消除情况；未能消除损害的，应写明其出让相关股份所得收入用于消除全部损害的安排。</w:t>
            </w:r>
          </w:p>
        </w:tc>
      </w:tr>
    </w:tbl>
    <w:p w14:paraId="6C014008" w14:textId="30EE94EA" w:rsidR="009D01B2" w:rsidRPr="00C24B36" w:rsidRDefault="0008187F" w:rsidP="0008187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009D01B2" w:rsidRPr="00C24B36">
        <w:rPr>
          <w:rFonts w:ascii="Times New Roman" w:eastAsia="仿宋" w:hAnsi="Times New Roman" w:cs="Times New Roman"/>
          <w:sz w:val="32"/>
          <w:szCs w:val="32"/>
        </w:rPr>
        <w:t>其他重大事项</w:t>
      </w:r>
    </w:p>
    <w:tbl>
      <w:tblPr>
        <w:tblpPr w:leftFromText="180" w:rightFromText="180" w:vertAnchor="text" w:horzAnchor="margin" w:tblpXSpec="center" w:tblpY="114"/>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9D01B2" w:rsidRPr="00C24B36" w14:paraId="02887C33" w14:textId="77777777" w:rsidTr="008B38AF">
        <w:trPr>
          <w:trHeight w:val="253"/>
        </w:trPr>
        <w:tc>
          <w:tcPr>
            <w:tcW w:w="9597" w:type="dxa"/>
            <w:shd w:val="clear" w:color="auto" w:fill="auto"/>
          </w:tcPr>
          <w:p w14:paraId="07026926"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除本报告书要求内容外，信息披露义务人应披露权益（拟）变动事项相关的对投资者做出投资决策有重大影响的信息。如无，亦应写明：截至本报告书签署之日，本报告书已按照有关规定对本次权益变动的相关信息进行了如实披露，不存在根据法律以及相关规定信息披露人应当披露而未披露的其他重大信息。</w:t>
            </w:r>
          </w:p>
        </w:tc>
      </w:tr>
    </w:tbl>
    <w:p w14:paraId="49115624" w14:textId="3B3B1EF8" w:rsidR="009D01B2" w:rsidRPr="00C24B36" w:rsidRDefault="0008187F" w:rsidP="0008187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sidR="009D01B2" w:rsidRPr="00C24B36">
        <w:rPr>
          <w:rFonts w:ascii="Times New Roman" w:eastAsia="黑体" w:hAnsi="Times New Roman" w:cs="Times New Roman"/>
          <w:sz w:val="32"/>
          <w:szCs w:val="32"/>
        </w:rPr>
        <w:t>备查文件目录</w:t>
      </w:r>
    </w:p>
    <w:p w14:paraId="392283F7"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（一）信息披露义务人为法人或其他组织的，提供营业执照等相关材料；信息披露义务人为自然人的，提供身份证明文件等相关材料；</w:t>
      </w:r>
    </w:p>
    <w:p w14:paraId="7C2D5FE3"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（二）信息披露义务人就收购作出的相关决定</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73C47A67"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（三）涉及收购资金来源的协议</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p>
    <w:p w14:paraId="5398B3D5"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（四）任何与本次收购及相关股份权益活动有关的合同、协议和其他安排的文件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2437DA4E"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（五）合伙协议</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0DBEB9B5"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（六）其他备查文件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68E70049" w14:textId="77777777" w:rsidR="009D01B2" w:rsidRPr="00C24B36" w:rsidRDefault="009D01B2" w:rsidP="009D01B2">
      <w:pPr>
        <w:spacing w:line="560" w:lineRule="exact"/>
        <w:ind w:firstLineChars="250" w:firstLine="600"/>
        <w:rPr>
          <w:rFonts w:ascii="Times New Roman" w:eastAsia="仿宋" w:hAnsi="Times New Roman" w:cs="Times New Roman"/>
          <w:sz w:val="24"/>
          <w:szCs w:val="24"/>
        </w:rPr>
      </w:pPr>
    </w:p>
    <w:p w14:paraId="0102DED1" w14:textId="77777777" w:rsidR="009D01B2" w:rsidRPr="00C24B36" w:rsidRDefault="009D01B2" w:rsidP="009D01B2">
      <w:pPr>
        <w:spacing w:line="560" w:lineRule="exact"/>
        <w:ind w:right="10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信息披露义务人：</w:t>
      </w:r>
      <w:r w:rsidRPr="00C24B36">
        <w:rPr>
          <w:rFonts w:ascii="Times New Roman" w:eastAsia="仿宋" w:hAnsi="Times New Roman" w:cs="Times New Roman"/>
          <w:color w:val="FF0000"/>
          <w:sz w:val="32"/>
          <w:szCs w:val="32"/>
        </w:rPr>
        <w:t>（多个信息披露义务人分别签署）</w:t>
      </w:r>
    </w:p>
    <w:p w14:paraId="662AB9C9" w14:textId="77777777" w:rsidR="009D01B2" w:rsidRPr="00C24B36" w:rsidRDefault="009D01B2" w:rsidP="009D01B2">
      <w:pPr>
        <w:spacing w:line="560" w:lineRule="exact"/>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A844F9C" w14:textId="77777777" w:rsidR="00917F89" w:rsidRPr="00C24B36" w:rsidRDefault="00917F89">
      <w:pPr>
        <w:widowControl/>
        <w:jc w:val="left"/>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br w:type="page"/>
      </w:r>
    </w:p>
    <w:p w14:paraId="2C27B64F" w14:textId="77777777" w:rsidR="00AE58DF" w:rsidRPr="00C24B36" w:rsidRDefault="00AE58DF" w:rsidP="00FF25DC">
      <w:pPr>
        <w:pStyle w:val="10"/>
        <w:snapToGrid w:val="0"/>
        <w:spacing w:before="0" w:after="0" w:line="640" w:lineRule="exact"/>
        <w:jc w:val="center"/>
        <w:rPr>
          <w:rFonts w:eastAsia="方正大标宋简体"/>
          <w:b w:val="0"/>
          <w:lang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198" w:name="_第32号__挂牌公司第一大股东、控股股东、实际控制人及其一致行动人变更"/>
      <w:bookmarkStart w:id="199" w:name="_Toc13401894"/>
      <w:bookmarkEnd w:id="198"/>
    </w:p>
    <w:p w14:paraId="71C54007" w14:textId="26447ACC" w:rsidR="00EA3040" w:rsidRPr="00C24B36" w:rsidRDefault="00917F89" w:rsidP="00FF25DC">
      <w:pPr>
        <w:pStyle w:val="10"/>
        <w:snapToGrid w:val="0"/>
        <w:spacing w:before="0" w:after="0" w:line="640" w:lineRule="exact"/>
        <w:jc w:val="center"/>
        <w:rPr>
          <w:rFonts w:eastAsia="方正大标宋简体"/>
          <w:b w:val="0"/>
          <w:lang w:eastAsia="zh-CN"/>
        </w:rPr>
      </w:pPr>
      <w:bookmarkStart w:id="200" w:name="_Toc87012061"/>
      <w:r w:rsidRPr="00C24B36">
        <w:rPr>
          <w:rFonts w:eastAsia="方正大标宋简体"/>
          <w:b w:val="0"/>
          <w:lang w:eastAsia="zh-CN"/>
        </w:rPr>
        <w:t>第</w:t>
      </w:r>
      <w:r w:rsidRPr="00C24B36">
        <w:rPr>
          <w:rFonts w:eastAsia="方正大标宋简体"/>
          <w:b w:val="0"/>
          <w:lang w:eastAsia="zh-CN"/>
        </w:rPr>
        <w:t>32</w:t>
      </w:r>
      <w:r w:rsidRPr="00C24B36">
        <w:rPr>
          <w:rFonts w:eastAsia="方正大标宋简体"/>
          <w:b w:val="0"/>
          <w:lang w:eastAsia="zh-CN"/>
        </w:rPr>
        <w:t>号</w:t>
      </w:r>
      <w:r w:rsidRPr="00C24B36">
        <w:rPr>
          <w:rFonts w:eastAsia="方正大标宋简体"/>
          <w:b w:val="0"/>
          <w:lang w:eastAsia="zh-CN"/>
        </w:rPr>
        <w:t xml:space="preserve">  </w:t>
      </w:r>
      <w:r w:rsidR="00EA3040" w:rsidRPr="00C24B36">
        <w:rPr>
          <w:rFonts w:eastAsia="方正大标宋简体"/>
          <w:b w:val="0"/>
          <w:lang w:eastAsia="zh-CN"/>
        </w:rPr>
        <w:t>挂牌公司第一大股东、控股股东、实际控制人及其一致行动人变更公告</w:t>
      </w:r>
      <w:r w:rsidR="00DE0237" w:rsidRPr="00C24B36">
        <w:rPr>
          <w:rFonts w:eastAsia="方正大标宋简体"/>
          <w:b w:val="0"/>
          <w:lang w:eastAsia="zh-CN"/>
        </w:rPr>
        <w:t>格式</w:t>
      </w:r>
      <w:r w:rsidR="00EA3040" w:rsidRPr="00C24B36">
        <w:rPr>
          <w:rFonts w:eastAsia="方正大标宋简体"/>
          <w:b w:val="0"/>
          <w:lang w:eastAsia="zh-CN"/>
        </w:rPr>
        <w:t>模板</w:t>
      </w:r>
      <w:bookmarkEnd w:id="199"/>
      <w:bookmarkEnd w:id="200"/>
    </w:p>
    <w:p w14:paraId="373641BB" w14:textId="77777777" w:rsidR="00EA3040" w:rsidRPr="00C24B36" w:rsidRDefault="00EA3040" w:rsidP="00914512">
      <w:pPr>
        <w:autoSpaceDE w:val="0"/>
        <w:autoSpaceDN w:val="0"/>
        <w:adjustRightInd w:val="0"/>
        <w:spacing w:line="560" w:lineRule="exact"/>
        <w:ind w:firstLineChars="247" w:firstLine="793"/>
        <w:jc w:val="center"/>
        <w:rPr>
          <w:rFonts w:ascii="Times New Roman" w:eastAsia="仿宋" w:hAnsi="Times New Roman" w:cs="Times New Roman"/>
          <w:b/>
          <w:bCs/>
          <w:kern w:val="0"/>
          <w:sz w:val="32"/>
          <w:szCs w:val="32"/>
        </w:rPr>
      </w:pPr>
    </w:p>
    <w:p w14:paraId="37848012" w14:textId="77777777" w:rsidR="00EA3040" w:rsidRPr="00C24B36" w:rsidRDefault="00EA3040" w:rsidP="0091451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713203E9" w14:textId="77777777" w:rsidR="00EA3040" w:rsidRPr="00C24B36" w:rsidRDefault="00EA3040" w:rsidP="00914512">
      <w:pPr>
        <w:autoSpaceDE w:val="0"/>
        <w:autoSpaceDN w:val="0"/>
        <w:spacing w:line="560" w:lineRule="exact"/>
        <w:rPr>
          <w:rFonts w:ascii="Times New Roman" w:eastAsia="仿宋" w:hAnsi="Times New Roman" w:cs="Times New Roman"/>
          <w:sz w:val="32"/>
          <w:szCs w:val="32"/>
        </w:rPr>
      </w:pPr>
    </w:p>
    <w:p w14:paraId="1D8E2477" w14:textId="23558926" w:rsidR="00EA3040" w:rsidRPr="00C24B36" w:rsidRDefault="00EA3040" w:rsidP="00914512">
      <w:pPr>
        <w:spacing w:line="560" w:lineRule="exact"/>
        <w:ind w:firstLine="51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公司第一大股东、控股股东、实际控制人及其一致行动人变更公告</w:t>
      </w:r>
    </w:p>
    <w:p w14:paraId="7119BA73" w14:textId="77777777" w:rsidR="00EA3040" w:rsidRPr="00C24B36" w:rsidRDefault="00EA3040" w:rsidP="00914512">
      <w:pPr>
        <w:spacing w:line="560" w:lineRule="exact"/>
        <w:ind w:firstLine="510"/>
        <w:jc w:val="center"/>
        <w:rPr>
          <w:rFonts w:ascii="Times New Roman" w:eastAsia="仿宋" w:hAnsi="Times New Roman" w:cs="Times New Roman"/>
          <w:b/>
          <w:bCs/>
          <w:sz w:val="32"/>
          <w:szCs w:val="32"/>
        </w:rPr>
      </w:pPr>
    </w:p>
    <w:p w14:paraId="0312CA16"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2DF6EA9" w14:textId="77777777" w:rsidR="00EA3040" w:rsidRPr="00C24B36"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董事（）因（具体和明确的理由）不能保证公告内容真实、准确、完整。</w:t>
      </w:r>
    </w:p>
    <w:p w14:paraId="50A4F382" w14:textId="77777777" w:rsidR="00EA3040" w:rsidRPr="00C24B36" w:rsidRDefault="00EA3040" w:rsidP="00914512">
      <w:pPr>
        <w:spacing w:line="560" w:lineRule="exact"/>
        <w:rPr>
          <w:rFonts w:ascii="Times New Roman" w:eastAsia="仿宋" w:hAnsi="Times New Roman" w:cs="Times New Roman"/>
          <w:b/>
          <w:sz w:val="30"/>
          <w:szCs w:val="30"/>
        </w:rPr>
      </w:pPr>
    </w:p>
    <w:p w14:paraId="631E8FD9" w14:textId="77777777" w:rsidR="00EA3040" w:rsidRPr="00C24B36" w:rsidRDefault="00EA3040" w:rsidP="00AC7A2E">
      <w:pPr>
        <w:pStyle w:val="a3"/>
        <w:numPr>
          <w:ilvl w:val="0"/>
          <w:numId w:val="7"/>
        </w:numPr>
        <w:spacing w:line="560" w:lineRule="exact"/>
        <w:ind w:left="0" w:firstLineChars="0" w:firstLine="567"/>
        <w:rPr>
          <w:rFonts w:eastAsia="黑体"/>
          <w:sz w:val="32"/>
          <w:szCs w:val="32"/>
        </w:rPr>
      </w:pPr>
      <w:bookmarkStart w:id="201" w:name="_Toc515555759"/>
      <w:r w:rsidRPr="00C24B36">
        <w:rPr>
          <w:rFonts w:eastAsia="黑体"/>
          <w:sz w:val="32"/>
          <w:szCs w:val="32"/>
        </w:rPr>
        <w:t>变更基本情况</w:t>
      </w:r>
      <w:bookmarkEnd w:id="201"/>
    </w:p>
    <w:p w14:paraId="268150EC" w14:textId="7A54EF7A"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简要介绍第一大股东、控股股东、实际控制人及其一致行动人变更基本情况，包括变更前后的情况和变更方式</w:t>
      </w:r>
      <w:r w:rsidR="003630F6" w:rsidRPr="00C24B36">
        <w:rPr>
          <w:rFonts w:ascii="Times New Roman" w:eastAsia="仿宋" w:hAnsi="Times New Roman" w:cs="Times New Roman"/>
          <w:sz w:val="32"/>
          <w:szCs w:val="32"/>
        </w:rPr>
        <w:t>等</w:t>
      </w:r>
      <w:r w:rsidRPr="00C24B36">
        <w:rPr>
          <w:rFonts w:ascii="Times New Roman" w:eastAsia="仿宋" w:hAnsi="Times New Roman" w:cs="Times New Roman"/>
          <w:sz w:val="32"/>
          <w:szCs w:val="32"/>
        </w:rPr>
        <w:t>。</w:t>
      </w:r>
    </w:p>
    <w:p w14:paraId="4A0A4673" w14:textId="18E7A143" w:rsidR="00EA3040" w:rsidRPr="00C24B36" w:rsidRDefault="00EA3040" w:rsidP="00AC7A2E">
      <w:pPr>
        <w:pStyle w:val="a3"/>
        <w:numPr>
          <w:ilvl w:val="0"/>
          <w:numId w:val="7"/>
        </w:numPr>
        <w:spacing w:line="560" w:lineRule="exact"/>
        <w:ind w:left="0" w:firstLineChars="0" w:firstLine="567"/>
        <w:rPr>
          <w:rFonts w:eastAsia="黑体"/>
          <w:sz w:val="32"/>
          <w:szCs w:val="32"/>
        </w:rPr>
      </w:pPr>
      <w:bookmarkStart w:id="202" w:name="_Toc515555760"/>
      <w:r w:rsidRPr="00C24B36">
        <w:rPr>
          <w:rFonts w:eastAsia="黑体"/>
          <w:sz w:val="32"/>
          <w:szCs w:val="32"/>
        </w:rPr>
        <w:t>变更后第一大股东</w:t>
      </w:r>
      <w:r w:rsidRPr="00C24B36">
        <w:rPr>
          <w:rFonts w:eastAsia="黑体"/>
          <w:sz w:val="32"/>
          <w:szCs w:val="32"/>
        </w:rPr>
        <w:t>/</w:t>
      </w:r>
      <w:r w:rsidRPr="00C24B36">
        <w:rPr>
          <w:rFonts w:eastAsia="黑体"/>
          <w:sz w:val="32"/>
          <w:szCs w:val="32"/>
        </w:rPr>
        <w:t>控股股东</w:t>
      </w:r>
      <w:r w:rsidRPr="00C24B36">
        <w:rPr>
          <w:rFonts w:eastAsia="黑体"/>
          <w:sz w:val="32"/>
          <w:szCs w:val="32"/>
        </w:rPr>
        <w:t>/</w:t>
      </w:r>
      <w:r w:rsidRPr="00C24B36">
        <w:rPr>
          <w:rFonts w:eastAsia="黑体"/>
          <w:sz w:val="32"/>
          <w:szCs w:val="32"/>
        </w:rPr>
        <w:t>实际控制人</w:t>
      </w:r>
      <w:r w:rsidRPr="00C24B36">
        <w:rPr>
          <w:rFonts w:eastAsia="黑体"/>
          <w:sz w:val="32"/>
          <w:szCs w:val="32"/>
        </w:rPr>
        <w:t>/</w:t>
      </w:r>
      <w:r w:rsidRPr="00C24B36">
        <w:rPr>
          <w:rFonts w:eastAsia="黑体"/>
          <w:sz w:val="32"/>
          <w:szCs w:val="32"/>
        </w:rPr>
        <w:t>及其</w:t>
      </w:r>
      <w:bookmarkEnd w:id="202"/>
      <w:r w:rsidR="00154F9C" w:rsidRPr="00C24B36">
        <w:rPr>
          <w:rFonts w:eastAsia="黑体"/>
          <w:sz w:val="32"/>
          <w:szCs w:val="32"/>
        </w:rPr>
        <w:t>一致行动人基本情况</w:t>
      </w:r>
    </w:p>
    <w:p w14:paraId="5E4B11EE"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（一）相关主体应当按照如下要求披露其基本情况：</w:t>
      </w:r>
    </w:p>
    <w:p w14:paraId="00FBC66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相关主体为法人或者其他经济组织的，应当披露公司（企业或单位）名称、法定代表人、实际控制人、设立日期、注册资本（实缴资本）、住所、邮编、所属行业、主要业务、统一社会信用代码、失信联合惩戒情况、国家相关部门批准情况、内部程序履行情况等；</w:t>
      </w:r>
    </w:p>
    <w:p w14:paraId="55F8442C"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、相关主体为自然人的，应当披露姓名、国籍、是否拥有永久境外居留权、最近五年内的工作单位、职务、所任职单位主要业务及注册地、以及是否与所任职单位存在产权关系等。</w:t>
      </w:r>
    </w:p>
    <w:p w14:paraId="305C4080"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（二）相关主体为多人的，应分别说明基本情况。</w:t>
      </w:r>
    </w:p>
    <w:p w14:paraId="5E233EBF" w14:textId="2AFA8BF1" w:rsidR="00EA3040" w:rsidRPr="00C24B36" w:rsidRDefault="00EA3040" w:rsidP="00AC7A2E">
      <w:pPr>
        <w:pStyle w:val="a3"/>
        <w:numPr>
          <w:ilvl w:val="0"/>
          <w:numId w:val="7"/>
        </w:numPr>
        <w:spacing w:line="560" w:lineRule="exact"/>
        <w:ind w:left="0" w:firstLineChars="0" w:firstLine="567"/>
        <w:rPr>
          <w:rFonts w:eastAsia="黑体"/>
          <w:sz w:val="32"/>
          <w:szCs w:val="32"/>
        </w:rPr>
      </w:pPr>
      <w:bookmarkStart w:id="203" w:name="_Toc515555762"/>
      <w:r w:rsidRPr="00C24B36">
        <w:rPr>
          <w:rFonts w:eastAsia="黑体"/>
          <w:sz w:val="32"/>
          <w:szCs w:val="32"/>
        </w:rPr>
        <w:t>第一大股东、控股股东、实际控制人及其一致</w:t>
      </w:r>
      <w:bookmarkEnd w:id="203"/>
      <w:r w:rsidR="00154F9C" w:rsidRPr="00C24B36">
        <w:rPr>
          <w:rFonts w:eastAsia="黑体"/>
          <w:sz w:val="32"/>
          <w:szCs w:val="32"/>
        </w:rPr>
        <w:t>行动人变更的原因及对挂牌公司的影响</w:t>
      </w:r>
    </w:p>
    <w:p w14:paraId="54A4A22D"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简要介绍第一大股东、控股股东、实际控制人及其一致行动人变更的原因对挂牌公司的影响。</w:t>
      </w:r>
    </w:p>
    <w:p w14:paraId="4AEE8358" w14:textId="77777777" w:rsidR="00EA3040" w:rsidRPr="00C24B36" w:rsidRDefault="00EA3040" w:rsidP="00AC7A2E">
      <w:pPr>
        <w:pStyle w:val="a3"/>
        <w:numPr>
          <w:ilvl w:val="0"/>
          <w:numId w:val="7"/>
        </w:numPr>
        <w:spacing w:line="560" w:lineRule="exact"/>
        <w:ind w:left="0" w:firstLineChars="0" w:firstLine="567"/>
        <w:rPr>
          <w:rFonts w:eastAsia="黑体"/>
          <w:sz w:val="32"/>
          <w:szCs w:val="32"/>
        </w:rPr>
      </w:pPr>
      <w:bookmarkStart w:id="204" w:name="_Toc515555764"/>
      <w:r w:rsidRPr="00C24B36">
        <w:rPr>
          <w:rFonts w:eastAsia="黑体"/>
          <w:sz w:val="32"/>
          <w:szCs w:val="32"/>
        </w:rPr>
        <w:t>其他事项</w:t>
      </w:r>
      <w:bookmarkEnd w:id="204"/>
    </w:p>
    <w:p w14:paraId="3B31AF7F"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（一）信息披露事项</w:t>
      </w:r>
    </w:p>
    <w:p w14:paraId="7C265D85"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本次变更事项是否构成收购、是否涉及权益变动及是否已披露相关文件。</w:t>
      </w:r>
    </w:p>
    <w:p w14:paraId="66DEB4F8"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（二）国家相关部门批准情况</w:t>
      </w:r>
    </w:p>
    <w:p w14:paraId="08D17F77"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本次变更事项是否需国家相关部门批准，如需，应写明须批准部门、批准程序及相关程序进展情况。</w:t>
      </w:r>
    </w:p>
    <w:p w14:paraId="6813A4E3"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（三）限售情况</w:t>
      </w:r>
    </w:p>
    <w:p w14:paraId="54A97C32"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按照《非上市公众公司收购管理办法》的相关规定进行收购后，收购人成为第一大股东或者实际控制人的，收购人持有的被收购公司股份，在收购完成后</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个月内不得转让。本次变更完成后，上述主体所持股份是否应及时办理限售，如需要，需说明具体的办理安排及限售期间。</w:t>
      </w:r>
    </w:p>
    <w:p w14:paraId="050E5AF1"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（四）其他</w:t>
      </w:r>
    </w:p>
    <w:p w14:paraId="12C37BB0" w14:textId="77777777" w:rsidR="00EA3040" w:rsidRPr="00C24B36"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p w14:paraId="706CC1E3" w14:textId="77777777" w:rsidR="00EA3040" w:rsidRPr="00C24B36" w:rsidRDefault="00EA3040" w:rsidP="00AC7A2E">
      <w:pPr>
        <w:pStyle w:val="a3"/>
        <w:numPr>
          <w:ilvl w:val="0"/>
          <w:numId w:val="7"/>
        </w:numPr>
        <w:spacing w:line="560" w:lineRule="exact"/>
        <w:ind w:left="0" w:firstLineChars="0" w:firstLine="567"/>
        <w:rPr>
          <w:rFonts w:eastAsia="黑体"/>
          <w:sz w:val="32"/>
          <w:szCs w:val="32"/>
        </w:rPr>
      </w:pPr>
      <w:bookmarkStart w:id="205" w:name="_Toc515555765"/>
      <w:r w:rsidRPr="00C24B36">
        <w:rPr>
          <w:rFonts w:eastAsia="黑体"/>
          <w:sz w:val="32"/>
          <w:szCs w:val="32"/>
        </w:rPr>
        <w:t>备查文件目录</w:t>
      </w:r>
      <w:bookmarkEnd w:id="205"/>
    </w:p>
    <w:p w14:paraId="17570F16"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（一）相关主体为法人或其他组织的，提供营业执照等相关材料；相关主体为自然人的，提供身份证明文件等相关材料；</w:t>
      </w:r>
    </w:p>
    <w:p w14:paraId="01EA8EF2"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（二）相关主体就本次变更事项作出的相关决定（如有）；</w:t>
      </w:r>
    </w:p>
    <w:p w14:paraId="1E7A8620"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（三）任何与本次变更事项有关的合同、协议和其他安排的文件（如有）；</w:t>
      </w:r>
    </w:p>
    <w:p w14:paraId="5D78338C" w14:textId="77777777"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（四）合伙协议（如有）；</w:t>
      </w:r>
    </w:p>
    <w:p w14:paraId="675E5BFF" w14:textId="61B2255F" w:rsidR="00EA3040" w:rsidRPr="00C24B36" w:rsidRDefault="00EA3040" w:rsidP="00914512">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（五）其他备查文件。</w:t>
      </w:r>
    </w:p>
    <w:p w14:paraId="29FC332F" w14:textId="77777777" w:rsidR="00EA3040" w:rsidRPr="00C24B36" w:rsidRDefault="00EA3040" w:rsidP="00914512">
      <w:pPr>
        <w:snapToGrid w:val="0"/>
        <w:spacing w:line="560" w:lineRule="exact"/>
        <w:ind w:firstLineChars="200" w:firstLine="640"/>
        <w:rPr>
          <w:rFonts w:ascii="Times New Roman" w:eastAsia="仿宋" w:hAnsi="Times New Roman" w:cs="Times New Roman"/>
          <w:bCs/>
          <w:sz w:val="32"/>
          <w:szCs w:val="32"/>
        </w:rPr>
      </w:pPr>
    </w:p>
    <w:p w14:paraId="4B445AFB" w14:textId="237B4A0D" w:rsidR="00EA3040" w:rsidRPr="00C24B36" w:rsidRDefault="00EA3040" w:rsidP="00914512">
      <w:pPr>
        <w:snapToGrid w:val="0"/>
        <w:spacing w:line="560" w:lineRule="exact"/>
        <w:ind w:firstLineChars="200" w:firstLine="640"/>
        <w:jc w:val="right"/>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XXX</w:t>
      </w:r>
      <w:r w:rsidRPr="00C24B36">
        <w:rPr>
          <w:rFonts w:ascii="Times New Roman" w:eastAsia="仿宋" w:hAnsi="Times New Roman" w:cs="Times New Roman"/>
          <w:sz w:val="32"/>
          <w:szCs w:val="32"/>
        </w:rPr>
        <w:t>X</w:t>
      </w:r>
      <w:r w:rsidRPr="00C24B36">
        <w:rPr>
          <w:rFonts w:ascii="Times New Roman" w:eastAsia="仿宋" w:hAnsi="Times New Roman" w:cs="Times New Roman"/>
          <w:bCs/>
          <w:sz w:val="32"/>
          <w:szCs w:val="32"/>
        </w:rPr>
        <w:t>公司董事会</w:t>
      </w:r>
    </w:p>
    <w:p w14:paraId="18631EE9" w14:textId="5CE6E76B" w:rsidR="00EA3040" w:rsidRPr="00C24B36" w:rsidRDefault="0066412B" w:rsidP="00BB14C9">
      <w:pPr>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00EA3040"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年</w:t>
      </w:r>
      <w:r w:rsidR="00EA3040" w:rsidRPr="00C24B36">
        <w:rPr>
          <w:rFonts w:ascii="Times New Roman" w:eastAsia="仿宋" w:hAnsi="Times New Roman" w:cs="Times New Roman"/>
          <w:sz w:val="32"/>
          <w:szCs w:val="32"/>
        </w:rPr>
        <w:t>XX</w:t>
      </w:r>
      <w:r w:rsidR="00EA3040" w:rsidRPr="00C24B36">
        <w:rPr>
          <w:rFonts w:ascii="Times New Roman" w:eastAsia="仿宋" w:hAnsi="Times New Roman" w:cs="Times New Roman"/>
          <w:sz w:val="32"/>
          <w:szCs w:val="32"/>
        </w:rPr>
        <w:t>月</w:t>
      </w:r>
      <w:r w:rsidR="00EA3040" w:rsidRPr="00C24B36">
        <w:rPr>
          <w:rFonts w:ascii="Times New Roman" w:eastAsia="仿宋" w:hAnsi="Times New Roman" w:cs="Times New Roman"/>
          <w:sz w:val="32"/>
          <w:szCs w:val="32"/>
        </w:rPr>
        <w:t>XX</w:t>
      </w:r>
      <w:r w:rsidR="00EA3040" w:rsidRPr="00C24B36">
        <w:rPr>
          <w:rFonts w:ascii="Times New Roman" w:eastAsia="仿宋" w:hAnsi="Times New Roman" w:cs="Times New Roman"/>
          <w:sz w:val="32"/>
          <w:szCs w:val="32"/>
        </w:rPr>
        <w:t>日</w:t>
      </w:r>
    </w:p>
    <w:p w14:paraId="2DA58E50" w14:textId="77777777" w:rsidR="00EA3040" w:rsidRPr="00C24B36" w:rsidRDefault="00EA3040" w:rsidP="00914512">
      <w:pPr>
        <w:snapToGrid w:val="0"/>
        <w:spacing w:line="560" w:lineRule="exact"/>
        <w:ind w:right="480"/>
        <w:jc w:val="right"/>
        <w:rPr>
          <w:rFonts w:ascii="Times New Roman" w:eastAsia="仿宋" w:hAnsi="Times New Roman" w:cs="Times New Roman"/>
          <w:sz w:val="32"/>
          <w:szCs w:val="32"/>
        </w:rPr>
      </w:pPr>
    </w:p>
    <w:p w14:paraId="43515958" w14:textId="77777777" w:rsidR="00EA3040" w:rsidRPr="00C24B36" w:rsidRDefault="00EA3040" w:rsidP="00914512">
      <w:pPr>
        <w:snapToGrid w:val="0"/>
        <w:spacing w:line="560" w:lineRule="exact"/>
        <w:ind w:right="480"/>
        <w:jc w:val="right"/>
        <w:rPr>
          <w:rFonts w:ascii="Times New Roman" w:eastAsia="仿宋" w:hAnsi="Times New Roman" w:cs="Times New Roman"/>
          <w:sz w:val="32"/>
          <w:szCs w:val="32"/>
        </w:rPr>
      </w:pPr>
    </w:p>
    <w:p w14:paraId="22DD6D59" w14:textId="77777777" w:rsidR="00EA3040" w:rsidRPr="00C24B36" w:rsidRDefault="00EA3040" w:rsidP="00914512">
      <w:pPr>
        <w:widowControl/>
        <w:spacing w:line="560" w:lineRule="exact"/>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23B8A3C9"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D700F30" w14:textId="77777777" w:rsidR="00EA3040" w:rsidRPr="00C24B36" w:rsidRDefault="00EA3040" w:rsidP="00914512">
      <w:pPr>
        <w:widowControl/>
        <w:spacing w:line="560" w:lineRule="exact"/>
        <w:rPr>
          <w:rFonts w:ascii="Times New Roman" w:hAnsi="Times New Roman" w:cs="Times New Roman"/>
          <w:color w:val="000000"/>
          <w:kern w:val="0"/>
          <w:sz w:val="2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p>
    <w:p w14:paraId="4F0394FB" w14:textId="77777777" w:rsidR="00EA3040" w:rsidRPr="00C24B36" w:rsidRDefault="00EA3040" w:rsidP="00914512">
      <w:pPr>
        <w:widowControl/>
        <w:spacing w:line="560" w:lineRule="exact"/>
        <w:jc w:val="center"/>
        <w:rPr>
          <w:rFonts w:ascii="Times New Roman" w:eastAsia="方正大标宋简体" w:hAnsi="Times New Roman" w:cs="Times New Roman"/>
          <w:bCs/>
          <w:kern w:val="0"/>
          <w:sz w:val="44"/>
          <w:szCs w:val="44"/>
        </w:rPr>
      </w:pPr>
    </w:p>
    <w:p w14:paraId="5777346E" w14:textId="4BD4A6FE" w:rsidR="00EA3040" w:rsidRPr="00C24B36" w:rsidRDefault="00EA3040" w:rsidP="00914512">
      <w:pPr>
        <w:widowControl/>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w:t>
      </w:r>
      <w:r w:rsidRPr="00C24B36">
        <w:rPr>
          <w:rFonts w:ascii="Times New Roman" w:eastAsia="方正大标宋简体" w:hAnsi="Times New Roman" w:cs="Times New Roman"/>
          <w:bCs/>
          <w:color w:val="FF0000"/>
          <w:kern w:val="0"/>
          <w:sz w:val="44"/>
          <w:szCs w:val="44"/>
        </w:rPr>
        <w:t>第一大股东</w:t>
      </w: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color w:val="FF0000"/>
          <w:kern w:val="0"/>
          <w:sz w:val="44"/>
          <w:szCs w:val="44"/>
        </w:rPr>
        <w:t>控股股东</w:t>
      </w: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color w:val="FF0000"/>
          <w:kern w:val="0"/>
          <w:sz w:val="44"/>
          <w:szCs w:val="44"/>
        </w:rPr>
        <w:t>实际控制人</w:t>
      </w: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color w:val="FF0000"/>
          <w:kern w:val="0"/>
          <w:sz w:val="44"/>
          <w:szCs w:val="44"/>
        </w:rPr>
        <w:t>及其一致行动人</w:t>
      </w:r>
      <w:r w:rsidRPr="00C24B36">
        <w:rPr>
          <w:rFonts w:ascii="Times New Roman" w:eastAsia="方正大标宋简体" w:hAnsi="Times New Roman" w:cs="Times New Roman"/>
          <w:bCs/>
          <w:kern w:val="0"/>
          <w:sz w:val="44"/>
          <w:szCs w:val="44"/>
        </w:rPr>
        <w:t>变更公告</w:t>
      </w:r>
    </w:p>
    <w:p w14:paraId="1323323C" w14:textId="77777777" w:rsidR="00EA3040" w:rsidRPr="00C24B36" w:rsidRDefault="00EA3040" w:rsidP="00914512">
      <w:pPr>
        <w:widowControl/>
        <w:spacing w:line="560" w:lineRule="exact"/>
        <w:jc w:val="center"/>
        <w:rPr>
          <w:rFonts w:ascii="Times New Roman" w:hAnsi="Times New Roman"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DE0E020" w14:textId="77777777" w:rsidTr="00914512">
        <w:tc>
          <w:tcPr>
            <w:tcW w:w="8302" w:type="dxa"/>
            <w:shd w:val="clear" w:color="auto" w:fill="auto"/>
          </w:tcPr>
          <w:p w14:paraId="484AEC35" w14:textId="77777777" w:rsidR="00EA3040" w:rsidRPr="00C24B36" w:rsidRDefault="00EA3040" w:rsidP="00914512">
            <w:pPr>
              <w:spacing w:line="560" w:lineRule="exact"/>
              <w:ind w:firstLineChars="200" w:firstLine="480"/>
              <w:jc w:val="left"/>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7D5480DF" w14:textId="77777777" w:rsidR="00EA3040" w:rsidRPr="00C24B36" w:rsidRDefault="00EA3040" w:rsidP="00914512">
            <w:pPr>
              <w:spacing w:line="560" w:lineRule="exact"/>
              <w:ind w:firstLineChars="200" w:firstLine="480"/>
              <w:jc w:val="left"/>
              <w:rPr>
                <w:rFonts w:ascii="Times New Roman" w:hAnsi="Times New Roman" w:cs="Times New Roman"/>
                <w:b/>
                <w:szCs w:val="21"/>
              </w:rPr>
            </w:pP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270301DF" w14:textId="77777777" w:rsidR="00EA3040" w:rsidRPr="00C24B36" w:rsidRDefault="00EA3040" w:rsidP="00914512">
      <w:pPr>
        <w:pStyle w:val="a3"/>
        <w:spacing w:line="560" w:lineRule="exact"/>
        <w:ind w:left="567" w:firstLineChars="0" w:firstLine="0"/>
        <w:rPr>
          <w:rFonts w:eastAsia="黑体"/>
          <w:sz w:val="32"/>
          <w:szCs w:val="32"/>
        </w:rPr>
      </w:pPr>
    </w:p>
    <w:p w14:paraId="396B7E1C" w14:textId="77777777" w:rsidR="00EA3040" w:rsidRPr="00C24B36" w:rsidRDefault="00EA3040" w:rsidP="00AC7A2E">
      <w:pPr>
        <w:pStyle w:val="a3"/>
        <w:numPr>
          <w:ilvl w:val="0"/>
          <w:numId w:val="17"/>
        </w:numPr>
        <w:spacing w:line="560" w:lineRule="exact"/>
        <w:ind w:firstLineChars="0"/>
        <w:rPr>
          <w:b/>
        </w:rPr>
      </w:pPr>
      <w:r w:rsidRPr="00C24B36">
        <w:rPr>
          <w:rFonts w:eastAsia="黑体"/>
          <w:sz w:val="32"/>
          <w:szCs w:val="32"/>
        </w:rPr>
        <w:t>变更基本情况</w:t>
      </w:r>
    </w:p>
    <w:p w14:paraId="47D0FBEA" w14:textId="6DEA973D" w:rsidR="006B0A26" w:rsidRPr="00C24B36" w:rsidRDefault="007475CF" w:rsidP="00AC7A2E">
      <w:pPr>
        <w:pStyle w:val="a3"/>
        <w:numPr>
          <w:ilvl w:val="0"/>
          <w:numId w:val="11"/>
        </w:numPr>
        <w:spacing w:line="560" w:lineRule="exact"/>
        <w:ind w:firstLineChars="0"/>
        <w:rPr>
          <w:rFonts w:eastAsia="仿宋"/>
          <w:sz w:val="32"/>
          <w:szCs w:val="32"/>
        </w:rPr>
      </w:pPr>
      <w:r w:rsidRPr="00C24B36">
        <w:rPr>
          <w:rFonts w:eastAsia="仿宋"/>
          <w:sz w:val="32"/>
          <w:szCs w:val="32"/>
        </w:rPr>
        <w:t>变更主体</w:t>
      </w:r>
    </w:p>
    <w:p w14:paraId="716EA870" w14:textId="7759B711" w:rsidR="007475CF" w:rsidRPr="00C24B36" w:rsidRDefault="007A412B" w:rsidP="006B0A26">
      <w:pPr>
        <w:widowControl/>
        <w:spacing w:line="560" w:lineRule="exact"/>
        <w:ind w:firstLineChars="200" w:firstLine="640"/>
        <w:rPr>
          <w:rFonts w:ascii="Times New Roman" w:eastAsia="仿宋" w:hAnsi="Times New Roman" w:cs="Times New Roman"/>
          <w:kern w:val="0"/>
          <w:sz w:val="32"/>
          <w:szCs w:val="32"/>
        </w:rPr>
      </w:pPr>
      <w:sdt>
        <w:sdtPr>
          <w:rPr>
            <w:rFonts w:ascii="Times New Roman" w:eastAsia="仿宋" w:hAnsi="Times New Roman" w:cs="Times New Roman"/>
            <w:kern w:val="0"/>
            <w:sz w:val="32"/>
            <w:szCs w:val="32"/>
          </w:rPr>
          <w:id w:val="1380436850"/>
          <w14:checkbox>
            <w14:checked w14:val="0"/>
            <w14:checkedState w14:val="2612" w14:font="MS Gothic"/>
            <w14:uncheckedState w14:val="2610" w14:font="MS Gothic"/>
          </w14:checkbox>
        </w:sdtPr>
        <w:sdtEndPr/>
        <w:sdtContent>
          <w:r w:rsidR="006B0A26" w:rsidRPr="00C24B36">
            <w:rPr>
              <w:rFonts w:ascii="Segoe UI Symbol" w:eastAsia="仿宋" w:hAnsi="Segoe UI Symbol" w:cs="Segoe UI Symbol"/>
              <w:kern w:val="0"/>
              <w:sz w:val="32"/>
              <w:szCs w:val="32"/>
            </w:rPr>
            <w:t>☐</w:t>
          </w:r>
        </w:sdtContent>
      </w:sdt>
      <w:r w:rsidR="007475CF" w:rsidRPr="00C24B36">
        <w:rPr>
          <w:rFonts w:ascii="Times New Roman" w:eastAsia="仿宋" w:hAnsi="Times New Roman" w:cs="Times New Roman"/>
          <w:kern w:val="0"/>
          <w:sz w:val="32"/>
          <w:szCs w:val="32"/>
        </w:rPr>
        <w:t>第一大股东变更</w:t>
      </w:r>
      <w:r w:rsidR="007475CF" w:rsidRPr="00C24B36">
        <w:rPr>
          <w:rFonts w:ascii="Times New Roman" w:eastAsia="仿宋" w:hAnsi="Times New Roman" w:cs="Times New Roman"/>
          <w:kern w:val="0"/>
          <w:sz w:val="32"/>
          <w:szCs w:val="32"/>
        </w:rPr>
        <w:t xml:space="preserve">      </w:t>
      </w:r>
      <w:sdt>
        <w:sdtPr>
          <w:rPr>
            <w:rFonts w:ascii="Times New Roman" w:eastAsia="仿宋" w:hAnsi="Times New Roman" w:cs="Times New Roman"/>
            <w:kern w:val="0"/>
            <w:sz w:val="32"/>
            <w:szCs w:val="32"/>
          </w:rPr>
          <w:id w:val="754551579"/>
          <w14:checkbox>
            <w14:checked w14:val="0"/>
            <w14:checkedState w14:val="2612" w14:font="MS Gothic"/>
            <w14:uncheckedState w14:val="2610" w14:font="MS Gothic"/>
          </w14:checkbox>
        </w:sdtPr>
        <w:sdtEndPr/>
        <w:sdtContent>
          <w:r w:rsidR="007475CF" w:rsidRPr="00C24B36">
            <w:rPr>
              <w:rFonts w:ascii="Segoe UI Symbol" w:eastAsia="仿宋" w:hAnsi="Segoe UI Symbol" w:cs="Segoe UI Symbol"/>
              <w:kern w:val="0"/>
              <w:sz w:val="32"/>
              <w:szCs w:val="32"/>
            </w:rPr>
            <w:t>☐</w:t>
          </w:r>
        </w:sdtContent>
      </w:sdt>
      <w:r w:rsidR="007475CF" w:rsidRPr="00C24B36">
        <w:rPr>
          <w:rFonts w:ascii="Times New Roman" w:eastAsia="仿宋" w:hAnsi="Times New Roman" w:cs="Times New Roman"/>
          <w:kern w:val="0"/>
          <w:sz w:val="32"/>
          <w:szCs w:val="32"/>
        </w:rPr>
        <w:t>控股股东变更</w:t>
      </w:r>
      <w:r w:rsidR="007475CF" w:rsidRPr="00C24B36">
        <w:rPr>
          <w:rFonts w:ascii="Times New Roman" w:eastAsia="仿宋" w:hAnsi="Times New Roman" w:cs="Times New Roman"/>
          <w:kern w:val="0"/>
          <w:sz w:val="32"/>
          <w:szCs w:val="32"/>
        </w:rPr>
        <w:t xml:space="preserve"> </w:t>
      </w:r>
    </w:p>
    <w:p w14:paraId="5EEF4DB1" w14:textId="30E27844" w:rsidR="007475CF" w:rsidRPr="00C24B36" w:rsidRDefault="007A412B" w:rsidP="006B0A26">
      <w:pPr>
        <w:spacing w:line="560" w:lineRule="exact"/>
        <w:ind w:firstLineChars="200" w:firstLine="640"/>
        <w:rPr>
          <w:rFonts w:ascii="Times New Roman" w:eastAsia="仿宋" w:hAnsi="Times New Roman" w:cs="Times New Roman"/>
          <w:b/>
          <w:sz w:val="32"/>
          <w:szCs w:val="32"/>
        </w:rPr>
      </w:pPr>
      <w:sdt>
        <w:sdtPr>
          <w:rPr>
            <w:rFonts w:ascii="Times New Roman" w:eastAsia="仿宋" w:hAnsi="Times New Roman" w:cs="Times New Roman"/>
            <w:kern w:val="0"/>
            <w:sz w:val="32"/>
            <w:szCs w:val="32"/>
          </w:rPr>
          <w:id w:val="-198402101"/>
          <w14:checkbox>
            <w14:checked w14:val="0"/>
            <w14:checkedState w14:val="2612" w14:font="MS Gothic"/>
            <w14:uncheckedState w14:val="2610" w14:font="MS Gothic"/>
          </w14:checkbox>
        </w:sdtPr>
        <w:sdtEndPr/>
        <w:sdtContent>
          <w:r w:rsidR="007475CF" w:rsidRPr="00C24B36">
            <w:rPr>
              <w:rFonts w:ascii="Segoe UI Symbol" w:eastAsia="仿宋" w:hAnsi="Segoe UI Symbol" w:cs="Segoe UI Symbol"/>
              <w:kern w:val="0"/>
              <w:sz w:val="32"/>
              <w:szCs w:val="32"/>
            </w:rPr>
            <w:t>☐</w:t>
          </w:r>
        </w:sdtContent>
      </w:sdt>
      <w:r w:rsidR="007475CF" w:rsidRPr="00C24B36">
        <w:rPr>
          <w:rFonts w:ascii="Times New Roman" w:eastAsia="仿宋" w:hAnsi="Times New Roman" w:cs="Times New Roman"/>
          <w:kern w:val="0"/>
          <w:sz w:val="32"/>
          <w:szCs w:val="32"/>
        </w:rPr>
        <w:t>实际控制人变更</w:t>
      </w:r>
      <w:r w:rsidR="007475CF" w:rsidRPr="00C24B36">
        <w:rPr>
          <w:rFonts w:ascii="Times New Roman" w:eastAsia="仿宋" w:hAnsi="Times New Roman" w:cs="Times New Roman"/>
          <w:kern w:val="0"/>
          <w:sz w:val="32"/>
          <w:szCs w:val="32"/>
        </w:rPr>
        <w:t xml:space="preserve">      </w:t>
      </w:r>
      <w:sdt>
        <w:sdtPr>
          <w:rPr>
            <w:rFonts w:ascii="Times New Roman" w:eastAsia="仿宋" w:hAnsi="Times New Roman" w:cs="Times New Roman"/>
            <w:kern w:val="0"/>
            <w:sz w:val="32"/>
            <w:szCs w:val="32"/>
          </w:rPr>
          <w:id w:val="-2002731410"/>
          <w14:checkbox>
            <w14:checked w14:val="0"/>
            <w14:checkedState w14:val="2612" w14:font="MS Gothic"/>
            <w14:uncheckedState w14:val="2610" w14:font="MS Gothic"/>
          </w14:checkbox>
        </w:sdtPr>
        <w:sdtEndPr/>
        <w:sdtContent>
          <w:r w:rsidR="007475CF" w:rsidRPr="00C24B36">
            <w:rPr>
              <w:rFonts w:ascii="Segoe UI Symbol" w:eastAsia="仿宋" w:hAnsi="Segoe UI Symbol" w:cs="Segoe UI Symbol"/>
              <w:kern w:val="0"/>
              <w:sz w:val="32"/>
              <w:szCs w:val="32"/>
            </w:rPr>
            <w:t>☐</w:t>
          </w:r>
        </w:sdtContent>
      </w:sdt>
      <w:r w:rsidR="007475CF" w:rsidRPr="00C24B36">
        <w:rPr>
          <w:rFonts w:ascii="Times New Roman" w:eastAsia="仿宋" w:hAnsi="Times New Roman" w:cs="Times New Roman"/>
          <w:kern w:val="0"/>
          <w:sz w:val="32"/>
          <w:szCs w:val="32"/>
        </w:rPr>
        <w:t>一致行动人变更</w:t>
      </w:r>
    </w:p>
    <w:p w14:paraId="407B2A6A" w14:textId="1C0D761A" w:rsidR="007475CF" w:rsidRPr="00C24B36" w:rsidRDefault="007475CF" w:rsidP="007475CF">
      <w:pPr>
        <w:pStyle w:val="a3"/>
        <w:spacing w:line="560" w:lineRule="exact"/>
        <w:ind w:left="450" w:firstLineChars="0" w:firstLine="0"/>
        <w:rPr>
          <w:rFonts w:eastAsia="黑体"/>
          <w:sz w:val="32"/>
          <w:szCs w:val="32"/>
        </w:rPr>
      </w:pPr>
      <w:r w:rsidRPr="00C24B36">
        <w:rPr>
          <w:rFonts w:eastAsia="仿宋"/>
          <w:sz w:val="32"/>
          <w:szCs w:val="32"/>
        </w:rPr>
        <w:t>（二）变更方式</w:t>
      </w:r>
    </w:p>
    <w:p w14:paraId="768738B4" w14:textId="4E6C3CC3" w:rsidR="00177B38" w:rsidRPr="00C24B36" w:rsidRDefault="007475CF" w:rsidP="00B92208">
      <w:pPr>
        <w:pStyle w:val="a3"/>
        <w:spacing w:line="560" w:lineRule="exact"/>
        <w:ind w:firstLine="640"/>
        <w:rPr>
          <w:rFonts w:eastAsia="仿宋"/>
          <w:sz w:val="32"/>
          <w:szCs w:val="32"/>
        </w:rPr>
      </w:pPr>
      <w:r w:rsidRPr="00C24B36">
        <w:rPr>
          <w:rFonts w:eastAsia="仿宋"/>
          <w:color w:val="FF0000"/>
          <w:sz w:val="32"/>
          <w:szCs w:val="32"/>
        </w:rPr>
        <w:t>（相关主体）</w:t>
      </w:r>
      <w:r w:rsidRPr="00C24B36">
        <w:rPr>
          <w:rFonts w:eastAsia="仿宋"/>
          <w:sz w:val="32"/>
          <w:szCs w:val="32"/>
        </w:rPr>
        <w:t>通过</w:t>
      </w:r>
      <w:r w:rsidRPr="00C24B36">
        <w:rPr>
          <w:rFonts w:eastAsia="仿宋"/>
          <w:color w:val="FF0000"/>
          <w:sz w:val="32"/>
          <w:szCs w:val="32"/>
        </w:rPr>
        <w:t>竞价交易</w:t>
      </w:r>
      <w:r w:rsidRPr="00C24B36">
        <w:rPr>
          <w:rFonts w:eastAsia="仿宋"/>
          <w:color w:val="FF0000"/>
          <w:sz w:val="32"/>
          <w:szCs w:val="32"/>
        </w:rPr>
        <w:t>/</w:t>
      </w:r>
      <w:r w:rsidR="00560C18" w:rsidRPr="00C24B36">
        <w:rPr>
          <w:rFonts w:eastAsia="仿宋"/>
          <w:color w:val="FF0000"/>
          <w:sz w:val="32"/>
          <w:szCs w:val="32"/>
        </w:rPr>
        <w:t>做市交易</w:t>
      </w:r>
      <w:r w:rsidRPr="00C24B36">
        <w:rPr>
          <w:rFonts w:eastAsia="仿宋"/>
          <w:color w:val="FF0000"/>
          <w:sz w:val="32"/>
          <w:szCs w:val="32"/>
        </w:rPr>
        <w:t>/</w:t>
      </w:r>
      <w:r w:rsidR="00B92208" w:rsidRPr="00C24B36">
        <w:rPr>
          <w:rFonts w:eastAsia="仿宋"/>
          <w:color w:val="FF0000"/>
          <w:sz w:val="32"/>
          <w:szCs w:val="32"/>
        </w:rPr>
        <w:t>大宗交易</w:t>
      </w:r>
      <w:r w:rsidR="00B92208" w:rsidRPr="00C24B36">
        <w:rPr>
          <w:rFonts w:eastAsia="仿宋"/>
          <w:color w:val="FF0000"/>
          <w:sz w:val="32"/>
          <w:szCs w:val="32"/>
        </w:rPr>
        <w:t>/</w:t>
      </w:r>
      <w:r w:rsidRPr="00C24B36">
        <w:rPr>
          <w:rFonts w:eastAsia="仿宋"/>
          <w:color w:val="FF0000"/>
          <w:sz w:val="32"/>
          <w:szCs w:val="32"/>
        </w:rPr>
        <w:t>特定事项协议转让</w:t>
      </w:r>
      <w:r w:rsidRPr="00C24B36">
        <w:rPr>
          <w:rFonts w:eastAsia="仿宋"/>
          <w:color w:val="FF0000"/>
          <w:sz w:val="32"/>
          <w:szCs w:val="32"/>
        </w:rPr>
        <w:t>/</w:t>
      </w:r>
      <w:r w:rsidRPr="00C24B36">
        <w:rPr>
          <w:rFonts w:eastAsia="仿宋"/>
          <w:color w:val="FF0000"/>
          <w:sz w:val="32"/>
          <w:szCs w:val="32"/>
        </w:rPr>
        <w:t>取得挂牌公司发行的新股</w:t>
      </w:r>
      <w:r w:rsidRPr="00C24B36">
        <w:rPr>
          <w:rFonts w:eastAsia="仿宋"/>
          <w:color w:val="FF0000"/>
          <w:sz w:val="32"/>
          <w:szCs w:val="32"/>
        </w:rPr>
        <w:t>/</w:t>
      </w:r>
      <w:r w:rsidRPr="00C24B36">
        <w:rPr>
          <w:rFonts w:eastAsia="仿宋"/>
          <w:color w:val="FF0000"/>
          <w:sz w:val="32"/>
          <w:szCs w:val="32"/>
        </w:rPr>
        <w:t>国有股行政划转或变更</w:t>
      </w:r>
      <w:r w:rsidRPr="00C24B36">
        <w:rPr>
          <w:rFonts w:eastAsia="仿宋"/>
          <w:color w:val="FF0000"/>
          <w:sz w:val="32"/>
          <w:szCs w:val="32"/>
        </w:rPr>
        <w:t>/</w:t>
      </w:r>
      <w:r w:rsidRPr="00C24B36">
        <w:rPr>
          <w:rFonts w:eastAsia="仿宋"/>
          <w:color w:val="FF0000"/>
          <w:sz w:val="32"/>
          <w:szCs w:val="32"/>
        </w:rPr>
        <w:t>执行法院裁定</w:t>
      </w:r>
      <w:r w:rsidRPr="00C24B36">
        <w:rPr>
          <w:rFonts w:eastAsia="仿宋"/>
          <w:color w:val="FF0000"/>
          <w:sz w:val="32"/>
          <w:szCs w:val="32"/>
        </w:rPr>
        <w:t>/</w:t>
      </w:r>
      <w:r w:rsidRPr="00C24B36">
        <w:rPr>
          <w:rFonts w:eastAsia="仿宋"/>
          <w:color w:val="FF0000"/>
          <w:sz w:val="32"/>
          <w:szCs w:val="32"/>
        </w:rPr>
        <w:t>继承</w:t>
      </w:r>
      <w:r w:rsidRPr="00C24B36">
        <w:rPr>
          <w:rFonts w:eastAsia="仿宋"/>
          <w:color w:val="FF0000"/>
          <w:sz w:val="32"/>
          <w:szCs w:val="32"/>
        </w:rPr>
        <w:t>/</w:t>
      </w:r>
      <w:r w:rsidRPr="00C24B36">
        <w:rPr>
          <w:rFonts w:eastAsia="仿宋"/>
          <w:color w:val="FF0000"/>
          <w:sz w:val="32"/>
          <w:szCs w:val="32"/>
        </w:rPr>
        <w:t>赠与</w:t>
      </w:r>
      <w:r w:rsidRPr="00C24B36">
        <w:rPr>
          <w:rFonts w:eastAsia="仿宋"/>
          <w:color w:val="FF0000"/>
          <w:sz w:val="32"/>
          <w:szCs w:val="32"/>
        </w:rPr>
        <w:t>/</w:t>
      </w:r>
      <w:r w:rsidRPr="00C24B36">
        <w:rPr>
          <w:rFonts w:eastAsia="仿宋"/>
          <w:color w:val="FF0000"/>
          <w:sz w:val="32"/>
          <w:szCs w:val="32"/>
        </w:rPr>
        <w:t>投资关系</w:t>
      </w:r>
      <w:r w:rsidR="00177B38" w:rsidRPr="00C24B36">
        <w:rPr>
          <w:rFonts w:eastAsia="仿宋"/>
          <w:color w:val="FF0000"/>
          <w:sz w:val="32"/>
          <w:szCs w:val="32"/>
        </w:rPr>
        <w:t>/</w:t>
      </w:r>
      <w:r w:rsidRPr="00C24B36">
        <w:rPr>
          <w:rFonts w:eastAsia="仿宋"/>
          <w:color w:val="FF0000"/>
          <w:sz w:val="32"/>
          <w:szCs w:val="32"/>
        </w:rPr>
        <w:t>协议方式</w:t>
      </w:r>
      <w:r w:rsidRPr="00C24B36">
        <w:rPr>
          <w:rFonts w:eastAsia="仿宋"/>
          <w:color w:val="FF0000"/>
          <w:sz w:val="32"/>
          <w:szCs w:val="32"/>
        </w:rPr>
        <w:t>/</w:t>
      </w:r>
      <w:r w:rsidRPr="00C24B36">
        <w:rPr>
          <w:rFonts w:eastAsia="仿宋"/>
          <w:color w:val="FF0000"/>
          <w:sz w:val="32"/>
          <w:szCs w:val="32"/>
        </w:rPr>
        <w:t>其他方式</w:t>
      </w:r>
      <w:r w:rsidRPr="00C24B36">
        <w:rPr>
          <w:rFonts w:eastAsia="仿宋"/>
          <w:sz w:val="32"/>
          <w:szCs w:val="32"/>
        </w:rPr>
        <w:t>，使得挂牌公司</w:t>
      </w:r>
      <w:r w:rsidRPr="00C24B36">
        <w:rPr>
          <w:rFonts w:eastAsia="仿宋"/>
          <w:color w:val="FF0000"/>
          <w:sz w:val="32"/>
          <w:szCs w:val="32"/>
        </w:rPr>
        <w:t>第一大股东</w:t>
      </w:r>
      <w:r w:rsidRPr="00C24B36">
        <w:rPr>
          <w:rFonts w:eastAsia="仿宋"/>
          <w:color w:val="FF0000"/>
          <w:sz w:val="32"/>
          <w:szCs w:val="32"/>
        </w:rPr>
        <w:t>/</w:t>
      </w:r>
      <w:r w:rsidRPr="00C24B36">
        <w:rPr>
          <w:rFonts w:eastAsia="仿宋"/>
          <w:color w:val="FF0000"/>
          <w:sz w:val="32"/>
          <w:szCs w:val="32"/>
        </w:rPr>
        <w:t>控股股东</w:t>
      </w:r>
      <w:r w:rsidRPr="00C24B36">
        <w:rPr>
          <w:rFonts w:eastAsia="仿宋"/>
          <w:color w:val="FF0000"/>
          <w:sz w:val="32"/>
          <w:szCs w:val="32"/>
        </w:rPr>
        <w:t>/</w:t>
      </w:r>
      <w:r w:rsidRPr="00C24B36">
        <w:rPr>
          <w:rFonts w:eastAsia="仿宋"/>
          <w:color w:val="FF0000"/>
          <w:sz w:val="32"/>
          <w:szCs w:val="32"/>
        </w:rPr>
        <w:t>实际控制人</w:t>
      </w:r>
      <w:r w:rsidRPr="00C24B36">
        <w:rPr>
          <w:rFonts w:eastAsia="仿宋"/>
          <w:color w:val="FF0000"/>
          <w:sz w:val="32"/>
          <w:szCs w:val="32"/>
        </w:rPr>
        <w:t>/</w:t>
      </w:r>
      <w:r w:rsidRPr="00C24B36">
        <w:rPr>
          <w:rFonts w:eastAsia="仿宋"/>
          <w:color w:val="FF0000"/>
          <w:sz w:val="32"/>
          <w:szCs w:val="32"/>
        </w:rPr>
        <w:t>及其一致行动人</w:t>
      </w:r>
      <w:r w:rsidRPr="00C24B36">
        <w:rPr>
          <w:rFonts w:eastAsia="仿宋"/>
          <w:sz w:val="32"/>
          <w:szCs w:val="32"/>
        </w:rPr>
        <w:t>发生变更，由</w:t>
      </w:r>
      <w:r w:rsidRPr="00C24B36">
        <w:rPr>
          <w:rFonts w:eastAsia="仿宋"/>
          <w:color w:val="FF0000"/>
          <w:sz w:val="32"/>
          <w:szCs w:val="32"/>
        </w:rPr>
        <w:t>（）</w:t>
      </w:r>
      <w:r w:rsidR="00CD7260" w:rsidRPr="00C24B36">
        <w:rPr>
          <w:rFonts w:eastAsia="仿宋"/>
          <w:color w:val="FF0000"/>
          <w:sz w:val="32"/>
          <w:szCs w:val="32"/>
        </w:rPr>
        <w:t>变更</w:t>
      </w:r>
      <w:r w:rsidRPr="00C24B36">
        <w:rPr>
          <w:rFonts w:eastAsia="仿宋"/>
          <w:sz w:val="32"/>
          <w:szCs w:val="32"/>
        </w:rPr>
        <w:t>为</w:t>
      </w:r>
      <w:r w:rsidRPr="00C24B36">
        <w:rPr>
          <w:rFonts w:eastAsia="仿宋"/>
          <w:color w:val="FF0000"/>
          <w:sz w:val="32"/>
          <w:szCs w:val="32"/>
        </w:rPr>
        <w:t>（）</w:t>
      </w:r>
      <w:r w:rsidR="00CD7260" w:rsidRPr="00C24B36">
        <w:rPr>
          <w:rFonts w:eastAsia="仿宋"/>
          <w:sz w:val="32"/>
          <w:szCs w:val="32"/>
        </w:rPr>
        <w:t>，</w:t>
      </w:r>
      <w:r w:rsidR="00CD7260" w:rsidRPr="00C24B36">
        <w:rPr>
          <w:rFonts w:eastAsia="仿宋"/>
          <w:color w:val="FF0000"/>
          <w:sz w:val="32"/>
          <w:szCs w:val="32"/>
        </w:rPr>
        <w:t>存在</w:t>
      </w:r>
      <w:r w:rsidR="00CD7260" w:rsidRPr="00C24B36">
        <w:rPr>
          <w:rFonts w:eastAsia="仿宋"/>
          <w:color w:val="FF0000"/>
          <w:sz w:val="32"/>
          <w:szCs w:val="32"/>
        </w:rPr>
        <w:t>/</w:t>
      </w:r>
      <w:r w:rsidR="00CD7260" w:rsidRPr="00C24B36">
        <w:rPr>
          <w:rFonts w:eastAsia="仿宋"/>
          <w:color w:val="FF0000"/>
          <w:sz w:val="32"/>
          <w:szCs w:val="32"/>
        </w:rPr>
        <w:t>不存在</w:t>
      </w:r>
      <w:r w:rsidR="00CD7260" w:rsidRPr="00C24B36">
        <w:rPr>
          <w:rFonts w:eastAsia="仿宋"/>
          <w:sz w:val="32"/>
          <w:szCs w:val="32"/>
        </w:rPr>
        <w:t>新增的一致行动人。</w:t>
      </w:r>
    </w:p>
    <w:p w14:paraId="41F48A13" w14:textId="24790ADB" w:rsidR="00177B38" w:rsidRPr="00C24B36" w:rsidRDefault="00177B38" w:rsidP="007E191D">
      <w:pPr>
        <w:pStyle w:val="a3"/>
        <w:spacing w:line="560" w:lineRule="exact"/>
        <w:ind w:firstLine="640"/>
        <w:jc w:val="left"/>
        <w:rPr>
          <w:rFonts w:eastAsia="仿宋"/>
          <w:color w:val="FF0000"/>
          <w:sz w:val="32"/>
          <w:szCs w:val="32"/>
        </w:rPr>
      </w:pPr>
      <w:r w:rsidRPr="00C24B36">
        <w:rPr>
          <w:rFonts w:eastAsia="仿宋"/>
          <w:color w:val="FF0000"/>
          <w:sz w:val="32"/>
          <w:szCs w:val="32"/>
        </w:rPr>
        <w:t>一致行动人</w:t>
      </w:r>
      <w:r w:rsidR="008171B5" w:rsidRPr="00C24B36">
        <w:rPr>
          <w:rFonts w:eastAsia="仿宋"/>
          <w:color w:val="FF0000"/>
          <w:sz w:val="32"/>
          <w:szCs w:val="32"/>
        </w:rPr>
        <w:t>增加</w:t>
      </w:r>
      <w:r w:rsidRPr="00C24B36">
        <w:rPr>
          <w:rFonts w:eastAsia="仿宋"/>
          <w:color w:val="FF0000"/>
          <w:sz w:val="32"/>
          <w:szCs w:val="32"/>
        </w:rPr>
        <w:t>的还需披露</w:t>
      </w:r>
      <w:r w:rsidR="005C3906" w:rsidRPr="00C24B36">
        <w:rPr>
          <w:rFonts w:eastAsia="仿宋"/>
          <w:color w:val="FF0000"/>
          <w:sz w:val="32"/>
          <w:szCs w:val="32"/>
        </w:rPr>
        <w:t>：</w:t>
      </w:r>
    </w:p>
    <w:p w14:paraId="0FBCD743" w14:textId="54F5D032" w:rsidR="00177B38" w:rsidRPr="00C24B36" w:rsidRDefault="007E191D" w:rsidP="007E191D">
      <w:pPr>
        <w:spacing w:line="560" w:lineRule="exact"/>
        <w:ind w:left="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00E76588" w:rsidRPr="00C24B36">
        <w:rPr>
          <w:rFonts w:ascii="Times New Roman" w:eastAsia="仿宋" w:hAnsi="Times New Roman" w:cs="Times New Roman"/>
          <w:sz w:val="32"/>
          <w:szCs w:val="32"/>
        </w:rPr>
        <w:t>、</w:t>
      </w:r>
      <w:r w:rsidR="00CD2FC5" w:rsidRPr="00C24B36">
        <w:rPr>
          <w:rFonts w:ascii="Times New Roman" w:eastAsia="仿宋" w:hAnsi="Times New Roman" w:cs="Times New Roman"/>
          <w:sz w:val="32"/>
          <w:szCs w:val="32"/>
        </w:rPr>
        <w:t>增加</w:t>
      </w:r>
      <w:r w:rsidR="00177B38" w:rsidRPr="00C24B36">
        <w:rPr>
          <w:rFonts w:ascii="Times New Roman" w:eastAsia="仿宋" w:hAnsi="Times New Roman" w:cs="Times New Roman"/>
          <w:sz w:val="32"/>
          <w:szCs w:val="32"/>
        </w:rPr>
        <w:t>后的一致行动人包括：</w:t>
      </w:r>
      <w:r w:rsidR="00177B38" w:rsidRPr="00C24B36">
        <w:rPr>
          <w:rFonts w:ascii="Times New Roman" w:eastAsia="仿宋" w:hAnsi="Times New Roman" w:cs="Times New Roman"/>
          <w:color w:val="FF0000"/>
          <w:sz w:val="32"/>
          <w:szCs w:val="32"/>
        </w:rPr>
        <w:t>（）</w:t>
      </w:r>
      <w:r w:rsidR="00177B38" w:rsidRPr="00C24B36">
        <w:rPr>
          <w:rFonts w:ascii="Times New Roman" w:eastAsia="仿宋" w:hAnsi="Times New Roman" w:cs="Times New Roman"/>
          <w:sz w:val="32"/>
          <w:szCs w:val="32"/>
        </w:rPr>
        <w:t>；</w:t>
      </w:r>
    </w:p>
    <w:p w14:paraId="7E103351" w14:textId="55CC4323" w:rsidR="00177B38" w:rsidRPr="00C24B36" w:rsidRDefault="00101631" w:rsidP="007E191D">
      <w:pPr>
        <w:spacing w:line="560" w:lineRule="exact"/>
        <w:ind w:left="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007E191D" w:rsidRPr="00C24B36">
        <w:rPr>
          <w:rFonts w:ascii="Times New Roman" w:eastAsia="仿宋" w:hAnsi="Times New Roman" w:cs="Times New Roman"/>
          <w:sz w:val="32"/>
          <w:szCs w:val="32"/>
        </w:rPr>
        <w:t>、</w:t>
      </w:r>
      <w:r w:rsidR="00177B38" w:rsidRPr="00C24B36">
        <w:rPr>
          <w:rFonts w:ascii="Times New Roman" w:eastAsia="仿宋" w:hAnsi="Times New Roman" w:cs="Times New Roman"/>
          <w:sz w:val="32"/>
          <w:szCs w:val="32"/>
        </w:rPr>
        <w:t>一致行动人关系构成的认定依据：</w:t>
      </w:r>
    </w:p>
    <w:p w14:paraId="5CFE0C31" w14:textId="745FB1BD" w:rsidR="00177B38" w:rsidRPr="00C24B36" w:rsidRDefault="00177B38" w:rsidP="007E191D">
      <w:pPr>
        <w:pStyle w:val="a3"/>
        <w:spacing w:line="560" w:lineRule="exact"/>
        <w:ind w:firstLine="640"/>
        <w:jc w:val="left"/>
        <w:rPr>
          <w:rFonts w:eastAsia="仿宋"/>
          <w:sz w:val="32"/>
          <w:szCs w:val="32"/>
        </w:rPr>
      </w:pPr>
      <w:r w:rsidRPr="00C24B36">
        <w:rPr>
          <w:rFonts w:ascii="Segoe UI Symbol" w:eastAsia="仿宋" w:hAnsi="Segoe UI Symbol" w:cs="Segoe UI Symbol"/>
          <w:sz w:val="32"/>
          <w:szCs w:val="32"/>
        </w:rPr>
        <w:t>☐</w:t>
      </w:r>
      <w:r w:rsidRPr="00C24B36">
        <w:rPr>
          <w:rFonts w:eastAsia="仿宋"/>
          <w:sz w:val="32"/>
          <w:szCs w:val="32"/>
        </w:rPr>
        <w:t>签订协议</w:t>
      </w:r>
      <w:r w:rsidRPr="00C24B36">
        <w:rPr>
          <w:rFonts w:eastAsia="仿宋"/>
          <w:sz w:val="32"/>
          <w:szCs w:val="32"/>
        </w:rPr>
        <w:t xml:space="preserve">  </w:t>
      </w:r>
      <w:r w:rsidRPr="00C24B36">
        <w:rPr>
          <w:rFonts w:ascii="Segoe UI Symbol" w:eastAsia="仿宋" w:hAnsi="Segoe UI Symbol" w:cs="Segoe UI Symbol"/>
          <w:sz w:val="32"/>
          <w:szCs w:val="32"/>
        </w:rPr>
        <w:t>☐</w:t>
      </w:r>
      <w:r w:rsidRPr="00C24B36">
        <w:rPr>
          <w:rFonts w:eastAsia="仿宋"/>
          <w:sz w:val="32"/>
          <w:szCs w:val="32"/>
        </w:rPr>
        <w:t>亲属关系</w:t>
      </w:r>
      <w:r w:rsidRPr="00C24B36">
        <w:rPr>
          <w:rFonts w:eastAsia="仿宋"/>
          <w:sz w:val="32"/>
          <w:szCs w:val="32"/>
        </w:rPr>
        <w:t xml:space="preserve">  </w:t>
      </w:r>
      <w:r w:rsidRPr="00C24B36">
        <w:rPr>
          <w:rFonts w:ascii="Segoe UI Symbol" w:eastAsia="仿宋" w:hAnsi="Segoe UI Symbol" w:cs="Segoe UI Symbol"/>
          <w:sz w:val="32"/>
          <w:szCs w:val="32"/>
        </w:rPr>
        <w:t>☐</w:t>
      </w:r>
      <w:r w:rsidRPr="00C24B36">
        <w:rPr>
          <w:rFonts w:eastAsia="仿宋"/>
          <w:sz w:val="32"/>
          <w:szCs w:val="32"/>
        </w:rPr>
        <w:t>其他</w:t>
      </w:r>
    </w:p>
    <w:p w14:paraId="4D77A42C" w14:textId="4B63C67F" w:rsidR="00FB5871" w:rsidRPr="00C24B36" w:rsidRDefault="00101631" w:rsidP="00FB5871">
      <w:pPr>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007E191D" w:rsidRPr="00C24B36">
        <w:rPr>
          <w:rFonts w:ascii="Times New Roman" w:eastAsia="仿宋" w:hAnsi="Times New Roman" w:cs="Times New Roman"/>
          <w:sz w:val="32"/>
          <w:szCs w:val="32"/>
        </w:rPr>
        <w:t>、</w:t>
      </w:r>
      <w:r w:rsidR="00177B38" w:rsidRPr="00C24B36">
        <w:rPr>
          <w:rFonts w:ascii="Times New Roman" w:eastAsia="仿宋" w:hAnsi="Times New Roman" w:cs="Times New Roman"/>
          <w:sz w:val="32"/>
          <w:szCs w:val="32"/>
        </w:rPr>
        <w:t>一致行动人关系的时间期限</w:t>
      </w:r>
      <w:r w:rsidR="00177B38" w:rsidRPr="00C24B36">
        <w:rPr>
          <w:rFonts w:ascii="Times New Roman" w:eastAsia="仿宋" w:hAnsi="Times New Roman" w:cs="Times New Roman"/>
          <w:color w:val="FF0000"/>
          <w:sz w:val="32"/>
          <w:szCs w:val="32"/>
        </w:rPr>
        <w:t>（如有）</w:t>
      </w:r>
      <w:r w:rsidR="00177B38" w:rsidRPr="00C24B36">
        <w:rPr>
          <w:rFonts w:ascii="Times New Roman" w:eastAsia="仿宋" w:hAnsi="Times New Roman" w:cs="Times New Roman"/>
          <w:sz w:val="32"/>
          <w:szCs w:val="32"/>
        </w:rPr>
        <w:t>：</w:t>
      </w:r>
      <w:r w:rsidR="00177B38" w:rsidRPr="00C24B36">
        <w:rPr>
          <w:rFonts w:ascii="Times New Roman" w:eastAsia="仿宋" w:hAnsi="Times New Roman" w:cs="Times New Roman"/>
          <w:color w:val="FF0000"/>
          <w:sz w:val="32"/>
          <w:szCs w:val="32"/>
        </w:rPr>
        <w:t>（长期</w:t>
      </w:r>
      <w:r w:rsidR="00177B38" w:rsidRPr="00C24B36">
        <w:rPr>
          <w:rFonts w:ascii="Times New Roman" w:eastAsia="仿宋" w:hAnsi="Times New Roman" w:cs="Times New Roman"/>
          <w:color w:val="FF0000"/>
          <w:sz w:val="32"/>
          <w:szCs w:val="32"/>
        </w:rPr>
        <w:t>/</w:t>
      </w:r>
      <w:r w:rsidR="00177B38" w:rsidRPr="00C24B36">
        <w:rPr>
          <w:rFonts w:ascii="Times New Roman" w:eastAsia="仿宋" w:hAnsi="Times New Roman" w:cs="Times New Roman"/>
          <w:color w:val="FF0000"/>
          <w:sz w:val="32"/>
          <w:szCs w:val="32"/>
        </w:rPr>
        <w:t>年</w:t>
      </w:r>
      <w:r w:rsidR="00177B38" w:rsidRPr="00C24B36">
        <w:rPr>
          <w:rFonts w:ascii="Times New Roman" w:eastAsia="仿宋" w:hAnsi="Times New Roman" w:cs="Times New Roman"/>
          <w:color w:val="FF0000"/>
          <w:sz w:val="32"/>
          <w:szCs w:val="32"/>
        </w:rPr>
        <w:t>/</w:t>
      </w:r>
      <w:r w:rsidR="00177B38" w:rsidRPr="00C24B36">
        <w:rPr>
          <w:rFonts w:ascii="Times New Roman" w:eastAsia="仿宋" w:hAnsi="Times New Roman" w:cs="Times New Roman"/>
          <w:color w:val="FF0000"/>
          <w:sz w:val="32"/>
          <w:szCs w:val="32"/>
        </w:rPr>
        <w:t>月）</w:t>
      </w:r>
      <w:r w:rsidR="00FB5871" w:rsidRPr="00C24B36">
        <w:rPr>
          <w:rFonts w:ascii="Times New Roman" w:eastAsia="仿宋" w:hAnsi="Times New Roman" w:cs="Times New Roman"/>
          <w:color w:val="FF0000"/>
          <w:sz w:val="32"/>
          <w:szCs w:val="32"/>
        </w:rPr>
        <w:t>，</w:t>
      </w:r>
    </w:p>
    <w:p w14:paraId="66012C76" w14:textId="77777777" w:rsidR="00597C4B" w:rsidRPr="00C24B36" w:rsidRDefault="00177B38" w:rsidP="00597C4B">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005C3906" w:rsidRPr="00C24B36">
        <w:rPr>
          <w:rFonts w:ascii="Times New Roman" w:eastAsia="仿宋" w:hAnsi="Times New Roman" w:cs="Times New Roman"/>
          <w:color w:val="FF0000"/>
          <w:sz w:val="32"/>
          <w:szCs w:val="32"/>
        </w:rPr>
        <w:t>年</w:t>
      </w:r>
      <w:r w:rsidR="005C3906" w:rsidRPr="00C24B36">
        <w:rPr>
          <w:rFonts w:ascii="Times New Roman" w:eastAsia="仿宋" w:hAnsi="Times New Roman" w:cs="Times New Roman"/>
          <w:color w:val="FF0000"/>
          <w:sz w:val="32"/>
          <w:szCs w:val="32"/>
        </w:rPr>
        <w:t>/</w:t>
      </w:r>
      <w:r w:rsidR="005C3906" w:rsidRPr="00C24B36">
        <w:rPr>
          <w:rFonts w:ascii="Times New Roman" w:eastAsia="仿宋" w:hAnsi="Times New Roman" w:cs="Times New Roman"/>
          <w:color w:val="FF0000"/>
          <w:sz w:val="32"/>
          <w:szCs w:val="32"/>
        </w:rPr>
        <w:t>月</w:t>
      </w:r>
      <w:r w:rsidR="005C3906" w:rsidRPr="00C24B36">
        <w:rPr>
          <w:rFonts w:ascii="Times New Roman" w:eastAsia="仿宋" w:hAnsi="Times New Roman" w:cs="Times New Roman"/>
          <w:color w:val="FF0000"/>
          <w:sz w:val="32"/>
          <w:szCs w:val="32"/>
        </w:rPr>
        <w:t>/</w:t>
      </w:r>
      <w:r w:rsidR="005C3906"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至</w:t>
      </w:r>
      <w:r w:rsidRPr="00C24B36">
        <w:rPr>
          <w:rFonts w:ascii="Times New Roman" w:eastAsia="仿宋" w:hAnsi="Times New Roman" w:cs="Times New Roman"/>
          <w:color w:val="FF0000"/>
          <w:sz w:val="32"/>
          <w:szCs w:val="32"/>
        </w:rPr>
        <w:t>（</w:t>
      </w:r>
      <w:r w:rsidR="005C3906" w:rsidRPr="00C24B36">
        <w:rPr>
          <w:rFonts w:ascii="Times New Roman" w:eastAsia="仿宋" w:hAnsi="Times New Roman" w:cs="Times New Roman"/>
          <w:color w:val="FF0000"/>
          <w:sz w:val="32"/>
          <w:szCs w:val="32"/>
        </w:rPr>
        <w:t>年</w:t>
      </w:r>
      <w:r w:rsidR="005C3906" w:rsidRPr="00C24B36">
        <w:rPr>
          <w:rFonts w:ascii="Times New Roman" w:eastAsia="仿宋" w:hAnsi="Times New Roman" w:cs="Times New Roman"/>
          <w:color w:val="FF0000"/>
          <w:sz w:val="32"/>
          <w:szCs w:val="32"/>
        </w:rPr>
        <w:t>/</w:t>
      </w:r>
      <w:r w:rsidR="005C3906" w:rsidRPr="00C24B36">
        <w:rPr>
          <w:rFonts w:ascii="Times New Roman" w:eastAsia="仿宋" w:hAnsi="Times New Roman" w:cs="Times New Roman"/>
          <w:color w:val="FF0000"/>
          <w:sz w:val="32"/>
          <w:szCs w:val="32"/>
        </w:rPr>
        <w:t>月</w:t>
      </w:r>
      <w:r w:rsidR="005C3906" w:rsidRPr="00C24B36">
        <w:rPr>
          <w:rFonts w:ascii="Times New Roman" w:eastAsia="仿宋" w:hAnsi="Times New Roman" w:cs="Times New Roman"/>
          <w:color w:val="FF0000"/>
          <w:sz w:val="32"/>
          <w:szCs w:val="32"/>
        </w:rPr>
        <w:t>/</w:t>
      </w:r>
      <w:r w:rsidR="005C3906"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23ABD70" w14:textId="4383D495" w:rsidR="00E70D11" w:rsidRPr="00C24B36" w:rsidRDefault="00101631" w:rsidP="00B92208">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007E191D" w:rsidRPr="00C24B36">
        <w:rPr>
          <w:rFonts w:ascii="Times New Roman" w:eastAsia="仿宋" w:hAnsi="Times New Roman" w:cs="Times New Roman"/>
          <w:sz w:val="32"/>
          <w:szCs w:val="32"/>
        </w:rPr>
        <w:t>、</w:t>
      </w:r>
      <w:r w:rsidR="00200D75" w:rsidRPr="00C24B36">
        <w:rPr>
          <w:rFonts w:ascii="Times New Roman" w:eastAsia="仿宋" w:hAnsi="Times New Roman" w:cs="Times New Roman"/>
          <w:sz w:val="32"/>
          <w:szCs w:val="32"/>
        </w:rPr>
        <w:t>是否存在其他应当认定而未认定为一致行动的主体</w:t>
      </w:r>
      <w:r w:rsidR="008A1CA4" w:rsidRPr="00C24B36">
        <w:rPr>
          <w:rFonts w:ascii="Times New Roman" w:eastAsia="仿宋" w:hAnsi="Times New Roman" w:cs="Times New Roman"/>
          <w:color w:val="FF0000"/>
          <w:sz w:val="32"/>
          <w:szCs w:val="32"/>
        </w:rPr>
        <w:t>（</w:t>
      </w:r>
      <w:r w:rsidR="00200D75" w:rsidRPr="00C24B36">
        <w:rPr>
          <w:rFonts w:ascii="Times New Roman" w:eastAsia="仿宋" w:hAnsi="Times New Roman" w:cs="Times New Roman"/>
          <w:color w:val="FF0000"/>
          <w:sz w:val="32"/>
          <w:szCs w:val="32"/>
        </w:rPr>
        <w:t>如有，应说明不认定的原因</w:t>
      </w:r>
      <w:r w:rsidR="008A1CA4" w:rsidRPr="00C24B36">
        <w:rPr>
          <w:rFonts w:ascii="Times New Roman" w:eastAsia="仿宋" w:hAnsi="Times New Roman" w:cs="Times New Roman"/>
          <w:color w:val="FF0000"/>
          <w:sz w:val="32"/>
          <w:szCs w:val="32"/>
        </w:rPr>
        <w:t>）</w:t>
      </w:r>
      <w:r w:rsidR="00200D75" w:rsidRPr="00C24B36">
        <w:rPr>
          <w:rFonts w:ascii="Times New Roman" w:eastAsia="仿宋" w:hAnsi="Times New Roman" w:cs="Times New Roman"/>
          <w:color w:val="FF0000"/>
          <w:sz w:val="32"/>
          <w:szCs w:val="32"/>
        </w:rPr>
        <w:t>：（）</w:t>
      </w:r>
      <w:r w:rsidR="00200D75" w:rsidRPr="00C24B36">
        <w:rPr>
          <w:rFonts w:ascii="Times New Roman" w:eastAsia="仿宋" w:hAnsi="Times New Roman" w:cs="Times New Roman"/>
          <w:sz w:val="32"/>
          <w:szCs w:val="32"/>
        </w:rPr>
        <w:t>。</w:t>
      </w:r>
    </w:p>
    <w:p w14:paraId="1499B018" w14:textId="30AFD426" w:rsidR="00177B38" w:rsidRPr="00C24B36" w:rsidRDefault="00101631" w:rsidP="00B92208">
      <w:pPr>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5</w:t>
      </w:r>
      <w:r w:rsidR="00200D75" w:rsidRPr="00C24B36">
        <w:rPr>
          <w:rFonts w:ascii="Times New Roman" w:eastAsia="仿宋" w:hAnsi="Times New Roman" w:cs="Times New Roman"/>
          <w:sz w:val="32"/>
          <w:szCs w:val="32"/>
        </w:rPr>
        <w:t>、</w:t>
      </w:r>
      <w:r w:rsidR="00177B38" w:rsidRPr="00C24B36">
        <w:rPr>
          <w:rFonts w:ascii="Times New Roman" w:eastAsia="仿宋" w:hAnsi="Times New Roman" w:cs="Times New Roman"/>
          <w:sz w:val="32"/>
          <w:szCs w:val="32"/>
        </w:rPr>
        <w:t>其他应披露的事项</w:t>
      </w:r>
      <w:r w:rsidR="00177B38" w:rsidRPr="00C24B36">
        <w:rPr>
          <w:rFonts w:ascii="Times New Roman" w:eastAsia="仿宋" w:hAnsi="Times New Roman" w:cs="Times New Roman"/>
          <w:color w:val="FF0000"/>
          <w:sz w:val="32"/>
          <w:szCs w:val="32"/>
        </w:rPr>
        <w:t>（如有）</w:t>
      </w:r>
      <w:r w:rsidR="00177B38" w:rsidRPr="00C24B36">
        <w:rPr>
          <w:rFonts w:ascii="Times New Roman" w:eastAsia="仿宋" w:hAnsi="Times New Roman" w:cs="Times New Roman"/>
          <w:sz w:val="32"/>
          <w:szCs w:val="32"/>
        </w:rPr>
        <w:t>：</w:t>
      </w:r>
      <w:r w:rsidR="00177B38" w:rsidRPr="00C24B36">
        <w:rPr>
          <w:rFonts w:ascii="Times New Roman" w:eastAsia="仿宋" w:hAnsi="Times New Roman" w:cs="Times New Roman"/>
          <w:color w:val="FF0000"/>
          <w:sz w:val="32"/>
          <w:szCs w:val="32"/>
        </w:rPr>
        <w:t>（）</w:t>
      </w:r>
      <w:r w:rsidR="00177B38" w:rsidRPr="00C24B36">
        <w:rPr>
          <w:rFonts w:ascii="Times New Roman" w:eastAsia="仿宋" w:hAnsi="Times New Roman" w:cs="Times New Roman"/>
          <w:sz w:val="32"/>
          <w:szCs w:val="32"/>
        </w:rPr>
        <w:t>。</w:t>
      </w:r>
    </w:p>
    <w:p w14:paraId="797E1041" w14:textId="77777777" w:rsidR="00EA3040" w:rsidRPr="00C24B36" w:rsidRDefault="00EA3040" w:rsidP="00AC7A2E">
      <w:pPr>
        <w:pStyle w:val="a3"/>
        <w:numPr>
          <w:ilvl w:val="0"/>
          <w:numId w:val="17"/>
        </w:numPr>
        <w:spacing w:line="560" w:lineRule="exact"/>
        <w:ind w:left="0" w:firstLineChars="0" w:firstLine="567"/>
        <w:rPr>
          <w:rFonts w:eastAsia="黑体"/>
          <w:sz w:val="32"/>
          <w:szCs w:val="32"/>
        </w:rPr>
      </w:pPr>
      <w:r w:rsidRPr="00C24B36">
        <w:rPr>
          <w:rFonts w:eastAsia="黑体"/>
          <w:sz w:val="32"/>
          <w:szCs w:val="32"/>
        </w:rPr>
        <w:t>变更后</w:t>
      </w:r>
      <w:r w:rsidRPr="00C24B36">
        <w:rPr>
          <w:rFonts w:eastAsia="黑体"/>
          <w:color w:val="FF0000"/>
          <w:sz w:val="32"/>
          <w:szCs w:val="32"/>
        </w:rPr>
        <w:t>第一大股东</w:t>
      </w:r>
      <w:r w:rsidRPr="00C24B36">
        <w:rPr>
          <w:rFonts w:eastAsia="黑体"/>
          <w:color w:val="FF0000"/>
          <w:sz w:val="32"/>
          <w:szCs w:val="32"/>
        </w:rPr>
        <w:t>/</w:t>
      </w:r>
      <w:r w:rsidRPr="00C24B36">
        <w:rPr>
          <w:rFonts w:eastAsia="黑体"/>
          <w:color w:val="FF0000"/>
          <w:sz w:val="32"/>
          <w:szCs w:val="32"/>
        </w:rPr>
        <w:t>控股股东</w:t>
      </w:r>
      <w:r w:rsidRPr="00C24B36">
        <w:rPr>
          <w:rFonts w:eastAsia="黑体"/>
          <w:color w:val="FF0000"/>
          <w:sz w:val="32"/>
          <w:szCs w:val="32"/>
        </w:rPr>
        <w:t>/</w:t>
      </w:r>
      <w:r w:rsidRPr="00C24B36">
        <w:rPr>
          <w:rFonts w:eastAsia="黑体"/>
          <w:color w:val="FF0000"/>
          <w:sz w:val="32"/>
          <w:szCs w:val="32"/>
        </w:rPr>
        <w:t>实际控制人</w:t>
      </w:r>
      <w:r w:rsidRPr="00C24B36">
        <w:rPr>
          <w:rFonts w:eastAsia="黑体"/>
          <w:color w:val="FF0000"/>
          <w:sz w:val="32"/>
          <w:szCs w:val="32"/>
        </w:rPr>
        <w:t>/</w:t>
      </w:r>
      <w:r w:rsidRPr="00C24B36">
        <w:rPr>
          <w:rFonts w:eastAsia="黑体"/>
          <w:color w:val="FF0000"/>
          <w:sz w:val="32"/>
          <w:szCs w:val="32"/>
        </w:rPr>
        <w:t>及其一致行动人</w:t>
      </w:r>
      <w:r w:rsidRPr="00C24B36">
        <w:rPr>
          <w:rFonts w:eastAsia="黑体"/>
          <w:sz w:val="32"/>
          <w:szCs w:val="32"/>
        </w:rPr>
        <w:t>基本情况</w:t>
      </w:r>
    </w:p>
    <w:p w14:paraId="74428379"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（一）法人填写</w:t>
      </w:r>
    </w:p>
    <w:tbl>
      <w:tblPr>
        <w:tblStyle w:val="a4"/>
        <w:tblW w:w="9903" w:type="dxa"/>
        <w:jc w:val="center"/>
        <w:tblLook w:val="04A0" w:firstRow="1" w:lastRow="0" w:firstColumn="1" w:lastColumn="0" w:noHBand="0" w:noVBand="1"/>
      </w:tblPr>
      <w:tblGrid>
        <w:gridCol w:w="4425"/>
        <w:gridCol w:w="1099"/>
        <w:gridCol w:w="4379"/>
      </w:tblGrid>
      <w:tr w:rsidR="00EA3040" w:rsidRPr="00C24B36" w14:paraId="70AE5676" w14:textId="77777777" w:rsidTr="00914512">
        <w:trPr>
          <w:trHeight w:val="368"/>
          <w:jc w:val="center"/>
        </w:trPr>
        <w:tc>
          <w:tcPr>
            <w:tcW w:w="4425" w:type="dxa"/>
            <w:vAlign w:val="center"/>
          </w:tcPr>
          <w:p w14:paraId="36BAAE85"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公司名称</w:t>
            </w:r>
          </w:p>
        </w:tc>
        <w:tc>
          <w:tcPr>
            <w:tcW w:w="5478" w:type="dxa"/>
            <w:gridSpan w:val="2"/>
            <w:vAlign w:val="center"/>
          </w:tcPr>
          <w:p w14:paraId="32C5FE02"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（多个主体分别填写）</w:t>
            </w:r>
          </w:p>
        </w:tc>
      </w:tr>
      <w:tr w:rsidR="00EA3040" w:rsidRPr="00C24B36" w14:paraId="48FC1690" w14:textId="77777777" w:rsidTr="00914512">
        <w:trPr>
          <w:trHeight w:val="368"/>
          <w:jc w:val="center"/>
        </w:trPr>
        <w:tc>
          <w:tcPr>
            <w:tcW w:w="4425" w:type="dxa"/>
            <w:vAlign w:val="center"/>
          </w:tcPr>
          <w:p w14:paraId="6B37CE7F"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法定代表人</w:t>
            </w:r>
          </w:p>
        </w:tc>
        <w:tc>
          <w:tcPr>
            <w:tcW w:w="5478" w:type="dxa"/>
            <w:gridSpan w:val="2"/>
            <w:vAlign w:val="center"/>
          </w:tcPr>
          <w:p w14:paraId="56F9D20D"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0D6A2C6B" w14:textId="77777777" w:rsidTr="00914512">
        <w:trPr>
          <w:trHeight w:val="368"/>
          <w:jc w:val="center"/>
        </w:trPr>
        <w:tc>
          <w:tcPr>
            <w:tcW w:w="4425" w:type="dxa"/>
            <w:vAlign w:val="center"/>
          </w:tcPr>
          <w:p w14:paraId="09FA63FD"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法定代表人是否属于失信联合惩戒对象</w:t>
            </w:r>
          </w:p>
        </w:tc>
        <w:tc>
          <w:tcPr>
            <w:tcW w:w="5478" w:type="dxa"/>
            <w:gridSpan w:val="2"/>
            <w:vAlign w:val="center"/>
          </w:tcPr>
          <w:p w14:paraId="65DA93EF"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17963C50" w14:textId="77777777" w:rsidTr="00914512">
        <w:trPr>
          <w:trHeight w:val="378"/>
          <w:jc w:val="center"/>
        </w:trPr>
        <w:tc>
          <w:tcPr>
            <w:tcW w:w="4425" w:type="dxa"/>
            <w:vAlign w:val="center"/>
          </w:tcPr>
          <w:p w14:paraId="3D36AA43"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设立日期</w:t>
            </w:r>
          </w:p>
        </w:tc>
        <w:tc>
          <w:tcPr>
            <w:tcW w:w="5478" w:type="dxa"/>
            <w:gridSpan w:val="2"/>
            <w:vAlign w:val="center"/>
          </w:tcPr>
          <w:p w14:paraId="752E9850"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611142E1" w14:textId="77777777" w:rsidTr="00914512">
        <w:trPr>
          <w:trHeight w:val="368"/>
          <w:jc w:val="center"/>
        </w:trPr>
        <w:tc>
          <w:tcPr>
            <w:tcW w:w="4425" w:type="dxa"/>
            <w:vAlign w:val="center"/>
          </w:tcPr>
          <w:p w14:paraId="7994774A"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注册资本</w:t>
            </w:r>
          </w:p>
        </w:tc>
        <w:tc>
          <w:tcPr>
            <w:tcW w:w="5478" w:type="dxa"/>
            <w:gridSpan w:val="2"/>
            <w:vAlign w:val="center"/>
          </w:tcPr>
          <w:p w14:paraId="4FB154DB"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5B1E4D63" w14:textId="77777777" w:rsidTr="00914512">
        <w:trPr>
          <w:trHeight w:val="368"/>
          <w:jc w:val="center"/>
        </w:trPr>
        <w:tc>
          <w:tcPr>
            <w:tcW w:w="4425" w:type="dxa"/>
            <w:vAlign w:val="center"/>
          </w:tcPr>
          <w:p w14:paraId="6E3F8C19"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住所</w:t>
            </w:r>
          </w:p>
        </w:tc>
        <w:tc>
          <w:tcPr>
            <w:tcW w:w="5478" w:type="dxa"/>
            <w:gridSpan w:val="2"/>
            <w:vAlign w:val="center"/>
          </w:tcPr>
          <w:p w14:paraId="16EE9D89"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09610192" w14:textId="77777777" w:rsidTr="00914512">
        <w:trPr>
          <w:trHeight w:val="368"/>
          <w:jc w:val="center"/>
        </w:trPr>
        <w:tc>
          <w:tcPr>
            <w:tcW w:w="4425" w:type="dxa"/>
            <w:vAlign w:val="center"/>
          </w:tcPr>
          <w:p w14:paraId="348BA6C8"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邮编</w:t>
            </w:r>
          </w:p>
        </w:tc>
        <w:tc>
          <w:tcPr>
            <w:tcW w:w="5478" w:type="dxa"/>
            <w:gridSpan w:val="2"/>
            <w:vAlign w:val="center"/>
          </w:tcPr>
          <w:p w14:paraId="6C8A1BFF"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56664906" w14:textId="77777777" w:rsidTr="00914512">
        <w:trPr>
          <w:trHeight w:val="378"/>
          <w:jc w:val="center"/>
        </w:trPr>
        <w:tc>
          <w:tcPr>
            <w:tcW w:w="4425" w:type="dxa"/>
            <w:vAlign w:val="center"/>
          </w:tcPr>
          <w:p w14:paraId="6986024C"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所属行业</w:t>
            </w:r>
          </w:p>
        </w:tc>
        <w:tc>
          <w:tcPr>
            <w:tcW w:w="5478" w:type="dxa"/>
            <w:gridSpan w:val="2"/>
            <w:vAlign w:val="center"/>
          </w:tcPr>
          <w:p w14:paraId="551309A8"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70EC073F" w14:textId="77777777" w:rsidTr="00914512">
        <w:trPr>
          <w:trHeight w:val="368"/>
          <w:jc w:val="center"/>
        </w:trPr>
        <w:tc>
          <w:tcPr>
            <w:tcW w:w="4425" w:type="dxa"/>
            <w:vAlign w:val="center"/>
          </w:tcPr>
          <w:p w14:paraId="2D0C4099"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主要业务</w:t>
            </w:r>
          </w:p>
        </w:tc>
        <w:tc>
          <w:tcPr>
            <w:tcW w:w="5478" w:type="dxa"/>
            <w:gridSpan w:val="2"/>
            <w:vAlign w:val="center"/>
          </w:tcPr>
          <w:p w14:paraId="4A170A1E"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133EFB07" w14:textId="77777777" w:rsidTr="00914512">
        <w:trPr>
          <w:trHeight w:val="368"/>
          <w:jc w:val="center"/>
        </w:trPr>
        <w:tc>
          <w:tcPr>
            <w:tcW w:w="4425" w:type="dxa"/>
            <w:vAlign w:val="center"/>
          </w:tcPr>
          <w:p w14:paraId="29DF00BC"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统一社会信用代码</w:t>
            </w:r>
          </w:p>
        </w:tc>
        <w:tc>
          <w:tcPr>
            <w:tcW w:w="5478" w:type="dxa"/>
            <w:gridSpan w:val="2"/>
            <w:vAlign w:val="center"/>
          </w:tcPr>
          <w:p w14:paraId="6B2C0815"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52D1E2B7" w14:textId="77777777" w:rsidTr="00914512">
        <w:trPr>
          <w:trHeight w:val="368"/>
          <w:jc w:val="center"/>
        </w:trPr>
        <w:tc>
          <w:tcPr>
            <w:tcW w:w="4425" w:type="dxa"/>
            <w:vAlign w:val="center"/>
          </w:tcPr>
          <w:p w14:paraId="7230F682"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是否属于失信联合惩戒对象</w:t>
            </w:r>
          </w:p>
        </w:tc>
        <w:tc>
          <w:tcPr>
            <w:tcW w:w="5478" w:type="dxa"/>
            <w:gridSpan w:val="2"/>
            <w:vAlign w:val="center"/>
          </w:tcPr>
          <w:p w14:paraId="5B6DD78E"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p w14:paraId="1FF34605"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5FC42DEA" w14:textId="77777777" w:rsidTr="00914512">
        <w:trPr>
          <w:trHeight w:val="368"/>
          <w:jc w:val="center"/>
        </w:trPr>
        <w:tc>
          <w:tcPr>
            <w:tcW w:w="4425" w:type="dxa"/>
            <w:vAlign w:val="center"/>
          </w:tcPr>
          <w:p w14:paraId="58F36976"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控股股东情况</w:t>
            </w:r>
          </w:p>
        </w:tc>
        <w:tc>
          <w:tcPr>
            <w:tcW w:w="5478" w:type="dxa"/>
            <w:gridSpan w:val="2"/>
            <w:vAlign w:val="center"/>
          </w:tcPr>
          <w:p w14:paraId="0D21ABB0"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3BE03B81" w14:textId="77777777" w:rsidTr="00914512">
        <w:trPr>
          <w:trHeight w:val="368"/>
          <w:jc w:val="center"/>
        </w:trPr>
        <w:tc>
          <w:tcPr>
            <w:tcW w:w="4425" w:type="dxa"/>
            <w:vAlign w:val="center"/>
          </w:tcPr>
          <w:p w14:paraId="042265F1"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实际控制人情况</w:t>
            </w:r>
          </w:p>
        </w:tc>
        <w:tc>
          <w:tcPr>
            <w:tcW w:w="5478" w:type="dxa"/>
            <w:gridSpan w:val="2"/>
            <w:vAlign w:val="center"/>
          </w:tcPr>
          <w:p w14:paraId="36AD92A9"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3F270B54" w14:textId="77777777" w:rsidTr="00914512">
        <w:trPr>
          <w:trHeight w:val="368"/>
          <w:jc w:val="center"/>
        </w:trPr>
        <w:tc>
          <w:tcPr>
            <w:tcW w:w="4425" w:type="dxa"/>
            <w:vAlign w:val="center"/>
          </w:tcPr>
          <w:p w14:paraId="2457A319"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实际控制人是否属于失信联合惩戒对象</w:t>
            </w:r>
          </w:p>
        </w:tc>
        <w:tc>
          <w:tcPr>
            <w:tcW w:w="5478" w:type="dxa"/>
            <w:gridSpan w:val="2"/>
            <w:vAlign w:val="center"/>
          </w:tcPr>
          <w:p w14:paraId="5118CAC0"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64DDB9F1" w14:textId="77777777" w:rsidTr="00914512">
        <w:trPr>
          <w:trHeight w:val="368"/>
          <w:jc w:val="center"/>
        </w:trPr>
        <w:tc>
          <w:tcPr>
            <w:tcW w:w="4425" w:type="dxa"/>
            <w:vAlign w:val="center"/>
          </w:tcPr>
          <w:p w14:paraId="57EA7EB7"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现任董事、监事、高级管理人员是否属于</w:t>
            </w:r>
          </w:p>
          <w:p w14:paraId="5A0C0D38"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失信联合惩戒对象</w:t>
            </w:r>
          </w:p>
        </w:tc>
        <w:tc>
          <w:tcPr>
            <w:tcW w:w="5478" w:type="dxa"/>
            <w:gridSpan w:val="2"/>
            <w:vAlign w:val="center"/>
          </w:tcPr>
          <w:p w14:paraId="1B63F5E9"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4495DE1B" w14:textId="77777777" w:rsidTr="00914512">
        <w:trPr>
          <w:trHeight w:val="368"/>
          <w:jc w:val="center"/>
        </w:trPr>
        <w:tc>
          <w:tcPr>
            <w:tcW w:w="4425" w:type="dxa"/>
            <w:vAlign w:val="center"/>
          </w:tcPr>
          <w:p w14:paraId="29334BA3"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是否需要国家相关部门批准</w:t>
            </w:r>
          </w:p>
        </w:tc>
        <w:tc>
          <w:tcPr>
            <w:tcW w:w="1099" w:type="dxa"/>
            <w:vAlign w:val="center"/>
          </w:tcPr>
          <w:p w14:paraId="2FE97413"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379" w:type="dxa"/>
            <w:vAlign w:val="center"/>
          </w:tcPr>
          <w:p w14:paraId="2A16B7CC"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如是，应写明批准部门、须履行的批准程序及相关程序进展情况。</w:t>
            </w:r>
          </w:p>
        </w:tc>
      </w:tr>
      <w:tr w:rsidR="00EA3040" w:rsidRPr="00C24B36" w14:paraId="005E5A8C" w14:textId="77777777" w:rsidTr="00914512">
        <w:trPr>
          <w:trHeight w:val="368"/>
          <w:jc w:val="center"/>
        </w:trPr>
        <w:tc>
          <w:tcPr>
            <w:tcW w:w="4425" w:type="dxa"/>
            <w:vAlign w:val="center"/>
          </w:tcPr>
          <w:p w14:paraId="44769936"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是否需要履行内部相关程序</w:t>
            </w:r>
          </w:p>
        </w:tc>
        <w:tc>
          <w:tcPr>
            <w:tcW w:w="1099" w:type="dxa"/>
            <w:vAlign w:val="center"/>
          </w:tcPr>
          <w:p w14:paraId="14E07992"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379" w:type="dxa"/>
            <w:vAlign w:val="center"/>
          </w:tcPr>
          <w:p w14:paraId="02A49E6D"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如是，应写明所履行的相关程序及具体时间。</w:t>
            </w:r>
          </w:p>
        </w:tc>
      </w:tr>
    </w:tbl>
    <w:p w14:paraId="3EC46103"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（二）合伙企业填写</w:t>
      </w:r>
    </w:p>
    <w:tbl>
      <w:tblPr>
        <w:tblStyle w:val="a4"/>
        <w:tblW w:w="9903" w:type="dxa"/>
        <w:jc w:val="center"/>
        <w:tblLook w:val="04A0" w:firstRow="1" w:lastRow="0" w:firstColumn="1" w:lastColumn="0" w:noHBand="0" w:noVBand="1"/>
      </w:tblPr>
      <w:tblGrid>
        <w:gridCol w:w="4425"/>
        <w:gridCol w:w="815"/>
        <w:gridCol w:w="4663"/>
      </w:tblGrid>
      <w:tr w:rsidR="00EA3040" w:rsidRPr="00C24B36" w14:paraId="3E1899D1" w14:textId="77777777" w:rsidTr="00914512">
        <w:trPr>
          <w:trHeight w:val="368"/>
          <w:jc w:val="center"/>
        </w:trPr>
        <w:tc>
          <w:tcPr>
            <w:tcW w:w="4425" w:type="dxa"/>
            <w:vAlign w:val="center"/>
          </w:tcPr>
          <w:p w14:paraId="0ECA8AC0"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企业名称</w:t>
            </w:r>
          </w:p>
        </w:tc>
        <w:tc>
          <w:tcPr>
            <w:tcW w:w="5478" w:type="dxa"/>
            <w:gridSpan w:val="2"/>
            <w:vAlign w:val="center"/>
          </w:tcPr>
          <w:p w14:paraId="0B39A917"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（多个主体分别填写）</w:t>
            </w:r>
          </w:p>
        </w:tc>
      </w:tr>
      <w:tr w:rsidR="00EA3040" w:rsidRPr="00C24B36" w14:paraId="364C0251" w14:textId="77777777" w:rsidTr="00914512">
        <w:trPr>
          <w:trHeight w:val="368"/>
          <w:jc w:val="center"/>
        </w:trPr>
        <w:tc>
          <w:tcPr>
            <w:tcW w:w="4425" w:type="dxa"/>
            <w:vAlign w:val="center"/>
          </w:tcPr>
          <w:p w14:paraId="50D1C52F"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合伙类型</w:t>
            </w:r>
          </w:p>
        </w:tc>
        <w:tc>
          <w:tcPr>
            <w:tcW w:w="5478" w:type="dxa"/>
            <w:gridSpan w:val="2"/>
            <w:vAlign w:val="center"/>
          </w:tcPr>
          <w:p w14:paraId="1A86893F"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有限合伙</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普通合伙</w:t>
            </w:r>
          </w:p>
        </w:tc>
      </w:tr>
      <w:tr w:rsidR="00EA3040" w:rsidRPr="00C24B36" w14:paraId="31E4C5F0" w14:textId="77777777" w:rsidTr="00914512">
        <w:trPr>
          <w:trHeight w:val="368"/>
          <w:jc w:val="center"/>
        </w:trPr>
        <w:tc>
          <w:tcPr>
            <w:tcW w:w="4425" w:type="dxa"/>
            <w:vAlign w:val="center"/>
          </w:tcPr>
          <w:p w14:paraId="1D019B65"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实际控制人名称</w:t>
            </w:r>
          </w:p>
        </w:tc>
        <w:tc>
          <w:tcPr>
            <w:tcW w:w="5478" w:type="dxa"/>
            <w:gridSpan w:val="2"/>
            <w:vAlign w:val="center"/>
          </w:tcPr>
          <w:p w14:paraId="61B32D7C"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1A2755C4" w14:textId="77777777" w:rsidTr="00914512">
        <w:trPr>
          <w:trHeight w:val="368"/>
          <w:jc w:val="center"/>
        </w:trPr>
        <w:tc>
          <w:tcPr>
            <w:tcW w:w="4425" w:type="dxa"/>
            <w:vAlign w:val="center"/>
          </w:tcPr>
          <w:p w14:paraId="308A6480"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实际控制人的认定依据</w:t>
            </w:r>
          </w:p>
        </w:tc>
        <w:tc>
          <w:tcPr>
            <w:tcW w:w="5478" w:type="dxa"/>
            <w:gridSpan w:val="2"/>
            <w:vAlign w:val="center"/>
          </w:tcPr>
          <w:p w14:paraId="483E53F2"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如相关规定或合伙协议约定</w:t>
            </w:r>
          </w:p>
        </w:tc>
      </w:tr>
      <w:tr w:rsidR="00EA3040" w:rsidRPr="00C24B36" w14:paraId="2A667966" w14:textId="77777777" w:rsidTr="00914512">
        <w:trPr>
          <w:trHeight w:val="368"/>
          <w:jc w:val="center"/>
        </w:trPr>
        <w:tc>
          <w:tcPr>
            <w:tcW w:w="4425" w:type="dxa"/>
            <w:vAlign w:val="center"/>
          </w:tcPr>
          <w:p w14:paraId="7211F46D"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实际控制人是否属于失信联合惩戒对象</w:t>
            </w:r>
          </w:p>
        </w:tc>
        <w:tc>
          <w:tcPr>
            <w:tcW w:w="5478" w:type="dxa"/>
            <w:gridSpan w:val="2"/>
            <w:vAlign w:val="center"/>
          </w:tcPr>
          <w:p w14:paraId="35DAEA97"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4930F228" w14:textId="77777777" w:rsidTr="00914512">
        <w:trPr>
          <w:trHeight w:val="378"/>
          <w:jc w:val="center"/>
        </w:trPr>
        <w:tc>
          <w:tcPr>
            <w:tcW w:w="4425" w:type="dxa"/>
            <w:vAlign w:val="center"/>
          </w:tcPr>
          <w:p w14:paraId="384C1007"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设立日期</w:t>
            </w:r>
          </w:p>
        </w:tc>
        <w:tc>
          <w:tcPr>
            <w:tcW w:w="5478" w:type="dxa"/>
            <w:gridSpan w:val="2"/>
            <w:vAlign w:val="center"/>
          </w:tcPr>
          <w:p w14:paraId="590FAB71"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0E0ECEFC" w14:textId="77777777" w:rsidTr="00914512">
        <w:trPr>
          <w:trHeight w:val="368"/>
          <w:jc w:val="center"/>
        </w:trPr>
        <w:tc>
          <w:tcPr>
            <w:tcW w:w="4425" w:type="dxa"/>
            <w:vAlign w:val="center"/>
          </w:tcPr>
          <w:p w14:paraId="75C6B5C8"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实缴出资</w:t>
            </w:r>
          </w:p>
        </w:tc>
        <w:tc>
          <w:tcPr>
            <w:tcW w:w="5478" w:type="dxa"/>
            <w:gridSpan w:val="2"/>
            <w:vAlign w:val="center"/>
          </w:tcPr>
          <w:p w14:paraId="63389DE9"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1C2A6314" w14:textId="77777777" w:rsidTr="00914512">
        <w:trPr>
          <w:trHeight w:val="368"/>
          <w:jc w:val="center"/>
        </w:trPr>
        <w:tc>
          <w:tcPr>
            <w:tcW w:w="4425" w:type="dxa"/>
            <w:vAlign w:val="center"/>
          </w:tcPr>
          <w:p w14:paraId="69275D21"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住所</w:t>
            </w:r>
          </w:p>
        </w:tc>
        <w:tc>
          <w:tcPr>
            <w:tcW w:w="5478" w:type="dxa"/>
            <w:gridSpan w:val="2"/>
            <w:vAlign w:val="center"/>
          </w:tcPr>
          <w:p w14:paraId="262CB50C"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4144DC72" w14:textId="77777777" w:rsidTr="00914512">
        <w:trPr>
          <w:trHeight w:val="368"/>
          <w:jc w:val="center"/>
        </w:trPr>
        <w:tc>
          <w:tcPr>
            <w:tcW w:w="4425" w:type="dxa"/>
            <w:vAlign w:val="center"/>
          </w:tcPr>
          <w:p w14:paraId="2127C850"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邮编</w:t>
            </w:r>
          </w:p>
        </w:tc>
        <w:tc>
          <w:tcPr>
            <w:tcW w:w="5478" w:type="dxa"/>
            <w:gridSpan w:val="2"/>
            <w:vAlign w:val="center"/>
          </w:tcPr>
          <w:p w14:paraId="0E3C7AEF"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2FDA43BB" w14:textId="77777777" w:rsidTr="00914512">
        <w:trPr>
          <w:trHeight w:val="378"/>
          <w:jc w:val="center"/>
        </w:trPr>
        <w:tc>
          <w:tcPr>
            <w:tcW w:w="4425" w:type="dxa"/>
            <w:vAlign w:val="center"/>
          </w:tcPr>
          <w:p w14:paraId="09C9CF0B"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所属行业</w:t>
            </w:r>
          </w:p>
        </w:tc>
        <w:tc>
          <w:tcPr>
            <w:tcW w:w="5478" w:type="dxa"/>
            <w:gridSpan w:val="2"/>
            <w:vAlign w:val="center"/>
          </w:tcPr>
          <w:p w14:paraId="1E18935E"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1851126F" w14:textId="77777777" w:rsidTr="00914512">
        <w:trPr>
          <w:trHeight w:val="368"/>
          <w:jc w:val="center"/>
        </w:trPr>
        <w:tc>
          <w:tcPr>
            <w:tcW w:w="4425" w:type="dxa"/>
            <w:vAlign w:val="center"/>
          </w:tcPr>
          <w:p w14:paraId="63653AD1"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主要业务</w:t>
            </w:r>
          </w:p>
        </w:tc>
        <w:tc>
          <w:tcPr>
            <w:tcW w:w="5478" w:type="dxa"/>
            <w:gridSpan w:val="2"/>
            <w:vAlign w:val="center"/>
          </w:tcPr>
          <w:p w14:paraId="3D8E549E"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7C6F2F54" w14:textId="77777777" w:rsidTr="00914512">
        <w:trPr>
          <w:trHeight w:val="368"/>
          <w:jc w:val="center"/>
        </w:trPr>
        <w:tc>
          <w:tcPr>
            <w:tcW w:w="4425" w:type="dxa"/>
            <w:vAlign w:val="center"/>
          </w:tcPr>
          <w:p w14:paraId="793CE86A"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统一社会信用代码</w:t>
            </w:r>
          </w:p>
        </w:tc>
        <w:tc>
          <w:tcPr>
            <w:tcW w:w="5478" w:type="dxa"/>
            <w:gridSpan w:val="2"/>
            <w:vAlign w:val="center"/>
          </w:tcPr>
          <w:p w14:paraId="30AD1E46"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02A4103D" w14:textId="77777777" w:rsidTr="00914512">
        <w:trPr>
          <w:trHeight w:val="368"/>
          <w:jc w:val="center"/>
        </w:trPr>
        <w:tc>
          <w:tcPr>
            <w:tcW w:w="4425" w:type="dxa"/>
            <w:vAlign w:val="center"/>
          </w:tcPr>
          <w:p w14:paraId="5077A9CB"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是否属于失信联合惩戒对象</w:t>
            </w:r>
          </w:p>
        </w:tc>
        <w:tc>
          <w:tcPr>
            <w:tcW w:w="5478" w:type="dxa"/>
            <w:gridSpan w:val="2"/>
            <w:vAlign w:val="center"/>
          </w:tcPr>
          <w:p w14:paraId="19B9A964"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0C8A338A" w14:textId="77777777" w:rsidTr="00914512">
        <w:trPr>
          <w:trHeight w:val="368"/>
          <w:jc w:val="center"/>
        </w:trPr>
        <w:tc>
          <w:tcPr>
            <w:tcW w:w="4425" w:type="dxa"/>
            <w:vAlign w:val="center"/>
          </w:tcPr>
          <w:p w14:paraId="6B0F9C65"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是否需要国家相关部门批准</w:t>
            </w:r>
          </w:p>
        </w:tc>
        <w:tc>
          <w:tcPr>
            <w:tcW w:w="815" w:type="dxa"/>
            <w:vAlign w:val="center"/>
          </w:tcPr>
          <w:p w14:paraId="50EFBD4A"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663" w:type="dxa"/>
            <w:vAlign w:val="center"/>
          </w:tcPr>
          <w:p w14:paraId="183D8E56"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如是，应写明批准部门、须履行的批准程序及相关程序进展情况。</w:t>
            </w:r>
          </w:p>
        </w:tc>
      </w:tr>
      <w:tr w:rsidR="00EA3040" w:rsidRPr="00C24B36" w14:paraId="034D6780" w14:textId="77777777" w:rsidTr="00914512">
        <w:trPr>
          <w:trHeight w:val="368"/>
          <w:jc w:val="center"/>
        </w:trPr>
        <w:tc>
          <w:tcPr>
            <w:tcW w:w="4425" w:type="dxa"/>
            <w:vAlign w:val="center"/>
          </w:tcPr>
          <w:p w14:paraId="2CE7F4C0"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是否需要履行内部相关程序</w:t>
            </w:r>
          </w:p>
        </w:tc>
        <w:tc>
          <w:tcPr>
            <w:tcW w:w="815" w:type="dxa"/>
            <w:vAlign w:val="center"/>
          </w:tcPr>
          <w:p w14:paraId="59A52564"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663" w:type="dxa"/>
            <w:vAlign w:val="center"/>
          </w:tcPr>
          <w:p w14:paraId="2F985DA6"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如是，应写明所履行的相关程序及具体时间。</w:t>
            </w:r>
          </w:p>
        </w:tc>
      </w:tr>
    </w:tbl>
    <w:p w14:paraId="4B8843D6"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（三）其他主体填写</w:t>
      </w:r>
    </w:p>
    <w:tbl>
      <w:tblPr>
        <w:tblStyle w:val="a4"/>
        <w:tblW w:w="9903" w:type="dxa"/>
        <w:jc w:val="center"/>
        <w:tblLook w:val="04A0" w:firstRow="1" w:lastRow="0" w:firstColumn="1" w:lastColumn="0" w:noHBand="0" w:noVBand="1"/>
      </w:tblPr>
      <w:tblGrid>
        <w:gridCol w:w="4425"/>
        <w:gridCol w:w="5478"/>
      </w:tblGrid>
      <w:tr w:rsidR="00EA3040" w:rsidRPr="00C24B36" w14:paraId="671C4C0A" w14:textId="77777777" w:rsidTr="00914512">
        <w:trPr>
          <w:trHeight w:val="368"/>
          <w:jc w:val="center"/>
        </w:trPr>
        <w:tc>
          <w:tcPr>
            <w:tcW w:w="4425" w:type="dxa"/>
            <w:vAlign w:val="center"/>
          </w:tcPr>
          <w:p w14:paraId="459F3446"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名称</w:t>
            </w:r>
          </w:p>
        </w:tc>
        <w:tc>
          <w:tcPr>
            <w:tcW w:w="5478" w:type="dxa"/>
            <w:vAlign w:val="center"/>
          </w:tcPr>
          <w:p w14:paraId="07A52F82"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（多个主体分别填写）</w:t>
            </w:r>
          </w:p>
        </w:tc>
      </w:tr>
      <w:tr w:rsidR="00EA3040" w:rsidRPr="00C24B36" w14:paraId="4B8E6019" w14:textId="77777777" w:rsidTr="00914512">
        <w:trPr>
          <w:trHeight w:val="368"/>
          <w:jc w:val="center"/>
        </w:trPr>
        <w:tc>
          <w:tcPr>
            <w:tcW w:w="4425" w:type="dxa"/>
            <w:vAlign w:val="center"/>
          </w:tcPr>
          <w:p w14:paraId="439E1637"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类型</w:t>
            </w:r>
          </w:p>
        </w:tc>
        <w:tc>
          <w:tcPr>
            <w:tcW w:w="5478" w:type="dxa"/>
            <w:vAlign w:val="center"/>
          </w:tcPr>
          <w:p w14:paraId="22C71C1E"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如资产管理计划</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信托计划等</w:t>
            </w:r>
          </w:p>
        </w:tc>
      </w:tr>
      <w:tr w:rsidR="00EA3040" w:rsidRPr="00C24B36" w14:paraId="1EAB4824" w14:textId="77777777" w:rsidTr="00914512">
        <w:trPr>
          <w:trHeight w:val="368"/>
          <w:jc w:val="center"/>
        </w:trPr>
        <w:tc>
          <w:tcPr>
            <w:tcW w:w="4425" w:type="dxa"/>
            <w:vAlign w:val="center"/>
          </w:tcPr>
          <w:p w14:paraId="30097793"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实际控制人名称</w:t>
            </w:r>
          </w:p>
        </w:tc>
        <w:tc>
          <w:tcPr>
            <w:tcW w:w="5478" w:type="dxa"/>
            <w:vAlign w:val="center"/>
          </w:tcPr>
          <w:p w14:paraId="763D09BB"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3E6BED10" w14:textId="77777777" w:rsidTr="00914512">
        <w:trPr>
          <w:trHeight w:val="368"/>
          <w:jc w:val="center"/>
        </w:trPr>
        <w:tc>
          <w:tcPr>
            <w:tcW w:w="4425" w:type="dxa"/>
            <w:vAlign w:val="center"/>
          </w:tcPr>
          <w:p w14:paraId="2BFB54A3"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实际控制人的认定依据</w:t>
            </w:r>
          </w:p>
        </w:tc>
        <w:tc>
          <w:tcPr>
            <w:tcW w:w="5478" w:type="dxa"/>
            <w:vAlign w:val="center"/>
          </w:tcPr>
          <w:p w14:paraId="63EAB699" w14:textId="77777777" w:rsidR="00EA3040" w:rsidRPr="00C24B36" w:rsidDel="00BE5BC8"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如产品管理人情况等</w:t>
            </w:r>
          </w:p>
        </w:tc>
      </w:tr>
      <w:tr w:rsidR="00EA3040" w:rsidRPr="00C24B36" w14:paraId="51F10B64" w14:textId="77777777" w:rsidTr="00914512">
        <w:trPr>
          <w:trHeight w:val="368"/>
          <w:jc w:val="center"/>
        </w:trPr>
        <w:tc>
          <w:tcPr>
            <w:tcW w:w="4425" w:type="dxa"/>
            <w:vAlign w:val="center"/>
          </w:tcPr>
          <w:p w14:paraId="4D7264B7"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实际控制人是否属于失信联合惩戒对象</w:t>
            </w:r>
          </w:p>
        </w:tc>
        <w:tc>
          <w:tcPr>
            <w:tcW w:w="5478" w:type="dxa"/>
            <w:vAlign w:val="center"/>
          </w:tcPr>
          <w:p w14:paraId="388E9B85"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3A24BF8C" w14:textId="77777777" w:rsidTr="00914512">
        <w:trPr>
          <w:trHeight w:val="368"/>
          <w:jc w:val="center"/>
        </w:trPr>
        <w:tc>
          <w:tcPr>
            <w:tcW w:w="4425" w:type="dxa"/>
            <w:vAlign w:val="center"/>
          </w:tcPr>
          <w:p w14:paraId="274EDF82"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其他相关情况</w:t>
            </w:r>
          </w:p>
        </w:tc>
        <w:tc>
          <w:tcPr>
            <w:tcW w:w="5478" w:type="dxa"/>
            <w:vAlign w:val="center"/>
          </w:tcPr>
          <w:p w14:paraId="17E15273"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bl>
    <w:p w14:paraId="2ED5396C"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（四）自然人填写</w:t>
      </w:r>
    </w:p>
    <w:tbl>
      <w:tblPr>
        <w:tblStyle w:val="a4"/>
        <w:tblW w:w="9924" w:type="dxa"/>
        <w:jc w:val="center"/>
        <w:tblLook w:val="04A0" w:firstRow="1" w:lastRow="0" w:firstColumn="1" w:lastColumn="0" w:noHBand="0" w:noVBand="1"/>
      </w:tblPr>
      <w:tblGrid>
        <w:gridCol w:w="4390"/>
        <w:gridCol w:w="850"/>
        <w:gridCol w:w="4684"/>
      </w:tblGrid>
      <w:tr w:rsidR="00EA3040" w:rsidRPr="00C24B36" w14:paraId="6C3F5EC2" w14:textId="77777777" w:rsidTr="00914512">
        <w:trPr>
          <w:trHeight w:val="70"/>
          <w:jc w:val="center"/>
        </w:trPr>
        <w:tc>
          <w:tcPr>
            <w:tcW w:w="4390" w:type="dxa"/>
            <w:vAlign w:val="center"/>
          </w:tcPr>
          <w:p w14:paraId="4508BCBA"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姓名</w:t>
            </w:r>
          </w:p>
        </w:tc>
        <w:tc>
          <w:tcPr>
            <w:tcW w:w="5534" w:type="dxa"/>
            <w:gridSpan w:val="2"/>
            <w:vAlign w:val="center"/>
          </w:tcPr>
          <w:p w14:paraId="7B3CF2E6"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（多个主体分别填写）</w:t>
            </w:r>
          </w:p>
        </w:tc>
      </w:tr>
      <w:tr w:rsidR="00EA3040" w:rsidRPr="00C24B36" w14:paraId="0D0C760B" w14:textId="77777777" w:rsidTr="00914512">
        <w:trPr>
          <w:trHeight w:val="58"/>
          <w:jc w:val="center"/>
        </w:trPr>
        <w:tc>
          <w:tcPr>
            <w:tcW w:w="4390" w:type="dxa"/>
            <w:vAlign w:val="center"/>
          </w:tcPr>
          <w:p w14:paraId="56232665"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国籍</w:t>
            </w:r>
          </w:p>
        </w:tc>
        <w:tc>
          <w:tcPr>
            <w:tcW w:w="5534" w:type="dxa"/>
            <w:gridSpan w:val="2"/>
            <w:vAlign w:val="center"/>
          </w:tcPr>
          <w:p w14:paraId="1D84DC84"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46560E75" w14:textId="77777777" w:rsidTr="00914512">
        <w:trPr>
          <w:trHeight w:val="136"/>
          <w:jc w:val="center"/>
        </w:trPr>
        <w:tc>
          <w:tcPr>
            <w:tcW w:w="4390" w:type="dxa"/>
            <w:vAlign w:val="center"/>
          </w:tcPr>
          <w:p w14:paraId="32193F6A"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是否拥有永久境外居留权</w:t>
            </w:r>
          </w:p>
        </w:tc>
        <w:tc>
          <w:tcPr>
            <w:tcW w:w="850" w:type="dxa"/>
            <w:vAlign w:val="center"/>
          </w:tcPr>
          <w:p w14:paraId="0DA2A0EC"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684" w:type="dxa"/>
            <w:vAlign w:val="center"/>
          </w:tcPr>
          <w:p w14:paraId="3304484A"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如是，应写明具体情况</w:t>
            </w:r>
          </w:p>
        </w:tc>
      </w:tr>
      <w:tr w:rsidR="00EA3040" w:rsidRPr="00C24B36" w14:paraId="41D0536F" w14:textId="77777777" w:rsidTr="00914512">
        <w:trPr>
          <w:trHeight w:val="111"/>
          <w:jc w:val="center"/>
        </w:trPr>
        <w:tc>
          <w:tcPr>
            <w:tcW w:w="4390" w:type="dxa"/>
            <w:vAlign w:val="center"/>
          </w:tcPr>
          <w:p w14:paraId="6E757498"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最近五年内的工作单位及职务</w:t>
            </w:r>
          </w:p>
        </w:tc>
        <w:tc>
          <w:tcPr>
            <w:tcW w:w="5534" w:type="dxa"/>
            <w:gridSpan w:val="2"/>
            <w:vAlign w:val="center"/>
          </w:tcPr>
          <w:p w14:paraId="2B06E01C"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按照时间逐个列明</w:t>
            </w:r>
          </w:p>
        </w:tc>
      </w:tr>
      <w:tr w:rsidR="00EA3040" w:rsidRPr="00C24B36" w14:paraId="6453ED39" w14:textId="77777777" w:rsidTr="00914512">
        <w:trPr>
          <w:trHeight w:val="73"/>
          <w:jc w:val="center"/>
        </w:trPr>
        <w:tc>
          <w:tcPr>
            <w:tcW w:w="4390" w:type="dxa"/>
            <w:vAlign w:val="center"/>
          </w:tcPr>
          <w:p w14:paraId="701DAB2E"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现任职单位主要业务</w:t>
            </w:r>
          </w:p>
        </w:tc>
        <w:tc>
          <w:tcPr>
            <w:tcW w:w="5534" w:type="dxa"/>
            <w:gridSpan w:val="2"/>
            <w:vAlign w:val="center"/>
          </w:tcPr>
          <w:p w14:paraId="3D3CE618"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43352215" w14:textId="77777777" w:rsidTr="00914512">
        <w:trPr>
          <w:trHeight w:val="58"/>
          <w:jc w:val="center"/>
        </w:trPr>
        <w:tc>
          <w:tcPr>
            <w:tcW w:w="4390" w:type="dxa"/>
            <w:vAlign w:val="center"/>
          </w:tcPr>
          <w:p w14:paraId="02C0A0FE"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现任职单位注册地</w:t>
            </w:r>
          </w:p>
        </w:tc>
        <w:tc>
          <w:tcPr>
            <w:tcW w:w="5534" w:type="dxa"/>
            <w:gridSpan w:val="2"/>
            <w:vAlign w:val="center"/>
          </w:tcPr>
          <w:p w14:paraId="32ECD85C"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C24B36" w14:paraId="7E384239" w14:textId="77777777" w:rsidTr="00914512">
        <w:trPr>
          <w:trHeight w:val="125"/>
          <w:jc w:val="center"/>
        </w:trPr>
        <w:tc>
          <w:tcPr>
            <w:tcW w:w="4390" w:type="dxa"/>
            <w:vAlign w:val="center"/>
          </w:tcPr>
          <w:p w14:paraId="6869563E"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与现任职单位存在产权关系情况</w:t>
            </w:r>
          </w:p>
        </w:tc>
        <w:tc>
          <w:tcPr>
            <w:tcW w:w="850" w:type="dxa"/>
            <w:vAlign w:val="center"/>
          </w:tcPr>
          <w:p w14:paraId="2C1E87D4"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有</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无</w:t>
            </w:r>
            <w:r w:rsidRPr="00C24B36">
              <w:rPr>
                <w:rFonts w:ascii="Times New Roman" w:eastAsia="仿宋" w:hAnsi="Times New Roman" w:cs="Times New Roman"/>
                <w:color w:val="FF0000"/>
                <w:kern w:val="0"/>
                <w:sz w:val="24"/>
                <w:szCs w:val="24"/>
              </w:rPr>
              <w:t xml:space="preserve"> </w:t>
            </w:r>
          </w:p>
        </w:tc>
        <w:tc>
          <w:tcPr>
            <w:tcW w:w="4684" w:type="dxa"/>
            <w:vAlign w:val="center"/>
          </w:tcPr>
          <w:p w14:paraId="2A4D9ACC"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如有（如是否持有任职单位股权等），应写明具体情况。</w:t>
            </w:r>
          </w:p>
        </w:tc>
      </w:tr>
      <w:tr w:rsidR="00EA3040" w:rsidRPr="00C24B36" w14:paraId="65A9FE52" w14:textId="77777777" w:rsidTr="00914512">
        <w:trPr>
          <w:trHeight w:val="143"/>
          <w:jc w:val="center"/>
        </w:trPr>
        <w:tc>
          <w:tcPr>
            <w:tcW w:w="4390" w:type="dxa"/>
            <w:vAlign w:val="center"/>
          </w:tcPr>
          <w:p w14:paraId="4F5174CD"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是否为挂牌公司董事、监事、高级管理人员</w:t>
            </w:r>
          </w:p>
        </w:tc>
        <w:tc>
          <w:tcPr>
            <w:tcW w:w="5534" w:type="dxa"/>
            <w:gridSpan w:val="2"/>
            <w:vAlign w:val="center"/>
          </w:tcPr>
          <w:p w14:paraId="02FAAC20"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3FD6EE3A" w14:textId="77777777" w:rsidTr="00914512">
        <w:trPr>
          <w:trHeight w:val="143"/>
          <w:jc w:val="center"/>
        </w:trPr>
        <w:tc>
          <w:tcPr>
            <w:tcW w:w="4390" w:type="dxa"/>
            <w:vAlign w:val="center"/>
          </w:tcPr>
          <w:p w14:paraId="458E808F"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是否属于失信联合惩戒对象</w:t>
            </w:r>
          </w:p>
        </w:tc>
        <w:tc>
          <w:tcPr>
            <w:tcW w:w="850" w:type="dxa"/>
            <w:vAlign w:val="center"/>
          </w:tcPr>
          <w:p w14:paraId="06E6C698"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684" w:type="dxa"/>
            <w:vAlign w:val="center"/>
          </w:tcPr>
          <w:p w14:paraId="5E5D641F"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bl>
    <w:p w14:paraId="337DEF4D" w14:textId="77777777" w:rsidR="00EA3040" w:rsidRPr="00C24B36" w:rsidRDefault="00EA3040" w:rsidP="00AC7A2E">
      <w:pPr>
        <w:pStyle w:val="a3"/>
        <w:numPr>
          <w:ilvl w:val="0"/>
          <w:numId w:val="17"/>
        </w:numPr>
        <w:spacing w:line="560" w:lineRule="exact"/>
        <w:ind w:left="0" w:firstLineChars="0" w:firstLine="567"/>
        <w:rPr>
          <w:rFonts w:eastAsia="黑体"/>
          <w:sz w:val="32"/>
          <w:szCs w:val="32"/>
        </w:rPr>
      </w:pPr>
      <w:r w:rsidRPr="00C24B36">
        <w:rPr>
          <w:rFonts w:eastAsia="黑体"/>
          <w:color w:val="FF0000"/>
          <w:sz w:val="32"/>
          <w:szCs w:val="32"/>
        </w:rPr>
        <w:t>第一大股东</w:t>
      </w:r>
      <w:r w:rsidRPr="00C24B36">
        <w:rPr>
          <w:rFonts w:eastAsia="黑体"/>
          <w:color w:val="FF0000"/>
          <w:sz w:val="32"/>
          <w:szCs w:val="32"/>
        </w:rPr>
        <w:t>/</w:t>
      </w:r>
      <w:r w:rsidRPr="00C24B36">
        <w:rPr>
          <w:rFonts w:eastAsia="黑体"/>
          <w:color w:val="FF0000"/>
          <w:sz w:val="32"/>
          <w:szCs w:val="32"/>
        </w:rPr>
        <w:t>控股股东</w:t>
      </w:r>
      <w:r w:rsidRPr="00C24B36">
        <w:rPr>
          <w:rFonts w:eastAsia="黑体"/>
          <w:color w:val="FF0000"/>
          <w:sz w:val="32"/>
          <w:szCs w:val="32"/>
        </w:rPr>
        <w:t>/</w:t>
      </w:r>
      <w:r w:rsidRPr="00C24B36">
        <w:rPr>
          <w:rFonts w:eastAsia="黑体"/>
          <w:color w:val="FF0000"/>
          <w:sz w:val="32"/>
          <w:szCs w:val="32"/>
        </w:rPr>
        <w:t>实际控制人</w:t>
      </w:r>
      <w:r w:rsidRPr="00C24B36">
        <w:rPr>
          <w:rFonts w:eastAsia="黑体"/>
          <w:color w:val="FF0000"/>
          <w:sz w:val="32"/>
          <w:szCs w:val="32"/>
        </w:rPr>
        <w:t>/</w:t>
      </w:r>
      <w:r w:rsidRPr="00C24B36">
        <w:rPr>
          <w:rFonts w:eastAsia="黑体"/>
          <w:color w:val="FF0000"/>
          <w:sz w:val="32"/>
          <w:szCs w:val="32"/>
        </w:rPr>
        <w:t>及其一致行动人</w:t>
      </w:r>
      <w:r w:rsidRPr="00C24B36">
        <w:rPr>
          <w:rFonts w:eastAsia="黑体"/>
          <w:sz w:val="32"/>
          <w:szCs w:val="32"/>
        </w:rPr>
        <w:t>变更的原因及对挂牌公司的影响</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C24B36" w14:paraId="4AA31482" w14:textId="77777777" w:rsidTr="00914512">
        <w:trPr>
          <w:trHeight w:val="385"/>
          <w:jc w:val="center"/>
        </w:trPr>
        <w:tc>
          <w:tcPr>
            <w:tcW w:w="9875" w:type="dxa"/>
            <w:shd w:val="clear" w:color="auto" w:fill="auto"/>
          </w:tcPr>
          <w:p w14:paraId="01523AB6" w14:textId="77777777" w:rsidR="00EA3040" w:rsidRPr="00C24B36"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rPr>
              <w:t>简要介绍第一大股东</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控股股东</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实际控制人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及其一致行动人变更的原因及对挂牌公司的影响。</w:t>
            </w:r>
          </w:p>
        </w:tc>
      </w:tr>
    </w:tbl>
    <w:p w14:paraId="6D56A880" w14:textId="77777777" w:rsidR="00EA3040" w:rsidRPr="00C24B36" w:rsidRDefault="00EA3040" w:rsidP="00AC7A2E">
      <w:pPr>
        <w:pStyle w:val="a3"/>
        <w:numPr>
          <w:ilvl w:val="0"/>
          <w:numId w:val="17"/>
        </w:numPr>
        <w:spacing w:line="560" w:lineRule="exact"/>
        <w:ind w:left="0" w:firstLineChars="0" w:firstLine="567"/>
        <w:rPr>
          <w:rFonts w:eastAsia="黑体"/>
          <w:sz w:val="32"/>
          <w:szCs w:val="32"/>
        </w:rPr>
      </w:pPr>
      <w:r w:rsidRPr="00C24B36">
        <w:rPr>
          <w:rFonts w:eastAsia="黑体"/>
          <w:sz w:val="32"/>
          <w:szCs w:val="32"/>
        </w:rPr>
        <w:t>其他事项</w:t>
      </w:r>
    </w:p>
    <w:p w14:paraId="308B23AC"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（一）信息披露事项</w:t>
      </w:r>
    </w:p>
    <w:tbl>
      <w:tblPr>
        <w:tblStyle w:val="a4"/>
        <w:tblW w:w="9878" w:type="dxa"/>
        <w:jc w:val="center"/>
        <w:tblLook w:val="04A0" w:firstRow="1" w:lastRow="0" w:firstColumn="1" w:lastColumn="0" w:noHBand="0" w:noVBand="1"/>
      </w:tblPr>
      <w:tblGrid>
        <w:gridCol w:w="4062"/>
        <w:gridCol w:w="1745"/>
        <w:gridCol w:w="4071"/>
      </w:tblGrid>
      <w:tr w:rsidR="00EA3040" w:rsidRPr="00C24B36" w14:paraId="3A8CC381" w14:textId="77777777" w:rsidTr="00914512">
        <w:trPr>
          <w:trHeight w:val="130"/>
          <w:jc w:val="center"/>
        </w:trPr>
        <w:tc>
          <w:tcPr>
            <w:tcW w:w="4062" w:type="dxa"/>
            <w:vAlign w:val="center"/>
          </w:tcPr>
          <w:p w14:paraId="64E449FC"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本次变更是否构成收购</w:t>
            </w:r>
          </w:p>
        </w:tc>
        <w:tc>
          <w:tcPr>
            <w:tcW w:w="5816" w:type="dxa"/>
            <w:gridSpan w:val="2"/>
            <w:vAlign w:val="center"/>
          </w:tcPr>
          <w:p w14:paraId="24F733D9"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7AC463DB" w14:textId="77777777" w:rsidTr="00914512">
        <w:trPr>
          <w:trHeight w:val="143"/>
          <w:jc w:val="center"/>
        </w:trPr>
        <w:tc>
          <w:tcPr>
            <w:tcW w:w="4062" w:type="dxa"/>
            <w:vAlign w:val="center"/>
          </w:tcPr>
          <w:p w14:paraId="45350421"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若构成，是否已披露相关文件</w:t>
            </w:r>
          </w:p>
        </w:tc>
        <w:tc>
          <w:tcPr>
            <w:tcW w:w="1745" w:type="dxa"/>
            <w:vAlign w:val="center"/>
          </w:tcPr>
          <w:p w14:paraId="1DEC3EC8"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不适用</w:t>
            </w:r>
          </w:p>
        </w:tc>
        <w:tc>
          <w:tcPr>
            <w:tcW w:w="4071" w:type="dxa"/>
            <w:vAlign w:val="center"/>
          </w:tcPr>
          <w:p w14:paraId="0B313B80"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如未披露，应写明具体原因</w:t>
            </w:r>
          </w:p>
        </w:tc>
      </w:tr>
      <w:tr w:rsidR="00EA3040" w:rsidRPr="00C24B36" w14:paraId="5078D352" w14:textId="77777777" w:rsidTr="00914512">
        <w:trPr>
          <w:trHeight w:val="130"/>
          <w:jc w:val="center"/>
        </w:trPr>
        <w:tc>
          <w:tcPr>
            <w:tcW w:w="4062" w:type="dxa"/>
            <w:vAlign w:val="center"/>
          </w:tcPr>
          <w:p w14:paraId="5B37B7E7"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本次变更是否触发权益变动</w:t>
            </w:r>
          </w:p>
        </w:tc>
        <w:tc>
          <w:tcPr>
            <w:tcW w:w="5816" w:type="dxa"/>
            <w:gridSpan w:val="2"/>
            <w:vAlign w:val="center"/>
          </w:tcPr>
          <w:p w14:paraId="0396EFC4"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7C42B66C" w14:textId="77777777" w:rsidTr="00914512">
        <w:trPr>
          <w:trHeight w:val="100"/>
          <w:jc w:val="center"/>
        </w:trPr>
        <w:tc>
          <w:tcPr>
            <w:tcW w:w="4062" w:type="dxa"/>
            <w:vAlign w:val="center"/>
          </w:tcPr>
          <w:p w14:paraId="464FD591"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若触发，是否已披露相关文件</w:t>
            </w:r>
          </w:p>
        </w:tc>
        <w:tc>
          <w:tcPr>
            <w:tcW w:w="1745" w:type="dxa"/>
            <w:vAlign w:val="center"/>
          </w:tcPr>
          <w:p w14:paraId="7FC10146"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不适用</w:t>
            </w:r>
          </w:p>
        </w:tc>
        <w:tc>
          <w:tcPr>
            <w:tcW w:w="4071" w:type="dxa"/>
            <w:vAlign w:val="center"/>
          </w:tcPr>
          <w:p w14:paraId="2A5AE653"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如未披露，应写明具体原因</w:t>
            </w:r>
          </w:p>
        </w:tc>
      </w:tr>
    </w:tbl>
    <w:p w14:paraId="265D36E3"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（二）国家相关部门批准情况</w:t>
      </w:r>
    </w:p>
    <w:tbl>
      <w:tblPr>
        <w:tblStyle w:val="a4"/>
        <w:tblW w:w="9835" w:type="dxa"/>
        <w:jc w:val="center"/>
        <w:tblLook w:val="04A0" w:firstRow="1" w:lastRow="0" w:firstColumn="1" w:lastColumn="0" w:noHBand="0" w:noVBand="1"/>
      </w:tblPr>
      <w:tblGrid>
        <w:gridCol w:w="4044"/>
        <w:gridCol w:w="5791"/>
      </w:tblGrid>
      <w:tr w:rsidR="00EA3040" w:rsidRPr="00C24B36" w14:paraId="09A1C58A" w14:textId="77777777" w:rsidTr="00914512">
        <w:trPr>
          <w:trHeight w:val="300"/>
          <w:jc w:val="center"/>
        </w:trPr>
        <w:tc>
          <w:tcPr>
            <w:tcW w:w="4044" w:type="dxa"/>
            <w:vAlign w:val="center"/>
          </w:tcPr>
          <w:p w14:paraId="610F5A6F"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本次变更是否需国家相关部门批准</w:t>
            </w:r>
          </w:p>
        </w:tc>
        <w:tc>
          <w:tcPr>
            <w:tcW w:w="5791" w:type="dxa"/>
            <w:vAlign w:val="center"/>
          </w:tcPr>
          <w:p w14:paraId="250D4877"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EA3040" w:rsidRPr="00C24B36" w14:paraId="0E712F82" w14:textId="77777777" w:rsidTr="00914512">
        <w:trPr>
          <w:trHeight w:val="132"/>
          <w:jc w:val="center"/>
        </w:trPr>
        <w:tc>
          <w:tcPr>
            <w:tcW w:w="4044" w:type="dxa"/>
            <w:vAlign w:val="center"/>
          </w:tcPr>
          <w:p w14:paraId="1E23FD7A"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批准部门</w:t>
            </w:r>
          </w:p>
        </w:tc>
        <w:tc>
          <w:tcPr>
            <w:tcW w:w="5791" w:type="dxa"/>
            <w:vAlign w:val="center"/>
          </w:tcPr>
          <w:p w14:paraId="65BFE997"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r w:rsidR="00EA3040" w:rsidRPr="00C24B36" w14:paraId="2EC204DD" w14:textId="77777777" w:rsidTr="00914512">
        <w:trPr>
          <w:trHeight w:val="132"/>
          <w:jc w:val="center"/>
        </w:trPr>
        <w:tc>
          <w:tcPr>
            <w:tcW w:w="4044" w:type="dxa"/>
            <w:vAlign w:val="center"/>
          </w:tcPr>
          <w:p w14:paraId="2738460D"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批准程序</w:t>
            </w:r>
          </w:p>
        </w:tc>
        <w:tc>
          <w:tcPr>
            <w:tcW w:w="5791" w:type="dxa"/>
            <w:vAlign w:val="center"/>
          </w:tcPr>
          <w:p w14:paraId="34E42090"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r w:rsidR="00EA3040" w:rsidRPr="00C24B36" w14:paraId="40342138" w14:textId="77777777" w:rsidTr="00914512">
        <w:trPr>
          <w:trHeight w:val="132"/>
          <w:jc w:val="center"/>
        </w:trPr>
        <w:tc>
          <w:tcPr>
            <w:tcW w:w="4044" w:type="dxa"/>
            <w:vAlign w:val="center"/>
          </w:tcPr>
          <w:p w14:paraId="64414FE0"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批准程序进展</w:t>
            </w:r>
          </w:p>
        </w:tc>
        <w:tc>
          <w:tcPr>
            <w:tcW w:w="5791" w:type="dxa"/>
            <w:vAlign w:val="center"/>
          </w:tcPr>
          <w:p w14:paraId="38A22A0E" w14:textId="77777777" w:rsidR="00EA3040" w:rsidRPr="00C24B36" w:rsidRDefault="00EA3040" w:rsidP="00914512">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如有，应写明具体情况</w:t>
            </w:r>
          </w:p>
        </w:tc>
      </w:tr>
    </w:tbl>
    <w:p w14:paraId="2AEB3BC9" w14:textId="77777777" w:rsidR="00EA3040" w:rsidRPr="00C24B36" w:rsidRDefault="00EA3040" w:rsidP="00914512">
      <w:pPr>
        <w:spacing w:line="560" w:lineRule="exact"/>
        <w:ind w:firstLineChars="200" w:firstLine="640"/>
        <w:rPr>
          <w:rFonts w:ascii="Times New Roman" w:hAnsi="Times New Roman" w:cs="Times New Roman"/>
          <w:b/>
        </w:rPr>
      </w:pPr>
      <w:r w:rsidRPr="00C24B36">
        <w:rPr>
          <w:rFonts w:ascii="Times New Roman" w:eastAsia="仿宋" w:hAnsi="Times New Roman" w:cs="Times New Roman"/>
          <w:sz w:val="32"/>
          <w:szCs w:val="32"/>
        </w:rPr>
        <w:t>（三）限售情况</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C24B36" w14:paraId="387C06E7" w14:textId="77777777" w:rsidTr="00914512">
        <w:trPr>
          <w:trHeight w:val="385"/>
          <w:jc w:val="center"/>
        </w:trPr>
        <w:tc>
          <w:tcPr>
            <w:tcW w:w="9875" w:type="dxa"/>
            <w:shd w:val="clear" w:color="auto" w:fill="auto"/>
          </w:tcPr>
          <w:p w14:paraId="1D614AB7" w14:textId="77777777" w:rsidR="00EA3040" w:rsidRPr="00C24B36"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按照《非上市公众公司收购管理办法》的相关规定进行收购后，收购人成为第一大股东或者实际控制人的，收购人持有的被收购公司股份，在收购完成后</w:t>
            </w:r>
            <w:r w:rsidRPr="00C24B36">
              <w:rPr>
                <w:rFonts w:ascii="Times New Roman" w:eastAsia="仿宋" w:hAnsi="Times New Roman" w:cs="Times New Roman"/>
                <w:color w:val="FF0000"/>
                <w:sz w:val="32"/>
                <w:szCs w:val="32"/>
              </w:rPr>
              <w:t>12</w:t>
            </w:r>
            <w:r w:rsidRPr="00C24B36">
              <w:rPr>
                <w:rFonts w:ascii="Times New Roman" w:eastAsia="仿宋" w:hAnsi="Times New Roman" w:cs="Times New Roman"/>
                <w:color w:val="FF0000"/>
                <w:sz w:val="32"/>
                <w:szCs w:val="32"/>
              </w:rPr>
              <w:t>个月内不得转让。本次变更完成后，上述主体所持股份是否应及时办理限售，如需要，需说明具体的办理安排及限售期间。</w:t>
            </w:r>
          </w:p>
        </w:tc>
      </w:tr>
    </w:tbl>
    <w:p w14:paraId="09219D25" w14:textId="77777777" w:rsidR="00EA3040" w:rsidRPr="00C24B36" w:rsidRDefault="00EA3040" w:rsidP="0091451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（四）其他</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C24B36" w14:paraId="44BC5AC5" w14:textId="77777777" w:rsidTr="00914512">
        <w:trPr>
          <w:trHeight w:val="385"/>
          <w:jc w:val="center"/>
        </w:trPr>
        <w:tc>
          <w:tcPr>
            <w:tcW w:w="9875" w:type="dxa"/>
            <w:shd w:val="clear" w:color="auto" w:fill="auto"/>
          </w:tcPr>
          <w:p w14:paraId="69964405" w14:textId="77777777" w:rsidR="00EA3040" w:rsidRPr="00C24B36"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14:paraId="08F30113" w14:textId="77777777" w:rsidR="00EA3040" w:rsidRPr="00C24B36" w:rsidRDefault="00EA3040" w:rsidP="00AC7A2E">
      <w:pPr>
        <w:pStyle w:val="a3"/>
        <w:numPr>
          <w:ilvl w:val="0"/>
          <w:numId w:val="17"/>
        </w:numPr>
        <w:spacing w:line="560" w:lineRule="exact"/>
        <w:ind w:left="0" w:firstLineChars="0" w:firstLine="567"/>
        <w:rPr>
          <w:rFonts w:eastAsia="黑体"/>
          <w:sz w:val="32"/>
          <w:szCs w:val="32"/>
        </w:rPr>
      </w:pPr>
      <w:r w:rsidRPr="00C24B36">
        <w:rPr>
          <w:rFonts w:eastAsia="黑体"/>
          <w:sz w:val="32"/>
          <w:szCs w:val="32"/>
        </w:rPr>
        <w:t>备查文件目录</w:t>
      </w:r>
    </w:p>
    <w:p w14:paraId="6D7CF0A5" w14:textId="77777777" w:rsidR="00EA3040" w:rsidRPr="00C24B36" w:rsidRDefault="00EA3040" w:rsidP="00AC7A2E">
      <w:pPr>
        <w:pStyle w:val="a3"/>
        <w:numPr>
          <w:ilvl w:val="0"/>
          <w:numId w:val="8"/>
        </w:numPr>
        <w:spacing w:line="560" w:lineRule="exact"/>
        <w:ind w:left="0" w:firstLine="640"/>
        <w:rPr>
          <w:rFonts w:eastAsia="仿宋"/>
          <w:sz w:val="32"/>
          <w:szCs w:val="32"/>
        </w:rPr>
      </w:pPr>
      <w:r w:rsidRPr="00C24B36">
        <w:rPr>
          <w:rFonts w:eastAsia="仿宋"/>
          <w:sz w:val="32"/>
          <w:szCs w:val="32"/>
        </w:rPr>
        <w:t>相关主体为法人或其他组织的，提供营业执照等相关材料；相关主体为自然人的，提供身份证明文件等相关材料；</w:t>
      </w:r>
    </w:p>
    <w:p w14:paraId="6D28D35D" w14:textId="77777777" w:rsidR="00EA3040" w:rsidRPr="00C24B36" w:rsidRDefault="00EA3040" w:rsidP="00AC7A2E">
      <w:pPr>
        <w:pStyle w:val="a3"/>
        <w:numPr>
          <w:ilvl w:val="0"/>
          <w:numId w:val="8"/>
        </w:numPr>
        <w:spacing w:line="560" w:lineRule="exact"/>
        <w:ind w:left="0" w:firstLine="640"/>
        <w:rPr>
          <w:rFonts w:eastAsia="仿宋"/>
          <w:sz w:val="32"/>
          <w:szCs w:val="32"/>
        </w:rPr>
      </w:pPr>
      <w:r w:rsidRPr="00C24B36">
        <w:rPr>
          <w:rFonts w:eastAsia="仿宋"/>
          <w:sz w:val="32"/>
          <w:szCs w:val="32"/>
        </w:rPr>
        <w:t>相关主体就本次变更事项作出的相关决定</w:t>
      </w:r>
      <w:r w:rsidRPr="00C24B36">
        <w:rPr>
          <w:rFonts w:eastAsia="仿宋"/>
          <w:color w:val="FF0000"/>
          <w:sz w:val="32"/>
          <w:szCs w:val="32"/>
        </w:rPr>
        <w:t>（如有）</w:t>
      </w:r>
      <w:r w:rsidRPr="00C24B36">
        <w:rPr>
          <w:rFonts w:eastAsia="仿宋"/>
          <w:sz w:val="32"/>
          <w:szCs w:val="32"/>
        </w:rPr>
        <w:t>；</w:t>
      </w:r>
    </w:p>
    <w:p w14:paraId="52418681" w14:textId="77777777" w:rsidR="00EA3040" w:rsidRPr="00C24B36" w:rsidRDefault="00EA3040" w:rsidP="00AC7A2E">
      <w:pPr>
        <w:pStyle w:val="a3"/>
        <w:numPr>
          <w:ilvl w:val="0"/>
          <w:numId w:val="8"/>
        </w:numPr>
        <w:spacing w:line="560" w:lineRule="exact"/>
        <w:ind w:left="0" w:firstLine="640"/>
        <w:rPr>
          <w:rFonts w:eastAsia="仿宋"/>
          <w:sz w:val="32"/>
          <w:szCs w:val="32"/>
        </w:rPr>
      </w:pPr>
      <w:r w:rsidRPr="00C24B36">
        <w:rPr>
          <w:rFonts w:eastAsia="仿宋"/>
          <w:sz w:val="32"/>
          <w:szCs w:val="32"/>
        </w:rPr>
        <w:t>任何与本次变更事项有关的合同、协议和其他安排的文件</w:t>
      </w:r>
      <w:r w:rsidRPr="00C24B36">
        <w:rPr>
          <w:rFonts w:eastAsia="仿宋"/>
          <w:color w:val="FF0000"/>
          <w:sz w:val="32"/>
          <w:szCs w:val="32"/>
        </w:rPr>
        <w:t>（如有）</w:t>
      </w:r>
      <w:r w:rsidRPr="00C24B36">
        <w:rPr>
          <w:rFonts w:eastAsia="仿宋"/>
          <w:sz w:val="32"/>
          <w:szCs w:val="32"/>
        </w:rPr>
        <w:t>；</w:t>
      </w:r>
    </w:p>
    <w:p w14:paraId="36D1D61C" w14:textId="77777777" w:rsidR="00EA3040" w:rsidRPr="00C24B36" w:rsidRDefault="00EA3040" w:rsidP="00AC7A2E">
      <w:pPr>
        <w:pStyle w:val="a3"/>
        <w:numPr>
          <w:ilvl w:val="0"/>
          <w:numId w:val="8"/>
        </w:numPr>
        <w:spacing w:line="560" w:lineRule="exact"/>
        <w:ind w:left="0" w:firstLine="640"/>
        <w:rPr>
          <w:rFonts w:eastAsia="仿宋"/>
          <w:sz w:val="32"/>
          <w:szCs w:val="32"/>
        </w:rPr>
      </w:pPr>
      <w:r w:rsidRPr="00C24B36">
        <w:rPr>
          <w:rFonts w:eastAsia="仿宋"/>
          <w:sz w:val="32"/>
          <w:szCs w:val="32"/>
        </w:rPr>
        <w:t>合伙协议</w:t>
      </w:r>
      <w:r w:rsidRPr="00C24B36">
        <w:rPr>
          <w:rFonts w:eastAsia="仿宋"/>
          <w:color w:val="FF0000"/>
          <w:sz w:val="32"/>
          <w:szCs w:val="32"/>
        </w:rPr>
        <w:t>（如有）</w:t>
      </w:r>
      <w:r w:rsidRPr="00C24B36">
        <w:rPr>
          <w:rFonts w:eastAsia="仿宋"/>
          <w:sz w:val="32"/>
          <w:szCs w:val="32"/>
        </w:rPr>
        <w:t>；</w:t>
      </w:r>
    </w:p>
    <w:p w14:paraId="2B0FC272" w14:textId="662C7AE6" w:rsidR="00EA3040" w:rsidRPr="00C24B36" w:rsidRDefault="00EA3040" w:rsidP="00AC7A2E">
      <w:pPr>
        <w:pStyle w:val="a3"/>
        <w:numPr>
          <w:ilvl w:val="0"/>
          <w:numId w:val="8"/>
        </w:numPr>
        <w:spacing w:line="560" w:lineRule="exact"/>
        <w:ind w:left="0" w:firstLine="640"/>
        <w:rPr>
          <w:rFonts w:eastAsia="仿宋"/>
          <w:sz w:val="32"/>
          <w:szCs w:val="32"/>
        </w:rPr>
      </w:pPr>
      <w:r w:rsidRPr="00C24B36">
        <w:rPr>
          <w:rFonts w:eastAsia="仿宋"/>
          <w:sz w:val="32"/>
          <w:szCs w:val="32"/>
        </w:rPr>
        <w:t>其他备查文件</w:t>
      </w:r>
      <w:r w:rsidR="00B6664D" w:rsidRPr="00C24B36">
        <w:rPr>
          <w:rFonts w:eastAsia="仿宋"/>
          <w:color w:val="FF0000"/>
          <w:sz w:val="32"/>
          <w:szCs w:val="32"/>
        </w:rPr>
        <w:t>（如有）</w:t>
      </w:r>
      <w:r w:rsidRPr="00C24B36">
        <w:rPr>
          <w:rFonts w:eastAsia="仿宋"/>
          <w:sz w:val="32"/>
          <w:szCs w:val="32"/>
        </w:rPr>
        <w:t>。</w:t>
      </w:r>
    </w:p>
    <w:p w14:paraId="16A353D4" w14:textId="77777777" w:rsidR="00EA3040" w:rsidRPr="00C24B36" w:rsidRDefault="00EA3040" w:rsidP="00914512">
      <w:pPr>
        <w:spacing w:line="560" w:lineRule="exact"/>
        <w:rPr>
          <w:rFonts w:ascii="Times New Roman" w:eastAsia="仿宋" w:hAnsi="Times New Roman" w:cs="Times New Roman"/>
          <w:sz w:val="32"/>
          <w:szCs w:val="32"/>
        </w:rPr>
      </w:pPr>
    </w:p>
    <w:p w14:paraId="12D39947" w14:textId="77777777" w:rsidR="00EA3040" w:rsidRPr="00C24B36" w:rsidRDefault="00EA3040" w:rsidP="00914512">
      <w:pPr>
        <w:spacing w:line="560" w:lineRule="exact"/>
        <w:rPr>
          <w:rFonts w:ascii="Times New Roman" w:eastAsia="仿宋" w:hAnsi="Times New Roman" w:cs="Times New Roman"/>
          <w:b/>
          <w:sz w:val="32"/>
          <w:szCs w:val="32"/>
        </w:rPr>
      </w:pPr>
    </w:p>
    <w:p w14:paraId="0EEA77E2" w14:textId="77777777" w:rsidR="00EA3040" w:rsidRPr="00C24B36" w:rsidRDefault="00EA3040" w:rsidP="00914512">
      <w:pPr>
        <w:spacing w:line="560" w:lineRule="exact"/>
        <w:rPr>
          <w:rFonts w:ascii="Times New Roman" w:eastAsia="仿宋" w:hAnsi="Times New Roman" w:cs="Times New Roman"/>
          <w:color w:val="FF0000"/>
          <w:sz w:val="32"/>
          <w:szCs w:val="32"/>
        </w:rPr>
      </w:pPr>
    </w:p>
    <w:p w14:paraId="5405C83B" w14:textId="77777777" w:rsidR="00EA3040" w:rsidRPr="00C24B36" w:rsidRDefault="00EA3040" w:rsidP="00914512">
      <w:pPr>
        <w:spacing w:line="560" w:lineRule="exact"/>
        <w:rPr>
          <w:rFonts w:ascii="Times New Roman" w:eastAsia="仿宋" w:hAnsi="Times New Roman" w:cs="Times New Roman"/>
          <w:sz w:val="32"/>
          <w:szCs w:val="32"/>
        </w:rPr>
      </w:pPr>
    </w:p>
    <w:p w14:paraId="7CDF62EF" w14:textId="5C7756C7" w:rsidR="00EA3040" w:rsidRPr="00C24B36" w:rsidRDefault="00EA3040" w:rsidP="0091451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00B3637B"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10AA4B57" w14:textId="6948E4CF" w:rsidR="00EA3040" w:rsidRPr="00C24B36" w:rsidRDefault="00EA3040" w:rsidP="00BB14C9">
      <w:pPr>
        <w:wordWrap w:val="0"/>
        <w:spacing w:line="560" w:lineRule="exact"/>
        <w:ind w:right="315"/>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0066412B"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 xml:space="preserve">  </w:t>
      </w:r>
      <w:r w:rsidR="0066412B" w:rsidRPr="00C24B36">
        <w:rPr>
          <w:rFonts w:ascii="Times New Roman" w:eastAsia="仿宋" w:hAnsi="Times New Roman" w:cs="Times New Roman"/>
          <w:sz w:val="32"/>
          <w:szCs w:val="32"/>
        </w:rPr>
        <w:t xml:space="preserve"> </w:t>
      </w:r>
      <w:r w:rsidR="00A84CCB" w:rsidRPr="00C24B36">
        <w:rPr>
          <w:rFonts w:ascii="Times New Roman" w:eastAsia="仿宋" w:hAnsi="Times New Roman" w:cs="Times New Roman"/>
          <w:sz w:val="32"/>
          <w:szCs w:val="32"/>
        </w:rPr>
        <w:t xml:space="preserve">  </w:t>
      </w:r>
      <w:r w:rsidR="00A84CCB" w:rsidRPr="00C24B36">
        <w:rPr>
          <w:rFonts w:ascii="Times New Roman" w:eastAsia="仿宋" w:hAnsi="Times New Roman" w:cs="Times New Roman"/>
          <w:color w:val="FF0000"/>
          <w:sz w:val="32"/>
          <w:szCs w:val="32"/>
        </w:rPr>
        <w:t>（年</w:t>
      </w:r>
      <w:r w:rsidR="00A84CCB" w:rsidRPr="00C24B36">
        <w:rPr>
          <w:rFonts w:ascii="Times New Roman" w:eastAsia="仿宋" w:hAnsi="Times New Roman" w:cs="Times New Roman"/>
          <w:color w:val="FF0000"/>
          <w:sz w:val="32"/>
          <w:szCs w:val="32"/>
        </w:rPr>
        <w:t>/</w:t>
      </w:r>
      <w:r w:rsidR="00A84CCB" w:rsidRPr="00C24B36">
        <w:rPr>
          <w:rFonts w:ascii="Times New Roman" w:eastAsia="仿宋" w:hAnsi="Times New Roman" w:cs="Times New Roman"/>
          <w:color w:val="FF0000"/>
          <w:sz w:val="32"/>
          <w:szCs w:val="32"/>
        </w:rPr>
        <w:t>月</w:t>
      </w:r>
      <w:r w:rsidR="00A84CCB" w:rsidRPr="00C24B36">
        <w:rPr>
          <w:rFonts w:ascii="Times New Roman" w:eastAsia="仿宋" w:hAnsi="Times New Roman" w:cs="Times New Roman"/>
          <w:color w:val="FF0000"/>
          <w:sz w:val="32"/>
          <w:szCs w:val="32"/>
        </w:rPr>
        <w:t>/</w:t>
      </w:r>
      <w:r w:rsidR="00A84CCB" w:rsidRPr="00C24B36">
        <w:rPr>
          <w:rFonts w:ascii="Times New Roman" w:eastAsia="仿宋" w:hAnsi="Times New Roman" w:cs="Times New Roman"/>
          <w:color w:val="FF0000"/>
          <w:sz w:val="32"/>
          <w:szCs w:val="32"/>
        </w:rPr>
        <w:t>日）</w:t>
      </w:r>
    </w:p>
    <w:p w14:paraId="4EBB8620" w14:textId="77777777" w:rsidR="00FA450D" w:rsidRPr="00C24B36" w:rsidRDefault="00FA450D">
      <w:pPr>
        <w:widowControl/>
        <w:jc w:val="left"/>
        <w:rPr>
          <w:rFonts w:ascii="Times New Roman" w:eastAsia="方正大标宋简体" w:hAnsi="Times New Roman" w:cs="Times New Roman"/>
          <w:bCs/>
          <w:kern w:val="0"/>
          <w:sz w:val="44"/>
          <w:szCs w:val="44"/>
        </w:rPr>
      </w:pPr>
      <w:bookmarkStart w:id="206" w:name="_Toc515555766"/>
      <w:r w:rsidRPr="00C24B36">
        <w:rPr>
          <w:rFonts w:ascii="Times New Roman" w:eastAsia="方正大标宋简体" w:hAnsi="Times New Roman" w:cs="Times New Roman"/>
          <w:b/>
          <w:kern w:val="0"/>
        </w:rPr>
        <w:br w:type="page"/>
      </w:r>
    </w:p>
    <w:p w14:paraId="5F83E6D1" w14:textId="77777777" w:rsidR="00AE58DF" w:rsidRPr="00C24B36" w:rsidRDefault="00AE58DF" w:rsidP="00914512">
      <w:pPr>
        <w:pStyle w:val="10"/>
        <w:snapToGrid w:val="0"/>
        <w:spacing w:line="560" w:lineRule="exact"/>
        <w:jc w:val="center"/>
        <w:rPr>
          <w:rFonts w:eastAsia="方正大标宋简体"/>
          <w:b w:val="0"/>
          <w:kern w:val="0"/>
          <w:lang w:val="en-US"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207" w:name="_第33号__挂牌公司及其关联方被纳入失信联合惩戒对象的公告格式模板"/>
      <w:bookmarkStart w:id="208" w:name="_Toc13401895"/>
      <w:bookmarkEnd w:id="207"/>
    </w:p>
    <w:p w14:paraId="7DCC9851" w14:textId="4DAB7418" w:rsidR="009D01B2" w:rsidRPr="00C24B36" w:rsidRDefault="00FA450D" w:rsidP="009D01B2">
      <w:pPr>
        <w:pStyle w:val="10"/>
        <w:snapToGrid w:val="0"/>
        <w:spacing w:line="560" w:lineRule="exact"/>
        <w:jc w:val="center"/>
        <w:rPr>
          <w:rFonts w:eastAsia="方正大标宋简体"/>
          <w:b w:val="0"/>
          <w:kern w:val="0"/>
          <w:lang w:val="en-US" w:eastAsia="zh-CN"/>
        </w:rPr>
      </w:pPr>
      <w:bookmarkStart w:id="209" w:name="_Toc87012062"/>
      <w:r w:rsidRPr="00C24B36">
        <w:rPr>
          <w:rFonts w:eastAsia="方正大标宋简体"/>
          <w:b w:val="0"/>
          <w:kern w:val="0"/>
          <w:lang w:val="en-US" w:eastAsia="zh-CN"/>
        </w:rPr>
        <w:t>第</w:t>
      </w:r>
      <w:r w:rsidRPr="00C24B36">
        <w:rPr>
          <w:rFonts w:eastAsia="方正大标宋简体"/>
          <w:b w:val="0"/>
          <w:kern w:val="0"/>
          <w:lang w:val="en-US" w:eastAsia="zh-CN"/>
        </w:rPr>
        <w:t>33</w:t>
      </w:r>
      <w:r w:rsidRPr="00C24B36">
        <w:rPr>
          <w:rFonts w:eastAsia="方正大标宋简体"/>
          <w:b w:val="0"/>
          <w:kern w:val="0"/>
          <w:lang w:val="en-US" w:eastAsia="zh-CN"/>
        </w:rPr>
        <w:t>号</w:t>
      </w:r>
      <w:r w:rsidRPr="00C24B36">
        <w:rPr>
          <w:rFonts w:eastAsia="方正大标宋简体"/>
          <w:b w:val="0"/>
          <w:kern w:val="0"/>
          <w:lang w:val="en-US" w:eastAsia="zh-CN"/>
        </w:rPr>
        <w:t xml:space="preserve">  </w:t>
      </w:r>
      <w:r w:rsidR="00EA3040" w:rsidRPr="00C24B36">
        <w:rPr>
          <w:rFonts w:eastAsia="方正大标宋简体"/>
          <w:b w:val="0"/>
          <w:kern w:val="0"/>
          <w:lang w:val="en-US" w:eastAsia="zh-CN"/>
        </w:rPr>
        <w:t>挂牌公司及其关联方被纳入失信联合惩戒对象的公告格式模板</w:t>
      </w:r>
      <w:bookmarkEnd w:id="206"/>
      <w:bookmarkEnd w:id="208"/>
      <w:bookmarkEnd w:id="209"/>
    </w:p>
    <w:p w14:paraId="37FBD36B"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p>
    <w:p w14:paraId="2CFC6705"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6A08ED93" w14:textId="77777777" w:rsidR="009D01B2" w:rsidRPr="00C24B36" w:rsidRDefault="009D01B2" w:rsidP="009D01B2">
      <w:pPr>
        <w:autoSpaceDE w:val="0"/>
        <w:autoSpaceDN w:val="0"/>
        <w:adjustRightInd w:val="0"/>
        <w:spacing w:line="560" w:lineRule="exact"/>
        <w:jc w:val="center"/>
        <w:rPr>
          <w:rFonts w:ascii="Times New Roman" w:hAnsi="Times New Roman" w:cs="Times New Roman"/>
          <w:sz w:val="24"/>
        </w:rPr>
      </w:pPr>
    </w:p>
    <w:p w14:paraId="738F1A88" w14:textId="77777777" w:rsidR="009D01B2" w:rsidRPr="00C24B36" w:rsidRDefault="009D01B2" w:rsidP="009D01B2">
      <w:pPr>
        <w:adjustRightInd w:val="0"/>
        <w:snapToGrid w:val="0"/>
        <w:spacing w:line="560" w:lineRule="exact"/>
        <w:ind w:left="36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公司关于公司及其关联方被纳入失信联合惩戒对象的公告</w:t>
      </w:r>
    </w:p>
    <w:p w14:paraId="53F9D674" w14:textId="77777777" w:rsidR="009D01B2" w:rsidRPr="00C24B36" w:rsidRDefault="009D01B2" w:rsidP="009D01B2">
      <w:pPr>
        <w:autoSpaceDE w:val="0"/>
        <w:autoSpaceDN w:val="0"/>
        <w:adjustRightInd w:val="0"/>
        <w:spacing w:line="560" w:lineRule="exact"/>
        <w:ind w:right="360"/>
        <w:jc w:val="center"/>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D01B2" w:rsidRPr="00C24B36" w14:paraId="4C8E8F3E" w14:textId="77777777" w:rsidTr="008B38AF">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32A51481" w14:textId="77777777" w:rsidR="009D01B2" w:rsidRPr="00C24B36" w:rsidRDefault="009D01B2" w:rsidP="008B38AF">
            <w:pPr>
              <w:adjustRightInd w:val="0"/>
              <w:snapToGrid w:val="0"/>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本公司及董事会全体成员（或除董事</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外的董事会全体成员）保证信息披露内容的真实、准确和完整，没有虚假记载、误导性陈述或重大遗漏。</w:t>
            </w:r>
          </w:p>
          <w:p w14:paraId="02107614"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董事</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因（具体和明确的理由）不能保证公告内容真实、准确、完整。（如有）</w:t>
            </w:r>
          </w:p>
        </w:tc>
      </w:tr>
    </w:tbl>
    <w:p w14:paraId="48E2493E" w14:textId="77777777" w:rsidR="009D01B2" w:rsidRPr="00C24B36" w:rsidRDefault="009D01B2" w:rsidP="009D01B2">
      <w:pPr>
        <w:adjustRightInd w:val="0"/>
        <w:snapToGrid w:val="0"/>
        <w:spacing w:before="240"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一、纳入失信联合惩戒对象的情况</w:t>
      </w:r>
    </w:p>
    <w:p w14:paraId="2C20B38E" w14:textId="77777777" w:rsidR="009D01B2" w:rsidRPr="00C24B36" w:rsidRDefault="009D01B2" w:rsidP="009D01B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或其控股股东、实际控制人、控股子公司、董事、监事、高级管理人员被纳入失信联合惩戒对象的基本情况，包括被纳入失信联合惩戒对象的名称、原因、与公司的具体关联关系、作出决定的单位及依据、信息发布日期、信息查询来源等情况。</w:t>
      </w:r>
    </w:p>
    <w:p w14:paraId="7D9514DE" w14:textId="77777777" w:rsidR="009D01B2" w:rsidRPr="00C24B36" w:rsidRDefault="009D01B2" w:rsidP="009D01B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二、对公司的影响</w:t>
      </w:r>
    </w:p>
    <w:p w14:paraId="5B4E7106" w14:textId="77777777" w:rsidR="009D01B2" w:rsidRPr="00C24B36" w:rsidRDefault="009D01B2" w:rsidP="009D01B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或其控股股东、实际控制人、控股子公司、董事、监事、高级管理人员被纳入失信联合惩戒对象对公司经营及财务方面的影响，以及对公司持续经营能力和股东权益保护的影响是否会影响到公司的持续经营能力。挂牌公司现任董监高被纳入失信联合惩戒对象的，应说明公司是否有改选或另聘计划，是否符合我司《关于对失信主体实施联合惩戒措施的监管问答》的有关规定。</w:t>
      </w:r>
    </w:p>
    <w:p w14:paraId="6B52CE11" w14:textId="77777777" w:rsidR="009D01B2" w:rsidRPr="00C24B36" w:rsidRDefault="009D01B2" w:rsidP="009D01B2">
      <w:pPr>
        <w:adjustRightInd w:val="0"/>
        <w:snapToGrid w:val="0"/>
        <w:spacing w:line="560" w:lineRule="exact"/>
        <w:ind w:firstLine="567"/>
        <w:rPr>
          <w:rFonts w:ascii="Times New Roman" w:eastAsia="仿宋" w:hAnsi="Times New Roman" w:cs="Times New Roman"/>
          <w:b/>
          <w:sz w:val="32"/>
          <w:szCs w:val="32"/>
        </w:rPr>
      </w:pPr>
      <w:r w:rsidRPr="00C24B36">
        <w:rPr>
          <w:rFonts w:ascii="Times New Roman" w:eastAsia="黑体" w:hAnsi="Times New Roman" w:cs="Times New Roman"/>
          <w:sz w:val="32"/>
          <w:szCs w:val="32"/>
        </w:rPr>
        <w:t>三、解决进展及后续处理计划</w:t>
      </w:r>
    </w:p>
    <w:p w14:paraId="62B848AD" w14:textId="77777777" w:rsidR="009D01B2" w:rsidRPr="00C24B36" w:rsidRDefault="009D01B2" w:rsidP="009D01B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说明相关事项的进展以及公司后续拟采取的措施。</w:t>
      </w:r>
    </w:p>
    <w:p w14:paraId="52C90145" w14:textId="77777777" w:rsidR="009D01B2" w:rsidRPr="00C24B36" w:rsidRDefault="009D01B2" w:rsidP="009D01B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四、其他说明</w:t>
      </w:r>
    </w:p>
    <w:p w14:paraId="0442878A" w14:textId="77777777" w:rsidR="009D01B2" w:rsidRPr="00C24B36" w:rsidRDefault="009D01B2" w:rsidP="009D01B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公司董事会认为需要补充的其他内容。</w:t>
      </w:r>
    </w:p>
    <w:p w14:paraId="075679F3" w14:textId="77777777" w:rsidR="009D01B2" w:rsidRPr="00C24B36" w:rsidRDefault="009D01B2" w:rsidP="009D01B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1B911754" w14:textId="77777777" w:rsidR="009D01B2" w:rsidRPr="00C24B36" w:rsidRDefault="009D01B2" w:rsidP="009D01B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（一）其他文件。</w:t>
      </w:r>
    </w:p>
    <w:p w14:paraId="28389FE6" w14:textId="77777777" w:rsidR="009D01B2" w:rsidRPr="00C24B36" w:rsidRDefault="009D01B2" w:rsidP="009D01B2">
      <w:pPr>
        <w:adjustRightInd w:val="0"/>
        <w:snapToGrid w:val="0"/>
        <w:spacing w:line="560" w:lineRule="exact"/>
        <w:ind w:firstLine="567"/>
        <w:rPr>
          <w:rFonts w:ascii="Times New Roman" w:eastAsia="仿宋" w:hAnsi="Times New Roman" w:cs="Times New Roman"/>
          <w:sz w:val="32"/>
          <w:szCs w:val="32"/>
        </w:rPr>
      </w:pPr>
    </w:p>
    <w:p w14:paraId="1F5AFEBE" w14:textId="77777777" w:rsidR="009D01B2" w:rsidRPr="00C24B36" w:rsidRDefault="009D01B2" w:rsidP="009D01B2">
      <w:pPr>
        <w:adjustRightInd w:val="0"/>
        <w:snapToGrid w:val="0"/>
        <w:spacing w:line="560" w:lineRule="exact"/>
        <w:ind w:firstLine="567"/>
        <w:rPr>
          <w:rFonts w:ascii="Times New Roman" w:eastAsia="仿宋" w:hAnsi="Times New Roman" w:cs="Times New Roman"/>
          <w:sz w:val="32"/>
          <w:szCs w:val="32"/>
        </w:rPr>
      </w:pPr>
    </w:p>
    <w:p w14:paraId="00EB7DBE" w14:textId="77777777" w:rsidR="009D01B2" w:rsidRPr="00C24B36" w:rsidRDefault="009D01B2" w:rsidP="009D01B2">
      <w:pPr>
        <w:adjustRightInd w:val="0"/>
        <w:snapToGrid w:val="0"/>
        <w:spacing w:line="560" w:lineRule="exact"/>
        <w:ind w:firstLine="567"/>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654396C5" w14:textId="77777777" w:rsidR="009D01B2" w:rsidRPr="00C24B36" w:rsidRDefault="009D01B2" w:rsidP="009D01B2">
      <w:pPr>
        <w:adjustRightInd w:val="0"/>
        <w:snapToGrid w:val="0"/>
        <w:spacing w:line="560" w:lineRule="exact"/>
        <w:ind w:firstLine="567"/>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6CFBFEF9" w14:textId="77777777" w:rsidR="009D01B2" w:rsidRPr="00C24B36" w:rsidRDefault="009D01B2" w:rsidP="009D01B2">
      <w:pPr>
        <w:spacing w:line="560" w:lineRule="exact"/>
        <w:rPr>
          <w:rFonts w:ascii="Times New Roman" w:hAnsi="Times New Roman" w:cs="Times New Roman"/>
        </w:rPr>
      </w:pPr>
    </w:p>
    <w:p w14:paraId="1A7181FB" w14:textId="77777777" w:rsidR="009D01B2" w:rsidRPr="00C24B36" w:rsidRDefault="009D01B2" w:rsidP="009D01B2">
      <w:pPr>
        <w:spacing w:line="560" w:lineRule="exact"/>
        <w:rPr>
          <w:rFonts w:ascii="Times New Roman" w:hAnsi="Times New Roman" w:cs="Times New Roman"/>
        </w:rPr>
      </w:pPr>
    </w:p>
    <w:p w14:paraId="0F9446D7" w14:textId="77777777" w:rsidR="009D01B2" w:rsidRPr="00C24B36" w:rsidRDefault="009D01B2" w:rsidP="009D01B2">
      <w:pPr>
        <w:spacing w:line="560" w:lineRule="exact"/>
        <w:rPr>
          <w:rFonts w:ascii="Times New Roman" w:hAnsi="Times New Roman" w:cs="Times New Roman"/>
        </w:rPr>
      </w:pPr>
    </w:p>
    <w:p w14:paraId="466E529D" w14:textId="77777777" w:rsidR="009D01B2" w:rsidRPr="00C24B36" w:rsidRDefault="009D01B2" w:rsidP="009D01B2">
      <w:pPr>
        <w:spacing w:line="560" w:lineRule="exact"/>
        <w:rPr>
          <w:rFonts w:ascii="Times New Roman" w:hAnsi="Times New Roman" w:cs="Times New Roman"/>
        </w:rPr>
      </w:pPr>
    </w:p>
    <w:p w14:paraId="116426D5" w14:textId="77777777" w:rsidR="009D01B2" w:rsidRPr="00C24B36" w:rsidRDefault="009D01B2" w:rsidP="009D01B2">
      <w:pPr>
        <w:spacing w:line="560" w:lineRule="exact"/>
        <w:rPr>
          <w:rFonts w:ascii="Times New Roman" w:hAnsi="Times New Roman" w:cs="Times New Roman"/>
        </w:rPr>
      </w:pPr>
    </w:p>
    <w:p w14:paraId="4A326C08" w14:textId="77777777" w:rsidR="009D01B2" w:rsidRPr="00C24B36" w:rsidRDefault="009D01B2" w:rsidP="009D01B2">
      <w:pPr>
        <w:spacing w:line="560" w:lineRule="exact"/>
        <w:rPr>
          <w:rFonts w:ascii="Times New Roman" w:hAnsi="Times New Roman" w:cs="Times New Roman"/>
        </w:rPr>
      </w:pPr>
      <w:r w:rsidRPr="00C24B36">
        <w:rPr>
          <w:rFonts w:ascii="Times New Roman" w:hAnsi="Times New Roman" w:cs="Times New Roman"/>
        </w:rPr>
        <w:br w:type="page"/>
      </w:r>
    </w:p>
    <w:p w14:paraId="0B6740A8" w14:textId="77777777" w:rsidR="009D01B2" w:rsidRPr="00C24B36" w:rsidRDefault="009D01B2" w:rsidP="009D01B2">
      <w:pPr>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3282707" w14:textId="77777777" w:rsidR="009D01B2" w:rsidRPr="00C24B36" w:rsidRDefault="009D01B2" w:rsidP="009D01B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32"/>
          <w:szCs w:val="32"/>
        </w:rPr>
        <w:t xml:space="preserve">     </w:t>
      </w:r>
    </w:p>
    <w:p w14:paraId="066E01A7" w14:textId="77777777" w:rsidR="009D01B2" w:rsidRPr="00C24B36" w:rsidRDefault="009D01B2" w:rsidP="009D01B2">
      <w:pPr>
        <w:widowControl/>
        <w:tabs>
          <w:tab w:val="left" w:pos="2175"/>
        </w:tabs>
        <w:spacing w:line="560" w:lineRule="exac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ab/>
      </w:r>
    </w:p>
    <w:p w14:paraId="4542096F" w14:textId="77777777" w:rsidR="009D01B2" w:rsidRPr="00C24B36" w:rsidRDefault="009D01B2" w:rsidP="009D01B2">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color w:val="FF0000"/>
          <w:kern w:val="0"/>
          <w:sz w:val="44"/>
          <w:szCs w:val="44"/>
        </w:rPr>
        <w:t>（或控股股东、实际控制人、控股子公司、董事、监事、高级管理人员）</w:t>
      </w:r>
      <w:r w:rsidRPr="00C24B36">
        <w:rPr>
          <w:rFonts w:ascii="Times New Roman" w:eastAsia="方正大标宋简体" w:hAnsi="Times New Roman" w:cs="Times New Roman"/>
          <w:kern w:val="0"/>
          <w:sz w:val="44"/>
          <w:szCs w:val="44"/>
        </w:rPr>
        <w:t>被纳入失信被执行人的公告</w:t>
      </w:r>
    </w:p>
    <w:p w14:paraId="1170AFC8" w14:textId="77777777" w:rsidR="009D01B2" w:rsidRPr="00C24B36" w:rsidRDefault="009D01B2" w:rsidP="009D01B2">
      <w:pPr>
        <w:widowControl/>
        <w:spacing w:line="560" w:lineRule="exact"/>
        <w:jc w:val="center"/>
        <w:rPr>
          <w:rFonts w:ascii="Times New Roman" w:eastAsia="仿宋" w:hAnsi="Times New Roman" w:cs="Times New Roman"/>
          <w:b/>
          <w:color w:val="000000"/>
          <w:kern w:val="0"/>
          <w:sz w:val="32"/>
          <w:szCs w:val="32"/>
        </w:rPr>
      </w:pPr>
    </w:p>
    <w:p w14:paraId="2B1457EF" w14:textId="77777777" w:rsidR="009D01B2" w:rsidRPr="00C24B36" w:rsidRDefault="009D01B2" w:rsidP="009D01B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（适用于被纳入失信被执行人的情形）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396BA61" w14:textId="77777777" w:rsidTr="008B38AF">
        <w:tc>
          <w:tcPr>
            <w:tcW w:w="8296" w:type="dxa"/>
            <w:shd w:val="clear" w:color="auto" w:fill="auto"/>
          </w:tcPr>
          <w:p w14:paraId="467E4237"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74BF2260"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2878FEAB"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一、纳入失信被执行人名单的情况</w:t>
      </w:r>
    </w:p>
    <w:p w14:paraId="44CEC162" w14:textId="2E04D74A" w:rsidR="009D01B2" w:rsidRPr="0008187F" w:rsidRDefault="0008187F" w:rsidP="0008187F">
      <w:pPr>
        <w:spacing w:line="560" w:lineRule="exact"/>
        <w:ind w:firstLineChars="200" w:firstLine="640"/>
        <w:rPr>
          <w:rFonts w:eastAsia="仿宋"/>
          <w:sz w:val="32"/>
          <w:szCs w:val="32"/>
        </w:rPr>
      </w:pPr>
      <w:r>
        <w:rPr>
          <w:rFonts w:eastAsia="仿宋" w:hint="eastAsia"/>
          <w:sz w:val="32"/>
          <w:szCs w:val="32"/>
        </w:rPr>
        <w:t>（一）</w:t>
      </w:r>
      <w:r w:rsidR="009D01B2" w:rsidRPr="0008187F">
        <w:rPr>
          <w:rFonts w:eastAsia="仿宋"/>
          <w:sz w:val="32"/>
          <w:szCs w:val="32"/>
        </w:rPr>
        <w:t>基本情况（不同执行依据的请分开填写）</w:t>
      </w:r>
    </w:p>
    <w:p w14:paraId="4ADDAF95"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被纳入失信被执行人的主体及任职情况：</w:t>
      </w:r>
    </w:p>
    <w:tbl>
      <w:tblPr>
        <w:tblStyle w:val="a4"/>
        <w:tblW w:w="8273" w:type="dxa"/>
        <w:jc w:val="center"/>
        <w:tblLook w:val="04A0" w:firstRow="1" w:lastRow="0" w:firstColumn="1" w:lastColumn="0" w:noHBand="0" w:noVBand="1"/>
      </w:tblPr>
      <w:tblGrid>
        <w:gridCol w:w="2338"/>
        <w:gridCol w:w="3216"/>
        <w:gridCol w:w="2719"/>
      </w:tblGrid>
      <w:tr w:rsidR="009D01B2" w:rsidRPr="00C24B36" w14:paraId="34874AF8" w14:textId="77777777" w:rsidTr="008B38AF">
        <w:trPr>
          <w:trHeight w:val="1155"/>
          <w:jc w:val="center"/>
        </w:trPr>
        <w:tc>
          <w:tcPr>
            <w:tcW w:w="2338" w:type="dxa"/>
            <w:vAlign w:val="center"/>
          </w:tcPr>
          <w:p w14:paraId="35A5BEF2" w14:textId="77777777" w:rsidR="009D01B2" w:rsidRPr="00C24B36" w:rsidRDefault="009D01B2" w:rsidP="008B38AF">
            <w:pPr>
              <w:pStyle w:val="aa"/>
              <w:ind w:left="210" w:right="210" w:firstLineChars="0" w:firstLine="0"/>
              <w:jc w:val="center"/>
              <w:rPr>
                <w:rFonts w:ascii="Times New Roman" w:hAnsi="Times New Roman"/>
                <w:sz w:val="24"/>
                <w:szCs w:val="24"/>
              </w:rPr>
            </w:pPr>
            <w:r w:rsidRPr="00C24B36">
              <w:rPr>
                <w:rFonts w:ascii="Times New Roman" w:hAnsi="Times New Roman"/>
                <w:sz w:val="24"/>
                <w:szCs w:val="24"/>
              </w:rPr>
              <w:t>姓名</w:t>
            </w:r>
            <w:r w:rsidRPr="00C24B36">
              <w:rPr>
                <w:rFonts w:ascii="Times New Roman" w:hAnsi="Times New Roman"/>
                <w:sz w:val="24"/>
                <w:szCs w:val="24"/>
              </w:rPr>
              <w:t>/</w:t>
            </w:r>
            <w:r w:rsidRPr="00C24B36">
              <w:rPr>
                <w:rFonts w:ascii="Times New Roman" w:hAnsi="Times New Roman"/>
                <w:sz w:val="24"/>
                <w:szCs w:val="24"/>
              </w:rPr>
              <w:t>名称</w:t>
            </w:r>
          </w:p>
        </w:tc>
        <w:tc>
          <w:tcPr>
            <w:tcW w:w="3216" w:type="dxa"/>
            <w:vAlign w:val="center"/>
          </w:tcPr>
          <w:p w14:paraId="329B1F42" w14:textId="77777777" w:rsidR="009D01B2" w:rsidRPr="00C24B36" w:rsidRDefault="009D01B2" w:rsidP="008B38AF">
            <w:pPr>
              <w:pStyle w:val="aa"/>
              <w:ind w:left="210" w:right="210" w:firstLineChars="0" w:firstLine="0"/>
              <w:jc w:val="center"/>
              <w:rPr>
                <w:rFonts w:ascii="Times New Roman" w:hAnsi="Times New Roman"/>
                <w:sz w:val="24"/>
                <w:szCs w:val="24"/>
              </w:rPr>
            </w:pPr>
            <w:r w:rsidRPr="00C24B36">
              <w:rPr>
                <w:rFonts w:ascii="Times New Roman" w:hAnsi="Times New Roman"/>
                <w:sz w:val="24"/>
                <w:szCs w:val="24"/>
              </w:rPr>
              <w:t>类别</w:t>
            </w:r>
          </w:p>
        </w:tc>
        <w:tc>
          <w:tcPr>
            <w:tcW w:w="2719" w:type="dxa"/>
            <w:vAlign w:val="center"/>
          </w:tcPr>
          <w:p w14:paraId="040AFC8C" w14:textId="77777777" w:rsidR="009D01B2" w:rsidRPr="00C24B36" w:rsidRDefault="009D01B2" w:rsidP="008B38AF">
            <w:pPr>
              <w:pStyle w:val="aa"/>
              <w:ind w:left="210" w:right="210" w:firstLineChars="0" w:firstLine="0"/>
              <w:jc w:val="both"/>
              <w:rPr>
                <w:rFonts w:ascii="Times New Roman" w:hAnsi="Times New Roman"/>
                <w:sz w:val="24"/>
                <w:szCs w:val="24"/>
              </w:rPr>
            </w:pPr>
            <w:r w:rsidRPr="00C24B36">
              <w:rPr>
                <w:rFonts w:ascii="Times New Roman" w:hAnsi="Times New Roman"/>
                <w:sz w:val="24"/>
                <w:szCs w:val="24"/>
              </w:rPr>
              <w:t>具体任职</w:t>
            </w:r>
            <w:r w:rsidRPr="00C24B36">
              <w:rPr>
                <w:rFonts w:ascii="Times New Roman" w:hAnsi="Times New Roman"/>
                <w:sz w:val="24"/>
                <w:szCs w:val="24"/>
              </w:rPr>
              <w:t>/</w:t>
            </w:r>
            <w:r w:rsidRPr="00C24B36">
              <w:rPr>
                <w:rFonts w:ascii="Times New Roman" w:hAnsi="Times New Roman"/>
                <w:sz w:val="24"/>
                <w:szCs w:val="24"/>
              </w:rPr>
              <w:t>关联关系</w:t>
            </w:r>
          </w:p>
        </w:tc>
      </w:tr>
      <w:tr w:rsidR="009D01B2" w:rsidRPr="00C24B36" w14:paraId="66109BD4" w14:textId="77777777" w:rsidTr="008B38AF">
        <w:trPr>
          <w:trHeight w:val="1186"/>
          <w:jc w:val="center"/>
        </w:trPr>
        <w:tc>
          <w:tcPr>
            <w:tcW w:w="2338" w:type="dxa"/>
            <w:vAlign w:val="center"/>
          </w:tcPr>
          <w:p w14:paraId="4553EA34"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3216" w:type="dxa"/>
            <w:vAlign w:val="center"/>
          </w:tcPr>
          <w:p w14:paraId="3F4CAC20" w14:textId="77777777" w:rsidR="009D01B2" w:rsidRPr="00C24B36" w:rsidRDefault="009D01B2" w:rsidP="008D7B51">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挂牌公司</w:t>
            </w:r>
          </w:p>
          <w:p w14:paraId="7B741C4A" w14:textId="77777777" w:rsidR="009D01B2" w:rsidRPr="00C24B36" w:rsidRDefault="009D01B2" w:rsidP="008D7B51">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挂牌公司子公司</w:t>
            </w:r>
          </w:p>
          <w:p w14:paraId="306E4CD4" w14:textId="77777777" w:rsidR="009D01B2" w:rsidRPr="00C24B36" w:rsidRDefault="009D01B2" w:rsidP="008D7B51">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控股股东</w:t>
            </w:r>
            <w:r w:rsidRPr="00C24B36">
              <w:rPr>
                <w:rFonts w:ascii="Times New Roman" w:hAnsi="Times New Roman"/>
                <w:sz w:val="24"/>
                <w:szCs w:val="24"/>
              </w:rPr>
              <w:t>/</w:t>
            </w:r>
            <w:r w:rsidRPr="00C24B36">
              <w:rPr>
                <w:rFonts w:ascii="Times New Roman" w:hAnsi="Times New Roman"/>
                <w:sz w:val="24"/>
                <w:szCs w:val="24"/>
              </w:rPr>
              <w:t>实际控制人</w:t>
            </w:r>
          </w:p>
          <w:p w14:paraId="128623EE" w14:textId="77777777" w:rsidR="009D01B2" w:rsidRPr="00C24B36" w:rsidRDefault="009D01B2" w:rsidP="008D7B51">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董监高</w:t>
            </w:r>
          </w:p>
          <w:p w14:paraId="3F1D1CCE" w14:textId="77777777" w:rsidR="009D01B2" w:rsidRPr="00C24B36" w:rsidRDefault="009D01B2" w:rsidP="008D7B51">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其他</w:t>
            </w:r>
            <w:r w:rsidRPr="00C24B36">
              <w:rPr>
                <w:rFonts w:ascii="Times New Roman" w:hAnsi="Times New Roman"/>
                <w:color w:val="FF0000"/>
                <w:sz w:val="24"/>
                <w:szCs w:val="24"/>
              </w:rPr>
              <w:t>（）</w:t>
            </w:r>
          </w:p>
        </w:tc>
        <w:tc>
          <w:tcPr>
            <w:tcW w:w="2719" w:type="dxa"/>
            <w:vAlign w:val="center"/>
          </w:tcPr>
          <w:p w14:paraId="5AE6DF47" w14:textId="77777777" w:rsidR="009D01B2" w:rsidRPr="00C24B36" w:rsidRDefault="009D01B2" w:rsidP="008B38AF">
            <w:pPr>
              <w:pStyle w:val="aa"/>
              <w:ind w:leftChars="0" w:left="0" w:right="210" w:firstLineChars="0" w:firstLine="0"/>
              <w:rPr>
                <w:rFonts w:ascii="Times New Roman" w:hAnsi="Times New Roman"/>
                <w:sz w:val="24"/>
                <w:szCs w:val="24"/>
              </w:rPr>
            </w:pPr>
          </w:p>
        </w:tc>
      </w:tr>
      <w:tr w:rsidR="009D01B2" w:rsidRPr="00C24B36" w14:paraId="12DFE3E7" w14:textId="77777777" w:rsidTr="008B38AF">
        <w:trPr>
          <w:trHeight w:val="1155"/>
          <w:jc w:val="center"/>
        </w:trPr>
        <w:tc>
          <w:tcPr>
            <w:tcW w:w="2338" w:type="dxa"/>
            <w:vAlign w:val="center"/>
          </w:tcPr>
          <w:p w14:paraId="26370994"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3216" w:type="dxa"/>
            <w:vAlign w:val="center"/>
          </w:tcPr>
          <w:p w14:paraId="28774C62"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2719" w:type="dxa"/>
            <w:vAlign w:val="center"/>
          </w:tcPr>
          <w:p w14:paraId="03BA085F" w14:textId="77777777" w:rsidR="009D01B2" w:rsidRPr="00C24B36" w:rsidRDefault="009D01B2" w:rsidP="008B38AF">
            <w:pPr>
              <w:pStyle w:val="aa"/>
              <w:ind w:leftChars="0" w:left="0" w:right="210" w:firstLineChars="0" w:firstLine="0"/>
              <w:rPr>
                <w:rFonts w:ascii="Times New Roman" w:hAnsi="Times New Roman"/>
                <w:sz w:val="24"/>
                <w:szCs w:val="24"/>
              </w:rPr>
            </w:pPr>
          </w:p>
        </w:tc>
      </w:tr>
    </w:tbl>
    <w:p w14:paraId="3236E205"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执行法院：</w:t>
      </w:r>
      <w:r w:rsidRPr="00C24B36">
        <w:rPr>
          <w:rFonts w:ascii="Times New Roman" w:eastAsia="仿宋" w:hAnsi="Times New Roman" w:cs="Times New Roman"/>
          <w:color w:val="FF0000"/>
          <w:sz w:val="32"/>
          <w:szCs w:val="32"/>
        </w:rPr>
        <w:t>（）</w:t>
      </w:r>
    </w:p>
    <w:p w14:paraId="7E89B021"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执行依据文号：</w:t>
      </w:r>
      <w:r w:rsidRPr="00C24B36">
        <w:rPr>
          <w:rFonts w:ascii="Times New Roman" w:eastAsia="仿宋" w:hAnsi="Times New Roman" w:cs="Times New Roman"/>
          <w:color w:val="FF0000"/>
          <w:sz w:val="32"/>
          <w:szCs w:val="32"/>
        </w:rPr>
        <w:t>（）</w:t>
      </w:r>
    </w:p>
    <w:p w14:paraId="0336EBC9"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立案时间：</w:t>
      </w:r>
      <w:r w:rsidRPr="00C24B36">
        <w:rPr>
          <w:rFonts w:ascii="Times New Roman" w:eastAsia="仿宋" w:hAnsi="Times New Roman" w:cs="Times New Roman"/>
          <w:color w:val="FF0000"/>
          <w:sz w:val="32"/>
          <w:szCs w:val="32"/>
        </w:rPr>
        <w:t>（）</w:t>
      </w:r>
    </w:p>
    <w:p w14:paraId="6D0032FE"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案号：</w:t>
      </w:r>
      <w:r w:rsidRPr="00C24B36">
        <w:rPr>
          <w:rFonts w:ascii="Times New Roman" w:eastAsia="仿宋" w:hAnsi="Times New Roman" w:cs="Times New Roman"/>
          <w:color w:val="FF0000"/>
          <w:sz w:val="32"/>
          <w:szCs w:val="32"/>
        </w:rPr>
        <w:t>（）</w:t>
      </w:r>
    </w:p>
    <w:p w14:paraId="3BB1243A"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做出执行依据单位：</w:t>
      </w:r>
      <w:r w:rsidRPr="00C24B36">
        <w:rPr>
          <w:rFonts w:ascii="Times New Roman" w:eastAsia="仿宋" w:hAnsi="Times New Roman" w:cs="Times New Roman"/>
          <w:color w:val="FF0000"/>
          <w:sz w:val="32"/>
          <w:szCs w:val="32"/>
        </w:rPr>
        <w:t>（）</w:t>
      </w:r>
    </w:p>
    <w:p w14:paraId="15C7897C"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失信被执行人行为具体情形：</w:t>
      </w:r>
      <w:r w:rsidRPr="00C24B36">
        <w:rPr>
          <w:rFonts w:ascii="Times New Roman" w:eastAsia="仿宋" w:hAnsi="Times New Roman" w:cs="Times New Roman"/>
          <w:color w:val="FF0000"/>
          <w:sz w:val="32"/>
          <w:szCs w:val="32"/>
        </w:rPr>
        <w:t>（）</w:t>
      </w:r>
    </w:p>
    <w:p w14:paraId="22F2074E" w14:textId="77777777" w:rsidR="009D01B2" w:rsidRPr="00C24B36" w:rsidRDefault="009D01B2" w:rsidP="009D01B2">
      <w:pPr>
        <w:pStyle w:val="a3"/>
        <w:spacing w:line="560" w:lineRule="exact"/>
        <w:ind w:left="420" w:firstLineChars="50" w:firstLine="160"/>
        <w:rPr>
          <w:rFonts w:eastAsia="仿宋"/>
          <w:color w:val="FF0000"/>
          <w:sz w:val="32"/>
          <w:szCs w:val="32"/>
        </w:rPr>
      </w:pPr>
      <w:r w:rsidRPr="00C24B36">
        <w:rPr>
          <w:rFonts w:eastAsia="仿宋"/>
          <w:sz w:val="32"/>
          <w:szCs w:val="32"/>
        </w:rPr>
        <w:t>信息来源：</w:t>
      </w:r>
      <w:r w:rsidRPr="00C24B36">
        <w:rPr>
          <w:rFonts w:eastAsia="仿宋"/>
          <w:color w:val="FF0000"/>
          <w:sz w:val="32"/>
          <w:szCs w:val="32"/>
        </w:rPr>
        <w:t>（）</w:t>
      </w:r>
    </w:p>
    <w:p w14:paraId="3A0F0A16" w14:textId="77777777" w:rsidR="009D01B2" w:rsidRPr="00C24B36" w:rsidRDefault="009D01B2" w:rsidP="009D01B2">
      <w:pPr>
        <w:pStyle w:val="a3"/>
        <w:spacing w:line="560" w:lineRule="exact"/>
        <w:ind w:left="420" w:firstLineChars="50" w:firstLine="160"/>
        <w:rPr>
          <w:rFonts w:eastAsia="仿宋"/>
          <w:color w:val="FF0000"/>
          <w:sz w:val="32"/>
          <w:szCs w:val="32"/>
        </w:rPr>
      </w:pPr>
      <w:r w:rsidRPr="00C24B36">
        <w:rPr>
          <w:rFonts w:eastAsia="仿宋"/>
          <w:sz w:val="32"/>
          <w:szCs w:val="32"/>
        </w:rPr>
        <w:t>信息发布日期：</w:t>
      </w:r>
      <w:r w:rsidRPr="00C24B36">
        <w:rPr>
          <w:rFonts w:eastAsia="仿宋"/>
          <w:color w:val="FF0000"/>
          <w:sz w:val="32"/>
          <w:szCs w:val="32"/>
        </w:rPr>
        <w:t>（）</w:t>
      </w:r>
    </w:p>
    <w:p w14:paraId="6E02C428" w14:textId="23B4E8F2" w:rsidR="009D01B2" w:rsidRPr="0008187F" w:rsidRDefault="0008187F" w:rsidP="0008187F">
      <w:pPr>
        <w:spacing w:line="560" w:lineRule="exact"/>
        <w:ind w:firstLineChars="200" w:firstLine="640"/>
        <w:rPr>
          <w:rFonts w:eastAsia="仿宋"/>
          <w:sz w:val="32"/>
          <w:szCs w:val="32"/>
        </w:rPr>
      </w:pPr>
      <w:r>
        <w:rPr>
          <w:rFonts w:eastAsia="仿宋" w:hint="eastAsia"/>
          <w:sz w:val="32"/>
          <w:szCs w:val="32"/>
        </w:rPr>
        <w:t>（二）</w:t>
      </w:r>
      <w:r w:rsidR="009D01B2" w:rsidRPr="0008187F">
        <w:rPr>
          <w:rFonts w:eastAsia="仿宋"/>
          <w:sz w:val="32"/>
          <w:szCs w:val="32"/>
        </w:rPr>
        <w:t>生效法律文书确定的义务</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68FC6F8B" w14:textId="77777777" w:rsidTr="008B38AF">
        <w:trPr>
          <w:trHeight w:val="274"/>
        </w:trPr>
        <w:tc>
          <w:tcPr>
            <w:tcW w:w="8221" w:type="dxa"/>
            <w:shd w:val="clear" w:color="auto" w:fill="auto"/>
          </w:tcPr>
          <w:p w14:paraId="7B2C2E62" w14:textId="77777777" w:rsidR="009D01B2" w:rsidRPr="00C24B36" w:rsidRDefault="009D01B2" w:rsidP="008B38AF">
            <w:pPr>
              <w:spacing w:line="560" w:lineRule="exact"/>
              <w:rPr>
                <w:rFonts w:ascii="Times New Roman" w:eastAsia="仿宋" w:hAnsi="Times New Roman" w:cs="Times New Roman"/>
                <w:bCs/>
                <w:sz w:val="32"/>
                <w:szCs w:val="32"/>
              </w:rPr>
            </w:pPr>
          </w:p>
        </w:tc>
      </w:tr>
    </w:tbl>
    <w:p w14:paraId="375010C5" w14:textId="64B2F328" w:rsidR="009D01B2" w:rsidRPr="0008187F" w:rsidRDefault="0008187F" w:rsidP="0008187F">
      <w:pPr>
        <w:spacing w:line="560" w:lineRule="exact"/>
        <w:ind w:firstLineChars="200" w:firstLine="640"/>
        <w:rPr>
          <w:rFonts w:eastAsia="仿宋"/>
          <w:sz w:val="32"/>
          <w:szCs w:val="32"/>
        </w:rPr>
      </w:pPr>
      <w:r>
        <w:rPr>
          <w:rFonts w:eastAsia="仿宋" w:hint="eastAsia"/>
          <w:sz w:val="32"/>
          <w:szCs w:val="32"/>
        </w:rPr>
        <w:t>（三）</w:t>
      </w:r>
      <w:r w:rsidR="009D01B2" w:rsidRPr="0008187F">
        <w:rPr>
          <w:rFonts w:eastAsia="仿宋"/>
          <w:sz w:val="32"/>
          <w:szCs w:val="32"/>
        </w:rPr>
        <w:t>被执行人履行情况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3E754CE0" w14:textId="77777777" w:rsidTr="008B38AF">
        <w:trPr>
          <w:trHeight w:val="274"/>
        </w:trPr>
        <w:tc>
          <w:tcPr>
            <w:tcW w:w="8221" w:type="dxa"/>
            <w:shd w:val="clear" w:color="auto" w:fill="auto"/>
          </w:tcPr>
          <w:p w14:paraId="15A03747" w14:textId="77777777" w:rsidR="009D01B2" w:rsidRPr="00C24B36" w:rsidRDefault="009D01B2" w:rsidP="008B38AF">
            <w:pPr>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color w:val="FF0000"/>
                <w:sz w:val="32"/>
                <w:szCs w:val="32"/>
              </w:rPr>
              <w:t>若被执行人部分履行的，请说明部分履行及未履行的情况。</w:t>
            </w:r>
          </w:p>
        </w:tc>
      </w:tr>
    </w:tbl>
    <w:p w14:paraId="3512FC0D"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二、对公司影响</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54263059" w14:textId="77777777" w:rsidTr="008B38AF">
        <w:trPr>
          <w:trHeight w:val="274"/>
        </w:trPr>
        <w:tc>
          <w:tcPr>
            <w:tcW w:w="8221" w:type="dxa"/>
            <w:shd w:val="clear" w:color="auto" w:fill="auto"/>
          </w:tcPr>
          <w:p w14:paraId="345C4DEC" w14:textId="77777777" w:rsidR="009D01B2" w:rsidRPr="00C24B36" w:rsidRDefault="009D01B2"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说明挂牌公司或其控股股东、实际控制人、控股子公司、董事、监事、高级管理人员被纳入失信被执行人对公司经营及财务方面的影响，以及对公司持续经营能力和股东权益保护的影响。</w:t>
            </w:r>
          </w:p>
        </w:tc>
      </w:tr>
    </w:tbl>
    <w:p w14:paraId="5819A976" w14:textId="77777777" w:rsidR="009D01B2" w:rsidRPr="00C24B36" w:rsidRDefault="009D01B2" w:rsidP="009D01B2">
      <w:pPr>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本次被列入失信被执行人的主体</w:t>
      </w:r>
      <w:r w:rsidRPr="00C24B36">
        <w:rPr>
          <w:rFonts w:ascii="Times New Roman" w:eastAsia="仿宋" w:hAnsi="Times New Roman" w:cs="Times New Roman"/>
          <w:bCs/>
          <w:color w:val="FF0000"/>
          <w:sz w:val="32"/>
          <w:szCs w:val="32"/>
        </w:rPr>
        <w:t>（包括</w:t>
      </w:r>
      <w:r w:rsidRPr="00C24B36">
        <w:rPr>
          <w:rFonts w:ascii="Times New Roman" w:eastAsia="仿宋" w:hAnsi="Times New Roman" w:cs="Times New Roman"/>
          <w:bCs/>
          <w:color w:val="FF0000"/>
          <w:sz w:val="32"/>
          <w:szCs w:val="32"/>
        </w:rPr>
        <w:t>/</w:t>
      </w:r>
      <w:r w:rsidRPr="00C24B36">
        <w:rPr>
          <w:rFonts w:ascii="Times New Roman" w:eastAsia="仿宋" w:hAnsi="Times New Roman" w:cs="Times New Roman"/>
          <w:bCs/>
          <w:color w:val="FF0000"/>
          <w:sz w:val="32"/>
          <w:szCs w:val="32"/>
        </w:rPr>
        <w:t>不含）</w:t>
      </w:r>
      <w:r w:rsidRPr="00C24B36">
        <w:rPr>
          <w:rFonts w:ascii="Times New Roman" w:eastAsia="仿宋" w:hAnsi="Times New Roman" w:cs="Times New Roman"/>
          <w:bCs/>
          <w:sz w:val="32"/>
          <w:szCs w:val="32"/>
        </w:rPr>
        <w:t>挂牌公司董事、监事、高级管理人员。</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342315DD" w14:textId="77777777" w:rsidTr="008B38AF">
        <w:trPr>
          <w:trHeight w:val="274"/>
        </w:trPr>
        <w:tc>
          <w:tcPr>
            <w:tcW w:w="8221" w:type="dxa"/>
            <w:shd w:val="clear" w:color="auto" w:fill="auto"/>
          </w:tcPr>
          <w:p w14:paraId="6B86F99E" w14:textId="77777777" w:rsidR="009D01B2" w:rsidRPr="00C24B36" w:rsidRDefault="009D01B2"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挂牌公司现任董监高被纳入失信联合惩戒对象的，应说明公司是否有改选或另聘计划，是否符合我司《关于对失信主体实施联合惩戒措施的监管问答》的有关规定。</w:t>
            </w:r>
          </w:p>
        </w:tc>
      </w:tr>
    </w:tbl>
    <w:p w14:paraId="410A95AE"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三、解决进展及后续处理计划</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486C6007" w14:textId="77777777" w:rsidTr="008B38AF">
        <w:trPr>
          <w:trHeight w:val="274"/>
        </w:trPr>
        <w:tc>
          <w:tcPr>
            <w:tcW w:w="8221" w:type="dxa"/>
            <w:shd w:val="clear" w:color="auto" w:fill="auto"/>
          </w:tcPr>
          <w:p w14:paraId="4E1CF83F" w14:textId="77777777" w:rsidR="009D01B2" w:rsidRPr="00C24B36" w:rsidRDefault="009D01B2" w:rsidP="008B38AF">
            <w:pPr>
              <w:spacing w:line="560" w:lineRule="exact"/>
              <w:rPr>
                <w:rFonts w:ascii="Times New Roman" w:eastAsia="仿宋" w:hAnsi="Times New Roman" w:cs="Times New Roman"/>
                <w:bCs/>
                <w:sz w:val="32"/>
                <w:szCs w:val="32"/>
              </w:rPr>
            </w:pPr>
          </w:p>
        </w:tc>
      </w:tr>
    </w:tbl>
    <w:p w14:paraId="00ACCFE7"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四、其他说明（如有）</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0DFF31F0" w14:textId="77777777" w:rsidTr="008B38AF">
        <w:trPr>
          <w:trHeight w:val="274"/>
        </w:trPr>
        <w:tc>
          <w:tcPr>
            <w:tcW w:w="8221" w:type="dxa"/>
            <w:shd w:val="clear" w:color="auto" w:fill="auto"/>
          </w:tcPr>
          <w:p w14:paraId="00B07EDA" w14:textId="77777777" w:rsidR="009D01B2" w:rsidRPr="00C24B36" w:rsidRDefault="009D01B2" w:rsidP="008B38AF">
            <w:pPr>
              <w:spacing w:line="560" w:lineRule="exact"/>
              <w:rPr>
                <w:rFonts w:ascii="Times New Roman" w:eastAsia="仿宋" w:hAnsi="Times New Roman" w:cs="Times New Roman"/>
                <w:bCs/>
                <w:sz w:val="32"/>
                <w:szCs w:val="32"/>
              </w:rPr>
            </w:pPr>
          </w:p>
        </w:tc>
      </w:tr>
    </w:tbl>
    <w:p w14:paraId="122B80C5"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29F7AFB7" w14:textId="77777777" w:rsidR="009D01B2" w:rsidRPr="00C24B36" w:rsidRDefault="009D01B2" w:rsidP="009D01B2">
      <w:pPr>
        <w:spacing w:line="560" w:lineRule="exact"/>
        <w:ind w:left="42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FF0000"/>
          <w:sz w:val="32"/>
          <w:szCs w:val="32"/>
        </w:rPr>
        <w:t>其他文件（如有）。</w:t>
      </w:r>
      <w:r w:rsidRPr="00C24B36">
        <w:rPr>
          <w:rFonts w:ascii="Times New Roman" w:eastAsia="仿宋" w:hAnsi="Times New Roman" w:cs="Times New Roman"/>
          <w:color w:val="000000"/>
          <w:sz w:val="32"/>
          <w:szCs w:val="32"/>
        </w:rPr>
        <w:t xml:space="preserve"> </w:t>
      </w:r>
    </w:p>
    <w:p w14:paraId="1E1CCCC5" w14:textId="77777777" w:rsidR="009D01B2" w:rsidRPr="00C24B36" w:rsidRDefault="009D01B2" w:rsidP="009D01B2">
      <w:pPr>
        <w:spacing w:line="560" w:lineRule="exact"/>
        <w:ind w:right="640" w:firstLineChars="50" w:firstLine="16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51E8761F" w14:textId="77777777" w:rsidR="009D01B2" w:rsidRPr="00C24B36" w:rsidRDefault="009D01B2" w:rsidP="009D01B2">
      <w:pPr>
        <w:spacing w:line="560" w:lineRule="exact"/>
        <w:ind w:right="64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br w:type="page"/>
      </w:r>
    </w:p>
    <w:p w14:paraId="5E086F92" w14:textId="77777777" w:rsidR="009D01B2" w:rsidRPr="00C24B36" w:rsidRDefault="009D01B2" w:rsidP="009D01B2">
      <w:pPr>
        <w:spacing w:line="560" w:lineRule="exact"/>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4AD1034"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32"/>
          <w:szCs w:val="32"/>
        </w:rPr>
        <w:t xml:space="preserve">     </w:t>
      </w:r>
    </w:p>
    <w:p w14:paraId="7E535E66" w14:textId="77777777" w:rsidR="009D01B2" w:rsidRPr="00C24B36" w:rsidRDefault="009D01B2" w:rsidP="009D01B2">
      <w:pPr>
        <w:widowControl/>
        <w:tabs>
          <w:tab w:val="left" w:pos="2175"/>
        </w:tabs>
        <w:spacing w:line="560" w:lineRule="exac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ab/>
      </w:r>
    </w:p>
    <w:p w14:paraId="5F596225" w14:textId="77777777" w:rsidR="009D01B2" w:rsidRPr="00C24B36" w:rsidRDefault="009D01B2" w:rsidP="009D01B2">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color w:val="FF0000"/>
          <w:kern w:val="0"/>
          <w:sz w:val="44"/>
          <w:szCs w:val="44"/>
        </w:rPr>
        <w:t>（或其控股股东、实际控制人、控股子公司、董事、监事、高级管理人员）</w:t>
      </w:r>
      <w:r w:rsidRPr="00C24B36">
        <w:rPr>
          <w:rFonts w:ascii="Times New Roman" w:eastAsia="方正大标宋简体" w:hAnsi="Times New Roman" w:cs="Times New Roman"/>
          <w:kern w:val="0"/>
          <w:sz w:val="44"/>
          <w:szCs w:val="44"/>
        </w:rPr>
        <w:t>被纳入失信联合惩戒对象的公告</w:t>
      </w:r>
    </w:p>
    <w:p w14:paraId="0316FF49" w14:textId="77777777" w:rsidR="009D01B2" w:rsidRPr="00C24B36" w:rsidRDefault="009D01B2" w:rsidP="009D01B2">
      <w:pPr>
        <w:widowControl/>
        <w:spacing w:line="560" w:lineRule="exact"/>
        <w:jc w:val="center"/>
        <w:rPr>
          <w:rFonts w:ascii="Times New Roman" w:eastAsia="仿宋" w:hAnsi="Times New Roman" w:cs="Times New Roman"/>
          <w:b/>
          <w:color w:val="000000"/>
          <w:kern w:val="0"/>
          <w:sz w:val="32"/>
          <w:szCs w:val="32"/>
        </w:rPr>
      </w:pPr>
    </w:p>
    <w:p w14:paraId="244C3ED5" w14:textId="77777777" w:rsidR="009D01B2" w:rsidRPr="00C24B36" w:rsidRDefault="009D01B2" w:rsidP="009D01B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（适用于其他情形）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74328C7" w14:textId="77777777" w:rsidTr="008B38AF">
        <w:tc>
          <w:tcPr>
            <w:tcW w:w="8296" w:type="dxa"/>
            <w:shd w:val="clear" w:color="auto" w:fill="auto"/>
          </w:tcPr>
          <w:p w14:paraId="1C132469" w14:textId="77777777" w:rsidR="009D01B2" w:rsidRPr="00C24B36" w:rsidRDefault="009D01B2" w:rsidP="008B38AF">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25688F03"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1D68A487"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一、纳入失信联合惩戒对象的情况</w:t>
      </w:r>
    </w:p>
    <w:p w14:paraId="527C9C98"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（一）基本情况</w:t>
      </w:r>
    </w:p>
    <w:p w14:paraId="11904CFC"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被纳入失信联合惩戒对象的主体及任职情况：</w:t>
      </w:r>
    </w:p>
    <w:tbl>
      <w:tblPr>
        <w:tblStyle w:val="a4"/>
        <w:tblW w:w="8301" w:type="dxa"/>
        <w:jc w:val="center"/>
        <w:tblLook w:val="04A0" w:firstRow="1" w:lastRow="0" w:firstColumn="1" w:lastColumn="0" w:noHBand="0" w:noVBand="1"/>
      </w:tblPr>
      <w:tblGrid>
        <w:gridCol w:w="2547"/>
        <w:gridCol w:w="3118"/>
        <w:gridCol w:w="2636"/>
      </w:tblGrid>
      <w:tr w:rsidR="009D01B2" w:rsidRPr="00C24B36" w14:paraId="10E36994" w14:textId="77777777" w:rsidTr="008B38AF">
        <w:trPr>
          <w:trHeight w:val="971"/>
          <w:jc w:val="center"/>
        </w:trPr>
        <w:tc>
          <w:tcPr>
            <w:tcW w:w="2547" w:type="dxa"/>
            <w:vAlign w:val="center"/>
          </w:tcPr>
          <w:p w14:paraId="67E62A40" w14:textId="77777777" w:rsidR="009D01B2" w:rsidRPr="00C24B36" w:rsidRDefault="009D01B2" w:rsidP="008B38AF">
            <w:pPr>
              <w:pStyle w:val="aa"/>
              <w:ind w:left="210" w:right="210" w:firstLineChars="0" w:firstLine="0"/>
              <w:jc w:val="center"/>
              <w:rPr>
                <w:rFonts w:ascii="Times New Roman" w:hAnsi="Times New Roman"/>
                <w:sz w:val="24"/>
                <w:szCs w:val="24"/>
              </w:rPr>
            </w:pPr>
            <w:r w:rsidRPr="00C24B36">
              <w:rPr>
                <w:rFonts w:ascii="Times New Roman" w:hAnsi="Times New Roman"/>
                <w:sz w:val="24"/>
                <w:szCs w:val="24"/>
              </w:rPr>
              <w:t>姓名</w:t>
            </w:r>
            <w:r w:rsidRPr="00C24B36">
              <w:rPr>
                <w:rFonts w:ascii="Times New Roman" w:hAnsi="Times New Roman"/>
                <w:sz w:val="24"/>
                <w:szCs w:val="24"/>
              </w:rPr>
              <w:t>/</w:t>
            </w:r>
            <w:r w:rsidRPr="00C24B36">
              <w:rPr>
                <w:rFonts w:ascii="Times New Roman" w:hAnsi="Times New Roman"/>
                <w:sz w:val="24"/>
                <w:szCs w:val="24"/>
              </w:rPr>
              <w:t>名称</w:t>
            </w:r>
          </w:p>
        </w:tc>
        <w:tc>
          <w:tcPr>
            <w:tcW w:w="3118" w:type="dxa"/>
            <w:vAlign w:val="center"/>
          </w:tcPr>
          <w:p w14:paraId="03EFB6C4" w14:textId="77777777" w:rsidR="009D01B2" w:rsidRPr="00C24B36" w:rsidRDefault="009D01B2" w:rsidP="008B38AF">
            <w:pPr>
              <w:pStyle w:val="aa"/>
              <w:ind w:left="210" w:right="210" w:firstLineChars="0" w:firstLine="0"/>
              <w:jc w:val="center"/>
              <w:rPr>
                <w:rFonts w:ascii="Times New Roman" w:hAnsi="Times New Roman"/>
                <w:sz w:val="24"/>
                <w:szCs w:val="24"/>
              </w:rPr>
            </w:pPr>
            <w:r w:rsidRPr="00C24B36">
              <w:rPr>
                <w:rFonts w:ascii="Times New Roman" w:hAnsi="Times New Roman"/>
                <w:sz w:val="24"/>
                <w:szCs w:val="24"/>
              </w:rPr>
              <w:t>类别</w:t>
            </w:r>
          </w:p>
        </w:tc>
        <w:tc>
          <w:tcPr>
            <w:tcW w:w="2636" w:type="dxa"/>
            <w:vAlign w:val="center"/>
          </w:tcPr>
          <w:p w14:paraId="1E4324B1" w14:textId="77777777" w:rsidR="009D01B2" w:rsidRPr="00C24B36" w:rsidRDefault="009D01B2" w:rsidP="008B38AF">
            <w:pPr>
              <w:pStyle w:val="aa"/>
              <w:ind w:left="210" w:right="210" w:firstLineChars="0" w:firstLine="0"/>
              <w:rPr>
                <w:rFonts w:ascii="Times New Roman" w:hAnsi="Times New Roman"/>
                <w:sz w:val="24"/>
                <w:szCs w:val="24"/>
              </w:rPr>
            </w:pPr>
            <w:r w:rsidRPr="00C24B36">
              <w:rPr>
                <w:rFonts w:ascii="Times New Roman" w:hAnsi="Times New Roman"/>
                <w:sz w:val="24"/>
                <w:szCs w:val="24"/>
              </w:rPr>
              <w:t>具体任职</w:t>
            </w:r>
            <w:r w:rsidRPr="00C24B36">
              <w:rPr>
                <w:rFonts w:ascii="Times New Roman" w:hAnsi="Times New Roman"/>
                <w:sz w:val="24"/>
                <w:szCs w:val="24"/>
              </w:rPr>
              <w:t>/</w:t>
            </w:r>
            <w:r w:rsidRPr="00C24B36">
              <w:rPr>
                <w:rFonts w:ascii="Times New Roman" w:hAnsi="Times New Roman"/>
                <w:sz w:val="24"/>
                <w:szCs w:val="24"/>
              </w:rPr>
              <w:t>关联关系</w:t>
            </w:r>
          </w:p>
        </w:tc>
      </w:tr>
      <w:tr w:rsidR="009D01B2" w:rsidRPr="00C24B36" w14:paraId="4F073DFA" w14:textId="77777777" w:rsidTr="008B38AF">
        <w:trPr>
          <w:trHeight w:val="997"/>
          <w:jc w:val="center"/>
        </w:trPr>
        <w:tc>
          <w:tcPr>
            <w:tcW w:w="2547" w:type="dxa"/>
            <w:vAlign w:val="center"/>
          </w:tcPr>
          <w:p w14:paraId="7F560CFB"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3118" w:type="dxa"/>
            <w:vAlign w:val="center"/>
          </w:tcPr>
          <w:p w14:paraId="233CFE8F" w14:textId="77777777" w:rsidR="009D01B2" w:rsidRPr="00C24B36" w:rsidRDefault="009D01B2" w:rsidP="001C70BB">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挂牌公司</w:t>
            </w:r>
          </w:p>
          <w:p w14:paraId="75FE73B6" w14:textId="77777777" w:rsidR="009D01B2" w:rsidRPr="00C24B36" w:rsidRDefault="009D01B2" w:rsidP="001C70BB">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挂牌公司子公司</w:t>
            </w:r>
          </w:p>
          <w:p w14:paraId="3DA9FD0F" w14:textId="77777777" w:rsidR="009D01B2" w:rsidRPr="00C24B36" w:rsidRDefault="009D01B2" w:rsidP="001C70BB">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控股股东</w:t>
            </w:r>
            <w:r w:rsidRPr="00C24B36">
              <w:rPr>
                <w:rFonts w:ascii="Times New Roman" w:hAnsi="Times New Roman"/>
                <w:sz w:val="24"/>
                <w:szCs w:val="24"/>
              </w:rPr>
              <w:t>/</w:t>
            </w:r>
            <w:r w:rsidRPr="00C24B36">
              <w:rPr>
                <w:rFonts w:ascii="Times New Roman" w:hAnsi="Times New Roman"/>
                <w:sz w:val="24"/>
                <w:szCs w:val="24"/>
              </w:rPr>
              <w:t>实际控制人</w:t>
            </w:r>
          </w:p>
          <w:p w14:paraId="3D5E10AD" w14:textId="77777777" w:rsidR="009D01B2" w:rsidRPr="00C24B36" w:rsidRDefault="009D01B2" w:rsidP="001C70BB">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董监高</w:t>
            </w:r>
          </w:p>
          <w:p w14:paraId="5CB289B9" w14:textId="77777777" w:rsidR="009D01B2" w:rsidRPr="00C24B36" w:rsidRDefault="009D01B2" w:rsidP="001C70BB">
            <w:pPr>
              <w:pStyle w:val="aa"/>
              <w:ind w:leftChars="0" w:left="0" w:right="210" w:firstLineChars="0" w:firstLine="0"/>
              <w:rPr>
                <w:rFonts w:ascii="Times New Roman" w:hAnsi="Times New Roman"/>
                <w:sz w:val="24"/>
                <w:szCs w:val="24"/>
              </w:rPr>
            </w:pPr>
            <w:r w:rsidRPr="00C24B36">
              <w:rPr>
                <w:rFonts w:ascii="Times New Roman" w:hAnsi="Times New Roman"/>
                <w:sz w:val="24"/>
                <w:szCs w:val="24"/>
              </w:rPr>
              <w:t>□</w:t>
            </w:r>
            <w:r w:rsidRPr="00C24B36">
              <w:rPr>
                <w:rFonts w:ascii="Times New Roman" w:hAnsi="Times New Roman"/>
                <w:sz w:val="24"/>
                <w:szCs w:val="24"/>
              </w:rPr>
              <w:t>其他</w:t>
            </w:r>
            <w:r w:rsidRPr="00C24B36">
              <w:rPr>
                <w:rFonts w:ascii="Times New Roman" w:hAnsi="Times New Roman"/>
                <w:color w:val="FF0000"/>
                <w:sz w:val="24"/>
                <w:szCs w:val="24"/>
              </w:rPr>
              <w:t>（）</w:t>
            </w:r>
          </w:p>
        </w:tc>
        <w:tc>
          <w:tcPr>
            <w:tcW w:w="2636" w:type="dxa"/>
            <w:vAlign w:val="center"/>
          </w:tcPr>
          <w:p w14:paraId="485A65FC" w14:textId="77777777" w:rsidR="009D01B2" w:rsidRPr="00C24B36" w:rsidRDefault="009D01B2" w:rsidP="008B38AF">
            <w:pPr>
              <w:pStyle w:val="aa"/>
              <w:ind w:leftChars="0" w:left="0" w:right="210" w:firstLineChars="0" w:firstLine="0"/>
              <w:rPr>
                <w:rFonts w:ascii="Times New Roman" w:hAnsi="Times New Roman"/>
                <w:sz w:val="24"/>
                <w:szCs w:val="24"/>
              </w:rPr>
            </w:pPr>
          </w:p>
        </w:tc>
      </w:tr>
      <w:tr w:rsidR="009D01B2" w:rsidRPr="00C24B36" w14:paraId="301CE4B7" w14:textId="77777777" w:rsidTr="008B38AF">
        <w:trPr>
          <w:trHeight w:val="971"/>
          <w:jc w:val="center"/>
        </w:trPr>
        <w:tc>
          <w:tcPr>
            <w:tcW w:w="2547" w:type="dxa"/>
            <w:vAlign w:val="center"/>
          </w:tcPr>
          <w:p w14:paraId="63E179F5"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3118" w:type="dxa"/>
            <w:vAlign w:val="center"/>
          </w:tcPr>
          <w:p w14:paraId="5C10998C" w14:textId="77777777" w:rsidR="009D01B2" w:rsidRPr="00C24B36" w:rsidRDefault="009D01B2" w:rsidP="008B38AF">
            <w:pPr>
              <w:pStyle w:val="aa"/>
              <w:ind w:leftChars="0" w:left="0" w:right="210" w:firstLineChars="0" w:firstLine="0"/>
              <w:rPr>
                <w:rFonts w:ascii="Times New Roman" w:hAnsi="Times New Roman"/>
                <w:sz w:val="24"/>
                <w:szCs w:val="24"/>
              </w:rPr>
            </w:pPr>
          </w:p>
        </w:tc>
        <w:tc>
          <w:tcPr>
            <w:tcW w:w="2636" w:type="dxa"/>
            <w:vAlign w:val="center"/>
          </w:tcPr>
          <w:p w14:paraId="03DF7F22" w14:textId="77777777" w:rsidR="009D01B2" w:rsidRPr="00C24B36" w:rsidRDefault="009D01B2" w:rsidP="008B38AF">
            <w:pPr>
              <w:pStyle w:val="aa"/>
              <w:ind w:leftChars="0" w:left="0" w:right="210" w:firstLineChars="0" w:firstLine="0"/>
              <w:rPr>
                <w:rFonts w:ascii="Times New Roman" w:hAnsi="Times New Roman"/>
                <w:sz w:val="24"/>
                <w:szCs w:val="24"/>
              </w:rPr>
            </w:pPr>
          </w:p>
        </w:tc>
      </w:tr>
    </w:tbl>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25E8BE17" w14:textId="77777777" w:rsidTr="008B38AF">
        <w:trPr>
          <w:trHeight w:val="357"/>
        </w:trPr>
        <w:tc>
          <w:tcPr>
            <w:tcW w:w="8221" w:type="dxa"/>
            <w:shd w:val="clear" w:color="auto" w:fill="auto"/>
          </w:tcPr>
          <w:p w14:paraId="5F7EFE25" w14:textId="77777777" w:rsidR="009D01B2" w:rsidRPr="00C24B36" w:rsidRDefault="009D01B2"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挂牌公司或其控股股东、实际控制人、控股子公司、董事、监事、高级管理人员被纳入失信联合惩戒对象的基本情况，包括作出决定的单位及依据、信息发布日期、信息查询来源、公司或相关责任主体收到或知悉相关决定的日期等情况。</w:t>
            </w:r>
          </w:p>
        </w:tc>
      </w:tr>
    </w:tbl>
    <w:p w14:paraId="6CD13A5D" w14:textId="77777777" w:rsidR="009D01B2" w:rsidRPr="00C24B36" w:rsidRDefault="009D01B2" w:rsidP="009D01B2">
      <w:pPr>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（二）纳入失信联合惩戒对象的原因</w:t>
      </w:r>
      <w:r w:rsidRPr="00C24B36">
        <w:rPr>
          <w:rFonts w:ascii="Times New Roman" w:eastAsia="仿宋" w:hAnsi="Times New Roman" w:cs="Times New Roman"/>
          <w:sz w:val="32"/>
          <w:szCs w:val="32"/>
        </w:rPr>
        <w:t xml:space="preserve">   </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21B376E7" w14:textId="77777777" w:rsidTr="008B38AF">
        <w:trPr>
          <w:trHeight w:val="357"/>
        </w:trPr>
        <w:tc>
          <w:tcPr>
            <w:tcW w:w="8221" w:type="dxa"/>
            <w:shd w:val="clear" w:color="auto" w:fill="auto"/>
          </w:tcPr>
          <w:p w14:paraId="31B902F6" w14:textId="77777777" w:rsidR="009D01B2" w:rsidRPr="00C24B36" w:rsidRDefault="009D01B2"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挂牌公司或其控股股东、实际控制人、控股子公司、董事、监事、高级管理人员被纳入失信联合惩戒对象的具体事项及原因。</w:t>
            </w:r>
          </w:p>
        </w:tc>
      </w:tr>
    </w:tbl>
    <w:p w14:paraId="7CE54618" w14:textId="77777777" w:rsidR="009D01B2" w:rsidRPr="00C24B36" w:rsidRDefault="009D01B2" w:rsidP="009D01B2">
      <w:pPr>
        <w:spacing w:line="560" w:lineRule="exact"/>
        <w:ind w:firstLineChars="250" w:firstLine="80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二、对公司影响</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7476A91E" w14:textId="77777777" w:rsidTr="008B38AF">
        <w:trPr>
          <w:trHeight w:val="357"/>
        </w:trPr>
        <w:tc>
          <w:tcPr>
            <w:tcW w:w="8221" w:type="dxa"/>
            <w:shd w:val="clear" w:color="auto" w:fill="auto"/>
          </w:tcPr>
          <w:p w14:paraId="02BF002E" w14:textId="77777777" w:rsidR="009D01B2" w:rsidRPr="00C24B36" w:rsidRDefault="009D01B2"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说明挂牌公司或其控股股东、实际控制人、控股子公司、董事、监事、高级管理人员被纳入失信联合惩戒对象对公司经营及财务方面的影响。以及对公司持续经营能力和股东权益保护的影响。</w:t>
            </w:r>
          </w:p>
        </w:tc>
      </w:tr>
    </w:tbl>
    <w:p w14:paraId="0742DDE3" w14:textId="77777777" w:rsidR="009D01B2" w:rsidRPr="00C24B36" w:rsidRDefault="009D01B2" w:rsidP="009D01B2">
      <w:pPr>
        <w:spacing w:line="560" w:lineRule="exact"/>
        <w:ind w:firstLineChars="200" w:firstLine="640"/>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本次被列入失信被执行人的主体</w:t>
      </w:r>
      <w:r w:rsidRPr="00C24B36">
        <w:rPr>
          <w:rFonts w:ascii="Times New Roman" w:eastAsia="仿宋" w:hAnsi="Times New Roman" w:cs="Times New Roman"/>
          <w:bCs/>
          <w:color w:val="FF0000"/>
          <w:sz w:val="32"/>
          <w:szCs w:val="32"/>
        </w:rPr>
        <w:t>（包括</w:t>
      </w:r>
      <w:r w:rsidRPr="00C24B36">
        <w:rPr>
          <w:rFonts w:ascii="Times New Roman" w:eastAsia="仿宋" w:hAnsi="Times New Roman" w:cs="Times New Roman"/>
          <w:bCs/>
          <w:color w:val="FF0000"/>
          <w:sz w:val="32"/>
          <w:szCs w:val="32"/>
        </w:rPr>
        <w:t>/</w:t>
      </w:r>
      <w:r w:rsidRPr="00C24B36">
        <w:rPr>
          <w:rFonts w:ascii="Times New Roman" w:eastAsia="仿宋" w:hAnsi="Times New Roman" w:cs="Times New Roman"/>
          <w:bCs/>
          <w:color w:val="FF0000"/>
          <w:sz w:val="32"/>
          <w:szCs w:val="32"/>
        </w:rPr>
        <w:t>不含）</w:t>
      </w:r>
      <w:r w:rsidRPr="00C24B36">
        <w:rPr>
          <w:rFonts w:ascii="Times New Roman" w:eastAsia="仿宋" w:hAnsi="Times New Roman" w:cs="Times New Roman"/>
          <w:bCs/>
          <w:sz w:val="32"/>
          <w:szCs w:val="32"/>
        </w:rPr>
        <w:t>挂牌公司董事、监事、高级管理人员。</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5FC7DA87" w14:textId="77777777" w:rsidTr="008B38AF">
        <w:trPr>
          <w:trHeight w:val="274"/>
        </w:trPr>
        <w:tc>
          <w:tcPr>
            <w:tcW w:w="8221" w:type="dxa"/>
            <w:shd w:val="clear" w:color="auto" w:fill="auto"/>
          </w:tcPr>
          <w:p w14:paraId="2B470CEE" w14:textId="77777777" w:rsidR="009D01B2" w:rsidRPr="00C24B36" w:rsidRDefault="009D01B2" w:rsidP="008B38AF">
            <w:pPr>
              <w:spacing w:line="56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挂牌公司现任董监高被纳入失信联合惩戒对象的，应说明公司是否有改选或另聘计划，是否符合我司《关于对失信主体实施联合惩戒措施的监管问答》的有关规定。</w:t>
            </w:r>
          </w:p>
        </w:tc>
      </w:tr>
    </w:tbl>
    <w:p w14:paraId="1117659B" w14:textId="77777777" w:rsidR="009D01B2" w:rsidRPr="00C24B36" w:rsidRDefault="009D01B2" w:rsidP="009D01B2">
      <w:pPr>
        <w:spacing w:line="560" w:lineRule="exact"/>
        <w:ind w:firstLineChars="250" w:firstLine="800"/>
        <w:rPr>
          <w:rFonts w:ascii="Times New Roman" w:eastAsia="黑体" w:hAnsi="Times New Roman" w:cs="Times New Roman"/>
          <w:sz w:val="32"/>
          <w:szCs w:val="32"/>
        </w:rPr>
      </w:pPr>
      <w:r w:rsidRPr="00C24B36">
        <w:rPr>
          <w:rFonts w:ascii="Times New Roman" w:eastAsia="黑体" w:hAnsi="Times New Roman" w:cs="Times New Roman"/>
          <w:sz w:val="32"/>
          <w:szCs w:val="32"/>
        </w:rPr>
        <w:t>三、解决进展及后续处理计划</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59D3A57D" w14:textId="77777777" w:rsidTr="008B38AF">
        <w:trPr>
          <w:trHeight w:val="274"/>
        </w:trPr>
        <w:tc>
          <w:tcPr>
            <w:tcW w:w="8221" w:type="dxa"/>
            <w:shd w:val="clear" w:color="auto" w:fill="auto"/>
          </w:tcPr>
          <w:p w14:paraId="49A1A8C0" w14:textId="77777777" w:rsidR="009D01B2" w:rsidRPr="00C24B36" w:rsidRDefault="009D01B2" w:rsidP="008B38AF">
            <w:pPr>
              <w:spacing w:line="560" w:lineRule="exact"/>
              <w:rPr>
                <w:rFonts w:ascii="Times New Roman" w:eastAsia="仿宋" w:hAnsi="Times New Roman" w:cs="Times New Roman"/>
                <w:bCs/>
                <w:sz w:val="32"/>
                <w:szCs w:val="32"/>
              </w:rPr>
            </w:pPr>
          </w:p>
        </w:tc>
      </w:tr>
    </w:tbl>
    <w:p w14:paraId="2780A126" w14:textId="77777777" w:rsidR="009D01B2" w:rsidRPr="00C24B36" w:rsidRDefault="009D01B2" w:rsidP="009D01B2">
      <w:pPr>
        <w:spacing w:line="560" w:lineRule="exact"/>
        <w:ind w:firstLineChars="250" w:firstLine="800"/>
        <w:rPr>
          <w:rFonts w:ascii="Times New Roman" w:eastAsia="黑体" w:hAnsi="Times New Roman" w:cs="Times New Roman"/>
          <w:sz w:val="32"/>
          <w:szCs w:val="32"/>
        </w:rPr>
      </w:pPr>
      <w:r w:rsidRPr="00C24B36">
        <w:rPr>
          <w:rFonts w:ascii="Times New Roman" w:eastAsia="黑体" w:hAnsi="Times New Roman" w:cs="Times New Roman"/>
          <w:sz w:val="32"/>
          <w:szCs w:val="32"/>
        </w:rPr>
        <w:t>四、其他说明</w:t>
      </w:r>
      <w:r w:rsidRPr="00C24B36">
        <w:rPr>
          <w:rFonts w:ascii="Times New Roman" w:eastAsia="黑体" w:hAnsi="Times New Roman" w:cs="Times New Roman"/>
          <w:color w:val="FF0000"/>
          <w:sz w:val="32"/>
          <w:szCs w:val="32"/>
        </w:rPr>
        <w:t>（如有）</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4B59B3DF" w14:textId="77777777" w:rsidTr="008B38AF">
        <w:trPr>
          <w:trHeight w:val="357"/>
        </w:trPr>
        <w:tc>
          <w:tcPr>
            <w:tcW w:w="8221" w:type="dxa"/>
            <w:shd w:val="clear" w:color="auto" w:fill="auto"/>
          </w:tcPr>
          <w:p w14:paraId="0CB3087F" w14:textId="77777777" w:rsidR="009D01B2" w:rsidRPr="00C24B36" w:rsidRDefault="009D01B2" w:rsidP="008B38AF">
            <w:pPr>
              <w:spacing w:line="560" w:lineRule="exact"/>
              <w:rPr>
                <w:rFonts w:ascii="Times New Roman" w:eastAsia="仿宋" w:hAnsi="Times New Roman" w:cs="Times New Roman"/>
                <w:bCs/>
                <w:sz w:val="32"/>
                <w:szCs w:val="32"/>
              </w:rPr>
            </w:pPr>
          </w:p>
        </w:tc>
      </w:tr>
    </w:tbl>
    <w:p w14:paraId="4B5653A5" w14:textId="77777777" w:rsidR="009D01B2" w:rsidRPr="00C24B36" w:rsidRDefault="009D01B2" w:rsidP="009D01B2">
      <w:pPr>
        <w:spacing w:line="560" w:lineRule="exact"/>
        <w:ind w:firstLineChars="250" w:firstLine="80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49D3AE6B" w14:textId="77777777" w:rsidR="009D01B2" w:rsidRPr="00C24B36" w:rsidRDefault="009D01B2" w:rsidP="009D01B2">
      <w:pPr>
        <w:spacing w:line="56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FF0000"/>
          <w:sz w:val="32"/>
          <w:szCs w:val="32"/>
        </w:rPr>
        <w:t>其他文件（如有）。</w:t>
      </w:r>
    </w:p>
    <w:p w14:paraId="58D711AA" w14:textId="77777777" w:rsidR="009D01B2" w:rsidRPr="00C24B36" w:rsidRDefault="009D01B2" w:rsidP="009D01B2">
      <w:pPr>
        <w:spacing w:line="560" w:lineRule="exact"/>
        <w:rPr>
          <w:rFonts w:ascii="Times New Roman" w:eastAsia="仿宋" w:hAnsi="Times New Roman" w:cs="Times New Roman"/>
          <w:color w:val="000000"/>
          <w:sz w:val="32"/>
          <w:szCs w:val="32"/>
        </w:rPr>
      </w:pPr>
    </w:p>
    <w:p w14:paraId="4DCD9BF2" w14:textId="77777777" w:rsidR="009D01B2" w:rsidRPr="00C24B36" w:rsidRDefault="009D01B2" w:rsidP="009D01B2">
      <w:pPr>
        <w:spacing w:line="560" w:lineRule="exact"/>
        <w:ind w:firstLineChars="2700" w:firstLine="86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63E4700C" w14:textId="77777777" w:rsidR="009D01B2" w:rsidRPr="00C24B36" w:rsidRDefault="009D01B2" w:rsidP="009D01B2">
      <w:pPr>
        <w:spacing w:line="560" w:lineRule="exact"/>
        <w:jc w:val="right"/>
        <w:rPr>
          <w:rFonts w:ascii="Times New Roman" w:eastAsia="方正大标宋简体" w:hAnsi="Times New Roman" w:cs="Times New Roman"/>
          <w:bCs/>
          <w:kern w:val="0"/>
          <w:sz w:val="44"/>
          <w:szCs w:val="44"/>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C5D014D" w14:textId="77777777" w:rsidR="00EA3040" w:rsidRPr="00C24B36" w:rsidRDefault="00EA3040" w:rsidP="00914512">
      <w:pPr>
        <w:widowControl/>
        <w:spacing w:line="560" w:lineRule="exact"/>
        <w:jc w:val="left"/>
        <w:rPr>
          <w:rFonts w:ascii="Times New Roman" w:eastAsia="仿宋" w:hAnsi="Times New Roman" w:cs="Times New Roman"/>
          <w:sz w:val="32"/>
          <w:szCs w:val="32"/>
        </w:rPr>
      </w:pPr>
    </w:p>
    <w:p w14:paraId="30C31DE6" w14:textId="77777777" w:rsidR="00B6419D" w:rsidRPr="00C24B36" w:rsidRDefault="00B6419D">
      <w:pPr>
        <w:widowControl/>
        <w:jc w:val="left"/>
        <w:rPr>
          <w:rFonts w:ascii="Times New Roman" w:eastAsia="方正大标宋简体" w:hAnsi="Times New Roman" w:cs="Times New Roman"/>
          <w:bCs/>
          <w:kern w:val="0"/>
          <w:sz w:val="44"/>
          <w:szCs w:val="44"/>
        </w:rPr>
      </w:pPr>
      <w:bookmarkStart w:id="210" w:name="_Toc515555767"/>
      <w:r w:rsidRPr="00C24B36">
        <w:rPr>
          <w:rFonts w:ascii="Times New Roman" w:eastAsia="方正大标宋简体" w:hAnsi="Times New Roman" w:cs="Times New Roman"/>
          <w:b/>
          <w:kern w:val="0"/>
        </w:rPr>
        <w:br w:type="page"/>
      </w:r>
    </w:p>
    <w:p w14:paraId="05FD5773" w14:textId="77777777" w:rsidR="00AE58DF" w:rsidRPr="00C24B36" w:rsidRDefault="00AE58DF" w:rsidP="00914512">
      <w:pPr>
        <w:pStyle w:val="10"/>
        <w:snapToGrid w:val="0"/>
        <w:spacing w:before="0" w:after="0" w:line="560" w:lineRule="exact"/>
        <w:jc w:val="center"/>
        <w:rPr>
          <w:rFonts w:eastAsia="方正大标宋简体"/>
          <w:b w:val="0"/>
          <w:kern w:val="0"/>
          <w:lang w:val="en-US"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211" w:name="_第34号__关于承诺事项新增情形及其履行"/>
      <w:bookmarkStart w:id="212" w:name="_Toc13401896"/>
      <w:bookmarkEnd w:id="211"/>
    </w:p>
    <w:p w14:paraId="1707DF03" w14:textId="623AD4AA" w:rsidR="00EA3040" w:rsidRPr="00C24B36" w:rsidRDefault="00B6419D" w:rsidP="00914512">
      <w:pPr>
        <w:pStyle w:val="10"/>
        <w:snapToGrid w:val="0"/>
        <w:spacing w:before="0" w:after="0" w:line="560" w:lineRule="exact"/>
        <w:jc w:val="center"/>
        <w:rPr>
          <w:rFonts w:eastAsia="方正大标宋简体"/>
          <w:b w:val="0"/>
          <w:kern w:val="0"/>
          <w:lang w:val="en-US" w:eastAsia="zh-CN"/>
        </w:rPr>
      </w:pPr>
      <w:bookmarkStart w:id="213" w:name="_Toc87012063"/>
      <w:r w:rsidRPr="00C24B36">
        <w:rPr>
          <w:rFonts w:eastAsia="方正大标宋简体"/>
          <w:b w:val="0"/>
          <w:kern w:val="0"/>
          <w:lang w:val="en-US" w:eastAsia="zh-CN"/>
        </w:rPr>
        <w:t>第</w:t>
      </w:r>
      <w:r w:rsidRPr="00C24B36">
        <w:rPr>
          <w:rFonts w:eastAsia="方正大标宋简体"/>
          <w:b w:val="0"/>
          <w:kern w:val="0"/>
          <w:lang w:val="en-US" w:eastAsia="zh-CN"/>
        </w:rPr>
        <w:t>34</w:t>
      </w:r>
      <w:r w:rsidRPr="00C24B36">
        <w:rPr>
          <w:rFonts w:eastAsia="方正大标宋简体"/>
          <w:b w:val="0"/>
          <w:kern w:val="0"/>
          <w:lang w:val="en-US" w:eastAsia="zh-CN"/>
        </w:rPr>
        <w:t>号</w:t>
      </w:r>
      <w:r w:rsidRPr="00C24B36">
        <w:rPr>
          <w:rFonts w:eastAsia="方正大标宋简体"/>
          <w:b w:val="0"/>
          <w:kern w:val="0"/>
          <w:lang w:val="en-US" w:eastAsia="zh-CN"/>
        </w:rPr>
        <w:t xml:space="preserve">  </w:t>
      </w:r>
      <w:r w:rsidR="00EA3040" w:rsidRPr="00C24B36">
        <w:rPr>
          <w:rFonts w:eastAsia="方正大标宋简体"/>
          <w:b w:val="0"/>
          <w:kern w:val="0"/>
          <w:lang w:val="en-US" w:eastAsia="zh-CN"/>
        </w:rPr>
        <w:t>关于承诺事项新增情形及其履行</w:t>
      </w:r>
      <w:bookmarkStart w:id="214" w:name="_Toc13401897"/>
      <w:bookmarkEnd w:id="212"/>
      <w:r w:rsidR="00EA3040" w:rsidRPr="00C24B36">
        <w:rPr>
          <w:rFonts w:eastAsia="方正大标宋简体"/>
          <w:b w:val="0"/>
          <w:kern w:val="0"/>
          <w:lang w:val="en-US" w:eastAsia="zh-CN"/>
        </w:rPr>
        <w:t>进展的公告格式模板</w:t>
      </w:r>
      <w:bookmarkEnd w:id="210"/>
      <w:bookmarkEnd w:id="213"/>
      <w:bookmarkEnd w:id="214"/>
    </w:p>
    <w:p w14:paraId="24032945" w14:textId="77777777" w:rsidR="00EA3040" w:rsidRPr="00C24B36" w:rsidRDefault="00EA3040" w:rsidP="00914512">
      <w:pPr>
        <w:rPr>
          <w:rFonts w:ascii="Times New Roman" w:hAnsi="Times New Roman" w:cs="Times New Roman"/>
        </w:rPr>
      </w:pPr>
    </w:p>
    <w:p w14:paraId="2852F1DE" w14:textId="77777777" w:rsidR="00EA3040" w:rsidRPr="00C24B36" w:rsidRDefault="00EA3040" w:rsidP="00914512">
      <w:pPr>
        <w:adjustRightInd w:val="0"/>
        <w:snapToGrid w:val="0"/>
        <w:spacing w:line="560" w:lineRule="exact"/>
        <w:ind w:left="360"/>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11159529" w14:textId="77777777" w:rsidR="00EA3040" w:rsidRPr="00C24B36" w:rsidRDefault="00EA3040" w:rsidP="00914512">
      <w:pPr>
        <w:adjustRightInd w:val="0"/>
        <w:snapToGrid w:val="0"/>
        <w:spacing w:line="560" w:lineRule="exact"/>
        <w:ind w:left="360"/>
        <w:rPr>
          <w:rFonts w:ascii="Times New Roman" w:eastAsia="仿宋" w:hAnsi="Times New Roman" w:cs="Times New Roman"/>
          <w:sz w:val="28"/>
          <w:szCs w:val="28"/>
        </w:rPr>
      </w:pPr>
    </w:p>
    <w:p w14:paraId="040812A0" w14:textId="77777777" w:rsidR="00EA3040" w:rsidRPr="00C24B36" w:rsidRDefault="00EA3040" w:rsidP="00914512">
      <w:pPr>
        <w:adjustRightInd w:val="0"/>
        <w:snapToGrid w:val="0"/>
        <w:spacing w:line="560" w:lineRule="exact"/>
        <w:ind w:left="360"/>
        <w:jc w:val="center"/>
        <w:rPr>
          <w:rFonts w:ascii="Times New Roman" w:eastAsia="仿宋" w:hAnsi="Times New Roman" w:cs="Times New Roman"/>
          <w:b/>
          <w:sz w:val="32"/>
          <w:szCs w:val="32"/>
        </w:rPr>
      </w:pPr>
      <w:r w:rsidRPr="00C24B36">
        <w:rPr>
          <w:rFonts w:ascii="Times New Roman" w:hAnsi="Times New Roman" w:cs="Times New Roman"/>
          <w:sz w:val="24"/>
        </w:rPr>
        <w:softHyphen/>
      </w:r>
      <w:r w:rsidRPr="00C24B36">
        <w:rPr>
          <w:rFonts w:ascii="Times New Roman" w:eastAsia="方正大标宋简体" w:hAnsi="Times New Roman" w:cs="Times New Roman"/>
          <w:bCs/>
          <w:kern w:val="0"/>
          <w:sz w:val="44"/>
          <w:szCs w:val="44"/>
        </w:rPr>
        <w:t>关于新增承诺事项情形</w:t>
      </w:r>
      <w:r w:rsidRPr="00C24B36">
        <w:rPr>
          <w:rFonts w:ascii="Times New Roman" w:eastAsia="方正大标宋简体" w:hAnsi="Times New Roman" w:cs="Times New Roman"/>
          <w:bCs/>
          <w:kern w:val="0"/>
          <w:sz w:val="44"/>
          <w:szCs w:val="44"/>
        </w:rPr>
        <w:t>/</w:t>
      </w:r>
      <w:r w:rsidRPr="00C24B36">
        <w:rPr>
          <w:rFonts w:ascii="Times New Roman" w:eastAsia="方正大标宋简体" w:hAnsi="Times New Roman" w:cs="Times New Roman"/>
          <w:bCs/>
          <w:kern w:val="0"/>
          <w:sz w:val="44"/>
          <w:szCs w:val="44"/>
        </w:rPr>
        <w:t>承诺事项履行进展</w:t>
      </w:r>
      <w:r w:rsidRPr="00C24B36">
        <w:rPr>
          <w:rFonts w:ascii="Times New Roman" w:eastAsia="方正大标宋简体" w:hAnsi="Times New Roman" w:cs="Times New Roman"/>
          <w:bCs/>
          <w:kern w:val="0"/>
          <w:sz w:val="44"/>
          <w:szCs w:val="44"/>
        </w:rPr>
        <w:t>/</w:t>
      </w:r>
      <w:r w:rsidRPr="00C24B36">
        <w:rPr>
          <w:rFonts w:ascii="Times New Roman" w:eastAsia="方正大标宋简体" w:hAnsi="Times New Roman" w:cs="Times New Roman"/>
          <w:bCs/>
          <w:kern w:val="0"/>
          <w:sz w:val="44"/>
          <w:szCs w:val="44"/>
        </w:rPr>
        <w:t>履行完毕的公告</w:t>
      </w:r>
    </w:p>
    <w:p w14:paraId="44BF379A" w14:textId="77777777" w:rsidR="00EA3040" w:rsidRPr="00C24B36" w:rsidRDefault="00EA3040" w:rsidP="00914512">
      <w:pPr>
        <w:autoSpaceDE w:val="0"/>
        <w:autoSpaceDN w:val="0"/>
        <w:adjustRightInd w:val="0"/>
        <w:spacing w:line="560" w:lineRule="exact"/>
        <w:ind w:right="360"/>
        <w:jc w:val="center"/>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A3040" w:rsidRPr="00C24B36" w14:paraId="1D47A1AF"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76C4E09D" w14:textId="77777777" w:rsidR="00EA3040" w:rsidRPr="00C24B36"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本公司及董事会全体成员（或除董事</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外的董事会全体成员）保证公告内容的真实、准确和完整，没有虚假记载、误导性陈述或重大遗漏，并对其内容的真实性、准确性和完整性承担个别及连带法律责任。</w:t>
            </w:r>
          </w:p>
          <w:p w14:paraId="79E9E6C9" w14:textId="77777777" w:rsidR="00EA3040" w:rsidRPr="00C24B36"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董事</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XXX</w:t>
            </w:r>
            <w:r w:rsidRPr="00C24B36">
              <w:rPr>
                <w:rFonts w:ascii="Times New Roman" w:eastAsia="仿宋" w:hAnsi="Times New Roman" w:cs="Times New Roman"/>
                <w:sz w:val="24"/>
                <w:szCs w:val="24"/>
              </w:rPr>
              <w:t>因</w:t>
            </w: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（具体和明确的理由）不能保证公告内容真实、准确、完整。（如有）</w:t>
            </w:r>
          </w:p>
        </w:tc>
      </w:tr>
    </w:tbl>
    <w:p w14:paraId="6012895E" w14:textId="77777777" w:rsidR="00EA3040" w:rsidRPr="00C24B36" w:rsidRDefault="00EA3040" w:rsidP="00914512">
      <w:pPr>
        <w:adjustRightInd w:val="0"/>
        <w:spacing w:line="560" w:lineRule="exact"/>
        <w:ind w:firstLine="570"/>
        <w:rPr>
          <w:rFonts w:ascii="Times New Roman" w:hAnsi="Times New Roman" w:cs="Times New Roman"/>
          <w:b/>
          <w:sz w:val="24"/>
        </w:rPr>
      </w:pPr>
    </w:p>
    <w:p w14:paraId="422CD056" w14:textId="77777777" w:rsidR="00EA3040" w:rsidRPr="00C24B36" w:rsidRDefault="00EA3040" w:rsidP="0091451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一、关于新增承诺事项的情形</w:t>
      </w:r>
    </w:p>
    <w:p w14:paraId="4C415061"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说明新增承诺事项的基本情况。包括但不限于：承诺主体（及其与挂牌公司关系）、承诺事项、做出承诺的时间，承诺完成期限等相关情况。</w:t>
      </w:r>
    </w:p>
    <w:p w14:paraId="00B56A9D" w14:textId="77777777" w:rsidR="00EA3040" w:rsidRPr="00C24B36" w:rsidRDefault="00EA3040" w:rsidP="0091451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二、关于承诺事项履行进展的情形</w:t>
      </w:r>
    </w:p>
    <w:p w14:paraId="4AC7C68D"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或相关信息披露义务人）承诺事项的履行进展情况，是否正常履行。如涉及未正常履行承诺的，还需说明未正常履行的具体原因，已履行部分的情况，原承诺事项变更或豁免情况（如有），承诺未正常履行的影响，可能存在的风险，相关当事人可能承担的法律责任，董事会拟采取的措施承诺事项、做出承诺的时间，承诺完成期限等相关情况。</w:t>
      </w:r>
    </w:p>
    <w:p w14:paraId="6D18EDEE" w14:textId="77777777" w:rsidR="00EA3040" w:rsidRPr="00C24B36" w:rsidRDefault="00EA3040" w:rsidP="0091451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三、关于承诺事项履行完毕的情形</w:t>
      </w:r>
      <w:r w:rsidRPr="00C24B36">
        <w:rPr>
          <w:rFonts w:ascii="Times New Roman" w:eastAsia="黑体" w:hAnsi="Times New Roman" w:cs="Times New Roman"/>
          <w:sz w:val="32"/>
          <w:szCs w:val="32"/>
        </w:rPr>
        <w:t xml:space="preserve"> </w:t>
      </w:r>
    </w:p>
    <w:p w14:paraId="706CBF8A"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说明挂牌公司（或相关信息披露义务人）承诺事项履行完毕的情况。包括但不限于：承诺主体（及其与挂牌公司关系）、承诺事项、做出承诺的时间，承诺完成期限及履行完毕的情况。</w:t>
      </w:r>
    </w:p>
    <w:p w14:paraId="16FD098C" w14:textId="77777777" w:rsidR="00EA3040" w:rsidRPr="00C24B36" w:rsidRDefault="00EA3040" w:rsidP="0091451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四、其他说明</w:t>
      </w:r>
    </w:p>
    <w:p w14:paraId="0463EF71"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公司董事会认为有助于说明事件实质的其他内容。</w:t>
      </w:r>
    </w:p>
    <w:p w14:paraId="08E582A5" w14:textId="77777777" w:rsidR="00EA3040" w:rsidRPr="00C24B36" w:rsidRDefault="00EA3040" w:rsidP="00914512">
      <w:pPr>
        <w:adjustRightInd w:val="0"/>
        <w:snapToGrid w:val="0"/>
        <w:spacing w:line="560" w:lineRule="exact"/>
        <w:ind w:firstLine="567"/>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67D19715"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（一）承诺书（如有）；</w:t>
      </w:r>
    </w:p>
    <w:p w14:paraId="6E9DE1BC"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（二）其他文件（如有）；</w:t>
      </w:r>
    </w:p>
    <w:p w14:paraId="39E9D2B9"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p>
    <w:p w14:paraId="5A45CC90"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p>
    <w:p w14:paraId="42C5837C" w14:textId="71EE1662" w:rsidR="00EA3040" w:rsidRPr="00C24B36" w:rsidRDefault="00B6419D" w:rsidP="00914512">
      <w:pPr>
        <w:adjustRightInd w:val="0"/>
        <w:snapToGrid w:val="0"/>
        <w:spacing w:line="560" w:lineRule="exact"/>
        <w:ind w:firstLine="567"/>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00EA3040" w:rsidRPr="00C24B36">
        <w:rPr>
          <w:rFonts w:ascii="Times New Roman" w:eastAsia="仿宋" w:hAnsi="Times New Roman" w:cs="Times New Roman"/>
          <w:sz w:val="32"/>
          <w:szCs w:val="32"/>
        </w:rPr>
        <w:t>公司董事会</w:t>
      </w:r>
    </w:p>
    <w:p w14:paraId="2E51F75A" w14:textId="77777777" w:rsidR="00EA3040" w:rsidRPr="00C24B36" w:rsidRDefault="00EA3040" w:rsidP="00914512">
      <w:pPr>
        <w:spacing w:line="560" w:lineRule="exact"/>
        <w:jc w:val="right"/>
        <w:rPr>
          <w:rFonts w:ascii="Times New Roman" w:hAnsi="Times New Roman" w:cs="Times New Roman"/>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198B003B" w14:textId="77777777" w:rsidR="00EA3040" w:rsidRPr="00C24B36" w:rsidRDefault="00EA3040" w:rsidP="00914512">
      <w:pPr>
        <w:spacing w:line="560" w:lineRule="exact"/>
        <w:rPr>
          <w:rFonts w:ascii="Times New Roman" w:hAnsi="Times New Roman" w:cs="Times New Roman"/>
        </w:rPr>
      </w:pPr>
    </w:p>
    <w:p w14:paraId="04948452" w14:textId="77777777" w:rsidR="00EA3040" w:rsidRPr="00C24B36" w:rsidRDefault="00EA3040" w:rsidP="00914512">
      <w:pPr>
        <w:spacing w:line="560" w:lineRule="exact"/>
        <w:rPr>
          <w:rFonts w:ascii="Times New Roman" w:hAnsi="Times New Roman" w:cs="Times New Roman"/>
        </w:rPr>
      </w:pPr>
    </w:p>
    <w:p w14:paraId="50A4E9B2" w14:textId="77777777" w:rsidR="00EA3040" w:rsidRPr="00C24B36" w:rsidRDefault="00EA3040" w:rsidP="00914512">
      <w:pPr>
        <w:spacing w:line="560" w:lineRule="exact"/>
        <w:rPr>
          <w:rFonts w:ascii="Times New Roman" w:hAnsi="Times New Roman" w:cs="Times New Roman"/>
        </w:rPr>
      </w:pPr>
    </w:p>
    <w:p w14:paraId="61A63C6F" w14:textId="77777777" w:rsidR="00EA3040" w:rsidRPr="00C24B36" w:rsidRDefault="00EA3040" w:rsidP="00914512">
      <w:pPr>
        <w:spacing w:line="560" w:lineRule="exact"/>
        <w:rPr>
          <w:rFonts w:ascii="Times New Roman" w:hAnsi="Times New Roman" w:cs="Times New Roman"/>
        </w:rPr>
      </w:pPr>
    </w:p>
    <w:p w14:paraId="4169684F" w14:textId="77777777" w:rsidR="00EA3040" w:rsidRPr="00C24B36" w:rsidRDefault="00EA3040" w:rsidP="00914512">
      <w:pPr>
        <w:spacing w:line="560" w:lineRule="exact"/>
        <w:rPr>
          <w:rFonts w:ascii="Times New Roman" w:hAnsi="Times New Roman" w:cs="Times New Roman"/>
        </w:rPr>
      </w:pPr>
      <w:r w:rsidRPr="00C24B36">
        <w:rPr>
          <w:rFonts w:ascii="Times New Roman" w:hAnsi="Times New Roman" w:cs="Times New Roman"/>
        </w:rPr>
        <w:br w:type="page"/>
      </w:r>
    </w:p>
    <w:p w14:paraId="03D36D74"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11AAAF1" w14:textId="77777777" w:rsidR="00EA3040" w:rsidRPr="00C24B36" w:rsidRDefault="00EA3040" w:rsidP="0091451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r w:rsidRPr="00C24B36">
        <w:rPr>
          <w:rFonts w:ascii="Times New Roman" w:hAnsi="Times New Roman" w:cs="Times New Roman"/>
          <w:color w:val="000000"/>
          <w:kern w:val="0"/>
          <w:sz w:val="22"/>
        </w:rPr>
        <w:t xml:space="preserve">  </w:t>
      </w:r>
    </w:p>
    <w:p w14:paraId="571CDB68" w14:textId="77777777" w:rsidR="00EA3040" w:rsidRPr="00C24B36" w:rsidRDefault="00EA3040" w:rsidP="00914512">
      <w:pPr>
        <w:widowControl/>
        <w:tabs>
          <w:tab w:val="left" w:pos="2175"/>
        </w:tabs>
        <w:spacing w:line="560" w:lineRule="exact"/>
        <w:rPr>
          <w:rFonts w:ascii="Times New Roman" w:hAnsi="Times New Roman" w:cs="Times New Roman"/>
          <w:color w:val="000000"/>
          <w:kern w:val="0"/>
          <w:sz w:val="22"/>
        </w:rPr>
      </w:pPr>
      <w:r w:rsidRPr="00C24B36">
        <w:rPr>
          <w:rFonts w:ascii="Times New Roman" w:hAnsi="Times New Roman" w:cs="Times New Roman"/>
          <w:color w:val="000000"/>
          <w:kern w:val="0"/>
          <w:sz w:val="22"/>
        </w:rPr>
        <w:tab/>
      </w:r>
    </w:p>
    <w:p w14:paraId="091A084A" w14:textId="77777777" w:rsidR="00EA3040" w:rsidRPr="00C24B36" w:rsidRDefault="00EA3040" w:rsidP="00914512">
      <w:pPr>
        <w:widowControl/>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关于新增承诺事项情形的公告</w:t>
      </w:r>
    </w:p>
    <w:p w14:paraId="46BCBAC0" w14:textId="77777777" w:rsidR="00EA3040" w:rsidRPr="00C24B36" w:rsidRDefault="00EA3040" w:rsidP="00914512">
      <w:pPr>
        <w:widowControl/>
        <w:spacing w:line="560" w:lineRule="exact"/>
        <w:rPr>
          <w:rFonts w:ascii="Times New Roman" w:hAnsi="Times New Roman" w:cs="Times New Roman"/>
          <w:b/>
          <w:color w:val="000000"/>
          <w:kern w:val="0"/>
          <w:szCs w:val="21"/>
        </w:rPr>
      </w:pPr>
    </w:p>
    <w:p w14:paraId="5155369C"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新增承诺事项的情况下适用本模板）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C032922" w14:textId="77777777" w:rsidTr="00914512">
        <w:tc>
          <w:tcPr>
            <w:tcW w:w="8296" w:type="dxa"/>
            <w:shd w:val="clear" w:color="auto" w:fill="auto"/>
          </w:tcPr>
          <w:p w14:paraId="4D1CD6DD" w14:textId="77777777" w:rsidR="00EA3040" w:rsidRPr="00C24B36" w:rsidRDefault="00EA3040" w:rsidP="00914512">
            <w:pPr>
              <w:spacing w:line="560" w:lineRule="exact"/>
              <w:ind w:firstLineChars="100" w:firstLine="240"/>
              <w:rPr>
                <w:rFonts w:ascii="Times New Roman" w:eastAsia="仿宋" w:hAnsi="Times New Roman" w:cs="Times New Roman"/>
                <w:sz w:val="24"/>
                <w:szCs w:val="24"/>
              </w:rPr>
            </w:pPr>
            <w:r w:rsidRPr="00C24B36">
              <w:rPr>
                <w:rFonts w:ascii="Times New Roman" w:eastAsia="仿宋" w:hAnsi="Times New Roman" w:cs="Times New Roman"/>
                <w:sz w:val="24"/>
                <w:szCs w:val="24"/>
              </w:rPr>
              <w:t xml:space="preserve">  </w:t>
            </w: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66BAE1B" w14:textId="77777777" w:rsidR="00EA3040" w:rsidRPr="00C24B36" w:rsidRDefault="00EA3040" w:rsidP="00914512">
            <w:pPr>
              <w:spacing w:line="560" w:lineRule="exact"/>
              <w:ind w:firstLineChars="100" w:firstLine="240"/>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304DE9B3" w14:textId="77777777" w:rsidR="00EA3040" w:rsidRPr="00C24B36" w:rsidRDefault="00EA3040" w:rsidP="00914512">
      <w:pPr>
        <w:spacing w:line="560" w:lineRule="exact"/>
        <w:rPr>
          <w:rFonts w:ascii="Times New Roman" w:hAnsi="Times New Roman" w:cs="Times New Roman"/>
        </w:rPr>
      </w:pPr>
    </w:p>
    <w:p w14:paraId="380B4488" w14:textId="2FE0E0B5" w:rsidR="00EA3040" w:rsidRPr="0008187F" w:rsidRDefault="0008187F" w:rsidP="0008187F">
      <w:pPr>
        <w:spacing w:line="560" w:lineRule="exact"/>
        <w:ind w:firstLineChars="200" w:firstLine="640"/>
        <w:rPr>
          <w:rFonts w:eastAsia="黑体"/>
          <w:sz w:val="32"/>
          <w:szCs w:val="32"/>
        </w:rPr>
      </w:pPr>
      <w:r>
        <w:rPr>
          <w:rFonts w:eastAsia="黑体" w:hint="eastAsia"/>
          <w:sz w:val="32"/>
          <w:szCs w:val="32"/>
        </w:rPr>
        <w:t>一、</w:t>
      </w:r>
      <w:r w:rsidR="00EA3040" w:rsidRPr="0008187F">
        <w:rPr>
          <w:rFonts w:eastAsia="黑体"/>
          <w:sz w:val="32"/>
          <w:szCs w:val="32"/>
        </w:rPr>
        <w:t>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812"/>
      </w:tblGrid>
      <w:tr w:rsidR="00EA3040" w:rsidRPr="00C24B36" w14:paraId="5D4580D8" w14:textId="77777777" w:rsidTr="00914512">
        <w:trPr>
          <w:trHeight w:val="330"/>
        </w:trPr>
        <w:tc>
          <w:tcPr>
            <w:tcW w:w="2518" w:type="dxa"/>
            <w:vAlign w:val="center"/>
          </w:tcPr>
          <w:p w14:paraId="2350DA58"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挂牌公司全称</w:t>
            </w:r>
          </w:p>
        </w:tc>
        <w:tc>
          <w:tcPr>
            <w:tcW w:w="5812" w:type="dxa"/>
            <w:vAlign w:val="center"/>
          </w:tcPr>
          <w:p w14:paraId="6FD519A3" w14:textId="77777777" w:rsidR="00EA3040" w:rsidRPr="00C24B36" w:rsidRDefault="00EA3040" w:rsidP="00914512">
            <w:pPr>
              <w:widowControl/>
              <w:spacing w:line="560" w:lineRule="exact"/>
              <w:rPr>
                <w:rFonts w:ascii="Times New Roman" w:eastAsia="仿宋" w:hAnsi="Times New Roman" w:cs="Times New Roman"/>
                <w:b/>
                <w:kern w:val="0"/>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kern w:val="0"/>
                <w:sz w:val="24"/>
                <w:szCs w:val="24"/>
              </w:rPr>
              <w:t xml:space="preserve"> </w:t>
            </w:r>
          </w:p>
        </w:tc>
      </w:tr>
      <w:tr w:rsidR="00EA3040" w:rsidRPr="00C24B36" w14:paraId="0FE79F37" w14:textId="77777777" w:rsidTr="00914512">
        <w:trPr>
          <w:trHeight w:val="281"/>
        </w:trPr>
        <w:tc>
          <w:tcPr>
            <w:tcW w:w="2518" w:type="dxa"/>
            <w:vAlign w:val="center"/>
          </w:tcPr>
          <w:p w14:paraId="4E6CB768"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统一社会信用代码</w:t>
            </w:r>
          </w:p>
        </w:tc>
        <w:tc>
          <w:tcPr>
            <w:tcW w:w="5812" w:type="dxa"/>
            <w:vAlign w:val="center"/>
          </w:tcPr>
          <w:p w14:paraId="3BC501EC" w14:textId="77777777" w:rsidR="00EA3040" w:rsidRPr="00C24B36" w:rsidRDefault="00EA3040" w:rsidP="00914512">
            <w:pPr>
              <w:widowControl/>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p>
        </w:tc>
      </w:tr>
      <w:tr w:rsidR="00EA3040" w:rsidRPr="00C24B36" w14:paraId="3F437744" w14:textId="77777777" w:rsidTr="00914512">
        <w:trPr>
          <w:trHeight w:val="371"/>
        </w:trPr>
        <w:tc>
          <w:tcPr>
            <w:tcW w:w="2518" w:type="dxa"/>
            <w:vAlign w:val="center"/>
          </w:tcPr>
          <w:p w14:paraId="43D3CAB6"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承诺主体名称</w:t>
            </w:r>
          </w:p>
        </w:tc>
        <w:tc>
          <w:tcPr>
            <w:tcW w:w="5812" w:type="dxa"/>
            <w:vAlign w:val="center"/>
          </w:tcPr>
          <w:p w14:paraId="2F1477C4" w14:textId="77777777" w:rsidR="00EA3040" w:rsidRPr="00C24B36" w:rsidRDefault="00EA3040" w:rsidP="00914512">
            <w:pPr>
              <w:widowControl/>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kern w:val="0"/>
                <w:sz w:val="24"/>
                <w:szCs w:val="24"/>
              </w:rPr>
              <w:t>多个承诺主体请分别填写</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kern w:val="0"/>
                <w:sz w:val="24"/>
                <w:szCs w:val="24"/>
              </w:rPr>
              <w:t xml:space="preserve"> </w:t>
            </w:r>
          </w:p>
        </w:tc>
      </w:tr>
      <w:tr w:rsidR="00EA3040" w:rsidRPr="00C24B36" w14:paraId="4BADB451" w14:textId="77777777" w:rsidTr="00914512">
        <w:trPr>
          <w:trHeight w:val="909"/>
        </w:trPr>
        <w:tc>
          <w:tcPr>
            <w:tcW w:w="2518" w:type="dxa"/>
            <w:vAlign w:val="center"/>
          </w:tcPr>
          <w:p w14:paraId="1A43361C"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承诺主体类型</w:t>
            </w:r>
          </w:p>
        </w:tc>
        <w:tc>
          <w:tcPr>
            <w:tcW w:w="5812" w:type="dxa"/>
            <w:vAlign w:val="center"/>
          </w:tcPr>
          <w:p w14:paraId="1F7F91D0"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挂牌公司</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实际控制人、控股股东</w:t>
            </w:r>
          </w:p>
          <w:p w14:paraId="7C099088"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其他股东</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董监高</w:t>
            </w:r>
          </w:p>
          <w:p w14:paraId="15FAA58C"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收购人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 xml:space="preserve"> </w:t>
            </w:r>
            <w:r w:rsidRPr="00C24B36">
              <w:rPr>
                <w:rFonts w:ascii="Times New Roman" w:eastAsia="仿宋" w:hAnsi="Times New Roman" w:cs="Times New Roman"/>
                <w:kern w:val="0"/>
                <w:sz w:val="24"/>
                <w:szCs w:val="24"/>
              </w:rPr>
              <w:t xml:space="preserve">                </w:t>
            </w:r>
          </w:p>
        </w:tc>
      </w:tr>
      <w:tr w:rsidR="00EA3040" w:rsidRPr="00C24B36" w14:paraId="29DA8D3B" w14:textId="77777777" w:rsidTr="00914512">
        <w:trPr>
          <w:trHeight w:val="645"/>
        </w:trPr>
        <w:tc>
          <w:tcPr>
            <w:tcW w:w="2518" w:type="dxa"/>
            <w:vAlign w:val="center"/>
          </w:tcPr>
          <w:p w14:paraId="61EB53B3" w14:textId="77777777" w:rsidR="00EA3040" w:rsidRPr="00C24B36" w:rsidRDefault="00EA3040" w:rsidP="00914512">
            <w:pPr>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承诺来源</w:t>
            </w:r>
          </w:p>
        </w:tc>
        <w:tc>
          <w:tcPr>
            <w:tcW w:w="5812" w:type="dxa"/>
            <w:vAlign w:val="center"/>
          </w:tcPr>
          <w:p w14:paraId="1BF6F6C9"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权益变动</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收购</w:t>
            </w:r>
            <w:r w:rsidRPr="00C24B36">
              <w:rPr>
                <w:rFonts w:ascii="Times New Roman" w:eastAsia="仿宋" w:hAnsi="Times New Roman" w:cs="Times New Roman"/>
                <w:kern w:val="0"/>
                <w:sz w:val="24"/>
                <w:szCs w:val="24"/>
              </w:rPr>
              <w:t xml:space="preserve"> </w:t>
            </w:r>
          </w:p>
          <w:p w14:paraId="6C66410D"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整改</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日常及其他</w:t>
            </w:r>
            <w:r w:rsidRPr="00C24B36">
              <w:rPr>
                <w:rFonts w:ascii="Times New Roman" w:eastAsia="仿宋" w:hAnsi="Times New Roman" w:cs="Times New Roman"/>
                <w:color w:val="FF0000"/>
                <w:kern w:val="0"/>
                <w:sz w:val="24"/>
                <w:szCs w:val="24"/>
              </w:rPr>
              <w:t>（）</w:t>
            </w:r>
          </w:p>
        </w:tc>
      </w:tr>
      <w:tr w:rsidR="00EA3040" w:rsidRPr="00C24B36" w14:paraId="4844120C" w14:textId="77777777" w:rsidTr="00914512">
        <w:trPr>
          <w:trHeight w:val="699"/>
        </w:trPr>
        <w:tc>
          <w:tcPr>
            <w:tcW w:w="2518" w:type="dxa"/>
          </w:tcPr>
          <w:p w14:paraId="4068CD80"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p>
          <w:p w14:paraId="0FA082C4"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p>
          <w:p w14:paraId="1BC555D3"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承诺类别</w:t>
            </w:r>
          </w:p>
        </w:tc>
        <w:tc>
          <w:tcPr>
            <w:tcW w:w="5812" w:type="dxa"/>
          </w:tcPr>
          <w:p w14:paraId="7C7A311A" w14:textId="69095A8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同业竞争的承诺</w:t>
            </w:r>
            <w:r w:rsidRPr="00C24B36">
              <w:rPr>
                <w:rFonts w:ascii="Times New Roman" w:eastAsia="仿宋" w:hAnsi="Times New Roman" w:cs="Times New Roman"/>
                <w:kern w:val="0"/>
                <w:sz w:val="24"/>
                <w:szCs w:val="24"/>
              </w:rPr>
              <w:t xml:space="preserve">     </w:t>
            </w:r>
            <w:r w:rsidR="004D228D" w:rsidRPr="00C24B36">
              <w:rPr>
                <w:rFonts w:ascii="Times New Roman" w:eastAsia="仿宋" w:hAnsi="Times New Roman" w:cs="Times New Roman"/>
                <w:kern w:val="0"/>
                <w:sz w:val="24"/>
                <w:szCs w:val="24"/>
              </w:rPr>
              <w:t xml:space="preserve">    </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关联交易的承诺</w:t>
            </w:r>
          </w:p>
          <w:p w14:paraId="72B7E3CF" w14:textId="546DD8FA"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资金占用的承诺</w:t>
            </w:r>
            <w:r w:rsidRPr="00C24B36">
              <w:rPr>
                <w:rFonts w:ascii="Times New Roman" w:eastAsia="仿宋" w:hAnsi="Times New Roman" w:cs="Times New Roman"/>
                <w:kern w:val="0"/>
                <w:sz w:val="24"/>
                <w:szCs w:val="24"/>
              </w:rPr>
              <w:t xml:space="preserve">       </w:t>
            </w:r>
            <w:r w:rsidR="004D228D" w:rsidRPr="00C24B36">
              <w:rPr>
                <w:rFonts w:ascii="Times New Roman" w:eastAsia="仿宋" w:hAnsi="Times New Roman" w:cs="Times New Roman"/>
                <w:kern w:val="0"/>
                <w:sz w:val="24"/>
                <w:szCs w:val="24"/>
              </w:rPr>
              <w:t xml:space="preserve"> </w:t>
            </w:r>
            <w:r w:rsidRPr="00C24B36">
              <w:rPr>
                <w:rFonts w:ascii="Times New Roman" w:eastAsia="仿宋" w:hAnsi="Times New Roman" w:cs="Times New Roman"/>
                <w:kern w:val="0"/>
                <w:sz w:val="24"/>
                <w:szCs w:val="24"/>
              </w:rPr>
              <w:t xml:space="preserve">  </w:t>
            </w:r>
            <w:r w:rsidR="004D228D" w:rsidRPr="00C24B36">
              <w:rPr>
                <w:rFonts w:ascii="Segoe UI Symbol" w:eastAsia="仿宋" w:hAnsi="Segoe UI Symbol" w:cs="Segoe UI Symbol"/>
                <w:kern w:val="0"/>
                <w:sz w:val="24"/>
                <w:szCs w:val="24"/>
              </w:rPr>
              <w:t>☐</w:t>
            </w:r>
            <w:r w:rsidR="004D228D" w:rsidRPr="00C24B36">
              <w:rPr>
                <w:rFonts w:ascii="Times New Roman" w:eastAsia="仿宋" w:hAnsi="Times New Roman" w:cs="Times New Roman"/>
                <w:kern w:val="0"/>
                <w:sz w:val="24"/>
                <w:szCs w:val="24"/>
              </w:rPr>
              <w:t>业绩承诺及补偿安排</w:t>
            </w:r>
            <w:r w:rsidRPr="00C24B36">
              <w:rPr>
                <w:rFonts w:ascii="Times New Roman" w:eastAsia="仿宋" w:hAnsi="Times New Roman" w:cs="Times New Roman"/>
                <w:kern w:val="0"/>
                <w:sz w:val="24"/>
                <w:szCs w:val="24"/>
              </w:rPr>
              <w:t xml:space="preserve">  </w:t>
            </w:r>
          </w:p>
          <w:p w14:paraId="329CE684" w14:textId="20389777" w:rsidR="00EA3040" w:rsidRPr="00C24B36" w:rsidRDefault="00EA3040" w:rsidP="004D228D">
            <w:pPr>
              <w:widowControl/>
              <w:spacing w:line="560" w:lineRule="exact"/>
              <w:jc w:val="left"/>
              <w:rPr>
                <w:rFonts w:ascii="Times New Roman" w:eastAsia="仿宋" w:hAnsi="Times New Roman" w:cs="Times New Roman"/>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股份增</w:t>
            </w:r>
            <w:r w:rsidR="004D228D" w:rsidRPr="00C24B36">
              <w:rPr>
                <w:rFonts w:ascii="Times New Roman" w:eastAsia="仿宋" w:hAnsi="Times New Roman" w:cs="Times New Roman"/>
                <w:kern w:val="0"/>
                <w:sz w:val="24"/>
                <w:szCs w:val="24"/>
              </w:rPr>
              <w:t>减</w:t>
            </w:r>
            <w:r w:rsidRPr="00C24B36">
              <w:rPr>
                <w:rFonts w:ascii="Times New Roman" w:eastAsia="仿宋" w:hAnsi="Times New Roman" w:cs="Times New Roman"/>
                <w:kern w:val="0"/>
                <w:sz w:val="24"/>
                <w:szCs w:val="24"/>
              </w:rPr>
              <w:t>持承诺</w:t>
            </w:r>
            <w:r w:rsidR="004D228D" w:rsidRPr="00C24B36">
              <w:rPr>
                <w:rFonts w:ascii="Times New Roman" w:eastAsia="仿宋" w:hAnsi="Times New Roman" w:cs="Times New Roman"/>
                <w:kern w:val="0"/>
                <w:sz w:val="24"/>
                <w:szCs w:val="24"/>
              </w:rPr>
              <w:t xml:space="preserve">        </w:t>
            </w:r>
            <w:r w:rsidR="00DE69F4"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其他承诺</w:t>
            </w:r>
            <w:r w:rsidRPr="00C24B36">
              <w:rPr>
                <w:rFonts w:ascii="Times New Roman" w:eastAsia="仿宋" w:hAnsi="Times New Roman" w:cs="Times New Roman"/>
                <w:color w:val="FF0000"/>
                <w:kern w:val="0"/>
                <w:sz w:val="24"/>
                <w:szCs w:val="24"/>
              </w:rPr>
              <w:t>（）</w:t>
            </w:r>
          </w:p>
        </w:tc>
      </w:tr>
      <w:tr w:rsidR="00EA3040" w:rsidRPr="00C24B36" w14:paraId="4FD16211" w14:textId="77777777" w:rsidTr="00914512">
        <w:trPr>
          <w:trHeight w:val="327"/>
        </w:trPr>
        <w:tc>
          <w:tcPr>
            <w:tcW w:w="2518" w:type="dxa"/>
          </w:tcPr>
          <w:p w14:paraId="767523C2" w14:textId="77777777" w:rsidR="00EA3040" w:rsidRPr="00C24B36"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承诺开始日期</w:t>
            </w:r>
          </w:p>
        </w:tc>
        <w:tc>
          <w:tcPr>
            <w:tcW w:w="5812" w:type="dxa"/>
          </w:tcPr>
          <w:p w14:paraId="06E9BBAC" w14:textId="0A4A3C7B" w:rsidR="00EA3040" w:rsidRPr="00C24B36" w:rsidRDefault="00EA3040" w:rsidP="00914512">
            <w:pPr>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日</w:t>
            </w:r>
            <w:r w:rsidR="005D129A" w:rsidRPr="00C24B36">
              <w:rPr>
                <w:rFonts w:ascii="Times New Roman" w:eastAsia="仿宋" w:hAnsi="Times New Roman" w:cs="Times New Roman"/>
                <w:color w:val="FF0000"/>
                <w:sz w:val="24"/>
                <w:szCs w:val="24"/>
              </w:rPr>
              <w:t>，或其他</w:t>
            </w:r>
            <w:r w:rsidRPr="00C24B36">
              <w:rPr>
                <w:rFonts w:ascii="Times New Roman" w:eastAsia="仿宋" w:hAnsi="Times New Roman" w:cs="Times New Roman"/>
                <w:color w:val="FF0000"/>
                <w:sz w:val="24"/>
                <w:szCs w:val="24"/>
              </w:rPr>
              <w:t>）</w:t>
            </w:r>
          </w:p>
        </w:tc>
      </w:tr>
      <w:tr w:rsidR="00D1492C" w:rsidRPr="00C24B36" w14:paraId="07284930" w14:textId="77777777" w:rsidTr="00914512">
        <w:trPr>
          <w:trHeight w:val="212"/>
        </w:trPr>
        <w:tc>
          <w:tcPr>
            <w:tcW w:w="2518" w:type="dxa"/>
          </w:tcPr>
          <w:p w14:paraId="2AF97516" w14:textId="4737B15A" w:rsidR="00D1492C" w:rsidRPr="00C24B36" w:rsidRDefault="00D1492C"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承诺有效期</w:t>
            </w:r>
          </w:p>
        </w:tc>
        <w:tc>
          <w:tcPr>
            <w:tcW w:w="5812" w:type="dxa"/>
          </w:tcPr>
          <w:p w14:paraId="3F0D9560" w14:textId="09F62E87" w:rsidR="00D1492C" w:rsidRPr="00C24B36" w:rsidRDefault="00D1492C" w:rsidP="00914512">
            <w:pPr>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（长期，或年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月，或其他）</w:t>
            </w:r>
          </w:p>
        </w:tc>
      </w:tr>
      <w:tr w:rsidR="00EA3040" w:rsidRPr="00C24B36" w14:paraId="5A99A5C0" w14:textId="77777777" w:rsidTr="00914512">
        <w:trPr>
          <w:trHeight w:val="212"/>
        </w:trPr>
        <w:tc>
          <w:tcPr>
            <w:tcW w:w="2518" w:type="dxa"/>
          </w:tcPr>
          <w:p w14:paraId="2EAC02F0" w14:textId="77777777" w:rsidR="00EA3040" w:rsidRPr="00C24B36"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承诺履行期限</w:t>
            </w:r>
          </w:p>
        </w:tc>
        <w:tc>
          <w:tcPr>
            <w:tcW w:w="5812" w:type="dxa"/>
          </w:tcPr>
          <w:p w14:paraId="17F98616" w14:textId="406048B7" w:rsidR="00EA3040" w:rsidRPr="00C24B36" w:rsidRDefault="00EA3040" w:rsidP="00914512">
            <w:pPr>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（长期，或年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r w:rsidR="006A47E8" w:rsidRPr="00C24B36">
              <w:rPr>
                <w:rFonts w:ascii="Times New Roman" w:eastAsia="仿宋" w:hAnsi="Times New Roman" w:cs="Times New Roman"/>
                <w:color w:val="FF0000"/>
                <w:sz w:val="24"/>
                <w:szCs w:val="24"/>
              </w:rPr>
              <w:t>，或其他</w:t>
            </w:r>
            <w:r w:rsidRPr="00C24B36">
              <w:rPr>
                <w:rFonts w:ascii="Times New Roman" w:eastAsia="仿宋" w:hAnsi="Times New Roman" w:cs="Times New Roman"/>
                <w:color w:val="FF0000"/>
                <w:sz w:val="24"/>
                <w:szCs w:val="24"/>
              </w:rPr>
              <w:t>）</w:t>
            </w:r>
          </w:p>
        </w:tc>
      </w:tr>
      <w:tr w:rsidR="00EA3040" w:rsidRPr="00C24B36" w14:paraId="70E71A0E" w14:textId="77777777" w:rsidTr="00914512">
        <w:trPr>
          <w:trHeight w:val="288"/>
        </w:trPr>
        <w:tc>
          <w:tcPr>
            <w:tcW w:w="2518" w:type="dxa"/>
          </w:tcPr>
          <w:p w14:paraId="53789396" w14:textId="77777777" w:rsidR="00EA3040" w:rsidRPr="00C24B36" w:rsidDel="00790BEF"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承诺结束日期</w:t>
            </w:r>
          </w:p>
        </w:tc>
        <w:tc>
          <w:tcPr>
            <w:tcW w:w="5812" w:type="dxa"/>
          </w:tcPr>
          <w:p w14:paraId="53C2BD5A" w14:textId="22F0231A" w:rsidR="00EA3040" w:rsidRPr="00C24B36" w:rsidRDefault="00EA3040" w:rsidP="00914512">
            <w:pPr>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（无，或年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日</w:t>
            </w:r>
            <w:r w:rsidR="001F5AFC" w:rsidRPr="00C24B36">
              <w:rPr>
                <w:rFonts w:ascii="Times New Roman" w:eastAsia="仿宋" w:hAnsi="Times New Roman" w:cs="Times New Roman"/>
                <w:color w:val="FF0000"/>
                <w:sz w:val="24"/>
                <w:szCs w:val="24"/>
              </w:rPr>
              <w:t>，或其他</w:t>
            </w:r>
            <w:r w:rsidRPr="00C24B36">
              <w:rPr>
                <w:rFonts w:ascii="Times New Roman" w:eastAsia="仿宋" w:hAnsi="Times New Roman" w:cs="Times New Roman"/>
                <w:color w:val="FF0000"/>
                <w:sz w:val="24"/>
                <w:szCs w:val="24"/>
              </w:rPr>
              <w:t>）</w:t>
            </w:r>
          </w:p>
        </w:tc>
      </w:tr>
    </w:tbl>
    <w:p w14:paraId="6CDF8EA8" w14:textId="07278AC2" w:rsidR="00EA3040" w:rsidRPr="0008187F" w:rsidRDefault="0008187F" w:rsidP="0008187F">
      <w:pPr>
        <w:spacing w:line="560" w:lineRule="exact"/>
        <w:ind w:firstLineChars="200" w:firstLine="640"/>
        <w:rPr>
          <w:rFonts w:eastAsia="黑体"/>
          <w:sz w:val="32"/>
          <w:szCs w:val="32"/>
        </w:rPr>
      </w:pPr>
      <w:r>
        <w:rPr>
          <w:rFonts w:eastAsia="黑体" w:hint="eastAsia"/>
          <w:sz w:val="32"/>
          <w:szCs w:val="32"/>
        </w:rPr>
        <w:t>二、</w:t>
      </w:r>
      <w:r w:rsidR="00EA3040" w:rsidRPr="0008187F">
        <w:rPr>
          <w:rFonts w:eastAsia="黑体"/>
          <w:sz w:val="32"/>
          <w:szCs w:val="32"/>
        </w:rPr>
        <w:t>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BC52922" w14:textId="77777777" w:rsidTr="00914512">
        <w:tc>
          <w:tcPr>
            <w:tcW w:w="8296" w:type="dxa"/>
            <w:shd w:val="clear" w:color="auto" w:fill="auto"/>
          </w:tcPr>
          <w:p w14:paraId="5770C1BC"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75C7BD0A" w14:textId="03761DF5" w:rsidR="00EA3040" w:rsidRPr="0008187F" w:rsidRDefault="0008187F" w:rsidP="0008187F">
      <w:pPr>
        <w:spacing w:line="560" w:lineRule="exact"/>
        <w:ind w:firstLineChars="200" w:firstLine="640"/>
        <w:rPr>
          <w:rFonts w:eastAsia="黑体"/>
          <w:sz w:val="32"/>
          <w:szCs w:val="32"/>
        </w:rPr>
      </w:pPr>
      <w:r>
        <w:rPr>
          <w:rFonts w:eastAsia="黑体"/>
          <w:sz w:val="32"/>
          <w:szCs w:val="32"/>
        </w:rPr>
        <w:t>三</w:t>
      </w:r>
      <w:r>
        <w:rPr>
          <w:rFonts w:eastAsia="黑体" w:hint="eastAsia"/>
          <w:sz w:val="32"/>
          <w:szCs w:val="32"/>
        </w:rPr>
        <w:t>、</w:t>
      </w:r>
      <w:r w:rsidR="00EA3040" w:rsidRPr="0008187F">
        <w:rPr>
          <w:rFonts w:eastAsia="黑体"/>
          <w:sz w:val="32"/>
          <w:szCs w:val="32"/>
        </w:rPr>
        <w:t>新增承诺事项的原因</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62C5395" w14:textId="77777777" w:rsidTr="00914512">
        <w:trPr>
          <w:trHeight w:val="557"/>
        </w:trPr>
        <w:tc>
          <w:tcPr>
            <w:tcW w:w="8296" w:type="dxa"/>
            <w:shd w:val="clear" w:color="auto" w:fill="auto"/>
          </w:tcPr>
          <w:p w14:paraId="0AAC119C"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说明挂牌公司（或相关信息披露义务人）新增承诺事项的原因。</w:t>
            </w:r>
          </w:p>
        </w:tc>
      </w:tr>
    </w:tbl>
    <w:p w14:paraId="6D8F40A9" w14:textId="689FDD68" w:rsidR="00EA3040" w:rsidRPr="0008187F" w:rsidRDefault="0008187F" w:rsidP="0008187F">
      <w:pPr>
        <w:spacing w:line="560" w:lineRule="exact"/>
        <w:ind w:firstLineChars="200" w:firstLine="640"/>
        <w:rPr>
          <w:rFonts w:eastAsia="黑体"/>
          <w:sz w:val="32"/>
          <w:szCs w:val="32"/>
        </w:rPr>
      </w:pPr>
      <w:r>
        <w:rPr>
          <w:rFonts w:eastAsia="黑体"/>
          <w:sz w:val="32"/>
          <w:szCs w:val="32"/>
        </w:rPr>
        <w:t>四</w:t>
      </w:r>
      <w:r>
        <w:rPr>
          <w:rFonts w:eastAsia="黑体" w:hint="eastAsia"/>
          <w:sz w:val="32"/>
          <w:szCs w:val="32"/>
        </w:rPr>
        <w:t>、</w:t>
      </w:r>
      <w:r w:rsidR="00EA3040" w:rsidRPr="0008187F">
        <w:rPr>
          <w:rFonts w:eastAsia="黑体"/>
          <w:sz w:val="32"/>
          <w:szCs w:val="32"/>
        </w:rPr>
        <w:t>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2D97434D" w14:textId="77777777" w:rsidTr="00914512">
        <w:trPr>
          <w:trHeight w:val="557"/>
        </w:trPr>
        <w:tc>
          <w:tcPr>
            <w:tcW w:w="8296" w:type="dxa"/>
            <w:shd w:val="clear" w:color="auto" w:fill="auto"/>
          </w:tcPr>
          <w:p w14:paraId="2BB082D1"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公司董事会认为有助于说明事件实质的其他内容。</w:t>
            </w:r>
          </w:p>
        </w:tc>
      </w:tr>
    </w:tbl>
    <w:p w14:paraId="1EFD9D5E" w14:textId="2E01E792" w:rsidR="00EA3040" w:rsidRPr="0008187F" w:rsidRDefault="0008187F" w:rsidP="0008187F">
      <w:pPr>
        <w:spacing w:line="560" w:lineRule="exact"/>
        <w:ind w:firstLineChars="200" w:firstLine="640"/>
        <w:rPr>
          <w:rFonts w:eastAsia="黑体"/>
          <w:sz w:val="32"/>
          <w:szCs w:val="32"/>
        </w:rPr>
      </w:pPr>
      <w:r>
        <w:rPr>
          <w:rFonts w:eastAsia="黑体" w:hint="eastAsia"/>
          <w:sz w:val="32"/>
          <w:szCs w:val="32"/>
        </w:rPr>
        <w:t>五、</w:t>
      </w:r>
      <w:r w:rsidR="00EA3040" w:rsidRPr="0008187F">
        <w:rPr>
          <w:rFonts w:eastAsia="黑体"/>
          <w:sz w:val="32"/>
          <w:szCs w:val="32"/>
        </w:rPr>
        <w:t>备查文件</w:t>
      </w:r>
    </w:p>
    <w:p w14:paraId="028AE210" w14:textId="183FC0EB" w:rsidR="00EA3040" w:rsidRPr="0008187F" w:rsidRDefault="0008187F" w:rsidP="0008187F">
      <w:pPr>
        <w:adjustRightInd w:val="0"/>
        <w:snapToGrid w:val="0"/>
        <w:spacing w:line="560" w:lineRule="exact"/>
        <w:ind w:left="640"/>
        <w:rPr>
          <w:rFonts w:eastAsia="仿宋"/>
          <w:sz w:val="32"/>
          <w:szCs w:val="32"/>
        </w:rPr>
      </w:pPr>
      <w:r>
        <w:rPr>
          <w:rFonts w:eastAsia="仿宋" w:hint="eastAsia"/>
          <w:sz w:val="32"/>
          <w:szCs w:val="32"/>
        </w:rPr>
        <w:t>（一）</w:t>
      </w:r>
      <w:r w:rsidR="00EA3040" w:rsidRPr="0008187F">
        <w:rPr>
          <w:rFonts w:eastAsia="仿宋"/>
          <w:sz w:val="32"/>
          <w:szCs w:val="32"/>
        </w:rPr>
        <w:t>承诺书</w:t>
      </w:r>
      <w:r w:rsidR="00EA3040" w:rsidRPr="0008187F">
        <w:rPr>
          <w:rFonts w:eastAsia="仿宋"/>
          <w:color w:val="FF0000"/>
          <w:sz w:val="32"/>
          <w:szCs w:val="32"/>
        </w:rPr>
        <w:t>（如有）</w:t>
      </w:r>
      <w:r w:rsidR="00EA3040" w:rsidRPr="0008187F">
        <w:rPr>
          <w:rFonts w:eastAsia="仿宋"/>
          <w:sz w:val="32"/>
          <w:szCs w:val="32"/>
        </w:rPr>
        <w:t>；</w:t>
      </w:r>
    </w:p>
    <w:p w14:paraId="250F3B28" w14:textId="77777777" w:rsidR="00EA3040" w:rsidRPr="00C24B36" w:rsidRDefault="00EA3040" w:rsidP="00914512">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545D41FA" w14:textId="77777777" w:rsidR="00EA3040" w:rsidRPr="00C24B36" w:rsidRDefault="00EA3040" w:rsidP="00914512">
      <w:pPr>
        <w:adjustRightInd w:val="0"/>
        <w:snapToGrid w:val="0"/>
        <w:spacing w:line="560" w:lineRule="exact"/>
        <w:ind w:firstLine="567"/>
        <w:rPr>
          <w:rFonts w:ascii="Times New Roman" w:eastAsia="仿宋" w:hAnsi="Times New Roman" w:cs="Times New Roman"/>
          <w:sz w:val="32"/>
          <w:szCs w:val="32"/>
        </w:rPr>
      </w:pPr>
    </w:p>
    <w:p w14:paraId="18B8F980" w14:textId="55DDAEED" w:rsidR="00EA3040" w:rsidRPr="00C24B36" w:rsidRDefault="00EA3040" w:rsidP="00914512">
      <w:pPr>
        <w:wordWrap w:val="0"/>
        <w:spacing w:line="560" w:lineRule="exact"/>
        <w:ind w:firstLineChars="2700" w:firstLine="86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0B4869A3" w14:textId="77777777" w:rsidR="00EA3040" w:rsidRPr="00C24B36" w:rsidRDefault="00EA3040" w:rsidP="00914512">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409464A" w14:textId="77777777" w:rsidR="00EA3040" w:rsidRPr="00C24B36" w:rsidRDefault="00EA3040" w:rsidP="00914512">
      <w:pPr>
        <w:widowControl/>
        <w:spacing w:line="560" w:lineRule="exact"/>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22DA67F1"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2FD2411F" w14:textId="77777777" w:rsidR="00EA3040" w:rsidRPr="00C24B36"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p>
    <w:p w14:paraId="3019216C" w14:textId="77777777" w:rsidR="00EA3040" w:rsidRPr="00C24B36" w:rsidRDefault="00EA3040" w:rsidP="00914512">
      <w:pPr>
        <w:widowControl/>
        <w:tabs>
          <w:tab w:val="left" w:pos="2175"/>
        </w:tabs>
        <w:spacing w:line="560" w:lineRule="exact"/>
        <w:rPr>
          <w:rFonts w:ascii="Times New Roman" w:hAnsi="Times New Roman" w:cs="Times New Roman"/>
          <w:color w:val="000000"/>
          <w:kern w:val="0"/>
          <w:sz w:val="22"/>
        </w:rPr>
      </w:pPr>
      <w:r w:rsidRPr="00C24B36">
        <w:rPr>
          <w:rFonts w:ascii="Times New Roman" w:hAnsi="Times New Roman" w:cs="Times New Roman"/>
          <w:color w:val="000000"/>
          <w:kern w:val="0"/>
          <w:sz w:val="22"/>
        </w:rPr>
        <w:tab/>
      </w:r>
    </w:p>
    <w:p w14:paraId="4F23F9EF" w14:textId="77777777" w:rsidR="00EA3040" w:rsidRPr="00C24B36" w:rsidRDefault="00EA3040" w:rsidP="00914512">
      <w:pPr>
        <w:widowControl/>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关于承诺事项履行进展的公告</w:t>
      </w:r>
    </w:p>
    <w:p w14:paraId="32382D87" w14:textId="77777777" w:rsidR="00EA3040" w:rsidRPr="00C24B36" w:rsidRDefault="00EA3040" w:rsidP="00914512">
      <w:pPr>
        <w:widowControl/>
        <w:spacing w:line="560" w:lineRule="exact"/>
        <w:rPr>
          <w:rFonts w:ascii="Times New Roman" w:eastAsia="仿宋" w:hAnsi="Times New Roman" w:cs="Times New Roman"/>
          <w:b/>
          <w:color w:val="000000"/>
          <w:kern w:val="0"/>
          <w:sz w:val="24"/>
          <w:szCs w:val="24"/>
        </w:rPr>
      </w:pPr>
    </w:p>
    <w:p w14:paraId="30375681"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（披露承诺事项正常或非正常履行进展的情况下适用本模板）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395F31C0" w14:textId="77777777" w:rsidTr="00914512">
        <w:tc>
          <w:tcPr>
            <w:tcW w:w="8296" w:type="dxa"/>
            <w:shd w:val="clear" w:color="auto" w:fill="auto"/>
          </w:tcPr>
          <w:p w14:paraId="55FE711F" w14:textId="77777777" w:rsidR="00EA3040" w:rsidRPr="00C24B36" w:rsidRDefault="00EA3040" w:rsidP="00914512">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r w:rsidRPr="00C24B36">
              <w:rPr>
                <w:rFonts w:ascii="Times New Roman" w:eastAsia="仿宋" w:hAnsi="Times New Roman" w:cs="Times New Roman"/>
                <w:sz w:val="24"/>
                <w:szCs w:val="24"/>
              </w:rPr>
              <w:t xml:space="preserve">       </w:t>
            </w:r>
          </w:p>
          <w:p w14:paraId="1D469F6F" w14:textId="77777777" w:rsidR="00EA3040" w:rsidRPr="00C24B36" w:rsidRDefault="00EA3040" w:rsidP="00914512">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14047715" w14:textId="77777777" w:rsidR="00EA3040" w:rsidRPr="00C24B36" w:rsidRDefault="00EA3040" w:rsidP="00914512">
      <w:pPr>
        <w:pStyle w:val="a3"/>
        <w:spacing w:line="560" w:lineRule="exact"/>
        <w:ind w:left="420" w:firstLineChars="0" w:firstLine="0"/>
        <w:rPr>
          <w:b/>
        </w:rPr>
      </w:pPr>
    </w:p>
    <w:p w14:paraId="0A591C6D" w14:textId="77777777" w:rsidR="00EA3040" w:rsidRPr="00C24B36" w:rsidRDefault="00EA3040" w:rsidP="00914512">
      <w:pPr>
        <w:spacing w:line="560" w:lineRule="exact"/>
        <w:ind w:firstLineChars="200" w:firstLine="640"/>
        <w:rPr>
          <w:rFonts w:ascii="Times New Roman" w:eastAsia="黑体" w:hAnsi="Times New Roman" w:cs="Times New Roman"/>
          <w:sz w:val="32"/>
        </w:rPr>
      </w:pPr>
      <w:r w:rsidRPr="00C24B36">
        <w:rPr>
          <w:rFonts w:ascii="Times New Roman" w:eastAsia="黑体" w:hAnsi="Times New Roman" w:cs="Times New Roman"/>
          <w:sz w:val="32"/>
        </w:rPr>
        <w:t>一、承诺事项基本情况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954"/>
      </w:tblGrid>
      <w:tr w:rsidR="00EA3040" w:rsidRPr="00C24B36" w14:paraId="65F77EA2" w14:textId="77777777" w:rsidTr="00914512">
        <w:trPr>
          <w:trHeight w:val="330"/>
        </w:trPr>
        <w:tc>
          <w:tcPr>
            <w:tcW w:w="2376" w:type="dxa"/>
            <w:vAlign w:val="center"/>
          </w:tcPr>
          <w:p w14:paraId="17A43321"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挂牌公司全称</w:t>
            </w:r>
          </w:p>
        </w:tc>
        <w:tc>
          <w:tcPr>
            <w:tcW w:w="5954" w:type="dxa"/>
            <w:vAlign w:val="center"/>
          </w:tcPr>
          <w:p w14:paraId="114A2EF1" w14:textId="77777777" w:rsidR="00EA3040" w:rsidRPr="00C24B36" w:rsidRDefault="00EA3040" w:rsidP="00914512">
            <w:pPr>
              <w:widowControl/>
              <w:spacing w:line="560" w:lineRule="exact"/>
              <w:rPr>
                <w:rFonts w:ascii="Times New Roman" w:eastAsia="仿宋" w:hAnsi="Times New Roman" w:cs="Times New Roman"/>
                <w:b/>
                <w:kern w:val="0"/>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kern w:val="0"/>
                <w:sz w:val="24"/>
                <w:szCs w:val="24"/>
              </w:rPr>
              <w:t xml:space="preserve"> </w:t>
            </w:r>
          </w:p>
        </w:tc>
      </w:tr>
      <w:tr w:rsidR="00EA3040" w:rsidRPr="00C24B36" w14:paraId="62E24006" w14:textId="77777777" w:rsidTr="00914512">
        <w:trPr>
          <w:trHeight w:val="330"/>
        </w:trPr>
        <w:tc>
          <w:tcPr>
            <w:tcW w:w="2376" w:type="dxa"/>
            <w:vAlign w:val="center"/>
          </w:tcPr>
          <w:p w14:paraId="62C1F7B3"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统一社会信用代码</w:t>
            </w:r>
          </w:p>
        </w:tc>
        <w:tc>
          <w:tcPr>
            <w:tcW w:w="5954" w:type="dxa"/>
            <w:vAlign w:val="center"/>
          </w:tcPr>
          <w:p w14:paraId="4648689E" w14:textId="77777777" w:rsidR="00EA3040" w:rsidRPr="00C24B36" w:rsidRDefault="00EA3040" w:rsidP="00914512">
            <w:pPr>
              <w:widowControl/>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p>
        </w:tc>
      </w:tr>
      <w:tr w:rsidR="00EA3040" w:rsidRPr="00C24B36" w14:paraId="2043D6A2" w14:textId="77777777" w:rsidTr="00914512">
        <w:trPr>
          <w:trHeight w:val="357"/>
        </w:trPr>
        <w:tc>
          <w:tcPr>
            <w:tcW w:w="2376" w:type="dxa"/>
            <w:vAlign w:val="center"/>
          </w:tcPr>
          <w:p w14:paraId="1CBF2316"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承诺主体名称</w:t>
            </w:r>
          </w:p>
        </w:tc>
        <w:tc>
          <w:tcPr>
            <w:tcW w:w="5954" w:type="dxa"/>
            <w:vAlign w:val="center"/>
          </w:tcPr>
          <w:p w14:paraId="6BB1D4F6" w14:textId="77777777" w:rsidR="00EA3040" w:rsidRPr="00C24B36" w:rsidRDefault="00EA3040" w:rsidP="00914512">
            <w:pPr>
              <w:widowControl/>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kern w:val="0"/>
                <w:sz w:val="24"/>
                <w:szCs w:val="24"/>
              </w:rPr>
              <w:t>多个承诺主体分别填写</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kern w:val="0"/>
                <w:sz w:val="24"/>
                <w:szCs w:val="24"/>
              </w:rPr>
              <w:t xml:space="preserve"> </w:t>
            </w:r>
          </w:p>
        </w:tc>
      </w:tr>
      <w:tr w:rsidR="00EA3040" w:rsidRPr="00C24B36" w14:paraId="4941DDC3" w14:textId="77777777" w:rsidTr="00914512">
        <w:trPr>
          <w:trHeight w:val="909"/>
        </w:trPr>
        <w:tc>
          <w:tcPr>
            <w:tcW w:w="2376" w:type="dxa"/>
            <w:vAlign w:val="center"/>
          </w:tcPr>
          <w:p w14:paraId="658DC2AA"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承诺主体类型</w:t>
            </w:r>
          </w:p>
          <w:p w14:paraId="0A71EE58"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p>
        </w:tc>
        <w:tc>
          <w:tcPr>
            <w:tcW w:w="5954" w:type="dxa"/>
            <w:vAlign w:val="center"/>
          </w:tcPr>
          <w:p w14:paraId="4FD15FBD"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挂牌公司</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实际控制人、控股股东</w:t>
            </w:r>
          </w:p>
          <w:p w14:paraId="2E52B139"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其他股东</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董监高</w:t>
            </w:r>
          </w:p>
          <w:p w14:paraId="3565B033"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收购人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重大资产重组交易方</w:t>
            </w:r>
            <w:r w:rsidRPr="00C24B36">
              <w:rPr>
                <w:rFonts w:ascii="Times New Roman" w:eastAsia="仿宋" w:hAnsi="Times New Roman" w:cs="Times New Roman"/>
                <w:kern w:val="0"/>
                <w:sz w:val="24"/>
                <w:szCs w:val="24"/>
              </w:rPr>
              <w:t xml:space="preserve">  </w:t>
            </w:r>
          </w:p>
          <w:p w14:paraId="19255BDD" w14:textId="77777777" w:rsidR="00EA3040" w:rsidRPr="00C24B36" w:rsidRDefault="00EA3040" w:rsidP="00914512">
            <w:pPr>
              <w:widowControl/>
              <w:spacing w:line="560" w:lineRule="exact"/>
              <w:rPr>
                <w:rFonts w:ascii="Times New Roman" w:eastAsia="仿宋" w:hAnsi="Times New Roman" w:cs="Times New Roman"/>
                <w:color w:val="FF0000"/>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w:t>
            </w:r>
            <w:r w:rsidRPr="00C24B36">
              <w:rPr>
                <w:rFonts w:ascii="Times New Roman" w:eastAsia="仿宋" w:hAnsi="Times New Roman" w:cs="Times New Roman"/>
                <w:color w:val="FF0000"/>
                <w:kern w:val="0"/>
                <w:sz w:val="24"/>
                <w:szCs w:val="24"/>
              </w:rPr>
              <w:t>（）</w:t>
            </w:r>
          </w:p>
        </w:tc>
      </w:tr>
      <w:tr w:rsidR="00EA3040" w:rsidRPr="00C24B36" w14:paraId="4B3DB550" w14:textId="77777777" w:rsidTr="00914512">
        <w:trPr>
          <w:trHeight w:val="645"/>
        </w:trPr>
        <w:tc>
          <w:tcPr>
            <w:tcW w:w="2376" w:type="dxa"/>
            <w:vAlign w:val="center"/>
          </w:tcPr>
          <w:p w14:paraId="7EE56FAE" w14:textId="77777777" w:rsidR="00EA3040" w:rsidRPr="00C24B36" w:rsidRDefault="00EA3040" w:rsidP="00914512">
            <w:pPr>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承诺来源</w:t>
            </w:r>
          </w:p>
        </w:tc>
        <w:tc>
          <w:tcPr>
            <w:tcW w:w="5954" w:type="dxa"/>
            <w:vAlign w:val="center"/>
          </w:tcPr>
          <w:p w14:paraId="42FA715A"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申请挂牌</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股票发行或其他融资</w:t>
            </w:r>
          </w:p>
          <w:p w14:paraId="1CDB6F60"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重大资产重组</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权益变动</w:t>
            </w:r>
          </w:p>
          <w:p w14:paraId="294C7C02"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收购</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整改</w:t>
            </w:r>
            <w:r w:rsidRPr="00C24B36">
              <w:rPr>
                <w:rFonts w:ascii="Times New Roman" w:eastAsia="仿宋" w:hAnsi="Times New Roman" w:cs="Times New Roman"/>
                <w:kern w:val="0"/>
                <w:sz w:val="24"/>
                <w:szCs w:val="24"/>
              </w:rPr>
              <w:t xml:space="preserve">   </w:t>
            </w:r>
          </w:p>
          <w:p w14:paraId="763E3329" w14:textId="77777777" w:rsidR="00EA3040" w:rsidRPr="00C24B36" w:rsidRDefault="00EA3040" w:rsidP="00914512">
            <w:pPr>
              <w:widowControl/>
              <w:spacing w:line="560" w:lineRule="exact"/>
              <w:jc w:val="left"/>
              <w:rPr>
                <w:rFonts w:ascii="Times New Roman" w:eastAsia="仿宋" w:hAnsi="Times New Roman" w:cs="Times New Roman"/>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日常及其他</w:t>
            </w:r>
            <w:r w:rsidRPr="00C24B36">
              <w:rPr>
                <w:rFonts w:ascii="Times New Roman" w:eastAsia="仿宋" w:hAnsi="Times New Roman" w:cs="Times New Roman"/>
                <w:color w:val="FF0000"/>
                <w:kern w:val="0"/>
                <w:sz w:val="24"/>
                <w:szCs w:val="24"/>
              </w:rPr>
              <w:t>（）</w:t>
            </w:r>
          </w:p>
        </w:tc>
      </w:tr>
      <w:tr w:rsidR="00EA3040" w:rsidRPr="00C24B36" w14:paraId="6F24F90B" w14:textId="77777777" w:rsidTr="00914512">
        <w:trPr>
          <w:trHeight w:val="1253"/>
        </w:trPr>
        <w:tc>
          <w:tcPr>
            <w:tcW w:w="2376" w:type="dxa"/>
          </w:tcPr>
          <w:p w14:paraId="19619D00"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p>
          <w:p w14:paraId="50D0C1CC"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p>
          <w:p w14:paraId="73A77CCF"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承诺类别</w:t>
            </w:r>
          </w:p>
        </w:tc>
        <w:tc>
          <w:tcPr>
            <w:tcW w:w="5954" w:type="dxa"/>
          </w:tcPr>
          <w:p w14:paraId="48ED6F01" w14:textId="77777777" w:rsidR="004D228D" w:rsidRPr="00C24B36" w:rsidRDefault="004D228D" w:rsidP="004D228D">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同业竞争的承诺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关联交易的承诺</w:t>
            </w:r>
          </w:p>
          <w:p w14:paraId="57C85A2B" w14:textId="77777777" w:rsidR="004D228D" w:rsidRPr="00C24B36" w:rsidRDefault="004D228D" w:rsidP="004D228D">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资金占用的承诺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业绩承诺及补偿安排</w:t>
            </w:r>
            <w:r w:rsidRPr="00C24B36">
              <w:rPr>
                <w:rFonts w:ascii="Times New Roman" w:eastAsia="仿宋" w:hAnsi="Times New Roman" w:cs="Times New Roman"/>
                <w:kern w:val="0"/>
                <w:sz w:val="24"/>
                <w:szCs w:val="24"/>
              </w:rPr>
              <w:t xml:space="preserve">  </w:t>
            </w:r>
          </w:p>
          <w:p w14:paraId="5DC524E3" w14:textId="3C381789" w:rsidR="00EA3040" w:rsidRPr="00C24B36" w:rsidRDefault="004D228D" w:rsidP="004D228D">
            <w:pPr>
              <w:widowControl/>
              <w:spacing w:line="560" w:lineRule="exact"/>
              <w:jc w:val="left"/>
              <w:rPr>
                <w:rFonts w:ascii="Times New Roman" w:eastAsia="仿宋" w:hAnsi="Times New Roman" w:cs="Times New Roman"/>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股份增减持承诺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其他承诺</w:t>
            </w:r>
            <w:r w:rsidRPr="00C24B36">
              <w:rPr>
                <w:rFonts w:ascii="Times New Roman" w:eastAsia="仿宋" w:hAnsi="Times New Roman" w:cs="Times New Roman"/>
                <w:color w:val="FF0000"/>
                <w:kern w:val="0"/>
                <w:sz w:val="24"/>
                <w:szCs w:val="24"/>
              </w:rPr>
              <w:t>（）</w:t>
            </w:r>
          </w:p>
        </w:tc>
      </w:tr>
      <w:tr w:rsidR="00EA3040" w:rsidRPr="00C24B36" w14:paraId="504A1988" w14:textId="77777777" w:rsidTr="00914512">
        <w:trPr>
          <w:trHeight w:val="518"/>
        </w:trPr>
        <w:tc>
          <w:tcPr>
            <w:tcW w:w="2376" w:type="dxa"/>
          </w:tcPr>
          <w:p w14:paraId="7873205E" w14:textId="77777777" w:rsidR="00EA3040" w:rsidRPr="00C24B36"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履行情况</w:t>
            </w:r>
          </w:p>
          <w:p w14:paraId="73AD9C46" w14:textId="77777777" w:rsidR="00EA3040" w:rsidRPr="00C24B36" w:rsidRDefault="00EA3040" w:rsidP="00914512">
            <w:pPr>
              <w:spacing w:line="560" w:lineRule="exact"/>
              <w:ind w:firstLineChars="300" w:firstLine="720"/>
              <w:rPr>
                <w:rFonts w:ascii="Times New Roman" w:eastAsia="仿宋" w:hAnsi="Times New Roman" w:cs="Times New Roman"/>
                <w:sz w:val="24"/>
                <w:szCs w:val="24"/>
              </w:rPr>
            </w:pPr>
          </w:p>
        </w:tc>
        <w:tc>
          <w:tcPr>
            <w:tcW w:w="5954" w:type="dxa"/>
          </w:tcPr>
          <w:p w14:paraId="554F1CBC" w14:textId="77777777" w:rsidR="004D228D" w:rsidRPr="00C24B36" w:rsidRDefault="00EA3040" w:rsidP="004D228D">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正常履行</w:t>
            </w:r>
            <w:r w:rsidR="004D228D" w:rsidRPr="00C24B36">
              <w:rPr>
                <w:rFonts w:ascii="Times New Roman" w:eastAsia="仿宋" w:hAnsi="Times New Roman" w:cs="Times New Roman"/>
                <w:kern w:val="0"/>
                <w:sz w:val="24"/>
                <w:szCs w:val="24"/>
              </w:rPr>
              <w:t xml:space="preserve">               </w:t>
            </w:r>
            <w:r w:rsidRPr="00C24B36">
              <w:rPr>
                <w:rFonts w:ascii="Times New Roman" w:eastAsia="仿宋" w:hAnsi="Times New Roman" w:cs="Times New Roman"/>
                <w:kern w:val="0"/>
                <w:sz w:val="24"/>
                <w:szCs w:val="24"/>
              </w:rPr>
              <w:t xml:space="preserve"> </w:t>
            </w:r>
            <w:r w:rsidR="004D228D" w:rsidRPr="00C24B36">
              <w:rPr>
                <w:rFonts w:ascii="Segoe UI Symbol" w:eastAsia="仿宋" w:hAnsi="Segoe UI Symbol" w:cs="Segoe UI Symbol"/>
                <w:kern w:val="0"/>
                <w:sz w:val="24"/>
                <w:szCs w:val="24"/>
              </w:rPr>
              <w:t>☐</w:t>
            </w:r>
            <w:r w:rsidR="004D228D" w:rsidRPr="00C24B36">
              <w:rPr>
                <w:rFonts w:ascii="Times New Roman" w:eastAsia="仿宋" w:hAnsi="Times New Roman" w:cs="Times New Roman"/>
                <w:kern w:val="0"/>
                <w:sz w:val="24"/>
                <w:szCs w:val="24"/>
              </w:rPr>
              <w:t>未履行</w:t>
            </w:r>
          </w:p>
          <w:p w14:paraId="66511972" w14:textId="570E405F" w:rsidR="00EA3040" w:rsidRPr="00C24B36" w:rsidRDefault="00EA3040" w:rsidP="004D228D">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未如期履行（原期限内部分履行）</w:t>
            </w:r>
            <w:r w:rsidRPr="00C24B36">
              <w:rPr>
                <w:rFonts w:ascii="Times New Roman" w:eastAsia="仿宋" w:hAnsi="Times New Roman" w:cs="Times New Roman"/>
                <w:kern w:val="0"/>
                <w:sz w:val="24"/>
                <w:szCs w:val="24"/>
              </w:rPr>
              <w:t xml:space="preserve">                </w:t>
            </w:r>
          </w:p>
        </w:tc>
      </w:tr>
      <w:tr w:rsidR="00EA3040" w:rsidRPr="00C24B36" w14:paraId="712E1274" w14:textId="77777777" w:rsidTr="00914512">
        <w:trPr>
          <w:trHeight w:val="327"/>
        </w:trPr>
        <w:tc>
          <w:tcPr>
            <w:tcW w:w="2376" w:type="dxa"/>
          </w:tcPr>
          <w:p w14:paraId="45C25E8E" w14:textId="77777777" w:rsidR="00EA3040" w:rsidRPr="00C24B36"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承诺开始日期</w:t>
            </w:r>
          </w:p>
        </w:tc>
        <w:tc>
          <w:tcPr>
            <w:tcW w:w="5954" w:type="dxa"/>
          </w:tcPr>
          <w:p w14:paraId="4CB259DB" w14:textId="77777777" w:rsidR="00EA3040" w:rsidRPr="00C24B36" w:rsidRDefault="00EA3040" w:rsidP="00914512">
            <w:pPr>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日）</w:t>
            </w:r>
          </w:p>
        </w:tc>
      </w:tr>
      <w:tr w:rsidR="00D17B8D" w:rsidRPr="00C24B36" w14:paraId="0F3ED3D4" w14:textId="77777777" w:rsidTr="00914512">
        <w:trPr>
          <w:trHeight w:val="345"/>
        </w:trPr>
        <w:tc>
          <w:tcPr>
            <w:tcW w:w="2376" w:type="dxa"/>
          </w:tcPr>
          <w:p w14:paraId="0C796157" w14:textId="5B10E7EE" w:rsidR="00D17B8D" w:rsidRPr="00C24B36" w:rsidRDefault="00D17B8D"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承诺有效期</w:t>
            </w:r>
          </w:p>
        </w:tc>
        <w:tc>
          <w:tcPr>
            <w:tcW w:w="5954" w:type="dxa"/>
          </w:tcPr>
          <w:p w14:paraId="27980D31" w14:textId="0FD1175C" w:rsidR="00D17B8D" w:rsidRPr="00C24B36" w:rsidRDefault="00C96709" w:rsidP="00914512">
            <w:pPr>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（长期，或年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月，或其他</w:t>
            </w:r>
            <w:r w:rsidR="004A5E80" w:rsidRPr="00C24B36">
              <w:rPr>
                <w:rFonts w:ascii="Times New Roman" w:eastAsia="仿宋" w:hAnsi="Times New Roman" w:cs="Times New Roman"/>
                <w:color w:val="FF0000"/>
                <w:sz w:val="24"/>
                <w:szCs w:val="24"/>
              </w:rPr>
              <w:t>，如有变更，请披露变更后的承诺有效期</w:t>
            </w:r>
            <w:r w:rsidRPr="00C24B36">
              <w:rPr>
                <w:rFonts w:ascii="Times New Roman" w:eastAsia="仿宋" w:hAnsi="Times New Roman" w:cs="Times New Roman"/>
                <w:color w:val="FF0000"/>
                <w:sz w:val="24"/>
                <w:szCs w:val="24"/>
              </w:rPr>
              <w:t>）</w:t>
            </w:r>
          </w:p>
        </w:tc>
      </w:tr>
      <w:tr w:rsidR="00EA3040" w:rsidRPr="00C24B36" w14:paraId="334F4E55" w14:textId="77777777" w:rsidTr="00914512">
        <w:trPr>
          <w:trHeight w:val="345"/>
        </w:trPr>
        <w:tc>
          <w:tcPr>
            <w:tcW w:w="2376" w:type="dxa"/>
          </w:tcPr>
          <w:p w14:paraId="0F86DB90" w14:textId="77777777" w:rsidR="00EA3040" w:rsidRPr="00C24B36" w:rsidRDefault="00EA3040" w:rsidP="00914512">
            <w:pPr>
              <w:spacing w:line="56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b/>
                <w:sz w:val="24"/>
                <w:szCs w:val="24"/>
              </w:rPr>
              <w:t>承诺履行期限</w:t>
            </w:r>
          </w:p>
        </w:tc>
        <w:tc>
          <w:tcPr>
            <w:tcW w:w="5954" w:type="dxa"/>
          </w:tcPr>
          <w:p w14:paraId="43A1DAAF" w14:textId="6379D5A6" w:rsidR="00EA3040" w:rsidRPr="00C24B36" w:rsidRDefault="00EA3040" w:rsidP="00914512">
            <w:pPr>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（长期，或年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r w:rsidR="00C96709" w:rsidRPr="00C24B36">
              <w:rPr>
                <w:rFonts w:ascii="Times New Roman" w:eastAsia="仿宋" w:hAnsi="Times New Roman" w:cs="Times New Roman"/>
                <w:color w:val="FF0000"/>
                <w:sz w:val="24"/>
                <w:szCs w:val="24"/>
              </w:rPr>
              <w:t>或其他，如有变更</w:t>
            </w:r>
            <w:r w:rsidRPr="00C24B36">
              <w:rPr>
                <w:rFonts w:ascii="Times New Roman" w:eastAsia="仿宋" w:hAnsi="Times New Roman" w:cs="Times New Roman"/>
                <w:color w:val="FF0000"/>
                <w:sz w:val="24"/>
                <w:szCs w:val="24"/>
              </w:rPr>
              <w:t>，请披露变更后的承诺</w:t>
            </w:r>
            <w:r w:rsidR="004A5E80" w:rsidRPr="00C24B36">
              <w:rPr>
                <w:rFonts w:ascii="Times New Roman" w:eastAsia="仿宋" w:hAnsi="Times New Roman" w:cs="Times New Roman"/>
                <w:color w:val="FF0000"/>
                <w:sz w:val="24"/>
                <w:szCs w:val="24"/>
              </w:rPr>
              <w:t>履行</w:t>
            </w:r>
            <w:r w:rsidRPr="00C24B36">
              <w:rPr>
                <w:rFonts w:ascii="Times New Roman" w:eastAsia="仿宋" w:hAnsi="Times New Roman" w:cs="Times New Roman"/>
                <w:color w:val="FF0000"/>
                <w:sz w:val="24"/>
                <w:szCs w:val="24"/>
              </w:rPr>
              <w:t>期限）</w:t>
            </w:r>
          </w:p>
        </w:tc>
      </w:tr>
      <w:tr w:rsidR="00EA3040" w:rsidRPr="00C24B36" w14:paraId="7BCBAECC" w14:textId="77777777" w:rsidTr="00914512">
        <w:trPr>
          <w:trHeight w:val="293"/>
        </w:trPr>
        <w:tc>
          <w:tcPr>
            <w:tcW w:w="2376" w:type="dxa"/>
          </w:tcPr>
          <w:p w14:paraId="047CD5CB" w14:textId="77777777" w:rsidR="00EA3040" w:rsidRPr="00C24B36" w:rsidDel="00790BEF" w:rsidRDefault="00EA3040" w:rsidP="00914512">
            <w:pPr>
              <w:spacing w:line="560" w:lineRule="exact"/>
              <w:jc w:val="center"/>
              <w:rPr>
                <w:rFonts w:ascii="Times New Roman" w:eastAsia="仿宋" w:hAnsi="Times New Roman" w:cs="Times New Roman"/>
                <w:color w:val="FF0000"/>
                <w:sz w:val="24"/>
                <w:szCs w:val="24"/>
              </w:rPr>
            </w:pPr>
            <w:r w:rsidRPr="00C24B36">
              <w:rPr>
                <w:rFonts w:ascii="Times New Roman" w:eastAsia="仿宋" w:hAnsi="Times New Roman" w:cs="Times New Roman"/>
                <w:b/>
                <w:sz w:val="24"/>
                <w:szCs w:val="24"/>
              </w:rPr>
              <w:t>承诺结束日期</w:t>
            </w:r>
          </w:p>
        </w:tc>
        <w:tc>
          <w:tcPr>
            <w:tcW w:w="5954" w:type="dxa"/>
          </w:tcPr>
          <w:p w14:paraId="44228817" w14:textId="02D6F8C7" w:rsidR="00EA3040" w:rsidRPr="00C24B36" w:rsidRDefault="00EA3040" w:rsidP="00914512">
            <w:pPr>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（无，或年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r w:rsidRPr="00C24B36">
              <w:rPr>
                <w:rFonts w:ascii="Times New Roman" w:eastAsia="仿宋" w:hAnsi="Times New Roman" w:cs="Times New Roman"/>
                <w:color w:val="FF0000"/>
                <w:sz w:val="24"/>
                <w:szCs w:val="24"/>
              </w:rPr>
              <w:t>/</w:t>
            </w:r>
            <w:r w:rsidR="00C96709" w:rsidRPr="00C24B36">
              <w:rPr>
                <w:rFonts w:ascii="Times New Roman" w:eastAsia="仿宋" w:hAnsi="Times New Roman" w:cs="Times New Roman"/>
                <w:color w:val="FF0000"/>
                <w:sz w:val="24"/>
                <w:szCs w:val="24"/>
              </w:rPr>
              <w:t>日，或其他，如有变更</w:t>
            </w:r>
            <w:r w:rsidRPr="00C24B36">
              <w:rPr>
                <w:rFonts w:ascii="Times New Roman" w:eastAsia="仿宋" w:hAnsi="Times New Roman" w:cs="Times New Roman"/>
                <w:color w:val="FF0000"/>
                <w:sz w:val="24"/>
                <w:szCs w:val="24"/>
              </w:rPr>
              <w:t>，请披露变更后的承诺日期）</w:t>
            </w:r>
          </w:p>
        </w:tc>
      </w:tr>
    </w:tbl>
    <w:p w14:paraId="4FFDBD26"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5B401B8" w14:textId="77777777" w:rsidTr="00914512">
        <w:tc>
          <w:tcPr>
            <w:tcW w:w="8296" w:type="dxa"/>
            <w:shd w:val="clear" w:color="auto" w:fill="auto"/>
          </w:tcPr>
          <w:p w14:paraId="544E2A27"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75B2CABB"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三、关于承诺履行情况的说明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DA546DB" w14:textId="77777777" w:rsidTr="00914512">
        <w:tc>
          <w:tcPr>
            <w:tcW w:w="8296" w:type="dxa"/>
            <w:shd w:val="clear" w:color="auto" w:fill="auto"/>
          </w:tcPr>
          <w:p w14:paraId="67184E6F"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说明挂牌公司（或相关信息披露义务人）正常履行承诺的进度情况。包括但不限于：已履行承诺的进度情况，预计未来是否能继续正常履行承诺，后续履行承诺的安排等。</w:t>
            </w:r>
          </w:p>
          <w:p w14:paraId="2A85E4BF"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说明挂牌公司（或相关信息披露义务人）未正常履行承诺的情况。包括但不限于：未正常履行的具体原因，已履行部分的情况，原承诺事项变更或豁免情况（如有）。</w:t>
            </w:r>
          </w:p>
        </w:tc>
      </w:tr>
    </w:tbl>
    <w:p w14:paraId="789C26BB" w14:textId="77777777" w:rsidR="00EA3040" w:rsidRPr="00C24B36" w:rsidRDefault="00EA3040" w:rsidP="00914512">
      <w:pPr>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四、承诺未正常履行可能存在的风险</w:t>
      </w:r>
      <w:r w:rsidRPr="00C24B36">
        <w:rPr>
          <w:rFonts w:ascii="Times New Roman" w:eastAsia="黑体" w:hAnsi="Times New Roman" w:cs="Times New Roman"/>
          <w:color w:val="FF0000"/>
          <w:sz w:val="32"/>
          <w:szCs w:val="32"/>
        </w:rPr>
        <w:t>（未正常履行承</w:t>
      </w:r>
    </w:p>
    <w:p w14:paraId="1986D8C9" w14:textId="77777777" w:rsidR="00EA3040" w:rsidRPr="00C24B36" w:rsidRDefault="00EA3040" w:rsidP="00914512">
      <w:pPr>
        <w:spacing w:line="560" w:lineRule="exact"/>
        <w:rPr>
          <w:rFonts w:ascii="Times New Roman" w:eastAsia="黑体" w:hAnsi="Times New Roman" w:cs="Times New Roman"/>
          <w:color w:val="FF0000"/>
          <w:sz w:val="32"/>
          <w:szCs w:val="32"/>
        </w:rPr>
      </w:pPr>
      <w:r w:rsidRPr="00C24B36">
        <w:rPr>
          <w:rFonts w:ascii="Times New Roman" w:eastAsia="黑体" w:hAnsi="Times New Roman" w:cs="Times New Roman"/>
          <w:color w:val="FF0000"/>
          <w:sz w:val="32"/>
          <w:szCs w:val="32"/>
        </w:rPr>
        <w:t>诺时需披露此项）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157C7873" w14:textId="77777777" w:rsidTr="00914512">
        <w:tc>
          <w:tcPr>
            <w:tcW w:w="8296" w:type="dxa"/>
            <w:shd w:val="clear" w:color="auto" w:fill="auto"/>
          </w:tcPr>
          <w:p w14:paraId="65374C71"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说明挂牌公司或相关信息披露义务人未正常履行承诺的影响，可能存在的风险，及相关当事人可能承担的法律责任。</w:t>
            </w:r>
          </w:p>
        </w:tc>
      </w:tr>
    </w:tbl>
    <w:p w14:paraId="63258EBE" w14:textId="77777777" w:rsidR="00EA3040" w:rsidRPr="00C24B36" w:rsidRDefault="00EA3040" w:rsidP="00914512">
      <w:pPr>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五、拟进一步采取的措施</w:t>
      </w:r>
      <w:r w:rsidRPr="00C24B36">
        <w:rPr>
          <w:rFonts w:ascii="Times New Roman" w:eastAsia="黑体" w:hAnsi="Times New Roman" w:cs="Times New Roman"/>
          <w:color w:val="FF0000"/>
          <w:sz w:val="32"/>
          <w:szCs w:val="32"/>
        </w:rPr>
        <w:t>（未正常履行承诺时需披露</w:t>
      </w:r>
    </w:p>
    <w:p w14:paraId="32E20D5B" w14:textId="77777777" w:rsidR="00EA3040" w:rsidRPr="00C24B36" w:rsidRDefault="00EA3040" w:rsidP="00914512">
      <w:pPr>
        <w:spacing w:line="560" w:lineRule="exact"/>
        <w:rPr>
          <w:rFonts w:ascii="Times New Roman" w:eastAsia="黑体" w:hAnsi="Times New Roman" w:cs="Times New Roman"/>
          <w:color w:val="FF0000"/>
          <w:sz w:val="32"/>
          <w:szCs w:val="32"/>
        </w:rPr>
      </w:pPr>
      <w:r w:rsidRPr="00C24B36">
        <w:rPr>
          <w:rFonts w:ascii="Times New Roman" w:eastAsia="黑体" w:hAnsi="Times New Roman" w:cs="Times New Roman"/>
          <w:color w:val="FF0000"/>
          <w:sz w:val="32"/>
          <w:szCs w:val="32"/>
        </w:rPr>
        <w:t>此项）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67F5FC25" w14:textId="77777777" w:rsidTr="00914512">
        <w:trPr>
          <w:trHeight w:val="416"/>
        </w:trPr>
        <w:tc>
          <w:tcPr>
            <w:tcW w:w="8296" w:type="dxa"/>
            <w:shd w:val="clear" w:color="auto" w:fill="auto"/>
          </w:tcPr>
          <w:p w14:paraId="252718FA"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对于未正常履行承诺情况，公司或董事会拟采取的措施，新的承诺内容，拟延长的承诺期限等。</w:t>
            </w:r>
          </w:p>
        </w:tc>
      </w:tr>
    </w:tbl>
    <w:p w14:paraId="62D702A9"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D421D09" w14:textId="77777777" w:rsidTr="00914512">
        <w:trPr>
          <w:trHeight w:val="416"/>
        </w:trPr>
        <w:tc>
          <w:tcPr>
            <w:tcW w:w="8296" w:type="dxa"/>
            <w:shd w:val="clear" w:color="auto" w:fill="auto"/>
          </w:tcPr>
          <w:p w14:paraId="6D8E0AD2"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公司董事会认为有助于说明事件实质的其他内容。</w:t>
            </w:r>
          </w:p>
        </w:tc>
      </w:tr>
    </w:tbl>
    <w:p w14:paraId="6C60E11F"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w:t>
      </w:r>
    </w:p>
    <w:p w14:paraId="5BA95008" w14:textId="77777777" w:rsidR="00EA3040" w:rsidRPr="00C24B36" w:rsidRDefault="00EA3040" w:rsidP="00AC7A2E">
      <w:pPr>
        <w:pStyle w:val="a3"/>
        <w:numPr>
          <w:ilvl w:val="0"/>
          <w:numId w:val="9"/>
        </w:numPr>
        <w:adjustRightInd w:val="0"/>
        <w:snapToGrid w:val="0"/>
        <w:spacing w:line="560" w:lineRule="exact"/>
        <w:ind w:firstLineChars="0"/>
        <w:rPr>
          <w:rFonts w:eastAsia="仿宋"/>
          <w:sz w:val="32"/>
          <w:szCs w:val="32"/>
        </w:rPr>
      </w:pPr>
      <w:r w:rsidRPr="00C24B36">
        <w:rPr>
          <w:rFonts w:eastAsia="仿宋"/>
          <w:sz w:val="32"/>
          <w:szCs w:val="32"/>
        </w:rPr>
        <w:t>承诺书</w:t>
      </w:r>
      <w:r w:rsidRPr="00C24B36">
        <w:rPr>
          <w:rFonts w:eastAsia="仿宋"/>
          <w:color w:val="FF0000"/>
          <w:sz w:val="32"/>
          <w:szCs w:val="32"/>
        </w:rPr>
        <w:t>（如有）</w:t>
      </w:r>
      <w:r w:rsidRPr="00C24B36">
        <w:rPr>
          <w:rFonts w:eastAsia="仿宋"/>
          <w:sz w:val="32"/>
          <w:szCs w:val="32"/>
        </w:rPr>
        <w:t>；</w:t>
      </w:r>
    </w:p>
    <w:p w14:paraId="097020CC" w14:textId="77777777" w:rsidR="00EA3040" w:rsidRPr="00C24B36" w:rsidRDefault="00EA3040" w:rsidP="00914512">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2DA6D614" w14:textId="77777777" w:rsidR="00EA3040" w:rsidRPr="00C24B36" w:rsidRDefault="00EA3040" w:rsidP="00914512">
      <w:pPr>
        <w:spacing w:line="560" w:lineRule="exact"/>
        <w:rPr>
          <w:rFonts w:ascii="Times New Roman" w:eastAsia="仿宋" w:hAnsi="Times New Roman" w:cs="Times New Roman"/>
          <w:color w:val="000000"/>
          <w:sz w:val="32"/>
          <w:szCs w:val="32"/>
        </w:rPr>
      </w:pPr>
    </w:p>
    <w:p w14:paraId="746F77EE" w14:textId="348CA7B8" w:rsidR="00EA3040" w:rsidRPr="00C24B36"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7358EE47" w14:textId="77777777" w:rsidR="00EA3040" w:rsidRPr="00C24B36" w:rsidRDefault="00EA3040" w:rsidP="00914512">
      <w:pPr>
        <w:widowControl/>
        <w:spacing w:line="560" w:lineRule="exact"/>
        <w:jc w:val="right"/>
        <w:rPr>
          <w:rFonts w:ascii="Times New Roman" w:hAnsi="Times New Roman" w:cs="Times New Roman"/>
          <w:color w:val="FF0000"/>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hAnsi="Times New Roman" w:cs="Times New Roman"/>
          <w:color w:val="FF0000"/>
        </w:rPr>
        <w:br w:type="page"/>
      </w:r>
    </w:p>
    <w:p w14:paraId="35BA0DB5" w14:textId="77777777" w:rsidR="00EA3040" w:rsidRPr="00C24B36"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DACB298" w14:textId="77777777" w:rsidR="00EA3040" w:rsidRPr="00C24B36"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p>
    <w:p w14:paraId="254C42E4" w14:textId="77777777" w:rsidR="00EA3040" w:rsidRPr="00C24B36" w:rsidRDefault="00EA3040" w:rsidP="00914512">
      <w:pPr>
        <w:widowControl/>
        <w:tabs>
          <w:tab w:val="left" w:pos="2175"/>
        </w:tabs>
        <w:spacing w:line="560" w:lineRule="exact"/>
        <w:rPr>
          <w:rFonts w:ascii="Times New Roman" w:hAnsi="Times New Roman" w:cs="Times New Roman"/>
          <w:color w:val="000000"/>
          <w:kern w:val="0"/>
          <w:sz w:val="22"/>
        </w:rPr>
      </w:pPr>
      <w:r w:rsidRPr="00C24B36">
        <w:rPr>
          <w:rFonts w:ascii="Times New Roman" w:hAnsi="Times New Roman" w:cs="Times New Roman"/>
          <w:color w:val="000000"/>
          <w:kern w:val="0"/>
          <w:sz w:val="22"/>
        </w:rPr>
        <w:tab/>
      </w:r>
    </w:p>
    <w:p w14:paraId="79AEFE37" w14:textId="77777777" w:rsidR="00EA3040" w:rsidRPr="00C24B36" w:rsidRDefault="00EA3040" w:rsidP="00914512">
      <w:pPr>
        <w:widowControl/>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关于承诺事项履行完毕的公告</w:t>
      </w:r>
    </w:p>
    <w:p w14:paraId="495B7892" w14:textId="77777777" w:rsidR="00EA3040" w:rsidRPr="00C24B36" w:rsidRDefault="00EA3040" w:rsidP="00914512">
      <w:pPr>
        <w:widowControl/>
        <w:spacing w:line="560" w:lineRule="exact"/>
        <w:rPr>
          <w:rFonts w:ascii="Times New Roman" w:hAnsi="Times New Roman" w:cs="Times New Roman"/>
          <w:b/>
          <w:color w:val="000000"/>
          <w:kern w:val="0"/>
          <w:szCs w:val="21"/>
        </w:rPr>
      </w:pPr>
    </w:p>
    <w:p w14:paraId="552D44CA" w14:textId="77777777" w:rsidR="00EA3040" w:rsidRPr="00C24B36" w:rsidRDefault="00EA3040" w:rsidP="00914512">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（承诺事项履行完毕的情况下适用本模板）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5837BBE0" w14:textId="77777777" w:rsidTr="00914512">
        <w:trPr>
          <w:trHeight w:val="2320"/>
        </w:trPr>
        <w:tc>
          <w:tcPr>
            <w:tcW w:w="8296" w:type="dxa"/>
            <w:shd w:val="clear" w:color="auto" w:fill="auto"/>
          </w:tcPr>
          <w:p w14:paraId="44B4EBB9" w14:textId="77777777" w:rsidR="00EA3040" w:rsidRPr="00C24B36" w:rsidRDefault="00EA3040" w:rsidP="00914512">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BC3F916" w14:textId="77777777" w:rsidR="00EA3040" w:rsidRPr="00C24B36" w:rsidRDefault="00EA3040" w:rsidP="00914512">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董事（</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）因（</w:t>
            </w:r>
            <w:r w:rsidRPr="00C24B36">
              <w:rPr>
                <w:rFonts w:ascii="Times New Roman" w:eastAsia="仿宋" w:hAnsi="Times New Roman" w:cs="Times New Roman"/>
                <w:color w:val="FF0000"/>
                <w:sz w:val="24"/>
                <w:szCs w:val="24"/>
              </w:rPr>
              <w:t xml:space="preserve"> </w:t>
            </w:r>
            <w:r w:rsidRPr="00C24B36">
              <w:rPr>
                <w:rFonts w:ascii="Times New Roman" w:eastAsia="仿宋" w:hAnsi="Times New Roman" w:cs="Times New Roman"/>
                <w:color w:val="FF0000"/>
                <w:sz w:val="24"/>
                <w:szCs w:val="24"/>
              </w:rPr>
              <w:t>）不能保证公告内容真实、准确、完整（如适用）。</w:t>
            </w:r>
          </w:p>
        </w:tc>
      </w:tr>
    </w:tbl>
    <w:p w14:paraId="6D2F5604" w14:textId="77777777" w:rsidR="00EA3040" w:rsidRPr="00C24B36" w:rsidRDefault="00EA3040" w:rsidP="00914512">
      <w:pPr>
        <w:spacing w:line="560" w:lineRule="exact"/>
        <w:rPr>
          <w:rFonts w:ascii="Times New Roman" w:hAnsi="Times New Roman" w:cs="Times New Roman"/>
        </w:rPr>
      </w:pPr>
    </w:p>
    <w:p w14:paraId="4C03C8E5"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954"/>
      </w:tblGrid>
      <w:tr w:rsidR="00EA3040" w:rsidRPr="00C24B36" w14:paraId="4506CDB8" w14:textId="77777777" w:rsidTr="00914512">
        <w:trPr>
          <w:trHeight w:val="330"/>
        </w:trPr>
        <w:tc>
          <w:tcPr>
            <w:tcW w:w="2376" w:type="dxa"/>
            <w:vAlign w:val="center"/>
          </w:tcPr>
          <w:p w14:paraId="483ED354"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挂牌公司全称</w:t>
            </w:r>
          </w:p>
        </w:tc>
        <w:tc>
          <w:tcPr>
            <w:tcW w:w="5954" w:type="dxa"/>
            <w:vAlign w:val="center"/>
          </w:tcPr>
          <w:p w14:paraId="2D3E2B10" w14:textId="77777777" w:rsidR="00EA3040" w:rsidRPr="00C24B36" w:rsidRDefault="00EA3040" w:rsidP="00914512">
            <w:pPr>
              <w:widowControl/>
              <w:spacing w:line="560" w:lineRule="exact"/>
              <w:rPr>
                <w:rFonts w:ascii="Times New Roman" w:eastAsia="仿宋" w:hAnsi="Times New Roman" w:cs="Times New Roman"/>
                <w:b/>
                <w:kern w:val="0"/>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kern w:val="0"/>
                <w:sz w:val="24"/>
                <w:szCs w:val="24"/>
              </w:rPr>
              <w:t xml:space="preserve"> </w:t>
            </w:r>
          </w:p>
        </w:tc>
      </w:tr>
      <w:tr w:rsidR="00EA3040" w:rsidRPr="00C24B36" w14:paraId="7B883F09" w14:textId="77777777" w:rsidTr="00914512">
        <w:trPr>
          <w:trHeight w:val="330"/>
        </w:trPr>
        <w:tc>
          <w:tcPr>
            <w:tcW w:w="2376" w:type="dxa"/>
            <w:vAlign w:val="center"/>
          </w:tcPr>
          <w:p w14:paraId="310EDB92"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统一社会信用代码</w:t>
            </w:r>
          </w:p>
        </w:tc>
        <w:tc>
          <w:tcPr>
            <w:tcW w:w="5954" w:type="dxa"/>
            <w:vAlign w:val="center"/>
          </w:tcPr>
          <w:p w14:paraId="220A2DB5" w14:textId="77777777" w:rsidR="00EA3040" w:rsidRPr="00C24B36" w:rsidRDefault="00EA3040" w:rsidP="00914512">
            <w:pPr>
              <w:widowControl/>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p>
        </w:tc>
      </w:tr>
      <w:tr w:rsidR="00EA3040" w:rsidRPr="00C24B36" w14:paraId="16DAB385" w14:textId="77777777" w:rsidTr="00914512">
        <w:trPr>
          <w:trHeight w:val="357"/>
        </w:trPr>
        <w:tc>
          <w:tcPr>
            <w:tcW w:w="2376" w:type="dxa"/>
            <w:vAlign w:val="center"/>
          </w:tcPr>
          <w:p w14:paraId="34E724A5"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承诺主体名称</w:t>
            </w:r>
          </w:p>
        </w:tc>
        <w:tc>
          <w:tcPr>
            <w:tcW w:w="5954" w:type="dxa"/>
            <w:vAlign w:val="center"/>
          </w:tcPr>
          <w:p w14:paraId="2275A8D5" w14:textId="77777777" w:rsidR="00EA3040" w:rsidRPr="00C24B36" w:rsidRDefault="00EA3040" w:rsidP="00914512">
            <w:pPr>
              <w:widowControl/>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kern w:val="0"/>
                <w:sz w:val="24"/>
                <w:szCs w:val="24"/>
              </w:rPr>
              <w:t>多个承诺主体分别填写</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kern w:val="0"/>
                <w:sz w:val="24"/>
                <w:szCs w:val="24"/>
              </w:rPr>
              <w:t xml:space="preserve"> </w:t>
            </w:r>
          </w:p>
        </w:tc>
      </w:tr>
      <w:tr w:rsidR="00EA3040" w:rsidRPr="00C24B36" w14:paraId="03391DD1" w14:textId="77777777" w:rsidTr="00914512">
        <w:trPr>
          <w:trHeight w:val="909"/>
        </w:trPr>
        <w:tc>
          <w:tcPr>
            <w:tcW w:w="2376" w:type="dxa"/>
            <w:vAlign w:val="center"/>
          </w:tcPr>
          <w:p w14:paraId="5F25BB5F" w14:textId="77777777" w:rsidR="00EA3040" w:rsidRPr="00C24B36" w:rsidRDefault="00EA3040" w:rsidP="00914512">
            <w:pPr>
              <w:widowControl/>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承诺主体类型</w:t>
            </w:r>
          </w:p>
        </w:tc>
        <w:tc>
          <w:tcPr>
            <w:tcW w:w="5954" w:type="dxa"/>
            <w:vAlign w:val="center"/>
          </w:tcPr>
          <w:p w14:paraId="45922558"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挂牌公司</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实际控制人、控股股东</w:t>
            </w:r>
          </w:p>
          <w:p w14:paraId="12AF8826"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其他股东</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董监高</w:t>
            </w:r>
          </w:p>
          <w:p w14:paraId="7306D1D9"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收购人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重大资产重组交易方</w:t>
            </w:r>
          </w:p>
          <w:p w14:paraId="67AD6CF0" w14:textId="77777777" w:rsidR="00EA3040" w:rsidRPr="00C24B36" w:rsidRDefault="00EA3040" w:rsidP="00914512">
            <w:pPr>
              <w:widowControl/>
              <w:spacing w:line="560" w:lineRule="exact"/>
              <w:rPr>
                <w:rFonts w:ascii="Times New Roman" w:eastAsia="仿宋" w:hAnsi="Times New Roman" w:cs="Times New Roman"/>
                <w:color w:val="FF0000"/>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kern w:val="0"/>
                <w:sz w:val="24"/>
                <w:szCs w:val="24"/>
              </w:rPr>
              <w:t xml:space="preserve">                          </w:t>
            </w:r>
          </w:p>
        </w:tc>
      </w:tr>
      <w:tr w:rsidR="00EA3040" w:rsidRPr="00C24B36" w14:paraId="56500E84" w14:textId="77777777" w:rsidTr="00914512">
        <w:trPr>
          <w:trHeight w:val="645"/>
        </w:trPr>
        <w:tc>
          <w:tcPr>
            <w:tcW w:w="2376" w:type="dxa"/>
            <w:vAlign w:val="center"/>
          </w:tcPr>
          <w:p w14:paraId="41397A3F" w14:textId="77777777" w:rsidR="00EA3040" w:rsidRPr="00C24B36" w:rsidRDefault="00EA3040" w:rsidP="00914512">
            <w:pPr>
              <w:spacing w:line="5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承诺来源</w:t>
            </w:r>
          </w:p>
        </w:tc>
        <w:tc>
          <w:tcPr>
            <w:tcW w:w="5954" w:type="dxa"/>
            <w:vAlign w:val="center"/>
          </w:tcPr>
          <w:p w14:paraId="551399E1"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申请挂牌</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股票发行或其他融资</w:t>
            </w:r>
          </w:p>
          <w:p w14:paraId="6C033928"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重大资产重组</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权益变动</w:t>
            </w:r>
          </w:p>
          <w:p w14:paraId="52B4AD5D" w14:textId="77777777" w:rsidR="00EA3040" w:rsidRPr="00C24B36" w:rsidRDefault="00EA3040" w:rsidP="00914512">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收购</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整改</w:t>
            </w:r>
          </w:p>
          <w:p w14:paraId="786BB01C" w14:textId="77777777" w:rsidR="00EA3040" w:rsidRPr="00C24B36" w:rsidRDefault="00EA3040" w:rsidP="00914512">
            <w:pPr>
              <w:widowControl/>
              <w:spacing w:line="560" w:lineRule="exact"/>
              <w:jc w:val="left"/>
              <w:rPr>
                <w:rFonts w:ascii="Times New Roman" w:eastAsia="仿宋" w:hAnsi="Times New Roman" w:cs="Times New Roman"/>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日常及其他</w:t>
            </w:r>
            <w:r w:rsidRPr="00C24B36">
              <w:rPr>
                <w:rFonts w:ascii="Times New Roman" w:eastAsia="仿宋" w:hAnsi="Times New Roman" w:cs="Times New Roman"/>
                <w:color w:val="FF0000"/>
                <w:kern w:val="0"/>
                <w:sz w:val="24"/>
                <w:szCs w:val="24"/>
              </w:rPr>
              <w:t>（）</w:t>
            </w:r>
          </w:p>
        </w:tc>
      </w:tr>
      <w:tr w:rsidR="00EA3040" w:rsidRPr="00C24B36" w14:paraId="0D8DF969" w14:textId="77777777" w:rsidTr="00914512">
        <w:trPr>
          <w:trHeight w:val="1253"/>
        </w:trPr>
        <w:tc>
          <w:tcPr>
            <w:tcW w:w="2376" w:type="dxa"/>
          </w:tcPr>
          <w:p w14:paraId="5849D0F8"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p>
          <w:p w14:paraId="22E28CF7"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p>
          <w:p w14:paraId="6846B585" w14:textId="77777777" w:rsidR="00EA3040" w:rsidRPr="00C24B36" w:rsidRDefault="00EA3040" w:rsidP="00914512">
            <w:pPr>
              <w:spacing w:line="560" w:lineRule="exact"/>
              <w:ind w:firstLineChars="300" w:firstLine="723"/>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承诺类别</w:t>
            </w:r>
          </w:p>
        </w:tc>
        <w:tc>
          <w:tcPr>
            <w:tcW w:w="5954" w:type="dxa"/>
          </w:tcPr>
          <w:p w14:paraId="0D5B5AC4" w14:textId="77777777" w:rsidR="0004337D" w:rsidRPr="00C24B36" w:rsidRDefault="0004337D" w:rsidP="0004337D">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同业竞争的承诺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关联交易的承诺</w:t>
            </w:r>
          </w:p>
          <w:p w14:paraId="04B5D41E" w14:textId="77777777" w:rsidR="0004337D" w:rsidRPr="00C24B36" w:rsidRDefault="0004337D" w:rsidP="0004337D">
            <w:pPr>
              <w:widowControl/>
              <w:spacing w:line="560" w:lineRule="exact"/>
              <w:rPr>
                <w:rFonts w:ascii="Times New Roman" w:eastAsia="仿宋" w:hAnsi="Times New Roman" w:cs="Times New Roman"/>
                <w:kern w:val="0"/>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资金占用的承诺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业绩承诺及补偿安排</w:t>
            </w:r>
            <w:r w:rsidRPr="00C24B36">
              <w:rPr>
                <w:rFonts w:ascii="Times New Roman" w:eastAsia="仿宋" w:hAnsi="Times New Roman" w:cs="Times New Roman"/>
                <w:kern w:val="0"/>
                <w:sz w:val="24"/>
                <w:szCs w:val="24"/>
              </w:rPr>
              <w:t xml:space="preserve">  </w:t>
            </w:r>
          </w:p>
          <w:p w14:paraId="331025FC" w14:textId="4E973E3E" w:rsidR="00EA3040" w:rsidRPr="00C24B36" w:rsidRDefault="0004337D" w:rsidP="0004337D">
            <w:pPr>
              <w:widowControl/>
              <w:spacing w:line="560" w:lineRule="exact"/>
              <w:jc w:val="left"/>
              <w:rPr>
                <w:rFonts w:ascii="Times New Roman" w:eastAsia="仿宋" w:hAnsi="Times New Roman" w:cs="Times New Roman"/>
                <w:sz w:val="24"/>
                <w:szCs w:val="24"/>
              </w:rPr>
            </w:pP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股份增减持承诺</w:t>
            </w:r>
            <w:r w:rsidRPr="00C24B36">
              <w:rPr>
                <w:rFonts w:ascii="Times New Roman" w:eastAsia="仿宋" w:hAnsi="Times New Roman" w:cs="Times New Roman"/>
                <w:kern w:val="0"/>
                <w:sz w:val="24"/>
                <w:szCs w:val="24"/>
              </w:rPr>
              <w:t xml:space="preserve">          </w:t>
            </w:r>
            <w:r w:rsidRPr="00C24B36">
              <w:rPr>
                <w:rFonts w:ascii="Segoe UI Symbol" w:eastAsia="仿宋" w:hAnsi="Segoe UI Symbol" w:cs="Segoe UI Symbol"/>
                <w:kern w:val="0"/>
                <w:sz w:val="24"/>
                <w:szCs w:val="24"/>
              </w:rPr>
              <w:t>☐</w:t>
            </w:r>
            <w:r w:rsidRPr="00C24B36">
              <w:rPr>
                <w:rFonts w:ascii="Times New Roman" w:eastAsia="仿宋" w:hAnsi="Times New Roman" w:cs="Times New Roman"/>
                <w:kern w:val="0"/>
                <w:sz w:val="24"/>
                <w:szCs w:val="24"/>
              </w:rPr>
              <w:t>其他承诺</w:t>
            </w:r>
            <w:r w:rsidRPr="00C24B36">
              <w:rPr>
                <w:rFonts w:ascii="Times New Roman" w:eastAsia="仿宋" w:hAnsi="Times New Roman" w:cs="Times New Roman"/>
                <w:color w:val="FF0000"/>
                <w:kern w:val="0"/>
                <w:sz w:val="24"/>
                <w:szCs w:val="24"/>
              </w:rPr>
              <w:t>（）</w:t>
            </w:r>
          </w:p>
        </w:tc>
      </w:tr>
      <w:tr w:rsidR="00EA3040" w:rsidRPr="00C24B36" w14:paraId="795222C2" w14:textId="77777777" w:rsidTr="00914512">
        <w:trPr>
          <w:trHeight w:val="212"/>
        </w:trPr>
        <w:tc>
          <w:tcPr>
            <w:tcW w:w="2376" w:type="dxa"/>
          </w:tcPr>
          <w:p w14:paraId="1AA5E1DA" w14:textId="77777777" w:rsidR="00EA3040" w:rsidRPr="00C24B36"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承诺开始日期</w:t>
            </w:r>
          </w:p>
        </w:tc>
        <w:tc>
          <w:tcPr>
            <w:tcW w:w="5954" w:type="dxa"/>
          </w:tcPr>
          <w:p w14:paraId="68D61E37" w14:textId="77777777" w:rsidR="00EA3040" w:rsidRPr="00C24B36" w:rsidRDefault="00EA3040" w:rsidP="00914512">
            <w:pPr>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日）</w:t>
            </w:r>
          </w:p>
        </w:tc>
      </w:tr>
      <w:tr w:rsidR="002C3944" w:rsidRPr="00C24B36" w14:paraId="4215BA88" w14:textId="77777777" w:rsidTr="00914512">
        <w:trPr>
          <w:trHeight w:val="212"/>
        </w:trPr>
        <w:tc>
          <w:tcPr>
            <w:tcW w:w="2376" w:type="dxa"/>
          </w:tcPr>
          <w:p w14:paraId="403C1AFF" w14:textId="184BBB90" w:rsidR="002C3944" w:rsidRPr="00C24B36" w:rsidRDefault="002C3944"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承诺有效期</w:t>
            </w:r>
          </w:p>
        </w:tc>
        <w:tc>
          <w:tcPr>
            <w:tcW w:w="5954" w:type="dxa"/>
          </w:tcPr>
          <w:p w14:paraId="5CE46C25" w14:textId="57BB29DF" w:rsidR="002C3944" w:rsidRPr="00C24B36" w:rsidRDefault="002C3944" w:rsidP="00914512">
            <w:pPr>
              <w:spacing w:line="560" w:lineRule="exact"/>
              <w:rPr>
                <w:rFonts w:ascii="Times New Roman" w:eastAsia="仿宋" w:hAnsi="Times New Roman" w:cs="Times New Roman"/>
                <w:color w:val="FF0000"/>
                <w:sz w:val="24"/>
                <w:szCs w:val="24"/>
              </w:rPr>
            </w:pPr>
            <w:r w:rsidRPr="00C24B36">
              <w:rPr>
                <w:rFonts w:ascii="Times New Roman" w:eastAsia="仿宋" w:hAnsi="Times New Roman" w:cs="Times New Roman"/>
                <w:color w:val="FF0000"/>
                <w:sz w:val="24"/>
                <w:szCs w:val="24"/>
              </w:rPr>
              <w:t>（</w:t>
            </w:r>
            <w:r w:rsidR="00330F03" w:rsidRPr="00C24B36">
              <w:rPr>
                <w:rFonts w:ascii="Times New Roman" w:eastAsia="仿宋" w:hAnsi="Times New Roman" w:cs="Times New Roman"/>
                <w:color w:val="FF0000"/>
                <w:sz w:val="24"/>
                <w:szCs w:val="24"/>
              </w:rPr>
              <w:t>年</w:t>
            </w:r>
            <w:r w:rsidR="00330F03" w:rsidRPr="00C24B36">
              <w:rPr>
                <w:rFonts w:ascii="Times New Roman" w:eastAsia="仿宋" w:hAnsi="Times New Roman" w:cs="Times New Roman"/>
                <w:color w:val="FF0000"/>
                <w:sz w:val="24"/>
                <w:szCs w:val="24"/>
              </w:rPr>
              <w:t>/</w:t>
            </w:r>
            <w:r w:rsidR="00330F03" w:rsidRPr="00C24B36">
              <w:rPr>
                <w:rFonts w:ascii="Times New Roman" w:eastAsia="仿宋" w:hAnsi="Times New Roman" w:cs="Times New Roman"/>
                <w:color w:val="FF0000"/>
                <w:sz w:val="24"/>
                <w:szCs w:val="24"/>
              </w:rPr>
              <w:t>月</w:t>
            </w:r>
            <w:r w:rsidRPr="00C24B36">
              <w:rPr>
                <w:rFonts w:ascii="Times New Roman" w:eastAsia="仿宋" w:hAnsi="Times New Roman" w:cs="Times New Roman"/>
                <w:color w:val="FF0000"/>
                <w:sz w:val="24"/>
                <w:szCs w:val="24"/>
              </w:rPr>
              <w:t>）</w:t>
            </w:r>
          </w:p>
        </w:tc>
      </w:tr>
      <w:tr w:rsidR="00EA3040" w:rsidRPr="00C24B36" w14:paraId="2922948A" w14:textId="77777777" w:rsidTr="00914512">
        <w:trPr>
          <w:trHeight w:val="212"/>
        </w:trPr>
        <w:tc>
          <w:tcPr>
            <w:tcW w:w="2376" w:type="dxa"/>
          </w:tcPr>
          <w:p w14:paraId="5F0C5334" w14:textId="77777777" w:rsidR="00EA3040" w:rsidRPr="00C24B36"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承诺履行期限</w:t>
            </w:r>
          </w:p>
        </w:tc>
        <w:tc>
          <w:tcPr>
            <w:tcW w:w="5954" w:type="dxa"/>
          </w:tcPr>
          <w:p w14:paraId="76E0CCED" w14:textId="77777777" w:rsidR="00EA3040" w:rsidRPr="00C24B36" w:rsidRDefault="00EA3040" w:rsidP="00914512">
            <w:pPr>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FF0000"/>
                <w:sz w:val="24"/>
                <w:szCs w:val="24"/>
              </w:rPr>
              <w:t>月）</w:t>
            </w:r>
          </w:p>
        </w:tc>
      </w:tr>
      <w:tr w:rsidR="00EA3040" w:rsidRPr="00C24B36" w14:paraId="434D290D" w14:textId="77777777" w:rsidTr="00914512">
        <w:trPr>
          <w:trHeight w:val="288"/>
        </w:trPr>
        <w:tc>
          <w:tcPr>
            <w:tcW w:w="2376" w:type="dxa"/>
          </w:tcPr>
          <w:p w14:paraId="2EA9301A" w14:textId="77777777" w:rsidR="00EA3040" w:rsidRPr="00C24B36" w:rsidDel="00790BEF" w:rsidRDefault="00EA3040" w:rsidP="00914512">
            <w:pPr>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承诺结束日期</w:t>
            </w:r>
          </w:p>
        </w:tc>
        <w:tc>
          <w:tcPr>
            <w:tcW w:w="5954" w:type="dxa"/>
          </w:tcPr>
          <w:p w14:paraId="2BA7113D" w14:textId="47410C21" w:rsidR="00EA3040" w:rsidRPr="00C24B36" w:rsidRDefault="00DB3ADB" w:rsidP="00914512">
            <w:pPr>
              <w:spacing w:line="560" w:lineRule="exact"/>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w:t>
            </w:r>
            <w:r w:rsidR="00EA3040" w:rsidRPr="00C24B36">
              <w:rPr>
                <w:rFonts w:ascii="Times New Roman" w:eastAsia="仿宋" w:hAnsi="Times New Roman" w:cs="Times New Roman"/>
                <w:color w:val="FF0000"/>
                <w:sz w:val="24"/>
                <w:szCs w:val="24"/>
              </w:rPr>
              <w:t>年</w:t>
            </w:r>
            <w:r w:rsidR="00EA3040" w:rsidRPr="00C24B36">
              <w:rPr>
                <w:rFonts w:ascii="Times New Roman" w:eastAsia="仿宋" w:hAnsi="Times New Roman" w:cs="Times New Roman"/>
                <w:color w:val="FF0000"/>
                <w:sz w:val="24"/>
                <w:szCs w:val="24"/>
              </w:rPr>
              <w:t>/</w:t>
            </w:r>
            <w:r w:rsidR="00EA3040" w:rsidRPr="00C24B36">
              <w:rPr>
                <w:rFonts w:ascii="Times New Roman" w:eastAsia="仿宋" w:hAnsi="Times New Roman" w:cs="Times New Roman"/>
                <w:color w:val="FF0000"/>
                <w:sz w:val="24"/>
                <w:szCs w:val="24"/>
              </w:rPr>
              <w:t>月</w:t>
            </w:r>
            <w:r w:rsidR="00EA3040" w:rsidRPr="00C24B36">
              <w:rPr>
                <w:rFonts w:ascii="Times New Roman" w:eastAsia="仿宋" w:hAnsi="Times New Roman" w:cs="Times New Roman"/>
                <w:color w:val="FF0000"/>
                <w:sz w:val="24"/>
                <w:szCs w:val="24"/>
              </w:rPr>
              <w:t>/</w:t>
            </w:r>
            <w:r w:rsidR="00EA3040" w:rsidRPr="00C24B36">
              <w:rPr>
                <w:rFonts w:ascii="Times New Roman" w:eastAsia="仿宋" w:hAnsi="Times New Roman" w:cs="Times New Roman"/>
                <w:color w:val="FF0000"/>
                <w:sz w:val="24"/>
                <w:szCs w:val="24"/>
              </w:rPr>
              <w:t>日）</w:t>
            </w:r>
          </w:p>
        </w:tc>
      </w:tr>
    </w:tbl>
    <w:p w14:paraId="022CB40A"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0B86ED56" w14:textId="77777777" w:rsidTr="00914512">
        <w:tc>
          <w:tcPr>
            <w:tcW w:w="8296" w:type="dxa"/>
            <w:shd w:val="clear" w:color="auto" w:fill="auto"/>
          </w:tcPr>
          <w:p w14:paraId="08038EB8"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524BA119"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三、关于承诺事项履行完毕的说明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78D8E66F" w14:textId="77777777" w:rsidTr="00914512">
        <w:tc>
          <w:tcPr>
            <w:tcW w:w="8296" w:type="dxa"/>
            <w:shd w:val="clear" w:color="auto" w:fill="auto"/>
          </w:tcPr>
          <w:p w14:paraId="3A7014C0"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说明承诺事项履行完毕的相关情况。包括但不限于：承诺事项履行过程，履行完毕的时间、方式等情况。</w:t>
            </w:r>
          </w:p>
        </w:tc>
      </w:tr>
    </w:tbl>
    <w:p w14:paraId="340D249D"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C24B36" w14:paraId="4B008D41" w14:textId="77777777" w:rsidTr="00914512">
        <w:trPr>
          <w:trHeight w:val="274"/>
        </w:trPr>
        <w:tc>
          <w:tcPr>
            <w:tcW w:w="8296" w:type="dxa"/>
            <w:shd w:val="clear" w:color="auto" w:fill="auto"/>
          </w:tcPr>
          <w:p w14:paraId="77427146" w14:textId="77777777" w:rsidR="00EA3040" w:rsidRPr="00C24B36" w:rsidRDefault="00EA3040" w:rsidP="0091451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公司董事会认为有助于说明事件实质的其他内容。</w:t>
            </w:r>
          </w:p>
        </w:tc>
      </w:tr>
    </w:tbl>
    <w:p w14:paraId="6F37D625" w14:textId="77777777" w:rsidR="00EA3040" w:rsidRPr="00C24B36" w:rsidRDefault="00EA3040" w:rsidP="0091451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4C1F39FC" w14:textId="77777777" w:rsidR="00EA3040" w:rsidRPr="00C24B36" w:rsidRDefault="00EA3040" w:rsidP="00AC7A2E">
      <w:pPr>
        <w:pStyle w:val="a3"/>
        <w:numPr>
          <w:ilvl w:val="0"/>
          <w:numId w:val="10"/>
        </w:numPr>
        <w:adjustRightInd w:val="0"/>
        <w:snapToGrid w:val="0"/>
        <w:spacing w:line="560" w:lineRule="exact"/>
        <w:ind w:firstLineChars="0"/>
        <w:rPr>
          <w:rFonts w:eastAsia="仿宋"/>
          <w:sz w:val="32"/>
          <w:szCs w:val="32"/>
        </w:rPr>
      </w:pPr>
      <w:r w:rsidRPr="00C24B36">
        <w:rPr>
          <w:rFonts w:eastAsia="仿宋"/>
          <w:sz w:val="32"/>
          <w:szCs w:val="32"/>
        </w:rPr>
        <w:t>承诺书</w:t>
      </w:r>
      <w:r w:rsidRPr="00C24B36">
        <w:rPr>
          <w:rFonts w:eastAsia="仿宋"/>
          <w:color w:val="FF0000"/>
          <w:sz w:val="32"/>
          <w:szCs w:val="32"/>
        </w:rPr>
        <w:t>（如有）</w:t>
      </w:r>
      <w:r w:rsidRPr="00C24B36">
        <w:rPr>
          <w:rFonts w:eastAsia="仿宋"/>
          <w:sz w:val="32"/>
          <w:szCs w:val="32"/>
        </w:rPr>
        <w:t>；</w:t>
      </w:r>
    </w:p>
    <w:p w14:paraId="65004BCA" w14:textId="09061290" w:rsidR="00EA3040" w:rsidRPr="00C24B36" w:rsidRDefault="00EA3040" w:rsidP="00914512">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r w:rsidR="00E477EB" w:rsidRPr="00C24B36">
        <w:rPr>
          <w:rFonts w:ascii="Times New Roman" w:eastAsia="仿宋" w:hAnsi="Times New Roman" w:cs="Times New Roman"/>
          <w:sz w:val="32"/>
          <w:szCs w:val="32"/>
        </w:rPr>
        <w:t>。</w:t>
      </w:r>
    </w:p>
    <w:p w14:paraId="78E99DB0" w14:textId="130B0DB8" w:rsidR="00EA3040" w:rsidRPr="00C24B36"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5535E0D" w14:textId="22724448" w:rsidR="0078148C" w:rsidRPr="00C24B36" w:rsidRDefault="00EA3040" w:rsidP="00914512">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4B2336F" w14:textId="77777777" w:rsidR="0078148C" w:rsidRPr="00C24B36" w:rsidRDefault="0078148C">
      <w:pPr>
        <w:widowControl/>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0F04753A" w14:textId="77777777" w:rsidR="00AE58DF" w:rsidRPr="00C24B36" w:rsidRDefault="00AE58DF" w:rsidP="00EF3836">
      <w:pPr>
        <w:pStyle w:val="10"/>
        <w:snapToGrid w:val="0"/>
        <w:spacing w:line="560" w:lineRule="exact"/>
        <w:jc w:val="center"/>
        <w:rPr>
          <w:rFonts w:eastAsia="方正大标宋简体"/>
          <w:b w:val="0"/>
          <w:kern w:val="0"/>
          <w:lang w:val="en-US" w:eastAsia="zh-CN"/>
        </w:rPr>
        <w:sectPr w:rsidR="00AE58DF" w:rsidRPr="00C24B36" w:rsidSect="00192979">
          <w:pgSz w:w="11906" w:h="16838"/>
          <w:pgMar w:top="1440" w:right="1800" w:bottom="1440" w:left="1800" w:header="851" w:footer="992" w:gutter="0"/>
          <w:pgNumType w:fmt="numberInDash"/>
          <w:cols w:space="425"/>
          <w:docGrid w:type="lines" w:linePitch="312"/>
        </w:sectPr>
      </w:pPr>
      <w:bookmarkStart w:id="215" w:name="_Toc13401898"/>
    </w:p>
    <w:p w14:paraId="3C8533C3" w14:textId="40402678" w:rsidR="009D01B2" w:rsidRPr="00C24B36" w:rsidRDefault="00F854E4" w:rsidP="009D01B2">
      <w:pPr>
        <w:pStyle w:val="10"/>
        <w:snapToGrid w:val="0"/>
        <w:spacing w:line="560" w:lineRule="exact"/>
        <w:jc w:val="center"/>
        <w:rPr>
          <w:rFonts w:eastAsia="方正大标宋简体"/>
          <w:b w:val="0"/>
          <w:kern w:val="0"/>
          <w:lang w:val="en-US" w:eastAsia="zh-CN"/>
        </w:rPr>
      </w:pPr>
      <w:bookmarkStart w:id="216" w:name="_Toc87012064"/>
      <w:r w:rsidRPr="00C24B36">
        <w:rPr>
          <w:rFonts w:eastAsia="方正大标宋简体"/>
          <w:b w:val="0"/>
          <w:kern w:val="0"/>
          <w:lang w:val="en-US" w:eastAsia="zh-CN"/>
        </w:rPr>
        <w:t>第</w:t>
      </w:r>
      <w:r w:rsidRPr="00C24B36">
        <w:rPr>
          <w:rFonts w:eastAsia="方正大标宋简体"/>
          <w:b w:val="0"/>
          <w:kern w:val="0"/>
          <w:lang w:val="en-US" w:eastAsia="zh-CN"/>
        </w:rPr>
        <w:t>35</w:t>
      </w:r>
      <w:r w:rsidRPr="00C24B36">
        <w:rPr>
          <w:rFonts w:eastAsia="方正大标宋简体"/>
          <w:b w:val="0"/>
          <w:kern w:val="0"/>
          <w:lang w:val="en-US" w:eastAsia="zh-CN"/>
        </w:rPr>
        <w:t>号</w:t>
      </w:r>
      <w:r w:rsidRPr="00C24B36">
        <w:rPr>
          <w:rFonts w:eastAsia="方正大标宋简体"/>
          <w:b w:val="0"/>
          <w:kern w:val="0"/>
          <w:lang w:val="en-US" w:eastAsia="zh-CN"/>
        </w:rPr>
        <w:t xml:space="preserve">  </w:t>
      </w:r>
      <w:r w:rsidR="00F26B6B" w:rsidRPr="00C24B36">
        <w:rPr>
          <w:rFonts w:eastAsia="方正大标宋简体"/>
          <w:b w:val="0"/>
          <w:kern w:val="0"/>
          <w:lang w:val="en-US" w:eastAsia="zh-CN"/>
        </w:rPr>
        <w:t>挂牌公司</w:t>
      </w:r>
      <w:r w:rsidR="00AC52FC" w:rsidRPr="00C24B36">
        <w:rPr>
          <w:rFonts w:eastAsia="方正大标宋简体"/>
          <w:b w:val="0"/>
          <w:kern w:val="0"/>
          <w:lang w:val="en-US" w:eastAsia="zh-CN"/>
        </w:rPr>
        <w:t>股票交易</w:t>
      </w:r>
      <w:r w:rsidR="00F26B6B" w:rsidRPr="00C24B36">
        <w:rPr>
          <w:rFonts w:eastAsia="方正大标宋简体"/>
          <w:b w:val="0"/>
          <w:kern w:val="0"/>
          <w:lang w:val="en-US" w:eastAsia="zh-CN"/>
        </w:rPr>
        <w:t>被实行风险警示公告格式模板</w:t>
      </w:r>
      <w:bookmarkEnd w:id="215"/>
      <w:bookmarkEnd w:id="216"/>
    </w:p>
    <w:p w14:paraId="7810974B"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p>
    <w:p w14:paraId="5D1F9914"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20407AEB" w14:textId="77777777" w:rsidR="009D01B2" w:rsidRPr="00C24B36" w:rsidRDefault="009D01B2" w:rsidP="009D01B2">
      <w:pPr>
        <w:snapToGrid w:val="0"/>
        <w:spacing w:line="560" w:lineRule="exact"/>
        <w:rPr>
          <w:rFonts w:ascii="Times New Roman" w:eastAsia="仿宋" w:hAnsi="Times New Roman" w:cs="Times New Roman"/>
          <w:sz w:val="32"/>
          <w:szCs w:val="32"/>
        </w:rPr>
      </w:pPr>
    </w:p>
    <w:p w14:paraId="64B85D5D" w14:textId="77777777" w:rsidR="009D01B2" w:rsidRPr="00C24B36" w:rsidRDefault="009D01B2" w:rsidP="009D01B2">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C24B36">
        <w:rPr>
          <w:rFonts w:ascii="Times New Roman" w:eastAsia="方正大标宋简体" w:hAnsi="Times New Roman" w:cs="Times New Roman"/>
          <w:color w:val="000000"/>
          <w:kern w:val="0"/>
          <w:sz w:val="44"/>
          <w:szCs w:val="44"/>
          <w:lang w:val="zh-CN"/>
        </w:rPr>
        <w:t>XXXX</w:t>
      </w:r>
      <w:r w:rsidRPr="00C24B36">
        <w:rPr>
          <w:rFonts w:ascii="Times New Roman" w:eastAsia="方正大标宋简体" w:hAnsi="Times New Roman" w:cs="Times New Roman"/>
          <w:color w:val="000000"/>
          <w:kern w:val="0"/>
          <w:sz w:val="44"/>
          <w:szCs w:val="44"/>
          <w:lang w:val="zh-CN"/>
        </w:rPr>
        <w:t>公司关于</w:t>
      </w:r>
      <w:r w:rsidRPr="00C24B36">
        <w:rPr>
          <w:rFonts w:ascii="Times New Roman" w:eastAsia="方正大标宋简体" w:hAnsi="Times New Roman" w:cs="Times New Roman"/>
          <w:bCs/>
          <w:color w:val="000000"/>
          <w:kern w:val="0"/>
          <w:sz w:val="44"/>
          <w:szCs w:val="44"/>
          <w:lang w:val="x-none"/>
        </w:rPr>
        <w:t>股票交易被实行风险警示的提示性</w:t>
      </w:r>
      <w:r w:rsidRPr="00C24B36">
        <w:rPr>
          <w:rFonts w:ascii="Times New Roman" w:eastAsia="方正大标宋简体" w:hAnsi="Times New Roman" w:cs="Times New Roman"/>
          <w:color w:val="000000"/>
          <w:kern w:val="0"/>
          <w:sz w:val="44"/>
          <w:szCs w:val="44"/>
          <w:lang w:val="zh-CN"/>
        </w:rPr>
        <w:t>公告</w:t>
      </w:r>
    </w:p>
    <w:p w14:paraId="0FE2AA61" w14:textId="77777777" w:rsidR="009D01B2" w:rsidRPr="00C24B36" w:rsidRDefault="009D01B2" w:rsidP="009D01B2">
      <w:pPr>
        <w:rPr>
          <w:rFonts w:ascii="Times New Roman" w:hAnsi="Times New Roman" w:cs="Times New Roman"/>
        </w:rPr>
      </w:pPr>
      <w:r w:rsidRPr="00C24B36">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73600" behindDoc="0" locked="0" layoutInCell="1" allowOverlap="1" wp14:anchorId="152ADA9D" wp14:editId="2811719C">
                <wp:simplePos x="0" y="0"/>
                <wp:positionH relativeFrom="margin">
                  <wp:posOffset>0</wp:posOffset>
                </wp:positionH>
                <wp:positionV relativeFrom="paragraph">
                  <wp:posOffset>382270</wp:posOffset>
                </wp:positionV>
                <wp:extent cx="5581650" cy="1571625"/>
                <wp:effectExtent l="0" t="0" r="19050" b="2857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4C90602F" w14:textId="77777777" w:rsidR="004B18BE" w:rsidRPr="00E84AD5" w:rsidRDefault="004B18BE" w:rsidP="009D01B2">
                            <w:pPr>
                              <w:autoSpaceDE w:val="0"/>
                              <w:autoSpaceDN w:val="0"/>
                              <w:adjustRightInd w:val="0"/>
                              <w:spacing w:line="560" w:lineRule="exact"/>
                              <w:ind w:firstLineChars="200" w:firstLine="480"/>
                              <w:jc w:val="left"/>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59C6D925" w14:textId="77777777" w:rsidR="004B18BE" w:rsidRPr="00E84AD5" w:rsidRDefault="004B18BE" w:rsidP="009D01B2">
                            <w:pPr>
                              <w:spacing w:line="560" w:lineRule="exact"/>
                              <w:ind w:firstLineChars="200" w:firstLine="480"/>
                              <w:jc w:val="left"/>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ADA9D" id="_x0000_s1028" type="#_x0000_t202" style="position:absolute;left:0;text-align:left;margin-left:0;margin-top:30.1pt;width:439.5pt;height:123.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">
                <v:textbox>
                  <w:txbxContent>
                    <w:p w14:paraId="4C90602F" w14:textId="77777777" w:rsidR="004B18BE" w:rsidRPr="00E84AD5" w:rsidRDefault="004B18BE" w:rsidP="009D01B2">
                      <w:pPr>
                        <w:autoSpaceDE w:val="0"/>
                        <w:autoSpaceDN w:val="0"/>
                        <w:adjustRightInd w:val="0"/>
                        <w:spacing w:line="560" w:lineRule="exact"/>
                        <w:ind w:firstLineChars="200" w:firstLine="480"/>
                        <w:jc w:val="left"/>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59C6D925" w14:textId="77777777" w:rsidR="004B18BE" w:rsidRPr="00E84AD5" w:rsidRDefault="004B18BE" w:rsidP="009D01B2">
                      <w:pPr>
                        <w:spacing w:line="560" w:lineRule="exact"/>
                        <w:ind w:firstLineChars="200" w:firstLine="480"/>
                        <w:jc w:val="left"/>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p>
    <w:p w14:paraId="05AF0CCE" w14:textId="77777777" w:rsidR="009D01B2" w:rsidRPr="00C24B36" w:rsidRDefault="009D01B2" w:rsidP="009D01B2">
      <w:pPr>
        <w:rPr>
          <w:rFonts w:ascii="Times New Roman" w:hAnsi="Times New Roman" w:cs="Times New Roman"/>
        </w:rPr>
      </w:pPr>
    </w:p>
    <w:p w14:paraId="278AEBD7" w14:textId="77777777" w:rsidR="009D01B2" w:rsidRPr="00C24B36" w:rsidRDefault="009D01B2" w:rsidP="009D01B2">
      <w:pPr>
        <w:ind w:firstLineChars="200" w:firstLine="643"/>
        <w:rPr>
          <w:rFonts w:ascii="Times New Roman" w:eastAsia="仿宋" w:hAnsi="Times New Roman" w:cs="Times New Roman"/>
          <w:b/>
          <w:color w:val="000000"/>
          <w:kern w:val="0"/>
          <w:sz w:val="32"/>
          <w:szCs w:val="32"/>
        </w:rPr>
      </w:pPr>
      <w:r w:rsidRPr="00C24B36">
        <w:rPr>
          <w:rFonts w:ascii="Times New Roman" w:eastAsia="仿宋" w:hAnsi="Times New Roman" w:cs="Times New Roman"/>
          <w:b/>
          <w:color w:val="000000"/>
          <w:kern w:val="0"/>
          <w:sz w:val="32"/>
          <w:szCs w:val="32"/>
        </w:rPr>
        <w:t>一、证券简称、证券代码以及实施风险警示的起始日</w:t>
      </w:r>
    </w:p>
    <w:p w14:paraId="17866901"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1</w:t>
      </w:r>
      <w:r w:rsidRPr="00C24B36">
        <w:rPr>
          <w:rFonts w:ascii="Times New Roman" w:eastAsia="仿宋" w:hAnsi="Times New Roman" w:cs="Times New Roman"/>
          <w:color w:val="000000"/>
          <w:kern w:val="0"/>
          <w:sz w:val="32"/>
          <w:szCs w:val="32"/>
        </w:rPr>
        <w:t>、证券简称由</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变更为</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w:t>
      </w:r>
    </w:p>
    <w:p w14:paraId="1A77134C"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优先股</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的简称由</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变更为</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（已发行优先股适用）；</w:t>
      </w:r>
    </w:p>
    <w:p w14:paraId="652C0C78"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2</w:t>
      </w:r>
      <w:r w:rsidRPr="00C24B36">
        <w:rPr>
          <w:rFonts w:ascii="Times New Roman" w:eastAsia="仿宋" w:hAnsi="Times New Roman" w:cs="Times New Roman"/>
          <w:color w:val="000000"/>
          <w:kern w:val="0"/>
          <w:sz w:val="32"/>
          <w:szCs w:val="32"/>
        </w:rPr>
        <w:t>、证券代码仍为：</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w:t>
      </w:r>
    </w:p>
    <w:p w14:paraId="65E74AD5"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优先股</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代码仍为：</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（已发行优先股适用）；</w:t>
      </w:r>
    </w:p>
    <w:p w14:paraId="752EB527"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3</w:t>
      </w:r>
      <w:r w:rsidRPr="00C24B36">
        <w:rPr>
          <w:rFonts w:ascii="Times New Roman" w:eastAsia="仿宋" w:hAnsi="Times New Roman" w:cs="Times New Roman"/>
          <w:color w:val="000000"/>
          <w:kern w:val="0"/>
          <w:sz w:val="32"/>
          <w:szCs w:val="32"/>
        </w:rPr>
        <w:t>、实施风险警示的起始日：</w:t>
      </w:r>
      <w:r w:rsidRPr="00C24B36">
        <w:rPr>
          <w:rFonts w:ascii="Times New Roman" w:eastAsia="仿宋" w:hAnsi="Times New Roman" w:cs="Times New Roman"/>
          <w:color w:val="000000"/>
          <w:kern w:val="0"/>
          <w:sz w:val="32"/>
          <w:szCs w:val="32"/>
        </w:rPr>
        <w:t xml:space="preserve">XX </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000000"/>
          <w:kern w:val="0"/>
          <w:sz w:val="32"/>
          <w:szCs w:val="32"/>
        </w:rPr>
        <w:t xml:space="preserve">XX </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000000"/>
          <w:kern w:val="0"/>
          <w:sz w:val="32"/>
          <w:szCs w:val="32"/>
        </w:rPr>
        <w:t xml:space="preserve"> XX</w:t>
      </w:r>
      <w:r w:rsidRPr="00C24B36">
        <w:rPr>
          <w:rFonts w:ascii="Times New Roman" w:eastAsia="仿宋" w:hAnsi="Times New Roman" w:cs="Times New Roman"/>
          <w:color w:val="000000"/>
          <w:kern w:val="0"/>
          <w:sz w:val="32"/>
          <w:szCs w:val="32"/>
        </w:rPr>
        <w:t>日。</w:t>
      </w:r>
    </w:p>
    <w:p w14:paraId="1BE888F7" w14:textId="77777777" w:rsidR="009D01B2" w:rsidRPr="00C24B36" w:rsidRDefault="009D01B2" w:rsidP="009D01B2">
      <w:pPr>
        <w:ind w:firstLineChars="200" w:firstLine="643"/>
        <w:rPr>
          <w:rFonts w:ascii="Times New Roman" w:eastAsia="仿宋" w:hAnsi="Times New Roman" w:cs="Times New Roman"/>
          <w:b/>
          <w:color w:val="000000"/>
          <w:kern w:val="0"/>
          <w:sz w:val="32"/>
          <w:szCs w:val="32"/>
        </w:rPr>
      </w:pPr>
      <w:r w:rsidRPr="00C24B36">
        <w:rPr>
          <w:rFonts w:ascii="Times New Roman" w:eastAsia="仿宋" w:hAnsi="Times New Roman" w:cs="Times New Roman"/>
          <w:b/>
          <w:color w:val="000000"/>
          <w:kern w:val="0"/>
          <w:sz w:val="32"/>
          <w:szCs w:val="32"/>
        </w:rPr>
        <w:t>二、实施风险警示的适用情形及投资风险提示</w:t>
      </w:r>
    </w:p>
    <w:p w14:paraId="42DB1F82"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公司于</w:t>
      </w:r>
      <w:r w:rsidRPr="00C24B36">
        <w:rPr>
          <w:rFonts w:ascii="Times New Roman" w:eastAsia="仿宋" w:hAnsi="Times New Roman" w:cs="Times New Roman"/>
          <w:color w:val="000000"/>
          <w:kern w:val="0"/>
          <w:sz w:val="32"/>
          <w:szCs w:val="32"/>
        </w:rPr>
        <w:t xml:space="preserve"> XX </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000000"/>
          <w:kern w:val="0"/>
          <w:sz w:val="32"/>
          <w:szCs w:val="32"/>
        </w:rPr>
        <w:t xml:space="preserve"> XX </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000000"/>
          <w:kern w:val="0"/>
          <w:sz w:val="32"/>
          <w:szCs w:val="32"/>
        </w:rPr>
        <w:t xml:space="preserve"> XX </w:t>
      </w:r>
      <w:r w:rsidRPr="00C24B36">
        <w:rPr>
          <w:rFonts w:ascii="Times New Roman" w:eastAsia="仿宋" w:hAnsi="Times New Roman" w:cs="Times New Roman"/>
          <w:color w:val="000000"/>
          <w:kern w:val="0"/>
          <w:sz w:val="32"/>
          <w:szCs w:val="32"/>
        </w:rPr>
        <w:t>日披露</w:t>
      </w:r>
      <w:r w:rsidRPr="00C24B36">
        <w:rPr>
          <w:rFonts w:ascii="Times New Roman" w:eastAsia="仿宋" w:hAnsi="Times New Roman" w:cs="Times New Roman"/>
          <w:color w:val="000000"/>
          <w:kern w:val="0"/>
          <w:sz w:val="32"/>
          <w:szCs w:val="32"/>
        </w:rPr>
        <w:t xml:space="preserve"> XX </w:t>
      </w:r>
      <w:r w:rsidRPr="00C24B36">
        <w:rPr>
          <w:rFonts w:ascii="Times New Roman" w:eastAsia="仿宋" w:hAnsi="Times New Roman" w:cs="Times New Roman"/>
          <w:color w:val="000000"/>
          <w:kern w:val="0"/>
          <w:sz w:val="32"/>
          <w:szCs w:val="32"/>
        </w:rPr>
        <w:t>年年度报告，公司由</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会计师事务所出具了（审计意见类型）的审计报告。</w:t>
      </w:r>
    </w:p>
    <w:p w14:paraId="1FEDC6FD" w14:textId="77777777" w:rsidR="00831CF2" w:rsidRDefault="009D01B2" w:rsidP="00831CF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报告显示，截至</w:t>
      </w:r>
      <w:r w:rsidRPr="00C24B36">
        <w:rPr>
          <w:rFonts w:ascii="Times New Roman" w:eastAsia="仿宋" w:hAnsi="Times New Roman" w:cs="Times New Roman"/>
          <w:color w:val="000000"/>
          <w:kern w:val="0"/>
          <w:sz w:val="32"/>
          <w:szCs w:val="32"/>
        </w:rPr>
        <w:t xml:space="preserve"> XX</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000000"/>
          <w:kern w:val="0"/>
          <w:sz w:val="32"/>
          <w:szCs w:val="32"/>
        </w:rPr>
        <w:t xml:space="preserve"> XX </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000000"/>
          <w:kern w:val="0"/>
          <w:sz w:val="32"/>
          <w:szCs w:val="32"/>
        </w:rPr>
        <w:t xml:space="preserve"> XX </w:t>
      </w:r>
      <w:r w:rsidRPr="00C24B36">
        <w:rPr>
          <w:rFonts w:ascii="Times New Roman" w:eastAsia="仿宋" w:hAnsi="Times New Roman" w:cs="Times New Roman"/>
          <w:color w:val="000000"/>
          <w:kern w:val="0"/>
          <w:sz w:val="32"/>
          <w:szCs w:val="32"/>
        </w:rPr>
        <w:t>日，公司经审计的归属于挂牌公司普通股股东的净资产为</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元，合并净资产为</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元。（合并报表情形适用）</w:t>
      </w:r>
    </w:p>
    <w:p w14:paraId="248ED60D" w14:textId="7FF79F17" w:rsidR="009D01B2" w:rsidRPr="00C24B36" w:rsidRDefault="009D01B2" w:rsidP="00831CF2">
      <w:pPr>
        <w:ind w:firstLineChars="200" w:firstLine="640"/>
        <w:rPr>
          <w:rFonts w:ascii="Times New Roman" w:hAnsi="Times New Roman" w:cs="Times New Roman"/>
        </w:rPr>
      </w:pPr>
      <w:r w:rsidRPr="00831CF2">
        <w:rPr>
          <w:rFonts w:ascii="Times New Roman" w:eastAsia="仿宋" w:hAnsi="Times New Roman" w:cs="Times New Roman"/>
          <w:color w:val="000000"/>
          <w:kern w:val="0"/>
          <w:sz w:val="32"/>
          <w:szCs w:val="32"/>
        </w:rPr>
        <w:t>报告显示，截至</w:t>
      </w:r>
      <w:r w:rsidRPr="00831CF2">
        <w:rPr>
          <w:rFonts w:ascii="Times New Roman" w:eastAsia="仿宋" w:hAnsi="Times New Roman" w:cs="Times New Roman"/>
          <w:color w:val="000000"/>
          <w:kern w:val="0"/>
          <w:sz w:val="32"/>
          <w:szCs w:val="32"/>
        </w:rPr>
        <w:t>XX</w:t>
      </w:r>
      <w:r w:rsidRPr="00831CF2">
        <w:rPr>
          <w:rFonts w:ascii="Times New Roman" w:eastAsia="仿宋" w:hAnsi="Times New Roman" w:cs="Times New Roman"/>
          <w:color w:val="000000"/>
          <w:kern w:val="0"/>
          <w:sz w:val="32"/>
          <w:szCs w:val="32"/>
        </w:rPr>
        <w:t>年</w:t>
      </w:r>
      <w:r w:rsidRPr="00831CF2">
        <w:rPr>
          <w:rFonts w:ascii="Times New Roman" w:eastAsia="仿宋" w:hAnsi="Times New Roman" w:cs="Times New Roman"/>
          <w:color w:val="000000"/>
          <w:kern w:val="0"/>
          <w:sz w:val="32"/>
          <w:szCs w:val="32"/>
        </w:rPr>
        <w:t xml:space="preserve"> XX </w:t>
      </w:r>
      <w:r w:rsidRPr="00831CF2">
        <w:rPr>
          <w:rFonts w:ascii="Times New Roman" w:eastAsia="仿宋" w:hAnsi="Times New Roman" w:cs="Times New Roman"/>
          <w:color w:val="000000"/>
          <w:kern w:val="0"/>
          <w:sz w:val="32"/>
          <w:szCs w:val="32"/>
        </w:rPr>
        <w:t>月</w:t>
      </w:r>
      <w:r w:rsidRPr="00831CF2">
        <w:rPr>
          <w:rFonts w:ascii="Times New Roman" w:eastAsia="仿宋" w:hAnsi="Times New Roman" w:cs="Times New Roman"/>
          <w:color w:val="000000"/>
          <w:kern w:val="0"/>
          <w:sz w:val="32"/>
          <w:szCs w:val="32"/>
        </w:rPr>
        <w:t xml:space="preserve"> XX </w:t>
      </w:r>
      <w:r w:rsidRPr="00831CF2">
        <w:rPr>
          <w:rFonts w:ascii="Times New Roman" w:eastAsia="仿宋" w:hAnsi="Times New Roman" w:cs="Times New Roman"/>
          <w:color w:val="000000"/>
          <w:kern w:val="0"/>
          <w:sz w:val="32"/>
          <w:szCs w:val="32"/>
        </w:rPr>
        <w:t>日，公司经审计的净资产为</w:t>
      </w:r>
      <w:r w:rsidRPr="00831CF2">
        <w:rPr>
          <w:rFonts w:ascii="Times New Roman" w:eastAsia="仿宋" w:hAnsi="Times New Roman" w:cs="Times New Roman"/>
          <w:color w:val="000000"/>
          <w:kern w:val="0"/>
          <w:sz w:val="32"/>
          <w:szCs w:val="32"/>
        </w:rPr>
        <w:t>XX</w:t>
      </w:r>
      <w:r w:rsidRPr="00831CF2">
        <w:rPr>
          <w:rFonts w:ascii="Times New Roman" w:eastAsia="仿宋" w:hAnsi="Times New Roman" w:cs="Times New Roman"/>
          <w:color w:val="000000"/>
          <w:kern w:val="0"/>
          <w:sz w:val="32"/>
          <w:szCs w:val="32"/>
        </w:rPr>
        <w:t>元，报告期内不存在纳入合并报表范围的子公司。（单体报表情形适用）</w:t>
      </w:r>
    </w:p>
    <w:p w14:paraId="16B68086"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kern w:val="0"/>
          <w:sz w:val="32"/>
          <w:szCs w:val="32"/>
        </w:rPr>
        <w:t>根据《全国中小企业股份转让系统业务规则（试行）》第</w:t>
      </w:r>
      <w:r w:rsidRPr="00C24B36">
        <w:rPr>
          <w:rFonts w:ascii="Times New Roman" w:eastAsia="仿宋" w:hAnsi="Times New Roman" w:cs="Times New Roman"/>
          <w:kern w:val="0"/>
          <w:sz w:val="32"/>
          <w:szCs w:val="32"/>
        </w:rPr>
        <w:t xml:space="preserve"> 4.2.8 </w:t>
      </w:r>
      <w:r w:rsidRPr="00C24B36">
        <w:rPr>
          <w:rFonts w:ascii="Times New Roman" w:eastAsia="仿宋" w:hAnsi="Times New Roman" w:cs="Times New Roman"/>
          <w:kern w:val="0"/>
          <w:sz w:val="32"/>
          <w:szCs w:val="32"/>
        </w:rPr>
        <w:t>条规定及《全国中小企业转让系统优先股业务细则（试行）》第五十二条规定（已发行优先股适用），全国中小企业股份转让系统有限责任公司对最近一个会计年度（财务会计报告被出具否定意见的审计报告</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财务会计报告被出具无法表示意见的审计报告</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经审计的期末净资产为负值</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财务会计报告被出具否定意见的审计报告且经审计的期末净资产为负值</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财务会计报告被出具无法表示意见的审计报告且经审计的期末净资产为负值）的股票</w:t>
      </w:r>
      <w:r w:rsidRPr="00C24B36">
        <w:rPr>
          <w:rFonts w:ascii="Times New Roman" w:eastAsia="仿宋" w:hAnsi="Times New Roman" w:cs="Times New Roman"/>
          <w:color w:val="000000"/>
          <w:kern w:val="0"/>
          <w:sz w:val="32"/>
          <w:szCs w:val="32"/>
        </w:rPr>
        <w:t>交易实行风险警示，在公司证券简称前加注标识并公告，其优先股同时实行风险警示。</w:t>
      </w:r>
      <w:r w:rsidRPr="00C24B36">
        <w:rPr>
          <w:rFonts w:ascii="Times New Roman" w:eastAsia="仿宋" w:hAnsi="Times New Roman" w:cs="Times New Roman"/>
          <w:color w:val="000000"/>
          <w:kern w:val="0"/>
          <w:sz w:val="32"/>
          <w:szCs w:val="32"/>
        </w:rPr>
        <w:t xml:space="preserve"> </w:t>
      </w:r>
    </w:p>
    <w:p w14:paraId="726D5950"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敬请广大投资者注意投资风险。</w:t>
      </w:r>
    </w:p>
    <w:p w14:paraId="68083A96"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p>
    <w:p w14:paraId="1EBC7552"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特此公告。</w:t>
      </w:r>
    </w:p>
    <w:p w14:paraId="3EED82B0" w14:textId="77777777" w:rsidR="009D01B2" w:rsidRPr="00C24B36" w:rsidRDefault="009D01B2" w:rsidP="009D01B2">
      <w:pPr>
        <w:rPr>
          <w:rFonts w:ascii="Times New Roman" w:hAnsi="Times New Roman" w:cs="Times New Roman"/>
        </w:rPr>
      </w:pPr>
    </w:p>
    <w:p w14:paraId="38BB60BF" w14:textId="77777777" w:rsidR="009D01B2" w:rsidRPr="00C24B36" w:rsidRDefault="009D01B2" w:rsidP="009D01B2">
      <w:pPr>
        <w:rPr>
          <w:rFonts w:ascii="Times New Roman" w:hAnsi="Times New Roman" w:cs="Times New Roman"/>
        </w:rPr>
      </w:pPr>
    </w:p>
    <w:p w14:paraId="077B4BD1" w14:textId="77777777" w:rsidR="009D01B2" w:rsidRPr="00C24B36" w:rsidRDefault="009D01B2" w:rsidP="009D01B2">
      <w:pPr>
        <w:rPr>
          <w:rFonts w:ascii="Times New Roman" w:hAnsi="Times New Roman" w:cs="Times New Roman"/>
        </w:rPr>
      </w:pPr>
    </w:p>
    <w:p w14:paraId="20184EE5"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公司董事会</w:t>
      </w:r>
    </w:p>
    <w:p w14:paraId="5F9762FC"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年</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月</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日</w:t>
      </w:r>
    </w:p>
    <w:p w14:paraId="4DBD3570" w14:textId="77777777" w:rsidR="009D01B2" w:rsidRPr="00C24B36" w:rsidRDefault="009D01B2" w:rsidP="009D01B2">
      <w:pPr>
        <w:widowControl/>
        <w:jc w:val="left"/>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br w:type="page"/>
      </w:r>
    </w:p>
    <w:p w14:paraId="6EB7E5FF"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FFF5F73"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2FD8357" w14:textId="77777777" w:rsidR="009D01B2" w:rsidRPr="00C24B36" w:rsidRDefault="009D01B2" w:rsidP="009D01B2">
      <w:pPr>
        <w:widowControl/>
        <w:rPr>
          <w:rFonts w:ascii="Times New Roman" w:hAnsi="Times New Roman" w:cs="Times New Roman"/>
          <w:color w:val="000000"/>
          <w:kern w:val="0"/>
          <w:szCs w:val="21"/>
        </w:rPr>
      </w:pPr>
    </w:p>
    <w:p w14:paraId="72A45BCC" w14:textId="77777777" w:rsidR="009D01B2" w:rsidRPr="00C24B36" w:rsidRDefault="009D01B2" w:rsidP="009D01B2">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color w:val="000000"/>
          <w:kern w:val="0"/>
          <w:sz w:val="44"/>
          <w:szCs w:val="44"/>
          <w:lang w:val="zh-CN"/>
        </w:rPr>
        <w:t>关于</w:t>
      </w:r>
      <w:r w:rsidRPr="00C24B36">
        <w:rPr>
          <w:rFonts w:ascii="Times New Roman" w:eastAsia="方正大标宋简体" w:hAnsi="Times New Roman" w:cs="Times New Roman"/>
          <w:bCs/>
          <w:color w:val="000000"/>
          <w:kern w:val="0"/>
          <w:sz w:val="44"/>
          <w:szCs w:val="44"/>
          <w:lang w:val="x-none"/>
        </w:rPr>
        <w:t>股票交易被实行</w:t>
      </w:r>
    </w:p>
    <w:p w14:paraId="26628DFB" w14:textId="77777777" w:rsidR="009D01B2" w:rsidRPr="00C24B36" w:rsidRDefault="009D01B2" w:rsidP="009D01B2">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C24B36">
        <w:rPr>
          <w:rFonts w:ascii="Times New Roman" w:eastAsia="方正大标宋简体" w:hAnsi="Times New Roman" w:cs="Times New Roman"/>
          <w:bCs/>
          <w:color w:val="000000"/>
          <w:kern w:val="0"/>
          <w:sz w:val="44"/>
          <w:szCs w:val="44"/>
          <w:lang w:val="x-none"/>
        </w:rPr>
        <w:t>风险警示的提示性</w:t>
      </w:r>
      <w:r w:rsidRPr="00C24B36">
        <w:rPr>
          <w:rFonts w:ascii="Times New Roman" w:eastAsia="方正大标宋简体" w:hAnsi="Times New Roman" w:cs="Times New Roman"/>
          <w:color w:val="000000"/>
          <w:kern w:val="0"/>
          <w:sz w:val="44"/>
          <w:szCs w:val="44"/>
          <w:lang w:val="zh-CN"/>
        </w:rPr>
        <w:t>公告</w:t>
      </w:r>
    </w:p>
    <w:p w14:paraId="2DEDAD2D" w14:textId="77777777" w:rsidR="009D01B2" w:rsidRPr="00C24B36" w:rsidRDefault="009D01B2" w:rsidP="009D01B2">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CF47403" w14:textId="77777777" w:rsidTr="008B38AF">
        <w:tc>
          <w:tcPr>
            <w:tcW w:w="8296" w:type="dxa"/>
            <w:shd w:val="clear" w:color="auto" w:fill="auto"/>
          </w:tcPr>
          <w:p w14:paraId="12196CC5"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46E77BD" w14:textId="77777777" w:rsidR="009D01B2" w:rsidRPr="00C24B36" w:rsidRDefault="009D01B2"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591375B9" w14:textId="77777777" w:rsidR="009D01B2" w:rsidRPr="00C24B36" w:rsidRDefault="009D01B2" w:rsidP="009D01B2">
      <w:pPr>
        <w:ind w:firstLineChars="200" w:firstLine="643"/>
        <w:rPr>
          <w:rFonts w:ascii="Times New Roman" w:eastAsia="仿宋" w:hAnsi="Times New Roman" w:cs="Times New Roman"/>
          <w:b/>
          <w:color w:val="000000"/>
          <w:kern w:val="0"/>
          <w:sz w:val="32"/>
          <w:szCs w:val="32"/>
        </w:rPr>
      </w:pPr>
      <w:r w:rsidRPr="00C24B36">
        <w:rPr>
          <w:rFonts w:ascii="Times New Roman" w:eastAsia="仿宋" w:hAnsi="Times New Roman" w:cs="Times New Roman"/>
          <w:b/>
          <w:color w:val="000000"/>
          <w:kern w:val="0"/>
          <w:sz w:val="32"/>
          <w:szCs w:val="32"/>
        </w:rPr>
        <w:t>一、证券简称、证券代码以及实施风险警示的起始日</w:t>
      </w:r>
    </w:p>
    <w:p w14:paraId="5A9823DB"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1</w:t>
      </w:r>
      <w:r w:rsidRPr="00C24B36">
        <w:rPr>
          <w:rFonts w:ascii="Times New Roman" w:eastAsia="仿宋" w:hAnsi="Times New Roman" w:cs="Times New Roman"/>
          <w:color w:val="000000"/>
          <w:kern w:val="0"/>
          <w:sz w:val="32"/>
          <w:szCs w:val="32"/>
        </w:rPr>
        <w:t>、证券简称由</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000000"/>
          <w:kern w:val="0"/>
          <w:sz w:val="32"/>
          <w:szCs w:val="32"/>
        </w:rPr>
        <w:t>变更为</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000000"/>
          <w:kern w:val="0"/>
          <w:sz w:val="32"/>
          <w:szCs w:val="32"/>
        </w:rPr>
        <w:t>；</w:t>
      </w:r>
    </w:p>
    <w:p w14:paraId="19A466BF" w14:textId="3ED23FEB" w:rsidR="009D01B2" w:rsidRPr="00C24B36" w:rsidRDefault="009D01B2" w:rsidP="009D01B2">
      <w:pPr>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000000"/>
          <w:kern w:val="0"/>
          <w:sz w:val="32"/>
          <w:szCs w:val="32"/>
        </w:rPr>
        <w:t>优先股</w:t>
      </w:r>
      <w:r w:rsidR="008021B1"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的简称由</w:t>
      </w:r>
      <w:r w:rsidRPr="00C24B36">
        <w:rPr>
          <w:rFonts w:ascii="Times New Roman" w:eastAsia="仿宋" w:hAnsi="Times New Roman" w:cs="Times New Roman"/>
          <w:color w:val="000000"/>
          <w:kern w:val="0"/>
          <w:sz w:val="32"/>
          <w:szCs w:val="32"/>
        </w:rPr>
        <w:t>“</w:t>
      </w:r>
      <w:r w:rsidR="008021B1"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000000"/>
          <w:kern w:val="0"/>
          <w:sz w:val="32"/>
          <w:szCs w:val="32"/>
        </w:rPr>
        <w:t>变更为</w:t>
      </w:r>
      <w:r w:rsidRPr="00C24B36">
        <w:rPr>
          <w:rFonts w:ascii="Times New Roman" w:eastAsia="仿宋" w:hAnsi="Times New Roman" w:cs="Times New Roman"/>
          <w:color w:val="000000"/>
          <w:kern w:val="0"/>
          <w:sz w:val="32"/>
          <w:szCs w:val="32"/>
        </w:rPr>
        <w:t>“</w:t>
      </w:r>
      <w:r w:rsidR="008021B1"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FF0000"/>
          <w:kern w:val="0"/>
          <w:sz w:val="32"/>
          <w:szCs w:val="32"/>
        </w:rPr>
        <w:t>（已发行优先股适用）</w:t>
      </w:r>
    </w:p>
    <w:p w14:paraId="53066D3A" w14:textId="77777777" w:rsidR="009D01B2" w:rsidRPr="00C24B36" w:rsidRDefault="009D01B2" w:rsidP="009D01B2">
      <w:pPr>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000000"/>
          <w:kern w:val="0"/>
          <w:sz w:val="32"/>
          <w:szCs w:val="32"/>
        </w:rPr>
        <w:t>2</w:t>
      </w:r>
      <w:r w:rsidRPr="00C24B36">
        <w:rPr>
          <w:rFonts w:ascii="Times New Roman" w:eastAsia="仿宋" w:hAnsi="Times New Roman" w:cs="Times New Roman"/>
          <w:color w:val="000000"/>
          <w:kern w:val="0"/>
          <w:sz w:val="32"/>
          <w:szCs w:val="32"/>
        </w:rPr>
        <w:t>、证券代码仍为：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p>
    <w:p w14:paraId="38991A9E"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kern w:val="0"/>
          <w:sz w:val="32"/>
          <w:szCs w:val="32"/>
        </w:rPr>
        <w:t>优先股</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代码仍为：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color w:val="FF0000"/>
          <w:kern w:val="0"/>
          <w:sz w:val="32"/>
          <w:szCs w:val="32"/>
        </w:rPr>
        <w:t>（已发行优先股适用）</w:t>
      </w:r>
    </w:p>
    <w:p w14:paraId="649F035A"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3</w:t>
      </w:r>
      <w:r w:rsidRPr="00C24B36">
        <w:rPr>
          <w:rFonts w:ascii="Times New Roman" w:eastAsia="仿宋" w:hAnsi="Times New Roman" w:cs="Times New Roman"/>
          <w:color w:val="000000"/>
          <w:kern w:val="0"/>
          <w:sz w:val="32"/>
          <w:szCs w:val="32"/>
        </w:rPr>
        <w:t>、实施风险警示的起始日：</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日。</w:t>
      </w:r>
    </w:p>
    <w:p w14:paraId="43507960" w14:textId="77777777" w:rsidR="009D01B2" w:rsidRPr="00C24B36" w:rsidRDefault="009D01B2" w:rsidP="009D01B2">
      <w:pPr>
        <w:ind w:firstLineChars="200" w:firstLine="643"/>
        <w:rPr>
          <w:rFonts w:ascii="Times New Roman" w:eastAsia="仿宋" w:hAnsi="Times New Roman" w:cs="Times New Roman"/>
          <w:b/>
          <w:color w:val="000000"/>
          <w:kern w:val="0"/>
          <w:sz w:val="32"/>
          <w:szCs w:val="32"/>
        </w:rPr>
      </w:pPr>
      <w:r w:rsidRPr="00C24B36">
        <w:rPr>
          <w:rFonts w:ascii="Times New Roman" w:eastAsia="仿宋" w:hAnsi="Times New Roman" w:cs="Times New Roman"/>
          <w:b/>
          <w:color w:val="000000"/>
          <w:kern w:val="0"/>
          <w:sz w:val="32"/>
          <w:szCs w:val="32"/>
        </w:rPr>
        <w:t>二、实施风险警示的适用情形及投资风险提示</w:t>
      </w:r>
    </w:p>
    <w:p w14:paraId="014D1E03"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公司于</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日披露</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年年度报告，公司由</w:t>
      </w:r>
      <w:r w:rsidRPr="00C24B36">
        <w:rPr>
          <w:rFonts w:ascii="Times New Roman" w:eastAsia="仿宋" w:hAnsi="Times New Roman" w:cs="Times New Roman"/>
          <w:color w:val="FF0000"/>
          <w:kern w:val="0"/>
          <w:sz w:val="32"/>
          <w:szCs w:val="32"/>
        </w:rPr>
        <w:t>（会计师事务所名称）</w:t>
      </w:r>
      <w:r w:rsidRPr="00C24B36">
        <w:rPr>
          <w:rFonts w:ascii="Times New Roman" w:eastAsia="仿宋" w:hAnsi="Times New Roman" w:cs="Times New Roman"/>
          <w:color w:val="000000"/>
          <w:kern w:val="0"/>
          <w:sz w:val="32"/>
          <w:szCs w:val="32"/>
        </w:rPr>
        <w:t>出具了</w:t>
      </w:r>
      <w:r w:rsidRPr="00C24B36">
        <w:rPr>
          <w:rFonts w:ascii="Times New Roman" w:eastAsia="仿宋" w:hAnsi="Times New Roman" w:cs="Times New Roman"/>
          <w:color w:val="FF0000"/>
          <w:kern w:val="0"/>
          <w:sz w:val="32"/>
          <w:szCs w:val="32"/>
        </w:rPr>
        <w:t>（否定意见</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无法表示意见）</w:t>
      </w:r>
      <w:r w:rsidRPr="00C24B36">
        <w:rPr>
          <w:rFonts w:ascii="Times New Roman" w:eastAsia="仿宋" w:hAnsi="Times New Roman" w:cs="Times New Roman"/>
          <w:color w:val="000000"/>
          <w:kern w:val="0"/>
          <w:sz w:val="32"/>
          <w:szCs w:val="32"/>
        </w:rPr>
        <w:t>的审计报告。</w:t>
      </w:r>
    </w:p>
    <w:p w14:paraId="06850D2B" w14:textId="77777777" w:rsidR="009D01B2" w:rsidRPr="00C24B36" w:rsidRDefault="009D01B2" w:rsidP="009D01B2">
      <w:pPr>
        <w:pStyle w:val="aa"/>
        <w:ind w:left="210" w:right="210" w:firstLine="640"/>
        <w:jc w:val="both"/>
        <w:rPr>
          <w:rFonts w:ascii="Times New Roman" w:hAnsi="Times New Roman"/>
        </w:rPr>
      </w:pPr>
      <w:r w:rsidRPr="00C24B36">
        <w:rPr>
          <w:rFonts w:ascii="Times New Roman" w:hAnsi="Times New Roman"/>
          <w:color w:val="000000"/>
          <w:kern w:val="0"/>
          <w:szCs w:val="32"/>
        </w:rPr>
        <w:t>报告显示，截至</w:t>
      </w:r>
      <w:r w:rsidRPr="00C24B36">
        <w:rPr>
          <w:rFonts w:ascii="Times New Roman" w:hAnsi="Times New Roman"/>
          <w:color w:val="FF0000"/>
          <w:kern w:val="0"/>
          <w:szCs w:val="32"/>
        </w:rPr>
        <w:t>（）</w:t>
      </w:r>
      <w:r w:rsidRPr="00C24B36">
        <w:rPr>
          <w:rFonts w:ascii="Times New Roman" w:hAnsi="Times New Roman"/>
          <w:color w:val="000000"/>
          <w:kern w:val="0"/>
          <w:szCs w:val="32"/>
        </w:rPr>
        <w:t>年</w:t>
      </w:r>
      <w:r w:rsidRPr="00C24B36">
        <w:rPr>
          <w:rFonts w:ascii="Times New Roman" w:hAnsi="Times New Roman"/>
          <w:color w:val="FF0000"/>
          <w:kern w:val="0"/>
          <w:szCs w:val="32"/>
        </w:rPr>
        <w:t>（）</w:t>
      </w:r>
      <w:r w:rsidRPr="00C24B36">
        <w:rPr>
          <w:rFonts w:ascii="Times New Roman" w:hAnsi="Times New Roman"/>
          <w:color w:val="000000"/>
          <w:kern w:val="0"/>
          <w:szCs w:val="32"/>
        </w:rPr>
        <w:t>月</w:t>
      </w:r>
      <w:r w:rsidRPr="00C24B36">
        <w:rPr>
          <w:rFonts w:ascii="Times New Roman" w:hAnsi="Times New Roman"/>
          <w:color w:val="FF0000"/>
          <w:kern w:val="0"/>
          <w:szCs w:val="32"/>
        </w:rPr>
        <w:t>（）</w:t>
      </w:r>
      <w:r w:rsidRPr="00C24B36">
        <w:rPr>
          <w:rFonts w:ascii="Times New Roman" w:hAnsi="Times New Roman"/>
          <w:color w:val="000000"/>
          <w:kern w:val="0"/>
          <w:szCs w:val="32"/>
        </w:rPr>
        <w:t>日，公司经审计的归属于挂牌公司普通股股东的净资产为</w:t>
      </w:r>
      <w:r w:rsidRPr="00C24B36">
        <w:rPr>
          <w:rFonts w:ascii="Times New Roman" w:hAnsi="Times New Roman"/>
          <w:color w:val="FF0000"/>
          <w:kern w:val="0"/>
          <w:szCs w:val="32"/>
        </w:rPr>
        <w:t>（）</w:t>
      </w:r>
      <w:r w:rsidRPr="00C24B36">
        <w:rPr>
          <w:rFonts w:ascii="Times New Roman" w:hAnsi="Times New Roman"/>
          <w:kern w:val="0"/>
          <w:szCs w:val="32"/>
        </w:rPr>
        <w:t>元</w:t>
      </w:r>
      <w:r w:rsidRPr="00C24B36">
        <w:rPr>
          <w:rFonts w:ascii="Times New Roman" w:hAnsi="Times New Roman"/>
          <w:color w:val="000000"/>
          <w:kern w:val="0"/>
          <w:szCs w:val="32"/>
        </w:rPr>
        <w:t>，合并净资产为</w:t>
      </w:r>
      <w:r w:rsidRPr="00C24B36">
        <w:rPr>
          <w:rFonts w:ascii="Times New Roman" w:hAnsi="Times New Roman"/>
          <w:color w:val="FF0000"/>
          <w:kern w:val="0"/>
          <w:szCs w:val="32"/>
        </w:rPr>
        <w:t>（）</w:t>
      </w:r>
      <w:r w:rsidRPr="00C24B36">
        <w:rPr>
          <w:rFonts w:ascii="Times New Roman" w:hAnsi="Times New Roman"/>
          <w:color w:val="000000"/>
          <w:kern w:val="0"/>
          <w:szCs w:val="32"/>
        </w:rPr>
        <w:t>元。</w:t>
      </w:r>
      <w:r w:rsidRPr="00C24B36">
        <w:rPr>
          <w:rFonts w:ascii="Times New Roman" w:hAnsi="Times New Roman"/>
          <w:color w:val="FF0000"/>
        </w:rPr>
        <w:t>（合并报表情形适用）</w:t>
      </w:r>
    </w:p>
    <w:p w14:paraId="3956E751" w14:textId="77777777" w:rsidR="009D01B2" w:rsidRPr="00C24B36" w:rsidRDefault="009D01B2" w:rsidP="009D01B2">
      <w:pPr>
        <w:pStyle w:val="aa"/>
        <w:ind w:left="210" w:right="210" w:firstLine="640"/>
        <w:jc w:val="both"/>
        <w:rPr>
          <w:rFonts w:ascii="Times New Roman" w:hAnsi="Times New Roman"/>
        </w:rPr>
      </w:pPr>
      <w:r w:rsidRPr="00C24B36">
        <w:rPr>
          <w:rFonts w:ascii="Times New Roman" w:hAnsi="Times New Roman"/>
          <w:color w:val="000000"/>
          <w:kern w:val="0"/>
          <w:szCs w:val="32"/>
        </w:rPr>
        <w:t>报告显示，截至</w:t>
      </w:r>
      <w:r w:rsidRPr="00C24B36">
        <w:rPr>
          <w:rFonts w:ascii="Times New Roman" w:hAnsi="Times New Roman"/>
          <w:color w:val="FF0000"/>
          <w:kern w:val="0"/>
          <w:szCs w:val="32"/>
        </w:rPr>
        <w:t>（）</w:t>
      </w:r>
      <w:r w:rsidRPr="00C24B36">
        <w:rPr>
          <w:rFonts w:ascii="Times New Roman" w:hAnsi="Times New Roman"/>
          <w:color w:val="000000"/>
          <w:kern w:val="0"/>
          <w:szCs w:val="32"/>
        </w:rPr>
        <w:t>年</w:t>
      </w:r>
      <w:r w:rsidRPr="00C24B36">
        <w:rPr>
          <w:rFonts w:ascii="Times New Roman" w:hAnsi="Times New Roman"/>
          <w:color w:val="FF0000"/>
          <w:kern w:val="0"/>
          <w:szCs w:val="32"/>
        </w:rPr>
        <w:t>（）</w:t>
      </w:r>
      <w:r w:rsidRPr="00C24B36">
        <w:rPr>
          <w:rFonts w:ascii="Times New Roman" w:hAnsi="Times New Roman"/>
          <w:color w:val="000000"/>
          <w:kern w:val="0"/>
          <w:szCs w:val="32"/>
        </w:rPr>
        <w:t>月</w:t>
      </w:r>
      <w:r w:rsidRPr="00C24B36">
        <w:rPr>
          <w:rFonts w:ascii="Times New Roman" w:hAnsi="Times New Roman"/>
          <w:color w:val="FF0000"/>
          <w:kern w:val="0"/>
          <w:szCs w:val="32"/>
        </w:rPr>
        <w:t>（）</w:t>
      </w:r>
      <w:r w:rsidRPr="00C24B36">
        <w:rPr>
          <w:rFonts w:ascii="Times New Roman" w:hAnsi="Times New Roman"/>
          <w:color w:val="000000"/>
          <w:kern w:val="0"/>
          <w:szCs w:val="32"/>
        </w:rPr>
        <w:t>日，公司经审计的净资产为</w:t>
      </w:r>
      <w:r w:rsidRPr="00C24B36">
        <w:rPr>
          <w:rFonts w:ascii="Times New Roman" w:hAnsi="Times New Roman"/>
          <w:color w:val="FF0000"/>
          <w:kern w:val="0"/>
          <w:szCs w:val="32"/>
        </w:rPr>
        <w:t>（）</w:t>
      </w:r>
      <w:r w:rsidRPr="00C24B36">
        <w:rPr>
          <w:rFonts w:ascii="Times New Roman" w:hAnsi="Times New Roman"/>
          <w:color w:val="000000"/>
          <w:kern w:val="0"/>
          <w:szCs w:val="32"/>
        </w:rPr>
        <w:t>元，报告期内</w:t>
      </w:r>
      <w:r w:rsidRPr="00C24B36">
        <w:rPr>
          <w:rFonts w:ascii="Times New Roman" w:hAnsi="Times New Roman"/>
        </w:rPr>
        <w:t>不存在纳入合并报表范围的子公司</w:t>
      </w:r>
      <w:r w:rsidRPr="00C24B36">
        <w:rPr>
          <w:rFonts w:ascii="Times New Roman" w:hAnsi="Times New Roman"/>
          <w:color w:val="000000"/>
          <w:kern w:val="0"/>
          <w:szCs w:val="32"/>
        </w:rPr>
        <w:t>。</w:t>
      </w:r>
      <w:r w:rsidRPr="00C24B36">
        <w:rPr>
          <w:rFonts w:ascii="Times New Roman" w:hAnsi="Times New Roman"/>
          <w:color w:val="FF0000"/>
        </w:rPr>
        <w:t>（单体报表情形适用）</w:t>
      </w:r>
    </w:p>
    <w:p w14:paraId="55F4D258"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根据《全国中小企业股份转让系统业务规则（试行）》第</w:t>
      </w:r>
      <w:r w:rsidRPr="00C24B36">
        <w:rPr>
          <w:rFonts w:ascii="Times New Roman" w:eastAsia="仿宋" w:hAnsi="Times New Roman" w:cs="Times New Roman"/>
          <w:color w:val="000000"/>
          <w:kern w:val="0"/>
          <w:sz w:val="32"/>
          <w:szCs w:val="32"/>
        </w:rPr>
        <w:t xml:space="preserve"> 4.2.8 </w:t>
      </w:r>
      <w:r w:rsidRPr="00C24B36">
        <w:rPr>
          <w:rFonts w:ascii="Times New Roman" w:eastAsia="仿宋" w:hAnsi="Times New Roman" w:cs="Times New Roman"/>
          <w:color w:val="000000"/>
          <w:kern w:val="0"/>
          <w:sz w:val="32"/>
          <w:szCs w:val="32"/>
        </w:rPr>
        <w:t>条规定，全国中小企业股份转让系统有限责任公司对最近一个会计年度</w:t>
      </w:r>
      <w:r w:rsidRPr="00C24B36">
        <w:rPr>
          <w:rFonts w:ascii="Times New Roman" w:eastAsia="仿宋" w:hAnsi="Times New Roman" w:cs="Times New Roman"/>
          <w:color w:val="FF0000"/>
          <w:kern w:val="0"/>
          <w:sz w:val="32"/>
          <w:szCs w:val="32"/>
        </w:rPr>
        <w:t>（财务会计报告被出具否定意见的审计报告</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财务会计报告被出具无法表示意见的审计报告</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经审计的期末净资产为负值</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财务会计报告被出具否定意见的审计报告且经审计的期末净资产为负值</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财务会计报告被出具无法表示意见的审计报告且经审计的期末净资产为负值）</w:t>
      </w:r>
      <w:r w:rsidRPr="00C24B36">
        <w:rPr>
          <w:rFonts w:ascii="Times New Roman" w:eastAsia="仿宋" w:hAnsi="Times New Roman" w:cs="Times New Roman"/>
          <w:color w:val="000000"/>
          <w:kern w:val="0"/>
          <w:sz w:val="32"/>
          <w:szCs w:val="32"/>
        </w:rPr>
        <w:t>的股票交易实行风险警示，在公司证券简称前加注标识并公告。</w:t>
      </w:r>
      <w:r w:rsidRPr="00C24B36">
        <w:rPr>
          <w:rFonts w:ascii="Times New Roman" w:eastAsia="仿宋" w:hAnsi="Times New Roman" w:cs="Times New Roman"/>
          <w:color w:val="000000"/>
          <w:kern w:val="0"/>
          <w:sz w:val="32"/>
          <w:szCs w:val="32"/>
        </w:rPr>
        <w:t xml:space="preserve"> </w:t>
      </w:r>
      <w:r w:rsidRPr="00C24B36">
        <w:rPr>
          <w:rFonts w:ascii="Times New Roman" w:eastAsia="仿宋" w:hAnsi="Times New Roman" w:cs="Times New Roman"/>
          <w:color w:val="FF0000"/>
          <w:kern w:val="0"/>
          <w:sz w:val="32"/>
          <w:szCs w:val="32"/>
        </w:rPr>
        <w:t>（未发行优先股适用）</w:t>
      </w:r>
    </w:p>
    <w:p w14:paraId="2C36523C" w14:textId="77777777" w:rsidR="009D01B2" w:rsidRPr="00C24B36" w:rsidRDefault="009D01B2" w:rsidP="009D01B2">
      <w:pPr>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000000"/>
          <w:kern w:val="0"/>
          <w:sz w:val="32"/>
          <w:szCs w:val="32"/>
        </w:rPr>
        <w:t>根据《全国中小企业股份转让系统业务规则（试行）》第</w:t>
      </w:r>
      <w:r w:rsidRPr="00C24B36">
        <w:rPr>
          <w:rFonts w:ascii="Times New Roman" w:eastAsia="仿宋" w:hAnsi="Times New Roman" w:cs="Times New Roman"/>
          <w:color w:val="000000"/>
          <w:kern w:val="0"/>
          <w:sz w:val="32"/>
          <w:szCs w:val="32"/>
        </w:rPr>
        <w:t xml:space="preserve"> 4.2.8 </w:t>
      </w:r>
      <w:r w:rsidRPr="00C24B36">
        <w:rPr>
          <w:rFonts w:ascii="Times New Roman" w:eastAsia="仿宋" w:hAnsi="Times New Roman" w:cs="Times New Roman"/>
          <w:color w:val="000000"/>
          <w:kern w:val="0"/>
          <w:sz w:val="32"/>
          <w:szCs w:val="32"/>
        </w:rPr>
        <w:t>条及《全国中小企业转让系统优先股业务细则（试行）》第五十二条规定，全国中小企业股份转让系统有限责任公司对最近一个会计年度</w:t>
      </w:r>
      <w:r w:rsidRPr="00C24B36">
        <w:rPr>
          <w:rFonts w:ascii="Times New Roman" w:eastAsia="仿宋" w:hAnsi="Times New Roman" w:cs="Times New Roman"/>
          <w:color w:val="FF0000"/>
          <w:kern w:val="0"/>
          <w:sz w:val="32"/>
          <w:szCs w:val="32"/>
        </w:rPr>
        <w:t>（财务会计报告被出具否定意见的审计报告</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财务会计报告被出具无法表示意见的审计报告</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经审计的期末净资产为负值</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财务会计报告被出具否定意见的审计报告且经审计的期末净资产为负值</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财务会计报告被出具无法表示意见的审计报告且经审计的期末净资产为负值）</w:t>
      </w:r>
      <w:r w:rsidRPr="00C24B36">
        <w:rPr>
          <w:rFonts w:ascii="Times New Roman" w:eastAsia="仿宋" w:hAnsi="Times New Roman" w:cs="Times New Roman"/>
          <w:color w:val="000000"/>
          <w:kern w:val="0"/>
          <w:sz w:val="32"/>
          <w:szCs w:val="32"/>
        </w:rPr>
        <w:t>的股票交易实行风险警示，对其优先股同时实行风险警示，在公司证券简称及优先股简称前加注标识并公告。</w:t>
      </w:r>
      <w:r w:rsidRPr="00C24B36">
        <w:rPr>
          <w:rFonts w:ascii="Times New Roman" w:eastAsia="仿宋" w:hAnsi="Times New Roman" w:cs="Times New Roman"/>
          <w:color w:val="FF0000"/>
          <w:kern w:val="0"/>
          <w:sz w:val="32"/>
          <w:szCs w:val="32"/>
        </w:rPr>
        <w:t>（已发行优先股适用）</w:t>
      </w:r>
    </w:p>
    <w:p w14:paraId="3AFDA096"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p>
    <w:p w14:paraId="2F067DB3"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敬请广大投资者注意投资风险。</w:t>
      </w:r>
    </w:p>
    <w:p w14:paraId="27110263"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p>
    <w:p w14:paraId="529558F2" w14:textId="77777777" w:rsidR="009D01B2" w:rsidRPr="00C24B36" w:rsidRDefault="009D01B2" w:rsidP="009D01B2">
      <w:pPr>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特此公告。</w:t>
      </w:r>
    </w:p>
    <w:p w14:paraId="4682129B" w14:textId="77777777" w:rsidR="009D01B2" w:rsidRPr="00C24B36" w:rsidRDefault="009D01B2" w:rsidP="009D01B2">
      <w:pPr>
        <w:rPr>
          <w:rFonts w:ascii="Times New Roman" w:hAnsi="Times New Roman" w:cs="Times New Roman"/>
        </w:rPr>
      </w:pPr>
    </w:p>
    <w:p w14:paraId="0710A438" w14:textId="77777777" w:rsidR="009D01B2" w:rsidRPr="00C24B36" w:rsidRDefault="009D01B2" w:rsidP="009D01B2">
      <w:pPr>
        <w:rPr>
          <w:rFonts w:ascii="Times New Roman" w:hAnsi="Times New Roman" w:cs="Times New Roman"/>
        </w:rPr>
      </w:pPr>
    </w:p>
    <w:p w14:paraId="2478BF01" w14:textId="77777777" w:rsidR="009D01B2" w:rsidRPr="00C24B36" w:rsidRDefault="009D01B2" w:rsidP="009D01B2">
      <w:pPr>
        <w:rPr>
          <w:rFonts w:ascii="Times New Roman" w:hAnsi="Times New Roman" w:cs="Times New Roman"/>
        </w:rPr>
      </w:pPr>
    </w:p>
    <w:p w14:paraId="474447DA"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218562C5" w14:textId="77777777" w:rsidR="009D01B2" w:rsidRPr="00C24B36" w:rsidRDefault="009D01B2" w:rsidP="009D01B2">
      <w:pPr>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3217404B" w14:textId="751F4B15" w:rsidR="00B26B66" w:rsidRPr="00C24B36" w:rsidRDefault="00B26B66" w:rsidP="00B26B66">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7CC5B2DE" w14:textId="77777777" w:rsidR="00AE58DF" w:rsidRPr="00C24B36" w:rsidRDefault="00AE58DF" w:rsidP="00F26B6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RPr="00C24B36" w:rsidSect="00192979">
          <w:pgSz w:w="11906" w:h="16838"/>
          <w:pgMar w:top="1440" w:right="1800" w:bottom="1440" w:left="1800" w:header="851" w:footer="992" w:gutter="0"/>
          <w:pgNumType w:fmt="numberInDash"/>
          <w:cols w:space="425"/>
          <w:docGrid w:type="lines" w:linePitch="312"/>
        </w:sectPr>
      </w:pPr>
      <w:bookmarkStart w:id="217" w:name="_Toc13401899"/>
    </w:p>
    <w:p w14:paraId="709AD954" w14:textId="3911D92F" w:rsidR="00F26B6B" w:rsidRPr="00C24B36" w:rsidRDefault="00311B9D" w:rsidP="00F26B6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pPr>
      <w:bookmarkStart w:id="218" w:name="_Toc87012065"/>
      <w:r w:rsidRPr="00C24B36">
        <w:rPr>
          <w:rFonts w:ascii="Times New Roman" w:eastAsia="方正大标宋简体" w:hAnsi="Times New Roman" w:cs="Times New Roman"/>
          <w:bCs/>
          <w:kern w:val="44"/>
          <w:sz w:val="44"/>
          <w:szCs w:val="44"/>
          <w:lang w:val="x-none"/>
        </w:rPr>
        <w:t>第</w:t>
      </w:r>
      <w:r w:rsidRPr="00C24B36">
        <w:rPr>
          <w:rFonts w:ascii="Times New Roman" w:eastAsia="方正大标宋简体" w:hAnsi="Times New Roman" w:cs="Times New Roman"/>
          <w:bCs/>
          <w:kern w:val="44"/>
          <w:sz w:val="44"/>
          <w:szCs w:val="44"/>
          <w:lang w:val="x-none"/>
        </w:rPr>
        <w:t>36</w:t>
      </w:r>
      <w:r w:rsidRPr="00C24B36">
        <w:rPr>
          <w:rFonts w:ascii="Times New Roman" w:eastAsia="方正大标宋简体" w:hAnsi="Times New Roman" w:cs="Times New Roman"/>
          <w:bCs/>
          <w:kern w:val="44"/>
          <w:sz w:val="44"/>
          <w:szCs w:val="44"/>
          <w:lang w:val="x-none"/>
        </w:rPr>
        <w:t>号</w:t>
      </w:r>
      <w:r w:rsidRPr="00C24B36">
        <w:rPr>
          <w:rFonts w:ascii="Times New Roman" w:eastAsia="方正大标宋简体" w:hAnsi="Times New Roman" w:cs="Times New Roman"/>
          <w:bCs/>
          <w:kern w:val="44"/>
          <w:sz w:val="44"/>
          <w:szCs w:val="44"/>
          <w:lang w:val="x-none"/>
        </w:rPr>
        <w:t xml:space="preserve">  </w:t>
      </w:r>
      <w:r w:rsidR="00F26B6B" w:rsidRPr="00C24B36">
        <w:rPr>
          <w:rFonts w:ascii="Times New Roman" w:eastAsia="方正大标宋简体" w:hAnsi="Times New Roman" w:cs="Times New Roman"/>
          <w:bCs/>
          <w:kern w:val="44"/>
          <w:sz w:val="44"/>
          <w:szCs w:val="44"/>
          <w:lang w:val="x-none"/>
        </w:rPr>
        <w:t>挂牌公司</w:t>
      </w:r>
      <w:r w:rsidR="00AC52FC" w:rsidRPr="00C24B36">
        <w:rPr>
          <w:rFonts w:ascii="Times New Roman" w:eastAsia="方正大标宋简体" w:hAnsi="Times New Roman" w:cs="Times New Roman"/>
          <w:bCs/>
          <w:kern w:val="44"/>
          <w:sz w:val="44"/>
          <w:szCs w:val="44"/>
          <w:lang w:val="x-none"/>
        </w:rPr>
        <w:t>股票交易</w:t>
      </w:r>
      <w:r w:rsidR="00F26B6B" w:rsidRPr="00C24B36">
        <w:rPr>
          <w:rFonts w:ascii="Times New Roman" w:eastAsia="方正大标宋简体" w:hAnsi="Times New Roman" w:cs="Times New Roman"/>
          <w:bCs/>
          <w:kern w:val="44"/>
          <w:sz w:val="44"/>
          <w:szCs w:val="44"/>
          <w:lang w:val="x-none"/>
        </w:rPr>
        <w:t>撤销风险警示公告格式模板</w:t>
      </w:r>
      <w:bookmarkEnd w:id="217"/>
      <w:bookmarkEnd w:id="218"/>
    </w:p>
    <w:p w14:paraId="7F904C52" w14:textId="77777777" w:rsidR="00F26B6B" w:rsidRPr="00C24B36" w:rsidRDefault="00F26B6B" w:rsidP="00F26B6B">
      <w:pPr>
        <w:snapToGrid w:val="0"/>
        <w:spacing w:line="560" w:lineRule="exact"/>
        <w:rPr>
          <w:rFonts w:ascii="Times New Roman" w:eastAsia="仿宋" w:hAnsi="Times New Roman" w:cs="Times New Roman"/>
          <w:sz w:val="32"/>
          <w:szCs w:val="32"/>
        </w:rPr>
      </w:pPr>
    </w:p>
    <w:p w14:paraId="63900A28"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27E29A84" w14:textId="77777777" w:rsidR="009D01B2" w:rsidRPr="00C24B36" w:rsidRDefault="009D01B2" w:rsidP="009D01B2">
      <w:pPr>
        <w:snapToGrid w:val="0"/>
        <w:spacing w:line="560" w:lineRule="exact"/>
        <w:rPr>
          <w:rFonts w:ascii="Times New Roman" w:eastAsia="仿宋" w:hAnsi="Times New Roman" w:cs="Times New Roman"/>
          <w:sz w:val="32"/>
          <w:szCs w:val="32"/>
        </w:rPr>
      </w:pPr>
    </w:p>
    <w:p w14:paraId="3B4E88B4" w14:textId="77777777" w:rsidR="009D01B2" w:rsidRPr="00C24B36" w:rsidRDefault="009D01B2" w:rsidP="009D01B2">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公司关于</w:t>
      </w:r>
      <w:r w:rsidRPr="00C24B36">
        <w:rPr>
          <w:rFonts w:ascii="Times New Roman" w:eastAsia="方正大标宋简体" w:hAnsi="Times New Roman" w:cs="Times New Roman"/>
          <w:bCs/>
          <w:color w:val="000000"/>
          <w:kern w:val="0"/>
          <w:sz w:val="44"/>
          <w:szCs w:val="44"/>
          <w:lang w:val="x-none"/>
        </w:rPr>
        <w:t>股票交易撤销风险警示</w:t>
      </w:r>
    </w:p>
    <w:p w14:paraId="4EDF378F" w14:textId="77777777" w:rsidR="009D01B2" w:rsidRPr="00C24B36" w:rsidRDefault="009D01B2" w:rsidP="009D01B2">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C24B36">
        <w:rPr>
          <w:rFonts w:ascii="Times New Roman" w:eastAsia="方正大标宋简体" w:hAnsi="Times New Roman" w:cs="Times New Roman"/>
          <w:bCs/>
          <w:color w:val="000000"/>
          <w:kern w:val="0"/>
          <w:sz w:val="44"/>
          <w:szCs w:val="44"/>
          <w:lang w:val="x-none"/>
        </w:rPr>
        <w:t>的</w:t>
      </w:r>
      <w:r w:rsidRPr="00C24B36">
        <w:rPr>
          <w:rFonts w:ascii="Times New Roman" w:eastAsia="方正大标宋简体" w:hAnsi="Times New Roman" w:cs="Times New Roman"/>
          <w:color w:val="000000"/>
          <w:kern w:val="0"/>
          <w:sz w:val="44"/>
          <w:szCs w:val="44"/>
          <w:lang w:val="zh-CN"/>
        </w:rPr>
        <w:t>公告</w:t>
      </w:r>
    </w:p>
    <w:p w14:paraId="64633E71" w14:textId="77777777" w:rsidR="009D01B2" w:rsidRPr="00C24B36" w:rsidRDefault="009D01B2" w:rsidP="009D01B2">
      <w:pPr>
        <w:rPr>
          <w:rFonts w:ascii="Times New Roman" w:hAnsi="Times New Roman" w:cs="Times New Roman"/>
        </w:rPr>
      </w:pPr>
      <w:r w:rsidRPr="00C24B36">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75648" behindDoc="0" locked="0" layoutInCell="1" allowOverlap="1" wp14:anchorId="3C8771FB" wp14:editId="332C8419">
                <wp:simplePos x="0" y="0"/>
                <wp:positionH relativeFrom="margin">
                  <wp:posOffset>0</wp:posOffset>
                </wp:positionH>
                <wp:positionV relativeFrom="paragraph">
                  <wp:posOffset>382270</wp:posOffset>
                </wp:positionV>
                <wp:extent cx="5581650" cy="1571625"/>
                <wp:effectExtent l="0" t="0" r="19050" b="2857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29874CC2" w14:textId="77777777" w:rsidR="004B18BE" w:rsidRPr="00E84AD5" w:rsidRDefault="004B18BE" w:rsidP="009D01B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469880BF" w14:textId="77777777" w:rsidR="004B18BE" w:rsidRPr="00E84AD5" w:rsidRDefault="004B18BE" w:rsidP="009D01B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771FB" id="_x0000_s1029" type="#_x0000_t202" style="position:absolute;left:0;text-align:left;margin-left:0;margin-top:30.1pt;width:439.5pt;height:12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">
                <v:textbox>
                  <w:txbxContent>
                    <w:p w14:paraId="29874CC2" w14:textId="77777777" w:rsidR="004B18BE" w:rsidRPr="00E84AD5" w:rsidRDefault="004B18BE" w:rsidP="009D01B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469880BF" w14:textId="77777777" w:rsidR="004B18BE" w:rsidRPr="00E84AD5" w:rsidRDefault="004B18BE" w:rsidP="009D01B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p>
    <w:p w14:paraId="4E5F588E" w14:textId="77777777" w:rsidR="009D01B2" w:rsidRPr="00C24B36" w:rsidRDefault="009D01B2" w:rsidP="009D01B2">
      <w:pPr>
        <w:rPr>
          <w:rFonts w:ascii="Times New Roman" w:hAnsi="Times New Roman" w:cs="Times New Roman"/>
        </w:rPr>
      </w:pPr>
    </w:p>
    <w:p w14:paraId="3AD521D1" w14:textId="77777777" w:rsidR="009D01B2" w:rsidRPr="00C24B36" w:rsidRDefault="009D01B2" w:rsidP="00831CF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公司于</w:t>
      </w:r>
      <w:r w:rsidRPr="00C24B36">
        <w:rPr>
          <w:rFonts w:ascii="Times New Roman" w:eastAsia="仿宋" w:hAnsi="Times New Roman" w:cs="Times New Roman"/>
          <w:sz w:val="32"/>
          <w:szCs w:val="32"/>
        </w:rPr>
        <w:softHyphen/>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日披露</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年年度报告，其</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年度财务会计报告被出具否定意见的审计报告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被出具无法表示意见的审计报告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经审计的期末净资产为负值</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财务会计报告被出具否定意见的审计报告且经审计的期末净资产为负值</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财务会计报告被出具无法表示意见的审计报告且经审计的期末净资产为负值</w:t>
      </w:r>
      <w:r w:rsidRPr="00C24B36">
        <w:rPr>
          <w:rFonts w:ascii="Times New Roman" w:eastAsia="仿宋" w:hAnsi="Times New Roman" w:cs="Times New Roman"/>
          <w:sz w:val="32"/>
          <w:szCs w:val="32"/>
        </w:rPr>
        <w:t>。根据《全国中小企业股份转让系统业务规则（试行）》第</w:t>
      </w:r>
      <w:r w:rsidRPr="00C24B36">
        <w:rPr>
          <w:rFonts w:ascii="Times New Roman" w:eastAsia="仿宋" w:hAnsi="Times New Roman" w:cs="Times New Roman"/>
          <w:sz w:val="32"/>
          <w:szCs w:val="32"/>
        </w:rPr>
        <w:t>4.2.8</w:t>
      </w:r>
      <w:r w:rsidRPr="00C24B36">
        <w:rPr>
          <w:rFonts w:ascii="Times New Roman" w:eastAsia="仿宋" w:hAnsi="Times New Roman" w:cs="Times New Roman"/>
          <w:sz w:val="32"/>
          <w:szCs w:val="32"/>
        </w:rPr>
        <w:t>条的规定及《全国中小企业转让系统优先股业务细则（试行）》第五十二条的规定（已发行优先股适用），公司股票交易从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日起被实行风险警示，公司证券简称由</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变更为</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优先股</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简称由</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变更为</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（已发行优先股适用）。</w:t>
      </w:r>
    </w:p>
    <w:p w14:paraId="1D7F2DCA" w14:textId="77777777" w:rsidR="009D01B2" w:rsidRPr="00C24B36" w:rsidRDefault="009D01B2" w:rsidP="009D01B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bCs/>
          <w:sz w:val="32"/>
          <w:szCs w:val="32"/>
        </w:rPr>
        <w:t>如公司在被实行风险警示后，申请撤销风险警示前存在变更证券简称的情况，应说明简要情况，包括变更时间，变更前证券简称、变更后证券简称等。</w:t>
      </w:r>
    </w:p>
    <w:p w14:paraId="330C5036" w14:textId="77777777" w:rsidR="009D01B2" w:rsidRPr="00C24B36" w:rsidRDefault="009D01B2" w:rsidP="009D01B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公司于</w:t>
      </w:r>
      <w:r w:rsidRPr="00C24B36">
        <w:rPr>
          <w:rFonts w:ascii="Times New Roman" w:eastAsia="仿宋" w:hAnsi="Times New Roman" w:cs="Times New Roman"/>
          <w:sz w:val="32"/>
          <w:szCs w:val="32"/>
        </w:rPr>
        <w:softHyphen/>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日披露</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年年度报告，其</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年度财务会计报告的审计意见类型为</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w:t>
      </w:r>
    </w:p>
    <w:p w14:paraId="7A6DF970" w14:textId="77777777" w:rsidR="009D01B2" w:rsidRPr="00C24B36" w:rsidRDefault="009D01B2" w:rsidP="009D01B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t>截至</w:t>
      </w:r>
      <w:r w:rsidRPr="00C24B36">
        <w:rPr>
          <w:rFonts w:ascii="Times New Roman" w:eastAsia="仿宋" w:hAnsi="Times New Roman" w:cs="Times New Roman"/>
          <w:kern w:val="0"/>
          <w:sz w:val="32"/>
          <w:szCs w:val="32"/>
        </w:rPr>
        <w:softHyphen/>
        <w:t>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日，公司</w:t>
      </w:r>
      <w:r w:rsidRPr="00C24B36">
        <w:rPr>
          <w:rFonts w:ascii="Times New Roman" w:eastAsia="仿宋" w:hAnsi="Times New Roman" w:cs="Times New Roman"/>
          <w:color w:val="000000"/>
          <w:kern w:val="0"/>
          <w:sz w:val="32"/>
          <w:szCs w:val="32"/>
        </w:rPr>
        <w:t>经审计的归属于挂牌公司普通股股东的净资产为</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元</w:t>
      </w:r>
      <w:r w:rsidRPr="00C24B36">
        <w:rPr>
          <w:rFonts w:ascii="Times New Roman" w:eastAsia="仿宋" w:hAnsi="Times New Roman" w:cs="Times New Roman"/>
          <w:color w:val="000000"/>
          <w:kern w:val="0"/>
          <w:sz w:val="32"/>
          <w:szCs w:val="32"/>
        </w:rPr>
        <w:t>，合并净资产为</w:t>
      </w:r>
      <w:r w:rsidRPr="00C24B36">
        <w:rPr>
          <w:rFonts w:ascii="Times New Roman" w:eastAsia="仿宋" w:hAnsi="Times New Roman" w:cs="Times New Roman"/>
          <w:color w:val="000000"/>
          <w:kern w:val="0"/>
          <w:sz w:val="32"/>
          <w:szCs w:val="32"/>
        </w:rPr>
        <w:t>XX</w:t>
      </w:r>
      <w:r w:rsidRPr="00C24B36">
        <w:rPr>
          <w:rFonts w:ascii="Times New Roman" w:eastAsia="仿宋" w:hAnsi="Times New Roman" w:cs="Times New Roman"/>
          <w:color w:val="000000"/>
          <w:kern w:val="0"/>
          <w:sz w:val="32"/>
          <w:szCs w:val="32"/>
        </w:rPr>
        <w:t>元</w:t>
      </w:r>
      <w:r w:rsidRPr="00C24B36">
        <w:rPr>
          <w:rFonts w:ascii="Times New Roman" w:eastAsia="仿宋" w:hAnsi="Times New Roman" w:cs="Times New Roman"/>
          <w:sz w:val="32"/>
          <w:szCs w:val="32"/>
        </w:rPr>
        <w:t>。（合并报表情形适用）</w:t>
      </w:r>
    </w:p>
    <w:p w14:paraId="68072503" w14:textId="77777777" w:rsidR="009D01B2" w:rsidRPr="00C24B36" w:rsidRDefault="009D01B2" w:rsidP="009D01B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t>截至</w:t>
      </w:r>
      <w:r w:rsidRPr="00C24B36">
        <w:rPr>
          <w:rFonts w:ascii="Times New Roman" w:eastAsia="仿宋" w:hAnsi="Times New Roman" w:cs="Times New Roman"/>
          <w:kern w:val="0"/>
          <w:sz w:val="32"/>
          <w:szCs w:val="32"/>
        </w:rPr>
        <w:softHyphen/>
        <w:t>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日，公司经审计的净资产为</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元，报告期内不存在纳入合并报表范围的子公司。（单体报表情形适用）</w:t>
      </w:r>
    </w:p>
    <w:p w14:paraId="7523D082" w14:textId="77777777" w:rsidR="009D01B2" w:rsidRPr="00C24B36" w:rsidRDefault="009D01B2" w:rsidP="009D01B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因此，公司申请从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日起撤销股票交易风险警示，证券简称由</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恢复为</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，证券代码保持不变。（未发行优先股适用）</w:t>
      </w:r>
    </w:p>
    <w:p w14:paraId="7A03050F"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因此，公司申请从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日起撤销股票交易风险警示，证券简称由</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恢复为</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，优先股</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的简称由</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恢复为</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，证券代码及优先股代码保持不变。（已发行优先股适用）</w:t>
      </w:r>
    </w:p>
    <w:p w14:paraId="60E5F7C6" w14:textId="77777777" w:rsidR="009D01B2" w:rsidRPr="00C24B36" w:rsidRDefault="009D01B2" w:rsidP="009D01B2">
      <w:pPr>
        <w:ind w:firstLineChars="200" w:firstLine="640"/>
        <w:rPr>
          <w:rFonts w:ascii="Times New Roman" w:eastAsia="仿宋" w:hAnsi="Times New Roman" w:cs="Times New Roman"/>
          <w:sz w:val="32"/>
          <w:szCs w:val="32"/>
        </w:rPr>
      </w:pPr>
    </w:p>
    <w:p w14:paraId="715F5359" w14:textId="77777777" w:rsidR="009D01B2" w:rsidRPr="00C24B36" w:rsidRDefault="009D01B2" w:rsidP="009D01B2">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710D772A" w14:textId="77777777" w:rsidR="009D01B2" w:rsidRPr="00C24B36" w:rsidRDefault="009D01B2" w:rsidP="009D01B2">
      <w:pPr>
        <w:ind w:firstLineChars="200" w:firstLine="640"/>
        <w:rPr>
          <w:rFonts w:ascii="Times New Roman" w:eastAsia="仿宋" w:hAnsi="Times New Roman" w:cs="Times New Roman"/>
          <w:sz w:val="32"/>
          <w:szCs w:val="32"/>
        </w:rPr>
      </w:pPr>
    </w:p>
    <w:p w14:paraId="2CA16D96" w14:textId="77777777" w:rsidR="009D01B2" w:rsidRPr="00C24B36" w:rsidRDefault="009D01B2" w:rsidP="009D01B2">
      <w:pPr>
        <w:ind w:firstLineChars="200" w:firstLine="640"/>
        <w:rPr>
          <w:rFonts w:ascii="Times New Roman" w:eastAsia="仿宋" w:hAnsi="Times New Roman" w:cs="Times New Roman"/>
          <w:sz w:val="32"/>
          <w:szCs w:val="32"/>
        </w:rPr>
      </w:pPr>
    </w:p>
    <w:p w14:paraId="47F5D98D"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公司董事会</w:t>
      </w:r>
    </w:p>
    <w:p w14:paraId="3DA7C9B1"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年</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月</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日</w:t>
      </w:r>
    </w:p>
    <w:p w14:paraId="68F1727A" w14:textId="77777777" w:rsidR="009D01B2" w:rsidRPr="00C24B36" w:rsidRDefault="009D01B2" w:rsidP="009D01B2">
      <w:pPr>
        <w:widowControl/>
        <w:jc w:val="left"/>
        <w:rPr>
          <w:rFonts w:ascii="Times New Roman" w:hAnsi="Times New Roman" w:cs="Times New Roman"/>
        </w:rPr>
      </w:pPr>
      <w:r w:rsidRPr="00C24B36">
        <w:rPr>
          <w:rFonts w:ascii="Times New Roman" w:hAnsi="Times New Roman" w:cs="Times New Roman"/>
        </w:rPr>
        <w:br w:type="page"/>
      </w:r>
    </w:p>
    <w:p w14:paraId="11C190BC"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9DA2AAD"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51A41965" w14:textId="77777777" w:rsidR="009D01B2" w:rsidRPr="00C24B36" w:rsidRDefault="009D01B2" w:rsidP="009D01B2">
      <w:pPr>
        <w:widowControl/>
        <w:rPr>
          <w:rFonts w:ascii="Times New Roman" w:hAnsi="Times New Roman" w:cs="Times New Roman"/>
          <w:color w:val="000000"/>
          <w:kern w:val="0"/>
          <w:szCs w:val="21"/>
        </w:rPr>
      </w:pPr>
    </w:p>
    <w:p w14:paraId="53B34C16" w14:textId="77777777" w:rsidR="00106936" w:rsidRDefault="009D01B2" w:rsidP="009D01B2">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w:t>
      </w:r>
      <w:r w:rsidRPr="00C24B36">
        <w:rPr>
          <w:rFonts w:ascii="Times New Roman" w:eastAsia="方正大标宋简体" w:hAnsi="Times New Roman" w:cs="Times New Roman"/>
          <w:sz w:val="44"/>
          <w:szCs w:val="44"/>
        </w:rPr>
        <w:t>关于</w:t>
      </w:r>
      <w:r w:rsidRPr="00C24B36">
        <w:rPr>
          <w:rFonts w:ascii="Times New Roman" w:eastAsia="方正大标宋简体" w:hAnsi="Times New Roman" w:cs="Times New Roman"/>
          <w:bCs/>
          <w:color w:val="000000"/>
          <w:kern w:val="0"/>
          <w:sz w:val="44"/>
          <w:szCs w:val="44"/>
          <w:lang w:val="x-none"/>
        </w:rPr>
        <w:t>股票交易撤销风险警示的</w:t>
      </w:r>
    </w:p>
    <w:p w14:paraId="1F6F1CC6" w14:textId="207AC834" w:rsidR="009D01B2" w:rsidRPr="00C24B36" w:rsidRDefault="009D01B2" w:rsidP="009D01B2">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C24B36">
        <w:rPr>
          <w:rFonts w:ascii="Times New Roman" w:eastAsia="方正大标宋简体" w:hAnsi="Times New Roman" w:cs="Times New Roman"/>
          <w:color w:val="000000"/>
          <w:kern w:val="0"/>
          <w:sz w:val="44"/>
          <w:szCs w:val="44"/>
          <w:lang w:val="zh-CN"/>
        </w:rPr>
        <w:t>公告</w:t>
      </w:r>
    </w:p>
    <w:p w14:paraId="04AF8CAF" w14:textId="77777777" w:rsidR="009D01B2" w:rsidRPr="00C24B36" w:rsidRDefault="009D01B2" w:rsidP="009D01B2">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14D8815" w14:textId="77777777" w:rsidTr="008B38AF">
        <w:tc>
          <w:tcPr>
            <w:tcW w:w="8296" w:type="dxa"/>
            <w:shd w:val="clear" w:color="auto" w:fill="auto"/>
          </w:tcPr>
          <w:p w14:paraId="5DB4C441"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AD9D1AB" w14:textId="77777777" w:rsidR="009D01B2" w:rsidRPr="00C24B36" w:rsidRDefault="009D01B2"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666A43F3"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日披露</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年年度报告，其</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年度财务会计报告</w:t>
      </w:r>
      <w:r w:rsidRPr="00C24B36">
        <w:rPr>
          <w:rFonts w:ascii="Times New Roman" w:eastAsia="仿宋" w:hAnsi="Times New Roman" w:cs="Times New Roman"/>
          <w:color w:val="FF0000"/>
          <w:sz w:val="32"/>
          <w:szCs w:val="32"/>
        </w:rPr>
        <w:t>被出具否定意见的审计报告</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被出具无法表示意见的审计报告</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经审计的期末净资产为负值</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财务会计报告被出具否定意见的审计报告且经审计的期末净资产为负值</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财务会计报告被出具无法表示意见的审计报告且经审计的期末净资产为负值</w:t>
      </w:r>
      <w:r w:rsidRPr="00C24B36">
        <w:rPr>
          <w:rFonts w:ascii="Times New Roman" w:eastAsia="仿宋" w:hAnsi="Times New Roman" w:cs="Times New Roman"/>
          <w:sz w:val="32"/>
          <w:szCs w:val="32"/>
        </w:rPr>
        <w:t>。根据《全国中小企业股份转让系统业务规则（试行）》第</w:t>
      </w:r>
      <w:r w:rsidRPr="00C24B36">
        <w:rPr>
          <w:rFonts w:ascii="Times New Roman" w:eastAsia="仿宋" w:hAnsi="Times New Roman" w:cs="Times New Roman"/>
          <w:sz w:val="32"/>
          <w:szCs w:val="32"/>
        </w:rPr>
        <w:t>4.2.8</w:t>
      </w:r>
      <w:r w:rsidRPr="00C24B36">
        <w:rPr>
          <w:rFonts w:ascii="Times New Roman" w:eastAsia="仿宋" w:hAnsi="Times New Roman" w:cs="Times New Roman"/>
          <w:sz w:val="32"/>
          <w:szCs w:val="32"/>
        </w:rPr>
        <w:t>条的规定，公司股票交易从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日起被实行风险警示，公司证券简称由</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变更为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（未发行优先股适用）</w:t>
      </w:r>
    </w:p>
    <w:p w14:paraId="15BDB592" w14:textId="7116022E" w:rsidR="009D01B2" w:rsidRPr="00C24B36" w:rsidRDefault="00B7118A"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日披露</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年年度报告，其</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年度财务会计报告</w:t>
      </w:r>
      <w:r w:rsidR="009D01B2" w:rsidRPr="00C24B36">
        <w:rPr>
          <w:rFonts w:ascii="Times New Roman" w:eastAsia="仿宋" w:hAnsi="Times New Roman" w:cs="Times New Roman"/>
          <w:color w:val="FF0000"/>
          <w:sz w:val="32"/>
          <w:szCs w:val="32"/>
        </w:rPr>
        <w:t>被出具否定意见的审计报告</w:t>
      </w:r>
      <w:r w:rsidR="009D01B2"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color w:val="FF0000"/>
          <w:sz w:val="32"/>
          <w:szCs w:val="32"/>
        </w:rPr>
        <w:t>被出具无法表示意见的审计报告</w:t>
      </w:r>
      <w:r w:rsidR="009D01B2"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color w:val="FF0000"/>
          <w:sz w:val="32"/>
          <w:szCs w:val="32"/>
        </w:rPr>
        <w:t>经审计的期末净资产为负值</w:t>
      </w:r>
      <w:r w:rsidR="009D01B2"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color w:val="FF0000"/>
          <w:sz w:val="32"/>
          <w:szCs w:val="32"/>
        </w:rPr>
        <w:t>财务会计报告被出具否定意见的审计报告且经审计的期末净资产为负值</w:t>
      </w:r>
      <w:r w:rsidR="009D01B2"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color w:val="FF0000"/>
          <w:sz w:val="32"/>
          <w:szCs w:val="32"/>
        </w:rPr>
        <w:t>财务会计报告被出具无法表示意见的审计报告且经审计的期末净资产为负值</w:t>
      </w:r>
      <w:r w:rsidR="009D01B2" w:rsidRPr="00C24B36">
        <w:rPr>
          <w:rFonts w:ascii="Times New Roman" w:eastAsia="仿宋" w:hAnsi="Times New Roman" w:cs="Times New Roman"/>
          <w:sz w:val="32"/>
          <w:szCs w:val="32"/>
        </w:rPr>
        <w:t>。根据《全国中小企业股份转让系统业务规则（试行）》第</w:t>
      </w:r>
      <w:r w:rsidR="009D01B2" w:rsidRPr="00C24B36">
        <w:rPr>
          <w:rFonts w:ascii="Times New Roman" w:eastAsia="仿宋" w:hAnsi="Times New Roman" w:cs="Times New Roman"/>
          <w:sz w:val="32"/>
          <w:szCs w:val="32"/>
        </w:rPr>
        <w:t>4.2.8</w:t>
      </w:r>
      <w:r w:rsidR="009D01B2" w:rsidRPr="00C24B36">
        <w:rPr>
          <w:rFonts w:ascii="Times New Roman" w:eastAsia="仿宋" w:hAnsi="Times New Roman" w:cs="Times New Roman"/>
          <w:sz w:val="32"/>
          <w:szCs w:val="32"/>
        </w:rPr>
        <w:t>条及《全国中小企业转让系统优先股业务细则（试行）》第五十二条的规定，公司股票交易从</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日起被实行风险警示，公司证券简称由</w:t>
      </w:r>
      <w:r w:rsidR="009D01B2"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w:t>
      </w:r>
      <w:r w:rsidR="009D01B2" w:rsidRPr="00C24B36">
        <w:rPr>
          <w:rFonts w:ascii="Times New Roman" w:eastAsia="仿宋" w:hAnsi="Times New Roman" w:cs="Times New Roman"/>
          <w:sz w:val="32"/>
          <w:szCs w:val="32"/>
        </w:rPr>
        <w:t>变更为</w:t>
      </w:r>
      <w:r w:rsidR="009D01B2"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w:t>
      </w:r>
      <w:r w:rsidR="009D01B2" w:rsidRPr="00C24B36">
        <w:rPr>
          <w:rFonts w:ascii="Times New Roman" w:eastAsia="仿宋" w:hAnsi="Times New Roman" w:cs="Times New Roman"/>
          <w:sz w:val="32"/>
          <w:szCs w:val="32"/>
        </w:rPr>
        <w:t>，优先股</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的简称由</w:t>
      </w:r>
      <w:r w:rsidR="009D01B2"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变更为</w:t>
      </w:r>
      <w:r w:rsidRPr="00C24B36">
        <w:rPr>
          <w:rFonts w:ascii="Times New Roman" w:eastAsia="仿宋" w:hAnsi="Times New Roman" w:cs="Times New Roman"/>
          <w:color w:val="FF0000"/>
          <w:sz w:val="32"/>
          <w:szCs w:val="32"/>
        </w:rPr>
        <w:t>（）</w:t>
      </w:r>
      <w:r w:rsidR="009D01B2" w:rsidRPr="00C24B36">
        <w:rPr>
          <w:rFonts w:ascii="Times New Roman" w:eastAsia="仿宋" w:hAnsi="Times New Roman" w:cs="Times New Roman"/>
          <w:sz w:val="32"/>
          <w:szCs w:val="32"/>
        </w:rPr>
        <w:t>”</w:t>
      </w:r>
      <w:r w:rsidR="009D01B2" w:rsidRPr="00C24B36">
        <w:rPr>
          <w:rFonts w:ascii="Times New Roman" w:eastAsia="仿宋" w:hAnsi="Times New Roman" w:cs="Times New Roman"/>
          <w:sz w:val="32"/>
          <w:szCs w:val="32"/>
        </w:rPr>
        <w:t>。</w:t>
      </w:r>
      <w:r w:rsidR="009D01B2" w:rsidRPr="00C24B36">
        <w:rPr>
          <w:rFonts w:ascii="Times New Roman" w:eastAsia="仿宋" w:hAnsi="Times New Roman" w:cs="Times New Roman"/>
          <w:color w:val="FF0000"/>
          <w:sz w:val="32"/>
          <w:szCs w:val="32"/>
        </w:rPr>
        <w:t>（已发行优先股适用）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D01B2" w:rsidRPr="00C24B36" w14:paraId="43B280D5" w14:textId="77777777" w:rsidTr="008B38AF">
        <w:trPr>
          <w:trHeight w:val="357"/>
        </w:trPr>
        <w:tc>
          <w:tcPr>
            <w:tcW w:w="8221" w:type="dxa"/>
            <w:shd w:val="clear" w:color="auto" w:fill="auto"/>
          </w:tcPr>
          <w:p w14:paraId="29EB51EB"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bCs/>
                <w:color w:val="FF0000"/>
                <w:sz w:val="32"/>
                <w:szCs w:val="32"/>
              </w:rPr>
            </w:pPr>
            <w:r w:rsidRPr="00C24B36">
              <w:rPr>
                <w:rFonts w:ascii="Times New Roman" w:eastAsia="仿宋" w:hAnsi="Times New Roman" w:cs="Times New Roman"/>
                <w:bCs/>
                <w:color w:val="FF0000"/>
                <w:sz w:val="32"/>
                <w:szCs w:val="32"/>
              </w:rPr>
              <w:t>如公司在被实行风险警示后，申请撤销风险警示前存在变更证券简称的情况，应说明简要情况，包括变更时间，变更前证券简称、变更后证券简称等。（如适用）</w:t>
            </w:r>
          </w:p>
        </w:tc>
      </w:tr>
    </w:tbl>
    <w:p w14:paraId="32054AC4"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日披露</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年年度报告，其</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年度财务会计报告的审计意见类型为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1011FD73"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kern w:val="0"/>
          <w:sz w:val="32"/>
          <w:szCs w:val="32"/>
        </w:rPr>
        <w:t>截至</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日，公司经审计的归属于挂牌公司普通股股东的净资产为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元</w:t>
      </w:r>
      <w:r w:rsidRPr="00C24B36">
        <w:rPr>
          <w:rFonts w:ascii="Times New Roman" w:eastAsia="仿宋" w:hAnsi="Times New Roman" w:cs="Times New Roman"/>
          <w:color w:val="000000"/>
          <w:kern w:val="0"/>
          <w:sz w:val="32"/>
          <w:szCs w:val="32"/>
        </w:rPr>
        <w:t>，合并净资产为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元</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（合并报表情形适用）。</w:t>
      </w:r>
    </w:p>
    <w:p w14:paraId="1D34D9C1" w14:textId="537B070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截至</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日，公司经审计的净资产为</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元，报告期内不存在纳入合并报表范围的子公司。</w:t>
      </w:r>
      <w:r w:rsidRPr="00C24B36">
        <w:rPr>
          <w:rFonts w:ascii="Times New Roman" w:eastAsia="仿宋" w:hAnsi="Times New Roman" w:cs="Times New Roman"/>
          <w:color w:val="FF0000"/>
          <w:sz w:val="32"/>
          <w:szCs w:val="32"/>
        </w:rPr>
        <w:t>（单体报表情形适用）</w:t>
      </w:r>
    </w:p>
    <w:p w14:paraId="0F9284B4"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因此，公司申请从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日起撤销股票交易风险警示，证券简称由</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恢复为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，证券代码保持不变。（未发行优先股适用）</w:t>
      </w:r>
    </w:p>
    <w:p w14:paraId="02F99ABA" w14:textId="774E2126"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因此，公司申请从</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日起撤销股票交易风险警示，证券简称由</w:t>
      </w:r>
      <w:r w:rsidRPr="00C24B36">
        <w:rPr>
          <w:rFonts w:ascii="Times New Roman" w:eastAsia="仿宋" w:hAnsi="Times New Roman" w:cs="Times New Roman"/>
          <w:sz w:val="32"/>
          <w:szCs w:val="32"/>
        </w:rPr>
        <w:t>“</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恢复为</w:t>
      </w:r>
      <w:r w:rsidRPr="00C24B36">
        <w:rPr>
          <w:rFonts w:ascii="Times New Roman" w:eastAsia="仿宋" w:hAnsi="Times New Roman" w:cs="Times New Roman"/>
          <w:sz w:val="32"/>
          <w:szCs w:val="32"/>
        </w:rPr>
        <w:t>“</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，优先股</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的简称由</w:t>
      </w:r>
      <w:r w:rsidRPr="00C24B36">
        <w:rPr>
          <w:rFonts w:ascii="Times New Roman" w:eastAsia="仿宋" w:hAnsi="Times New Roman" w:cs="Times New Roman"/>
          <w:sz w:val="32"/>
          <w:szCs w:val="32"/>
        </w:rPr>
        <w:t>“</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恢复为</w:t>
      </w:r>
      <w:r w:rsidRPr="00C24B36">
        <w:rPr>
          <w:rFonts w:ascii="Times New Roman" w:eastAsia="仿宋" w:hAnsi="Times New Roman" w:cs="Times New Roman"/>
          <w:sz w:val="32"/>
          <w:szCs w:val="32"/>
        </w:rPr>
        <w:t>“</w:t>
      </w:r>
      <w:r w:rsidR="00B7118A"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，证券代码及优先股代码保持不变。</w:t>
      </w:r>
      <w:r w:rsidRPr="00C24B36">
        <w:rPr>
          <w:rFonts w:ascii="Times New Roman" w:eastAsia="仿宋" w:hAnsi="Times New Roman" w:cs="Times New Roman"/>
          <w:color w:val="FF0000"/>
          <w:sz w:val="32"/>
          <w:szCs w:val="32"/>
        </w:rPr>
        <w:t>（已发行优先股适用）</w:t>
      </w:r>
    </w:p>
    <w:p w14:paraId="3CB180ED"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00ABD627"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5B433650" w14:textId="77777777" w:rsidR="009D01B2" w:rsidRPr="00C24B36" w:rsidRDefault="009D01B2" w:rsidP="009D01B2">
      <w:pPr>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2DB4D355" w14:textId="5B3F615E" w:rsidR="00F26B6B" w:rsidRPr="00C24B36" w:rsidRDefault="00F26B6B" w:rsidP="009369DE">
      <w:pPr>
        <w:ind w:firstLineChars="200" w:firstLine="640"/>
        <w:jc w:val="right"/>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br w:type="page"/>
      </w:r>
    </w:p>
    <w:p w14:paraId="111065E2" w14:textId="77777777" w:rsidR="00AE58DF" w:rsidRPr="00C24B36" w:rsidRDefault="00AE58DF" w:rsidP="0099260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RPr="00C24B36" w:rsidSect="00897AC1">
          <w:pgSz w:w="11906" w:h="16838"/>
          <w:pgMar w:top="1440" w:right="1800" w:bottom="1440" w:left="1800" w:header="851" w:footer="992" w:gutter="0"/>
          <w:pgNumType w:fmt="numberInDash"/>
          <w:cols w:space="425"/>
          <w:docGrid w:type="lines" w:linePitch="312"/>
        </w:sectPr>
      </w:pPr>
      <w:bookmarkStart w:id="219" w:name="_Toc13401900"/>
    </w:p>
    <w:p w14:paraId="66C7B01C" w14:textId="476BE3D6" w:rsidR="0099260B" w:rsidRPr="00C24B36" w:rsidRDefault="00311B9D" w:rsidP="0099260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pPr>
      <w:bookmarkStart w:id="220" w:name="_Toc87012066"/>
      <w:r w:rsidRPr="00C24B36">
        <w:rPr>
          <w:rFonts w:ascii="Times New Roman" w:eastAsia="方正大标宋简体" w:hAnsi="Times New Roman" w:cs="Times New Roman"/>
          <w:bCs/>
          <w:kern w:val="44"/>
          <w:sz w:val="44"/>
          <w:szCs w:val="44"/>
          <w:lang w:val="x-none"/>
        </w:rPr>
        <w:t>第</w:t>
      </w:r>
      <w:r w:rsidRPr="00C24B36">
        <w:rPr>
          <w:rFonts w:ascii="Times New Roman" w:eastAsia="方正大标宋简体" w:hAnsi="Times New Roman" w:cs="Times New Roman"/>
          <w:bCs/>
          <w:kern w:val="44"/>
          <w:sz w:val="44"/>
          <w:szCs w:val="44"/>
          <w:lang w:val="x-none"/>
        </w:rPr>
        <w:t>37</w:t>
      </w:r>
      <w:r w:rsidRPr="00C24B36">
        <w:rPr>
          <w:rFonts w:ascii="Times New Roman" w:eastAsia="方正大标宋简体" w:hAnsi="Times New Roman" w:cs="Times New Roman"/>
          <w:bCs/>
          <w:kern w:val="44"/>
          <w:sz w:val="44"/>
          <w:szCs w:val="44"/>
          <w:lang w:val="x-none"/>
        </w:rPr>
        <w:t>号</w:t>
      </w:r>
      <w:r w:rsidRPr="00C24B36">
        <w:rPr>
          <w:rFonts w:ascii="Times New Roman" w:eastAsia="方正大标宋简体" w:hAnsi="Times New Roman" w:cs="Times New Roman"/>
          <w:bCs/>
          <w:kern w:val="44"/>
          <w:sz w:val="44"/>
          <w:szCs w:val="44"/>
          <w:lang w:val="x-none"/>
        </w:rPr>
        <w:t xml:space="preserve">  </w:t>
      </w:r>
      <w:r w:rsidR="0099260B" w:rsidRPr="00C24B36">
        <w:rPr>
          <w:rFonts w:ascii="Times New Roman" w:eastAsia="方正大标宋简体" w:hAnsi="Times New Roman" w:cs="Times New Roman"/>
          <w:bCs/>
          <w:kern w:val="44"/>
          <w:sz w:val="44"/>
          <w:szCs w:val="44"/>
          <w:lang w:val="x-none"/>
        </w:rPr>
        <w:t>挂牌公司全称变更公告格式模板</w:t>
      </w:r>
      <w:bookmarkEnd w:id="219"/>
      <w:bookmarkEnd w:id="220"/>
    </w:p>
    <w:p w14:paraId="15BC1A49" w14:textId="77777777" w:rsidR="0099260B" w:rsidRPr="00C24B36" w:rsidRDefault="0099260B" w:rsidP="0099260B">
      <w:pPr>
        <w:snapToGrid w:val="0"/>
        <w:spacing w:line="560" w:lineRule="exact"/>
        <w:rPr>
          <w:rFonts w:ascii="Times New Roman" w:eastAsia="仿宋" w:hAnsi="Times New Roman" w:cs="Times New Roman"/>
          <w:sz w:val="32"/>
          <w:szCs w:val="32"/>
        </w:rPr>
      </w:pPr>
    </w:p>
    <w:p w14:paraId="6C491C83" w14:textId="77777777" w:rsidR="0099260B" w:rsidRPr="00C24B36" w:rsidRDefault="0099260B" w:rsidP="0099260B">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4BD7BE0F" w14:textId="77777777" w:rsidR="0099260B" w:rsidRPr="00C24B36" w:rsidRDefault="0099260B" w:rsidP="0099260B">
      <w:pPr>
        <w:snapToGrid w:val="0"/>
        <w:spacing w:line="560" w:lineRule="exact"/>
        <w:rPr>
          <w:rFonts w:ascii="Times New Roman" w:eastAsia="仿宋" w:hAnsi="Times New Roman" w:cs="Times New Roman"/>
          <w:sz w:val="32"/>
          <w:szCs w:val="32"/>
        </w:rPr>
      </w:pPr>
    </w:p>
    <w:p w14:paraId="2EA311A7" w14:textId="77777777" w:rsidR="0099260B" w:rsidRPr="00C24B36" w:rsidRDefault="0099260B" w:rsidP="0099260B">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C24B36">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67456" behindDoc="0" locked="0" layoutInCell="1" allowOverlap="1" wp14:anchorId="6D6803A4" wp14:editId="4A608F22">
                <wp:simplePos x="0" y="0"/>
                <wp:positionH relativeFrom="margin">
                  <wp:align>left</wp:align>
                </wp:positionH>
                <wp:positionV relativeFrom="paragraph">
                  <wp:posOffset>718185</wp:posOffset>
                </wp:positionV>
                <wp:extent cx="5686425" cy="1419225"/>
                <wp:effectExtent l="0" t="0" r="28575" b="2857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19225"/>
                        </a:xfrm>
                        <a:prstGeom prst="rect">
                          <a:avLst/>
                        </a:prstGeom>
                        <a:solidFill>
                          <a:srgbClr val="FFFFFF"/>
                        </a:solidFill>
                        <a:ln w="9525">
                          <a:solidFill>
                            <a:srgbClr val="000000"/>
                          </a:solidFill>
                          <a:miter lim="800000"/>
                          <a:headEnd/>
                          <a:tailEnd/>
                        </a:ln>
                      </wps:spPr>
                      <wps:txbx>
                        <w:txbxContent>
                          <w:p w14:paraId="20E0DC8A" w14:textId="77777777" w:rsidR="004B18BE" w:rsidRPr="00E84AD5" w:rsidRDefault="004B18BE" w:rsidP="0099260B">
                            <w:pPr>
                              <w:autoSpaceDE w:val="0"/>
                              <w:autoSpaceDN w:val="0"/>
                              <w:adjustRightInd w:val="0"/>
                              <w:spacing w:line="52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6D796FEC" w14:textId="6FA34FAF" w:rsidR="004B18BE" w:rsidRPr="00E84AD5" w:rsidRDefault="004B18BE" w:rsidP="0099260B">
                            <w:pPr>
                              <w:spacing w:line="52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03A4" id="_x0000_s1030" type="#_x0000_t202" style="position:absolute;left:0;text-align:left;margin-left:0;margin-top:56.55pt;width:447.75pt;height:111.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">
                <v:textbox>
                  <w:txbxContent>
                    <w:p w14:paraId="20E0DC8A" w14:textId="77777777" w:rsidR="004B18BE" w:rsidRPr="00E84AD5" w:rsidRDefault="004B18BE" w:rsidP="0099260B">
                      <w:pPr>
                        <w:autoSpaceDE w:val="0"/>
                        <w:autoSpaceDN w:val="0"/>
                        <w:adjustRightInd w:val="0"/>
                        <w:spacing w:line="52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6D796FEC" w14:textId="6FA34FAF" w:rsidR="004B18BE" w:rsidRPr="00E84AD5" w:rsidRDefault="004B18BE" w:rsidP="0099260B">
                      <w:pPr>
                        <w:spacing w:line="52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r w:rsidRPr="00C24B36">
        <w:rPr>
          <w:rFonts w:ascii="Times New Roman" w:eastAsia="方正大标宋简体" w:hAnsi="Times New Roman" w:cs="Times New Roman"/>
          <w:color w:val="000000"/>
          <w:kern w:val="0"/>
          <w:sz w:val="44"/>
          <w:szCs w:val="44"/>
          <w:lang w:val="zh-CN"/>
        </w:rPr>
        <w:t>XXXX</w:t>
      </w:r>
      <w:r w:rsidRPr="00C24B36">
        <w:rPr>
          <w:rFonts w:ascii="Times New Roman" w:eastAsia="方正大标宋简体" w:hAnsi="Times New Roman" w:cs="Times New Roman"/>
          <w:color w:val="000000"/>
          <w:kern w:val="0"/>
          <w:sz w:val="44"/>
          <w:szCs w:val="44"/>
          <w:lang w:val="zh-CN"/>
        </w:rPr>
        <w:t>公司全称变更公告</w:t>
      </w:r>
    </w:p>
    <w:p w14:paraId="40E90318"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一、变更原因</w:t>
      </w:r>
    </w:p>
    <w:p w14:paraId="462877E0"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详细说明公司发生全称变更的原因。</w:t>
      </w:r>
    </w:p>
    <w:p w14:paraId="198BA325"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二、审议和表决情况</w:t>
      </w:r>
    </w:p>
    <w:p w14:paraId="1CFE82F5"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kern w:val="0"/>
          <w:sz w:val="32"/>
          <w:szCs w:val="32"/>
          <w:lang w:val="zh-CN"/>
        </w:rPr>
        <w:t>说明董事会及股东大会审议表决情况。</w:t>
      </w:r>
    </w:p>
    <w:p w14:paraId="6AF2B38A"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三、全称变更概述</w:t>
      </w:r>
    </w:p>
    <w:p w14:paraId="7BDE9A5C"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color w:val="000000"/>
          <w:kern w:val="0"/>
          <w:sz w:val="32"/>
          <w:szCs w:val="32"/>
        </w:rPr>
        <w:t>说明公司变更后的《企业法人营业执照》取得情况，全称变更时间、变更前后的公司全称</w:t>
      </w:r>
      <w:r w:rsidRPr="00C24B36">
        <w:rPr>
          <w:rFonts w:ascii="Times New Roman" w:eastAsia="仿宋" w:hAnsi="Times New Roman" w:cs="Times New Roman"/>
          <w:kern w:val="0"/>
          <w:sz w:val="32"/>
          <w:szCs w:val="32"/>
          <w:lang w:val="zh-CN"/>
        </w:rPr>
        <w:t>。</w:t>
      </w:r>
    </w:p>
    <w:p w14:paraId="25D4A48C"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四、备查文件目录</w:t>
      </w:r>
    </w:p>
    <w:p w14:paraId="69B962B4"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（一）董事会决议；</w:t>
      </w:r>
    </w:p>
    <w:p w14:paraId="080C770D"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（二）股东大会决议；</w:t>
      </w:r>
    </w:p>
    <w:p w14:paraId="613FD129"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（三）变更后的《企业法人营业执照》；</w:t>
      </w:r>
    </w:p>
    <w:p w14:paraId="68480EDF" w14:textId="77777777" w:rsidR="0099260B" w:rsidRPr="00C24B36"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（四）其他文件。</w:t>
      </w:r>
    </w:p>
    <w:p w14:paraId="2F6F8051"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39A6E34" w14:textId="77777777" w:rsidR="0099260B" w:rsidRPr="00C24B36" w:rsidRDefault="0099260B" w:rsidP="0099260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公司董事会</w:t>
      </w:r>
    </w:p>
    <w:p w14:paraId="09B12671" w14:textId="2F41274B" w:rsidR="0099260B" w:rsidRPr="00C24B36" w:rsidRDefault="0099260B" w:rsidP="00B26B66">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年</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月</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日</w:t>
      </w:r>
      <w:r w:rsidRPr="00C24B36">
        <w:rPr>
          <w:rFonts w:ascii="Times New Roman" w:eastAsia="仿宋" w:hAnsi="Times New Roman" w:cs="Times New Roman"/>
          <w:color w:val="000000"/>
          <w:kern w:val="0"/>
          <w:sz w:val="32"/>
          <w:szCs w:val="32"/>
          <w:lang w:val="zh-CN"/>
        </w:rPr>
        <w:br w:type="page"/>
      </w:r>
    </w:p>
    <w:p w14:paraId="4D0EF73E" w14:textId="77777777" w:rsidR="0099260B" w:rsidRPr="00C24B36" w:rsidRDefault="0099260B" w:rsidP="0099260B">
      <w:pPr>
        <w:tabs>
          <w:tab w:val="left" w:pos="900"/>
        </w:tabs>
        <w:snapToGrid w:val="0"/>
        <w:spacing w:line="360" w:lineRule="auto"/>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22FD52C" w14:textId="77777777" w:rsidR="0099260B" w:rsidRPr="00C24B36" w:rsidRDefault="0099260B" w:rsidP="0099260B">
      <w:pPr>
        <w:tabs>
          <w:tab w:val="left" w:pos="900"/>
        </w:tabs>
        <w:snapToGrid w:val="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011D60C" w14:textId="77777777" w:rsidR="0099260B" w:rsidRPr="00C24B36" w:rsidRDefault="0099260B" w:rsidP="0099260B">
      <w:pPr>
        <w:widowControl/>
        <w:rPr>
          <w:rFonts w:ascii="Times New Roman" w:eastAsia="仿宋" w:hAnsi="Times New Roman" w:cs="Times New Roman"/>
          <w:color w:val="000000"/>
          <w:kern w:val="0"/>
          <w:sz w:val="32"/>
          <w:szCs w:val="32"/>
        </w:rPr>
      </w:pPr>
    </w:p>
    <w:p w14:paraId="174D54C4" w14:textId="77777777" w:rsidR="0099260B" w:rsidRPr="00C24B36" w:rsidRDefault="0099260B" w:rsidP="0099260B">
      <w:pPr>
        <w:widowControl/>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公司全称变更公告</w:t>
      </w:r>
    </w:p>
    <w:p w14:paraId="0CB9A4D8" w14:textId="77777777" w:rsidR="0099260B" w:rsidRPr="00C24B36" w:rsidRDefault="0099260B" w:rsidP="0099260B">
      <w:pPr>
        <w:widowControl/>
        <w:spacing w:line="56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9260B" w:rsidRPr="00C24B36" w14:paraId="5C465352" w14:textId="77777777" w:rsidTr="00EF3836">
        <w:tc>
          <w:tcPr>
            <w:tcW w:w="8302" w:type="dxa"/>
            <w:shd w:val="clear" w:color="auto" w:fill="auto"/>
          </w:tcPr>
          <w:p w14:paraId="48F5AA71" w14:textId="77777777" w:rsidR="0099260B" w:rsidRPr="00C24B36" w:rsidRDefault="0099260B" w:rsidP="00EF3836">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3987ED4" w14:textId="7421A366" w:rsidR="0099260B" w:rsidRPr="00C24B36" w:rsidRDefault="0099260B" w:rsidP="00EF3836">
            <w:pPr>
              <w:spacing w:line="560" w:lineRule="exact"/>
              <w:ind w:firstLineChars="200" w:firstLine="480"/>
              <w:jc w:val="left"/>
              <w:rPr>
                <w:rFonts w:ascii="Times New Roman" w:eastAsia="仿宋" w:hAnsi="Times New Roman" w:cs="Times New Roman"/>
                <w:b/>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00001136" w:rsidRPr="00C24B36">
              <w:rPr>
                <w:rFonts w:ascii="Times New Roman" w:eastAsia="仿宋" w:hAnsi="Times New Roman" w:cs="Times New Roman"/>
                <w:color w:val="FF0000"/>
                <w:sz w:val="24"/>
              </w:rPr>
              <w:t>）不能保证公告内容真实、准确、完整</w:t>
            </w:r>
            <w:r w:rsidRPr="00C24B36">
              <w:rPr>
                <w:rFonts w:ascii="Times New Roman" w:eastAsia="仿宋" w:hAnsi="Times New Roman" w:cs="Times New Roman"/>
                <w:color w:val="FF0000"/>
                <w:sz w:val="24"/>
              </w:rPr>
              <w:t>（如适用）。</w:t>
            </w:r>
          </w:p>
        </w:tc>
      </w:tr>
    </w:tbl>
    <w:p w14:paraId="10F7557F" w14:textId="77777777" w:rsidR="0099260B" w:rsidRPr="00C24B36" w:rsidRDefault="0099260B" w:rsidP="00AC7A2E">
      <w:pPr>
        <w:pStyle w:val="a3"/>
        <w:numPr>
          <w:ilvl w:val="0"/>
          <w:numId w:val="14"/>
        </w:numPr>
        <w:tabs>
          <w:tab w:val="left" w:pos="4172"/>
        </w:tabs>
        <w:autoSpaceDE w:val="0"/>
        <w:autoSpaceDN w:val="0"/>
        <w:adjustRightInd w:val="0"/>
        <w:spacing w:line="560" w:lineRule="exact"/>
        <w:ind w:firstLineChars="0"/>
        <w:textAlignment w:val="center"/>
        <w:rPr>
          <w:rFonts w:eastAsia="黑体"/>
          <w:color w:val="000000"/>
          <w:kern w:val="0"/>
          <w:sz w:val="32"/>
          <w:szCs w:val="32"/>
          <w:lang w:val="zh-CN"/>
        </w:rPr>
      </w:pPr>
      <w:r w:rsidRPr="00C24B36">
        <w:rPr>
          <w:rFonts w:eastAsia="黑体"/>
          <w:color w:val="000000"/>
          <w:kern w:val="0"/>
          <w:sz w:val="32"/>
          <w:szCs w:val="32"/>
          <w:lang w:val="zh-CN"/>
        </w:rPr>
        <w:t>变更原因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99260B" w:rsidRPr="00C24B36" w14:paraId="0317FC6F" w14:textId="77777777" w:rsidTr="00EF3836">
        <w:tc>
          <w:tcPr>
            <w:tcW w:w="8296" w:type="dxa"/>
            <w:shd w:val="clear" w:color="auto" w:fill="auto"/>
          </w:tcPr>
          <w:p w14:paraId="7B97A168" w14:textId="77777777" w:rsidR="0099260B" w:rsidRPr="00C24B36" w:rsidRDefault="0099260B" w:rsidP="00EF3836">
            <w:pPr>
              <w:autoSpaceDE w:val="0"/>
              <w:autoSpaceDN w:val="0"/>
              <w:adjustRightInd w:val="0"/>
              <w:spacing w:line="560" w:lineRule="exact"/>
              <w:ind w:leftChars="200" w:left="42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详细说明公司发生全称变更的原因。</w:t>
            </w:r>
          </w:p>
        </w:tc>
      </w:tr>
    </w:tbl>
    <w:p w14:paraId="4A3BE64C" w14:textId="77777777" w:rsidR="0099260B" w:rsidRPr="00C24B36" w:rsidRDefault="0099260B" w:rsidP="00AC7A2E">
      <w:pPr>
        <w:pStyle w:val="a3"/>
        <w:numPr>
          <w:ilvl w:val="0"/>
          <w:numId w:val="14"/>
        </w:numPr>
        <w:autoSpaceDE w:val="0"/>
        <w:autoSpaceDN w:val="0"/>
        <w:adjustRightInd w:val="0"/>
        <w:spacing w:line="560" w:lineRule="exact"/>
        <w:ind w:firstLineChars="0"/>
        <w:textAlignment w:val="center"/>
        <w:rPr>
          <w:rFonts w:eastAsia="黑体"/>
          <w:color w:val="000000"/>
          <w:kern w:val="0"/>
          <w:sz w:val="32"/>
          <w:szCs w:val="32"/>
          <w:lang w:val="zh-CN"/>
        </w:rPr>
      </w:pPr>
      <w:r w:rsidRPr="00C24B36">
        <w:rPr>
          <w:rFonts w:eastAsia="黑体"/>
          <w:color w:val="000000"/>
          <w:kern w:val="0"/>
          <w:sz w:val="32"/>
          <w:szCs w:val="32"/>
          <w:lang w:val="zh-CN"/>
        </w:rPr>
        <w:t>审议和表决情况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99260B" w:rsidRPr="00C24B36" w14:paraId="26011847" w14:textId="77777777" w:rsidTr="00EF3836">
        <w:tc>
          <w:tcPr>
            <w:tcW w:w="8296" w:type="dxa"/>
            <w:shd w:val="clear" w:color="auto" w:fill="auto"/>
          </w:tcPr>
          <w:p w14:paraId="76FEBF62" w14:textId="77777777" w:rsidR="0099260B" w:rsidRPr="00C24B36" w:rsidRDefault="0099260B" w:rsidP="00EF3836">
            <w:pPr>
              <w:autoSpaceDE w:val="0"/>
              <w:autoSpaceDN w:val="0"/>
              <w:adjustRightInd w:val="0"/>
              <w:spacing w:line="560" w:lineRule="exact"/>
              <w:ind w:leftChars="200" w:left="42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说明董事会和股东大会审议表决情况。</w:t>
            </w:r>
          </w:p>
        </w:tc>
      </w:tr>
    </w:tbl>
    <w:p w14:paraId="130D1112"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三、全称变更概述</w:t>
      </w:r>
    </w:p>
    <w:p w14:paraId="775498A2" w14:textId="7AF0B2F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000000"/>
          <w:kern w:val="0"/>
          <w:sz w:val="32"/>
          <w:szCs w:val="32"/>
        </w:rPr>
        <w:t>公司已于近日完成变更公司名称的工商变更登记，并取得</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000000"/>
          <w:kern w:val="0"/>
          <w:sz w:val="32"/>
          <w:szCs w:val="32"/>
        </w:rPr>
        <w:t>核发的《营业执照》。自</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rPr>
        <w:t>日起，公司正式在全国中小企业股份转让系统进行名称变更，</w:t>
      </w:r>
      <w:r w:rsidRPr="00C24B36">
        <w:rPr>
          <w:rFonts w:ascii="Times New Roman" w:eastAsia="仿宋" w:hAnsi="Times New Roman" w:cs="Times New Roman"/>
          <w:color w:val="000000"/>
          <w:kern w:val="0"/>
          <w:sz w:val="32"/>
          <w:szCs w:val="32"/>
          <w:lang w:val="zh-CN"/>
        </w:rPr>
        <w:t>变更前本公司全称为</w:t>
      </w:r>
      <w:r w:rsidRPr="00C24B36">
        <w:rPr>
          <w:rFonts w:ascii="Times New Roman" w:eastAsia="仿宋" w:hAnsi="Times New Roman" w:cs="Times New Roman"/>
          <w:color w:val="000000"/>
          <w:kern w:val="0"/>
          <w:sz w:val="32"/>
          <w:szCs w:val="32"/>
          <w:lang w:val="zh-CN"/>
        </w:rPr>
        <w:t>“</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w:t>
      </w:r>
      <w:r w:rsidRPr="00C24B36">
        <w:rPr>
          <w:rFonts w:ascii="Times New Roman" w:eastAsia="仿宋" w:hAnsi="Times New Roman" w:cs="Times New Roman"/>
          <w:kern w:val="0"/>
          <w:sz w:val="32"/>
          <w:szCs w:val="32"/>
          <w:lang w:val="zh-CN"/>
        </w:rPr>
        <w:t>，变更后全称为</w:t>
      </w:r>
      <w:r w:rsidRPr="00C24B36">
        <w:rPr>
          <w:rFonts w:ascii="Times New Roman" w:eastAsia="仿宋" w:hAnsi="Times New Roman" w:cs="Times New Roman"/>
          <w:color w:val="000000"/>
          <w:kern w:val="0"/>
          <w:sz w:val="32"/>
          <w:szCs w:val="32"/>
          <w:lang w:val="zh-CN"/>
        </w:rPr>
        <w:t>“</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w:t>
      </w:r>
      <w:r w:rsidRPr="00C24B36">
        <w:rPr>
          <w:rFonts w:ascii="Times New Roman" w:eastAsia="仿宋" w:hAnsi="Times New Roman" w:cs="Times New Roman"/>
          <w:kern w:val="0"/>
          <w:sz w:val="32"/>
          <w:szCs w:val="32"/>
          <w:lang w:val="zh-CN"/>
        </w:rPr>
        <w:t>，证券代码保持不变。</w:t>
      </w:r>
    </w:p>
    <w:p w14:paraId="0370686E"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四、备查文件目录</w:t>
      </w:r>
    </w:p>
    <w:p w14:paraId="0A62F4E5"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（一）董事会决议；</w:t>
      </w:r>
    </w:p>
    <w:p w14:paraId="115999C2"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（二）股东大会决议；</w:t>
      </w:r>
    </w:p>
    <w:p w14:paraId="356C7388"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（三）变更后的《企业法人营业执照》；</w:t>
      </w:r>
    </w:p>
    <w:p w14:paraId="1C98E9E5"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3151C697"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（四）其他文件</w:t>
      </w:r>
      <w:r w:rsidRPr="00C24B36">
        <w:rPr>
          <w:rFonts w:ascii="Times New Roman" w:eastAsia="仿宋" w:hAnsi="Times New Roman" w:cs="Times New Roman"/>
          <w:color w:val="FF0000"/>
          <w:kern w:val="0"/>
          <w:sz w:val="32"/>
          <w:szCs w:val="32"/>
          <w:lang w:val="zh-CN"/>
        </w:rPr>
        <w:t>（如有）</w:t>
      </w:r>
      <w:r w:rsidRPr="00C24B36">
        <w:rPr>
          <w:rFonts w:ascii="Times New Roman" w:eastAsia="仿宋" w:hAnsi="Times New Roman" w:cs="Times New Roman"/>
          <w:color w:val="000000"/>
          <w:kern w:val="0"/>
          <w:sz w:val="32"/>
          <w:szCs w:val="32"/>
          <w:lang w:val="zh-CN"/>
        </w:rPr>
        <w:t>。</w:t>
      </w:r>
    </w:p>
    <w:p w14:paraId="293C64E0"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0CF6ACEF"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E551235" w14:textId="77777777" w:rsidR="0099260B" w:rsidRPr="00C24B36"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50A85CBC" w14:textId="77777777" w:rsidR="0099260B" w:rsidRPr="00C24B36" w:rsidRDefault="0099260B" w:rsidP="0099260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65FA7E46" w14:textId="77777777" w:rsidR="0099260B" w:rsidRPr="00C24B36" w:rsidRDefault="0099260B" w:rsidP="0099260B">
      <w:pPr>
        <w:spacing w:line="560" w:lineRule="exact"/>
        <w:ind w:firstLineChars="200" w:firstLine="640"/>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5CB256F" w14:textId="77777777" w:rsidR="0099260B" w:rsidRPr="00C24B36" w:rsidRDefault="0099260B" w:rsidP="0099260B">
      <w:pPr>
        <w:ind w:firstLineChars="200" w:firstLine="420"/>
        <w:rPr>
          <w:rFonts w:ascii="Times New Roman" w:hAnsi="Times New Roman" w:cs="Times New Roman"/>
        </w:rPr>
      </w:pPr>
    </w:p>
    <w:p w14:paraId="39361475" w14:textId="77777777" w:rsidR="00F26B6B" w:rsidRPr="00C24B36" w:rsidRDefault="00F26B6B" w:rsidP="0099260B">
      <w:pPr>
        <w:spacing w:line="560" w:lineRule="exact"/>
        <w:jc w:val="right"/>
        <w:rPr>
          <w:rFonts w:ascii="Times New Roman" w:hAnsi="Times New Roman" w:cs="Times New Roman"/>
        </w:rPr>
      </w:pPr>
    </w:p>
    <w:p w14:paraId="6A86A3EA" w14:textId="77777777" w:rsidR="00F26B6B" w:rsidRPr="00C24B36" w:rsidRDefault="00F26B6B" w:rsidP="00F26B6B">
      <w:pPr>
        <w:autoSpaceDE w:val="0"/>
        <w:autoSpaceDN w:val="0"/>
        <w:adjustRightInd w:val="0"/>
        <w:spacing w:line="560" w:lineRule="exact"/>
        <w:ind w:right="160"/>
        <w:jc w:val="right"/>
        <w:textAlignment w:val="center"/>
        <w:rPr>
          <w:rFonts w:ascii="Times New Roman" w:eastAsia="仿宋" w:hAnsi="Times New Roman" w:cs="Times New Roman"/>
          <w:color w:val="000000"/>
          <w:kern w:val="0"/>
          <w:sz w:val="32"/>
          <w:szCs w:val="32"/>
        </w:rPr>
      </w:pPr>
    </w:p>
    <w:p w14:paraId="73B5D9D2" w14:textId="2D7B5BBE" w:rsidR="00AD1A0C" w:rsidRPr="00C24B36" w:rsidRDefault="00AD1A0C">
      <w:pPr>
        <w:widowControl/>
        <w:jc w:val="left"/>
        <w:rPr>
          <w:rFonts w:ascii="Times New Roman" w:hAnsi="Times New Roman" w:cs="Times New Roman"/>
        </w:rPr>
      </w:pPr>
      <w:r w:rsidRPr="00C24B36">
        <w:rPr>
          <w:rFonts w:ascii="Times New Roman" w:hAnsi="Times New Roman" w:cs="Times New Roman"/>
        </w:rPr>
        <w:br w:type="page"/>
      </w:r>
    </w:p>
    <w:p w14:paraId="3EBF280D" w14:textId="77777777" w:rsidR="00AE58DF" w:rsidRPr="00C24B36" w:rsidRDefault="00AE58DF" w:rsidP="00AD1A0C">
      <w:pPr>
        <w:keepNext/>
        <w:keepLines/>
        <w:snapToGrid w:val="0"/>
        <w:spacing w:line="560" w:lineRule="exact"/>
        <w:jc w:val="center"/>
        <w:outlineLvl w:val="0"/>
        <w:rPr>
          <w:rFonts w:ascii="Times New Roman" w:eastAsia="方正大标宋简体" w:hAnsi="Times New Roman" w:cs="Times New Roman"/>
          <w:bCs/>
          <w:kern w:val="44"/>
          <w:sz w:val="44"/>
          <w:szCs w:val="44"/>
          <w:lang w:val="x-none"/>
        </w:rPr>
        <w:sectPr w:rsidR="00AE58DF" w:rsidRPr="00C24B36" w:rsidSect="00897AC1">
          <w:pgSz w:w="11906" w:h="16838"/>
          <w:pgMar w:top="1440" w:right="1800" w:bottom="1440" w:left="1800" w:header="851" w:footer="992" w:gutter="0"/>
          <w:pgNumType w:fmt="numberInDash"/>
          <w:cols w:space="425"/>
          <w:docGrid w:type="lines" w:linePitch="312"/>
        </w:sectPr>
      </w:pPr>
      <w:bookmarkStart w:id="221" w:name="_Toc13401901"/>
    </w:p>
    <w:p w14:paraId="7BFFEA86" w14:textId="3D213A1C" w:rsidR="00AD1A0C" w:rsidRPr="00C24B36" w:rsidRDefault="00CA6370" w:rsidP="00AD1A0C">
      <w:pPr>
        <w:keepNext/>
        <w:keepLines/>
        <w:snapToGrid w:val="0"/>
        <w:spacing w:line="560" w:lineRule="exact"/>
        <w:jc w:val="center"/>
        <w:outlineLvl w:val="0"/>
        <w:rPr>
          <w:rFonts w:ascii="Times New Roman" w:eastAsia="方正大标宋简体" w:hAnsi="Times New Roman" w:cs="Times New Roman"/>
          <w:bCs/>
          <w:kern w:val="44"/>
          <w:sz w:val="44"/>
          <w:szCs w:val="44"/>
          <w:lang w:val="x-none"/>
        </w:rPr>
      </w:pPr>
      <w:bookmarkStart w:id="222" w:name="_Toc87012067"/>
      <w:r w:rsidRPr="00C24B36">
        <w:rPr>
          <w:rFonts w:ascii="Times New Roman" w:eastAsia="方正大标宋简体" w:hAnsi="Times New Roman" w:cs="Times New Roman"/>
          <w:bCs/>
          <w:kern w:val="44"/>
          <w:sz w:val="44"/>
          <w:szCs w:val="44"/>
          <w:lang w:val="x-none"/>
        </w:rPr>
        <w:t>第</w:t>
      </w:r>
      <w:r w:rsidRPr="00C24B36">
        <w:rPr>
          <w:rFonts w:ascii="Times New Roman" w:eastAsia="方正大标宋简体" w:hAnsi="Times New Roman" w:cs="Times New Roman"/>
          <w:bCs/>
          <w:kern w:val="44"/>
          <w:sz w:val="44"/>
          <w:szCs w:val="44"/>
          <w:lang w:val="x-none"/>
        </w:rPr>
        <w:t>38</w:t>
      </w:r>
      <w:r w:rsidRPr="00C24B36">
        <w:rPr>
          <w:rFonts w:ascii="Times New Roman" w:eastAsia="方正大标宋简体" w:hAnsi="Times New Roman" w:cs="Times New Roman"/>
          <w:bCs/>
          <w:kern w:val="44"/>
          <w:sz w:val="44"/>
          <w:szCs w:val="44"/>
          <w:lang w:val="x-none"/>
        </w:rPr>
        <w:t>号</w:t>
      </w:r>
      <w:r w:rsidRPr="00C24B36">
        <w:rPr>
          <w:rFonts w:ascii="Times New Roman" w:eastAsia="方正大标宋简体" w:hAnsi="Times New Roman" w:cs="Times New Roman"/>
          <w:bCs/>
          <w:kern w:val="44"/>
          <w:sz w:val="44"/>
          <w:szCs w:val="44"/>
          <w:lang w:val="x-none"/>
        </w:rPr>
        <w:t xml:space="preserve">  </w:t>
      </w:r>
      <w:r w:rsidR="00AD1A0C" w:rsidRPr="00C24B36">
        <w:rPr>
          <w:rFonts w:ascii="Times New Roman" w:eastAsia="方正大标宋简体" w:hAnsi="Times New Roman" w:cs="Times New Roman"/>
          <w:bCs/>
          <w:kern w:val="44"/>
          <w:sz w:val="44"/>
          <w:szCs w:val="44"/>
          <w:lang w:val="x-none"/>
        </w:rPr>
        <w:t>挂牌公司证券简称变更公告格式模板</w:t>
      </w:r>
      <w:bookmarkEnd w:id="221"/>
      <w:bookmarkEnd w:id="222"/>
    </w:p>
    <w:p w14:paraId="23D5032E" w14:textId="77777777" w:rsidR="00AD1A0C" w:rsidRPr="00C24B36" w:rsidRDefault="00AD1A0C" w:rsidP="00AD1A0C">
      <w:pPr>
        <w:snapToGrid w:val="0"/>
        <w:spacing w:line="560" w:lineRule="exact"/>
        <w:rPr>
          <w:rFonts w:ascii="Times New Roman" w:eastAsia="仿宋" w:hAnsi="Times New Roman" w:cs="Times New Roman"/>
          <w:sz w:val="32"/>
          <w:szCs w:val="32"/>
        </w:rPr>
      </w:pPr>
    </w:p>
    <w:p w14:paraId="1D63833F"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0DAEC75B" w14:textId="77777777" w:rsidR="009D01B2" w:rsidRPr="00C24B36" w:rsidRDefault="009D01B2" w:rsidP="009D01B2">
      <w:pPr>
        <w:snapToGrid w:val="0"/>
        <w:spacing w:line="560" w:lineRule="exact"/>
        <w:rPr>
          <w:rFonts w:ascii="Times New Roman" w:eastAsia="仿宋" w:hAnsi="Times New Roman" w:cs="Times New Roman"/>
          <w:sz w:val="32"/>
          <w:szCs w:val="32"/>
        </w:rPr>
      </w:pPr>
    </w:p>
    <w:p w14:paraId="05229BC5" w14:textId="77777777" w:rsidR="009D01B2" w:rsidRPr="00C24B36" w:rsidRDefault="009D01B2" w:rsidP="009D01B2">
      <w:pPr>
        <w:autoSpaceDE w:val="0"/>
        <w:autoSpaceDN w:val="0"/>
        <w:adjustRightInd w:val="0"/>
        <w:spacing w:line="560" w:lineRule="exact"/>
        <w:jc w:val="center"/>
        <w:textAlignment w:val="center"/>
        <w:rPr>
          <w:rFonts w:ascii="Times New Roman" w:eastAsia="方正大标宋简体" w:hAnsi="Times New Roman" w:cs="Times New Roman"/>
          <w:color w:val="000000"/>
          <w:kern w:val="0"/>
          <w:sz w:val="44"/>
          <w:szCs w:val="44"/>
          <w:lang w:val="zh-CN"/>
        </w:rPr>
      </w:pPr>
      <w:r w:rsidRPr="00C24B36">
        <w:rPr>
          <w:rFonts w:ascii="Times New Roman" w:eastAsia="方正大标宋简体" w:hAnsi="Times New Roman" w:cs="Times New Roman"/>
          <w:color w:val="000000"/>
          <w:kern w:val="0"/>
          <w:sz w:val="44"/>
          <w:szCs w:val="44"/>
          <w:lang w:val="zh-CN"/>
        </w:rPr>
        <w:t>XXXX</w:t>
      </w:r>
      <w:r w:rsidRPr="00C24B36">
        <w:rPr>
          <w:rFonts w:ascii="Times New Roman" w:eastAsia="方正大标宋简体" w:hAnsi="Times New Roman" w:cs="Times New Roman"/>
          <w:color w:val="000000"/>
          <w:kern w:val="0"/>
          <w:sz w:val="44"/>
          <w:szCs w:val="44"/>
          <w:lang w:val="zh-CN"/>
        </w:rPr>
        <w:t>公司</w:t>
      </w:r>
      <w:r w:rsidRPr="00C24B36">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77696" behindDoc="0" locked="0" layoutInCell="1" allowOverlap="1" wp14:anchorId="04326AA5" wp14:editId="1D31FE08">
                <wp:simplePos x="0" y="0"/>
                <wp:positionH relativeFrom="margin">
                  <wp:align>left</wp:align>
                </wp:positionH>
                <wp:positionV relativeFrom="paragraph">
                  <wp:posOffset>718185</wp:posOffset>
                </wp:positionV>
                <wp:extent cx="5581650" cy="1571625"/>
                <wp:effectExtent l="0" t="0" r="19050" b="2857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37BC2AEA" w14:textId="77777777" w:rsidR="004B18BE" w:rsidRPr="00E84AD5" w:rsidRDefault="004B18BE" w:rsidP="009D01B2">
                            <w:pPr>
                              <w:autoSpaceDE w:val="0"/>
                              <w:autoSpaceDN w:val="0"/>
                              <w:adjustRightInd w:val="0"/>
                              <w:spacing w:line="60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48C735B0" w14:textId="77777777" w:rsidR="004B18BE" w:rsidRPr="00E84AD5" w:rsidRDefault="004B18BE" w:rsidP="009D01B2">
                            <w:pPr>
                              <w:spacing w:line="60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26AA5" id="_x0000_s1031" type="#_x0000_t202" style="position:absolute;left:0;text-align:left;margin-left:0;margin-top:56.55pt;width:439.5pt;height:123.7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">
                <v:textbox>
                  <w:txbxContent>
                    <w:p w14:paraId="37BC2AEA" w14:textId="77777777" w:rsidR="004B18BE" w:rsidRPr="00E84AD5" w:rsidRDefault="004B18BE" w:rsidP="009D01B2">
                      <w:pPr>
                        <w:autoSpaceDE w:val="0"/>
                        <w:autoSpaceDN w:val="0"/>
                        <w:adjustRightInd w:val="0"/>
                        <w:spacing w:line="60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48C735B0" w14:textId="77777777" w:rsidR="004B18BE" w:rsidRPr="00E84AD5" w:rsidRDefault="004B18BE" w:rsidP="009D01B2">
                      <w:pPr>
                        <w:spacing w:line="60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r w:rsidRPr="00C24B36">
        <w:rPr>
          <w:rFonts w:ascii="Times New Roman" w:eastAsia="方正大标宋简体" w:hAnsi="Times New Roman" w:cs="Times New Roman"/>
          <w:color w:val="000000"/>
          <w:kern w:val="0"/>
          <w:sz w:val="44"/>
          <w:szCs w:val="44"/>
          <w:lang w:val="zh-CN"/>
        </w:rPr>
        <w:t>证券简称变更公告</w:t>
      </w:r>
    </w:p>
    <w:p w14:paraId="1BBE8067"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一、变更原因</w:t>
      </w:r>
    </w:p>
    <w:p w14:paraId="7650ACDB"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详细说明公司发生证券简称及优先股简称（如适用）变更的原因。</w:t>
      </w:r>
    </w:p>
    <w:p w14:paraId="10044BAB"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二、审议和表决情况</w:t>
      </w:r>
    </w:p>
    <w:p w14:paraId="0FD78736"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kern w:val="0"/>
          <w:sz w:val="32"/>
          <w:szCs w:val="32"/>
          <w:lang w:val="zh-CN"/>
        </w:rPr>
        <w:t>说明董事会等审议表决情况。</w:t>
      </w:r>
    </w:p>
    <w:p w14:paraId="5A6ADCE9"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三、证券简称变更概述</w:t>
      </w:r>
    </w:p>
    <w:p w14:paraId="50A9BC9F"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000000"/>
          <w:kern w:val="0"/>
          <w:sz w:val="32"/>
          <w:szCs w:val="32"/>
        </w:rPr>
        <w:t>说明公司证券简称变更时间以及变更前后的证券简称</w:t>
      </w:r>
      <w:r w:rsidRPr="00C24B36">
        <w:rPr>
          <w:rFonts w:ascii="Times New Roman" w:eastAsia="仿宋" w:hAnsi="Times New Roman" w:cs="Times New Roman"/>
          <w:kern w:val="0"/>
          <w:sz w:val="32"/>
          <w:szCs w:val="32"/>
          <w:lang w:val="zh-CN"/>
        </w:rPr>
        <w:t>。若涉及优先股简称变更，说明优先股变更前后的简称。</w:t>
      </w:r>
    </w:p>
    <w:p w14:paraId="1AB601C5"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四、备查文件目录</w:t>
      </w:r>
    </w:p>
    <w:p w14:paraId="536EAC85"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（一）董事会决议；</w:t>
      </w:r>
    </w:p>
    <w:p w14:paraId="57DD4EDE"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（二）其他文件。</w:t>
      </w:r>
    </w:p>
    <w:p w14:paraId="690DBEA5"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公司董事会</w:t>
      </w:r>
    </w:p>
    <w:p w14:paraId="4F579D60"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XXXX</w:t>
      </w:r>
      <w:r w:rsidRPr="00C24B36">
        <w:rPr>
          <w:rFonts w:ascii="Times New Roman" w:eastAsia="仿宋" w:hAnsi="Times New Roman" w:cs="Times New Roman"/>
          <w:color w:val="000000"/>
          <w:kern w:val="0"/>
          <w:sz w:val="32"/>
          <w:szCs w:val="32"/>
          <w:lang w:val="zh-CN"/>
        </w:rPr>
        <w:t>年</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月</w:t>
      </w:r>
      <w:r w:rsidRPr="00C24B36">
        <w:rPr>
          <w:rFonts w:ascii="Times New Roman" w:eastAsia="仿宋" w:hAnsi="Times New Roman" w:cs="Times New Roman"/>
          <w:color w:val="000000"/>
          <w:kern w:val="0"/>
          <w:sz w:val="32"/>
          <w:szCs w:val="32"/>
          <w:lang w:val="zh-CN"/>
        </w:rPr>
        <w:t>XX</w:t>
      </w:r>
      <w:r w:rsidRPr="00C24B36">
        <w:rPr>
          <w:rFonts w:ascii="Times New Roman" w:eastAsia="仿宋" w:hAnsi="Times New Roman" w:cs="Times New Roman"/>
          <w:color w:val="000000"/>
          <w:kern w:val="0"/>
          <w:sz w:val="32"/>
          <w:szCs w:val="32"/>
          <w:lang w:val="zh-CN"/>
        </w:rPr>
        <w:t>日</w:t>
      </w:r>
      <w:r w:rsidRPr="00C24B36">
        <w:rPr>
          <w:rFonts w:ascii="Times New Roman" w:eastAsia="仿宋" w:hAnsi="Times New Roman" w:cs="Times New Roman"/>
          <w:color w:val="000000"/>
          <w:kern w:val="0"/>
          <w:sz w:val="32"/>
          <w:szCs w:val="32"/>
          <w:lang w:val="zh-CN"/>
        </w:rPr>
        <w:br w:type="page"/>
      </w:r>
    </w:p>
    <w:p w14:paraId="6F3D591E" w14:textId="77777777" w:rsidR="009D01B2" w:rsidRPr="00C24B36" w:rsidRDefault="009D01B2" w:rsidP="009D01B2">
      <w:pPr>
        <w:tabs>
          <w:tab w:val="left" w:pos="900"/>
        </w:tabs>
        <w:snapToGrid w:val="0"/>
        <w:spacing w:line="360" w:lineRule="auto"/>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F90CDA9" w14:textId="77777777" w:rsidR="009D01B2" w:rsidRPr="00C24B36" w:rsidRDefault="009D01B2" w:rsidP="009D01B2">
      <w:pPr>
        <w:tabs>
          <w:tab w:val="left" w:pos="900"/>
        </w:tabs>
        <w:snapToGrid w:val="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12E8651" w14:textId="77777777" w:rsidR="009D01B2" w:rsidRPr="00C24B36" w:rsidRDefault="009D01B2" w:rsidP="009D01B2">
      <w:pPr>
        <w:widowControl/>
        <w:rPr>
          <w:rFonts w:ascii="Times New Roman" w:eastAsia="仿宋" w:hAnsi="Times New Roman" w:cs="Times New Roman"/>
          <w:color w:val="000000"/>
          <w:kern w:val="0"/>
          <w:sz w:val="32"/>
          <w:szCs w:val="32"/>
        </w:rPr>
      </w:pPr>
    </w:p>
    <w:p w14:paraId="40E39490" w14:textId="77777777" w:rsidR="009D01B2" w:rsidRPr="00C24B36" w:rsidRDefault="009D01B2" w:rsidP="009D01B2">
      <w:pPr>
        <w:widowControl/>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公司证券简称变更公告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A25C6A3" w14:textId="77777777" w:rsidTr="008B38AF">
        <w:tc>
          <w:tcPr>
            <w:tcW w:w="8302" w:type="dxa"/>
            <w:shd w:val="clear" w:color="auto" w:fill="auto"/>
          </w:tcPr>
          <w:p w14:paraId="75C7288F" w14:textId="77777777" w:rsidR="009D01B2" w:rsidRPr="00C24B36" w:rsidRDefault="009D01B2" w:rsidP="008B38AF">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46BE464" w14:textId="77777777" w:rsidR="009D01B2" w:rsidRPr="00C24B36" w:rsidRDefault="009D01B2" w:rsidP="008B38AF">
            <w:pPr>
              <w:spacing w:line="560" w:lineRule="exact"/>
              <w:ind w:firstLineChars="200" w:firstLine="480"/>
              <w:jc w:val="left"/>
              <w:rPr>
                <w:rFonts w:ascii="Times New Roman" w:eastAsia="仿宋" w:hAnsi="Times New Roman" w:cs="Times New Roman"/>
                <w:b/>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46425439"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一、变更原因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9D01B2" w:rsidRPr="00C24B36" w14:paraId="2D77894D" w14:textId="77777777" w:rsidTr="008B38AF">
        <w:tc>
          <w:tcPr>
            <w:tcW w:w="8296" w:type="dxa"/>
            <w:shd w:val="clear" w:color="auto" w:fill="auto"/>
          </w:tcPr>
          <w:p w14:paraId="79A5F5F4" w14:textId="77777777" w:rsidR="009D01B2" w:rsidRPr="00C24B36" w:rsidRDefault="009D01B2" w:rsidP="008B38AF">
            <w:pPr>
              <w:autoSpaceDE w:val="0"/>
              <w:autoSpaceDN w:val="0"/>
              <w:adjustRightInd w:val="0"/>
              <w:spacing w:line="560" w:lineRule="exact"/>
              <w:ind w:leftChars="200" w:left="420" w:firstLineChars="50" w:firstLine="160"/>
              <w:textAlignment w:val="center"/>
              <w:rPr>
                <w:rFonts w:ascii="Times New Roman" w:eastAsia="仿宋" w:hAnsi="Times New Roman" w:cs="Times New Roman"/>
                <w:color w:val="FF0000"/>
                <w:kern w:val="0"/>
                <w:sz w:val="32"/>
                <w:szCs w:val="32"/>
                <w:lang w:val="zh-CN"/>
              </w:rPr>
            </w:pPr>
            <w:r w:rsidRPr="00C24B36">
              <w:rPr>
                <w:rFonts w:ascii="Times New Roman" w:eastAsia="仿宋" w:hAnsi="Times New Roman" w:cs="Times New Roman"/>
                <w:color w:val="FF0000"/>
                <w:kern w:val="0"/>
                <w:sz w:val="32"/>
                <w:szCs w:val="32"/>
                <w:lang w:val="zh-CN"/>
              </w:rPr>
              <w:t>详细说明公司发生简称变更及优先股简称（如适用）的</w:t>
            </w:r>
          </w:p>
          <w:p w14:paraId="6ED99D61" w14:textId="77777777" w:rsidR="009D01B2" w:rsidRPr="00C24B36" w:rsidRDefault="009D01B2" w:rsidP="008B38AF">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原因。</w:t>
            </w:r>
          </w:p>
        </w:tc>
      </w:tr>
    </w:tbl>
    <w:p w14:paraId="5DDB1A93"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二、审议和表决情况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9D01B2" w:rsidRPr="00C24B36" w14:paraId="7EF690F5" w14:textId="77777777" w:rsidTr="008B38AF">
        <w:tc>
          <w:tcPr>
            <w:tcW w:w="8296" w:type="dxa"/>
            <w:shd w:val="clear" w:color="auto" w:fill="auto"/>
          </w:tcPr>
          <w:p w14:paraId="39975DCF" w14:textId="77777777" w:rsidR="009D01B2" w:rsidRPr="00C24B36" w:rsidRDefault="009D01B2" w:rsidP="008B38A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color w:val="FF0000"/>
                <w:kern w:val="0"/>
                <w:sz w:val="32"/>
                <w:szCs w:val="32"/>
                <w:lang w:val="zh-CN"/>
              </w:rPr>
              <w:t>说明董事会等审议表决情况。</w:t>
            </w:r>
            <w:r w:rsidRPr="00C24B36">
              <w:rPr>
                <w:rFonts w:ascii="Times New Roman" w:eastAsia="仿宋" w:hAnsi="Times New Roman" w:cs="Times New Roman"/>
                <w:kern w:val="0"/>
                <w:sz w:val="32"/>
                <w:szCs w:val="32"/>
                <w:lang w:val="zh-CN"/>
              </w:rPr>
              <w:t xml:space="preserve"> </w:t>
            </w:r>
          </w:p>
        </w:tc>
      </w:tr>
    </w:tbl>
    <w:p w14:paraId="54240123"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三、证券简称变更概述</w:t>
      </w:r>
    </w:p>
    <w:p w14:paraId="044C788E"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rPr>
        <w:t>自</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rPr>
        <w:t>日起，公司正式在全国中小企业股份转让系统进行证券简称变更，</w:t>
      </w:r>
      <w:r w:rsidRPr="00C24B36">
        <w:rPr>
          <w:rFonts w:ascii="Times New Roman" w:eastAsia="仿宋" w:hAnsi="Times New Roman" w:cs="Times New Roman"/>
          <w:color w:val="000000"/>
          <w:kern w:val="0"/>
          <w:sz w:val="32"/>
          <w:szCs w:val="32"/>
          <w:lang w:val="zh-CN"/>
        </w:rPr>
        <w:t>变更前本公司证券简称</w:t>
      </w:r>
      <w:r w:rsidRPr="00C24B36">
        <w:rPr>
          <w:rFonts w:ascii="Times New Roman" w:eastAsia="仿宋" w:hAnsi="Times New Roman" w:cs="Times New Roman"/>
          <w:kern w:val="0"/>
          <w:sz w:val="32"/>
          <w:szCs w:val="32"/>
          <w:lang w:val="zh-CN"/>
        </w:rPr>
        <w:t>为</w:t>
      </w:r>
      <w:r w:rsidRPr="00C24B36">
        <w:rPr>
          <w:rFonts w:ascii="Times New Roman" w:eastAsia="仿宋" w:hAnsi="Times New Roman" w:cs="Times New Roman"/>
          <w:kern w:val="0"/>
          <w:sz w:val="32"/>
          <w:szCs w:val="32"/>
          <w:lang w:val="zh-CN"/>
        </w:rPr>
        <w:t>“</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kern w:val="0"/>
          <w:sz w:val="32"/>
          <w:szCs w:val="32"/>
          <w:lang w:val="zh-CN"/>
        </w:rPr>
        <w:t>”</w:t>
      </w:r>
      <w:r w:rsidRPr="00C24B36">
        <w:rPr>
          <w:rFonts w:ascii="Times New Roman" w:eastAsia="仿宋" w:hAnsi="Times New Roman" w:cs="Times New Roman"/>
          <w:kern w:val="0"/>
          <w:sz w:val="32"/>
          <w:szCs w:val="32"/>
          <w:lang w:val="zh-CN"/>
        </w:rPr>
        <w:t>，变更后证券简称为</w:t>
      </w:r>
      <w:r w:rsidRPr="00C24B36">
        <w:rPr>
          <w:rFonts w:ascii="Times New Roman" w:eastAsia="仿宋" w:hAnsi="Times New Roman" w:cs="Times New Roman"/>
          <w:kern w:val="0"/>
          <w:sz w:val="32"/>
          <w:szCs w:val="32"/>
          <w:lang w:val="zh-CN"/>
        </w:rPr>
        <w:t>“</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kern w:val="0"/>
          <w:sz w:val="32"/>
          <w:szCs w:val="32"/>
          <w:lang w:val="zh-CN"/>
        </w:rPr>
        <w:t>”</w:t>
      </w:r>
      <w:r w:rsidRPr="00C24B36">
        <w:rPr>
          <w:rFonts w:ascii="Times New Roman" w:eastAsia="仿宋" w:hAnsi="Times New Roman" w:cs="Times New Roman"/>
          <w:kern w:val="0"/>
          <w:sz w:val="32"/>
          <w:szCs w:val="32"/>
          <w:lang w:val="zh-CN"/>
        </w:rPr>
        <w:t>，证券代码保持不变</w:t>
      </w:r>
      <w:r w:rsidRPr="00C24B36">
        <w:rPr>
          <w:rFonts w:ascii="Times New Roman" w:eastAsia="仿宋" w:hAnsi="Times New Roman" w:cs="Times New Roman"/>
          <w:color w:val="000000"/>
          <w:kern w:val="0"/>
          <w:sz w:val="32"/>
          <w:szCs w:val="32"/>
          <w:lang w:val="zh-CN"/>
        </w:rPr>
        <w:t>。</w:t>
      </w:r>
    </w:p>
    <w:p w14:paraId="04B99517" w14:textId="35A3055E"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优先股</w:t>
      </w:r>
      <w:r w:rsidR="00B7118A"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的简称由</w:t>
      </w:r>
      <w:r w:rsidRPr="00C24B36">
        <w:rPr>
          <w:rFonts w:ascii="Times New Roman" w:eastAsia="仿宋" w:hAnsi="Times New Roman" w:cs="Times New Roman"/>
          <w:color w:val="000000"/>
          <w:kern w:val="0"/>
          <w:sz w:val="32"/>
          <w:szCs w:val="32"/>
          <w:lang w:val="zh-CN"/>
        </w:rPr>
        <w:t>“</w:t>
      </w:r>
      <w:r w:rsidR="00B7118A"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kern w:val="0"/>
          <w:sz w:val="32"/>
          <w:szCs w:val="32"/>
          <w:lang w:val="zh-CN"/>
        </w:rPr>
        <w:t>”</w:t>
      </w:r>
      <w:r w:rsidRPr="00C24B36">
        <w:rPr>
          <w:rFonts w:ascii="Times New Roman" w:eastAsia="仿宋" w:hAnsi="Times New Roman" w:cs="Times New Roman"/>
          <w:kern w:val="0"/>
          <w:sz w:val="32"/>
          <w:szCs w:val="32"/>
          <w:lang w:val="zh-CN"/>
        </w:rPr>
        <w:t>变更为</w:t>
      </w:r>
      <w:r w:rsidRPr="00C24B36">
        <w:rPr>
          <w:rFonts w:ascii="Times New Roman" w:eastAsia="仿宋" w:hAnsi="Times New Roman" w:cs="Times New Roman"/>
          <w:kern w:val="0"/>
          <w:sz w:val="32"/>
          <w:szCs w:val="32"/>
          <w:lang w:val="zh-CN"/>
        </w:rPr>
        <w:t>“</w:t>
      </w:r>
      <w:r w:rsidR="00B7118A"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w:t>
      </w:r>
      <w:r w:rsidRPr="00C24B36">
        <w:rPr>
          <w:rFonts w:ascii="Times New Roman" w:eastAsia="仿宋" w:hAnsi="Times New Roman" w:cs="Times New Roman"/>
          <w:color w:val="000000"/>
          <w:kern w:val="0"/>
          <w:sz w:val="32"/>
          <w:szCs w:val="32"/>
          <w:lang w:val="zh-CN"/>
        </w:rPr>
        <w:t>，优先股代码保持不变。</w:t>
      </w:r>
      <w:r w:rsidRPr="00C24B36">
        <w:rPr>
          <w:rFonts w:ascii="Times New Roman" w:eastAsia="仿宋" w:hAnsi="Times New Roman" w:cs="Times New Roman"/>
          <w:color w:val="FF0000"/>
          <w:kern w:val="0"/>
          <w:sz w:val="32"/>
          <w:szCs w:val="32"/>
          <w:lang w:val="zh-CN"/>
        </w:rPr>
        <w:t>（已发行优先股适用）</w:t>
      </w:r>
    </w:p>
    <w:p w14:paraId="5E993AFE"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C24B36">
        <w:rPr>
          <w:rFonts w:ascii="Times New Roman" w:eastAsia="黑体" w:hAnsi="Times New Roman" w:cs="Times New Roman"/>
          <w:color w:val="000000"/>
          <w:kern w:val="0"/>
          <w:sz w:val="32"/>
          <w:szCs w:val="32"/>
          <w:lang w:val="zh-CN"/>
        </w:rPr>
        <w:t>四、备查文件目录</w:t>
      </w:r>
    </w:p>
    <w:p w14:paraId="3778FF7C"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（一）董事会决议；</w:t>
      </w:r>
    </w:p>
    <w:p w14:paraId="37EE1063" w14:textId="77777777" w:rsidR="009D01B2" w:rsidRPr="00C24B36" w:rsidRDefault="009D01B2" w:rsidP="009D01B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（二）其他文件</w:t>
      </w:r>
      <w:r w:rsidRPr="00C24B36">
        <w:rPr>
          <w:rFonts w:ascii="Times New Roman" w:eastAsia="仿宋" w:hAnsi="Times New Roman" w:cs="Times New Roman"/>
          <w:color w:val="FF0000"/>
          <w:kern w:val="0"/>
          <w:sz w:val="32"/>
          <w:szCs w:val="32"/>
          <w:lang w:val="zh-CN"/>
        </w:rPr>
        <w:t>（如有）</w:t>
      </w:r>
      <w:r w:rsidRPr="00C24B36">
        <w:rPr>
          <w:rFonts w:ascii="Times New Roman" w:eastAsia="仿宋" w:hAnsi="Times New Roman" w:cs="Times New Roman"/>
          <w:color w:val="000000"/>
          <w:kern w:val="0"/>
          <w:sz w:val="32"/>
          <w:szCs w:val="32"/>
          <w:lang w:val="zh-CN"/>
        </w:rPr>
        <w:t>。</w:t>
      </w:r>
    </w:p>
    <w:p w14:paraId="2CD1E94B" w14:textId="77777777" w:rsidR="009D01B2" w:rsidRPr="00C24B36" w:rsidRDefault="009D01B2" w:rsidP="009D01B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39C981DE" w14:textId="2342BCD2" w:rsidR="00AD1A0C" w:rsidRPr="00C24B36" w:rsidRDefault="009D01B2" w:rsidP="00B7118A">
      <w:pPr>
        <w:spacing w:line="560" w:lineRule="exact"/>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AD1A0C" w:rsidRPr="00C24B36">
        <w:rPr>
          <w:rFonts w:ascii="Times New Roman" w:eastAsia="仿宋" w:hAnsi="Times New Roman" w:cs="Times New Roman"/>
          <w:color w:val="FF0000"/>
          <w:sz w:val="32"/>
          <w:szCs w:val="32"/>
        </w:rPr>
        <w:br w:type="page"/>
      </w:r>
    </w:p>
    <w:p w14:paraId="5F23C194" w14:textId="77777777" w:rsidR="00AE58DF" w:rsidRPr="00C24B36" w:rsidRDefault="00AE58DF" w:rsidP="00AD1A0C">
      <w:pPr>
        <w:pStyle w:val="10"/>
        <w:snapToGrid w:val="0"/>
        <w:spacing w:before="0" w:after="0" w:line="640" w:lineRule="exact"/>
        <w:jc w:val="center"/>
        <w:rPr>
          <w:rFonts w:eastAsia="方正大标宋简体"/>
          <w:b w:val="0"/>
          <w:lang w:eastAsia="zh-CN"/>
        </w:rPr>
        <w:sectPr w:rsidR="00AE58DF" w:rsidRPr="00C24B36" w:rsidSect="00897AC1">
          <w:pgSz w:w="11906" w:h="16838"/>
          <w:pgMar w:top="1440" w:right="1800" w:bottom="1440" w:left="1800" w:header="851" w:footer="992" w:gutter="0"/>
          <w:pgNumType w:fmt="numberInDash"/>
          <w:cols w:space="425"/>
          <w:docGrid w:type="lines" w:linePitch="312"/>
        </w:sectPr>
      </w:pPr>
      <w:bookmarkStart w:id="223" w:name="_Toc13401903"/>
    </w:p>
    <w:p w14:paraId="744A2F32" w14:textId="17493BBC" w:rsidR="00AD1A0C" w:rsidRPr="00C24B36" w:rsidRDefault="00AD1A0C" w:rsidP="00AD1A0C">
      <w:pPr>
        <w:pStyle w:val="10"/>
        <w:snapToGrid w:val="0"/>
        <w:spacing w:before="0" w:after="0" w:line="640" w:lineRule="exact"/>
        <w:jc w:val="center"/>
        <w:rPr>
          <w:rFonts w:eastAsia="方正大标宋简体"/>
          <w:b w:val="0"/>
          <w:lang w:eastAsia="zh-CN"/>
        </w:rPr>
      </w:pPr>
      <w:bookmarkStart w:id="224" w:name="_Toc87012068"/>
      <w:r w:rsidRPr="00C24B36">
        <w:rPr>
          <w:rFonts w:eastAsia="方正大标宋简体"/>
          <w:b w:val="0"/>
          <w:lang w:eastAsia="zh-CN"/>
        </w:rPr>
        <w:t>第</w:t>
      </w:r>
      <w:r w:rsidR="00D27742" w:rsidRPr="00C24B36">
        <w:rPr>
          <w:rFonts w:eastAsia="方正大标宋简体"/>
          <w:b w:val="0"/>
          <w:lang w:eastAsia="zh-CN"/>
        </w:rPr>
        <w:t>39</w:t>
      </w:r>
      <w:r w:rsidRPr="00C24B36">
        <w:rPr>
          <w:rFonts w:eastAsia="方正大标宋简体"/>
          <w:b w:val="0"/>
          <w:lang w:eastAsia="zh-CN"/>
        </w:rPr>
        <w:t>号</w:t>
      </w:r>
      <w:r w:rsidRPr="00C24B36">
        <w:rPr>
          <w:rFonts w:eastAsia="方正大标宋简体"/>
          <w:b w:val="0"/>
          <w:lang w:eastAsia="zh-CN"/>
        </w:rPr>
        <w:t xml:space="preserve">  </w:t>
      </w:r>
      <w:r w:rsidR="00FC5E23" w:rsidRPr="00C24B36">
        <w:rPr>
          <w:rFonts w:eastAsia="方正大标宋简体"/>
          <w:b w:val="0"/>
          <w:lang w:eastAsia="zh-CN"/>
        </w:rPr>
        <w:t>挂牌公司</w:t>
      </w:r>
      <w:r w:rsidRPr="00C24B36">
        <w:rPr>
          <w:rFonts w:eastAsia="方正大标宋简体"/>
          <w:b w:val="0"/>
          <w:lang w:eastAsia="zh-CN"/>
        </w:rPr>
        <w:t>优先股</w:t>
      </w:r>
      <w:r w:rsidR="00E135FE" w:rsidRPr="00C24B36">
        <w:rPr>
          <w:rFonts w:eastAsia="方正大标宋简体"/>
          <w:b w:val="0"/>
          <w:lang w:eastAsia="zh-CN"/>
        </w:rPr>
        <w:t>股份在全国股份转让系统挂牌</w:t>
      </w:r>
      <w:r w:rsidR="00140A13" w:rsidRPr="00C24B36">
        <w:rPr>
          <w:rFonts w:eastAsia="方正大标宋简体"/>
          <w:b w:val="0"/>
          <w:lang w:eastAsia="zh-CN"/>
        </w:rPr>
        <w:t>转让</w:t>
      </w:r>
      <w:r w:rsidRPr="00C24B36">
        <w:rPr>
          <w:rFonts w:eastAsia="方正大标宋简体"/>
          <w:b w:val="0"/>
          <w:lang w:eastAsia="zh-CN"/>
        </w:rPr>
        <w:t>的公告格式模板</w:t>
      </w:r>
      <w:bookmarkEnd w:id="223"/>
      <w:bookmarkEnd w:id="224"/>
    </w:p>
    <w:p w14:paraId="5D0187D9" w14:textId="77777777" w:rsidR="00AD1A0C" w:rsidRPr="00C24B36" w:rsidRDefault="00AD1A0C" w:rsidP="00AD1A0C">
      <w:pPr>
        <w:pStyle w:val="20"/>
        <w:spacing w:line="560" w:lineRule="exact"/>
        <w:ind w:firstLine="220"/>
        <w:rPr>
          <w:rFonts w:ascii="Times New Roman" w:hAnsi="Times New Roman"/>
        </w:rPr>
      </w:pPr>
    </w:p>
    <w:p w14:paraId="1EC5853F" w14:textId="77777777" w:rsidR="00AD1A0C" w:rsidRPr="00C24B36" w:rsidRDefault="00AD1A0C" w:rsidP="00AD1A0C">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公告编号：</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p>
    <w:p w14:paraId="1A958D91" w14:textId="77777777" w:rsidR="00AD1A0C" w:rsidRPr="00C24B36" w:rsidRDefault="00AD1A0C" w:rsidP="00AD1A0C">
      <w:pPr>
        <w:spacing w:line="640" w:lineRule="exact"/>
        <w:jc w:val="center"/>
        <w:rPr>
          <w:rFonts w:ascii="Times New Roman" w:eastAsia="仿宋" w:hAnsi="Times New Roman" w:cs="Times New Roman"/>
          <w:b/>
          <w:sz w:val="32"/>
          <w:szCs w:val="32"/>
        </w:rPr>
      </w:pPr>
    </w:p>
    <w:p w14:paraId="7664B8AF" w14:textId="6F856360" w:rsidR="00AD1A0C" w:rsidRPr="00C24B36" w:rsidRDefault="00AD1A0C" w:rsidP="00AD1A0C">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szCs w:val="44"/>
        </w:rPr>
        <w:t>关于发行优先股股份在全国股转系统挂牌</w:t>
      </w:r>
      <w:r w:rsidR="00140A13" w:rsidRPr="00C24B36">
        <w:rPr>
          <w:rFonts w:ascii="Times New Roman" w:hAnsi="Times New Roman"/>
        </w:rPr>
        <w:t>转让</w:t>
      </w:r>
      <w:r w:rsidRPr="00C24B36">
        <w:rPr>
          <w:rFonts w:ascii="Times New Roman" w:hAnsi="Times New Roman"/>
        </w:rPr>
        <w:t>的公告</w:t>
      </w:r>
    </w:p>
    <w:p w14:paraId="110DF695" w14:textId="77777777" w:rsidR="00AD1A0C" w:rsidRPr="00C24B36" w:rsidRDefault="00AD1A0C" w:rsidP="00AD1A0C">
      <w:pPr>
        <w:spacing w:line="640" w:lineRule="exact"/>
        <w:jc w:val="center"/>
        <w:rPr>
          <w:rFonts w:ascii="Times New Roman" w:eastAsia="仿宋" w:hAnsi="Times New Roman" w:cs="Times New Roman"/>
          <w:b/>
          <w:sz w:val="30"/>
          <w:szCs w:val="30"/>
        </w:rPr>
      </w:pPr>
    </w:p>
    <w:p w14:paraId="5FB95FE9" w14:textId="77777777" w:rsidR="00AD1A0C" w:rsidRPr="00C24B36"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5A146CF" w14:textId="77777777" w:rsidR="00AD1A0C" w:rsidRPr="00C24B36"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772652E1" w14:textId="6A055457" w:rsidR="00AD1A0C" w:rsidRPr="00C24B36" w:rsidRDefault="00AD1A0C" w:rsidP="00AD1A0C">
      <w:pPr>
        <w:pStyle w:val="aa"/>
        <w:spacing w:line="560" w:lineRule="exact"/>
        <w:ind w:left="210" w:right="210" w:firstLine="640"/>
        <w:jc w:val="both"/>
        <w:rPr>
          <w:rFonts w:ascii="Times New Roman" w:hAnsi="Times New Roman"/>
        </w:rPr>
      </w:pPr>
      <w:r w:rsidRPr="00C24B36">
        <w:rPr>
          <w:rFonts w:ascii="Times New Roman" w:hAnsi="Times New Roman"/>
        </w:rPr>
        <w:t>一、本次发行优先股股份数量、有限售条件流通股及无限售条件流通股数量、证券简称、证券代码及</w:t>
      </w:r>
      <w:r w:rsidR="00560C18" w:rsidRPr="00C24B36">
        <w:rPr>
          <w:rFonts w:ascii="Times New Roman" w:hAnsi="Times New Roman"/>
        </w:rPr>
        <w:t>挂牌</w:t>
      </w:r>
      <w:r w:rsidR="00E135FE" w:rsidRPr="00C24B36">
        <w:rPr>
          <w:rFonts w:ascii="Times New Roman" w:hAnsi="Times New Roman"/>
        </w:rPr>
        <w:t>转让</w:t>
      </w:r>
      <w:r w:rsidRPr="00C24B36">
        <w:rPr>
          <w:rFonts w:ascii="Times New Roman" w:hAnsi="Times New Roman"/>
        </w:rPr>
        <w:t>日期。</w:t>
      </w:r>
    </w:p>
    <w:p w14:paraId="14468038" w14:textId="77777777" w:rsidR="00AD1A0C" w:rsidRPr="00C24B36" w:rsidRDefault="00AD1A0C" w:rsidP="00AD1A0C">
      <w:pPr>
        <w:pStyle w:val="aa"/>
        <w:spacing w:line="560" w:lineRule="exact"/>
        <w:ind w:left="210" w:right="210" w:firstLine="640"/>
        <w:jc w:val="both"/>
        <w:rPr>
          <w:rFonts w:ascii="Times New Roman" w:hAnsi="Times New Roman"/>
        </w:rPr>
      </w:pPr>
      <w:r w:rsidRPr="00C24B36">
        <w:rPr>
          <w:rFonts w:ascii="Times New Roman" w:hAnsi="Times New Roman"/>
        </w:rPr>
        <w:t>二、发行优先股说明书、发行情况报告书、主办券商推荐工作报告和法律意见书等文件披露情况。</w:t>
      </w:r>
    </w:p>
    <w:p w14:paraId="6FB1AF32" w14:textId="77777777" w:rsidR="00AD1A0C" w:rsidRPr="00C24B36" w:rsidRDefault="00AD1A0C" w:rsidP="00AD1A0C">
      <w:pPr>
        <w:pStyle w:val="aa"/>
        <w:spacing w:line="560" w:lineRule="exact"/>
        <w:ind w:left="210" w:right="210" w:firstLine="640"/>
        <w:rPr>
          <w:rFonts w:ascii="Times New Roman" w:hAnsi="Times New Roman"/>
        </w:rPr>
      </w:pPr>
    </w:p>
    <w:p w14:paraId="0E9AFC9D" w14:textId="77777777" w:rsidR="00AD1A0C" w:rsidRPr="00C24B36" w:rsidRDefault="00AD1A0C" w:rsidP="00AD1A0C">
      <w:pPr>
        <w:pStyle w:val="aa"/>
        <w:spacing w:line="560" w:lineRule="exact"/>
        <w:ind w:left="210" w:right="210" w:firstLine="640"/>
        <w:rPr>
          <w:rFonts w:ascii="Times New Roman" w:hAnsi="Times New Roman"/>
        </w:rPr>
      </w:pPr>
      <w:r w:rsidRPr="00C24B36">
        <w:rPr>
          <w:rFonts w:ascii="Times New Roman" w:hAnsi="Times New Roman"/>
        </w:rPr>
        <w:t xml:space="preserve">                          XXXX</w:t>
      </w:r>
      <w:r w:rsidRPr="00C24B36">
        <w:rPr>
          <w:rFonts w:ascii="Times New Roman" w:hAnsi="Times New Roman"/>
        </w:rPr>
        <w:t>公司董事会</w:t>
      </w:r>
    </w:p>
    <w:p w14:paraId="6AD9D8CB" w14:textId="77777777" w:rsidR="00AD1A0C" w:rsidRPr="00C24B36" w:rsidRDefault="00AD1A0C" w:rsidP="00AD1A0C">
      <w:pPr>
        <w:pStyle w:val="aa"/>
        <w:spacing w:line="560" w:lineRule="exact"/>
        <w:ind w:left="210" w:right="210" w:firstLine="640"/>
        <w:rPr>
          <w:rFonts w:ascii="Times New Roman" w:hAnsi="Times New Roman"/>
        </w:rPr>
      </w:pPr>
      <w:r w:rsidRPr="00C24B36">
        <w:rPr>
          <w:rFonts w:ascii="Times New Roman" w:hAnsi="Times New Roman"/>
        </w:rPr>
        <w:t xml:space="preserve">                         XXXX</w:t>
      </w:r>
      <w:r w:rsidRPr="00C24B36">
        <w:rPr>
          <w:rFonts w:ascii="Times New Roman" w:hAnsi="Times New Roman"/>
        </w:rPr>
        <w:t>年</w:t>
      </w:r>
      <w:r w:rsidRPr="00C24B36">
        <w:rPr>
          <w:rFonts w:ascii="Times New Roman" w:hAnsi="Times New Roman"/>
        </w:rPr>
        <w:t>XX</w:t>
      </w:r>
      <w:r w:rsidRPr="00C24B36">
        <w:rPr>
          <w:rFonts w:ascii="Times New Roman" w:hAnsi="Times New Roman"/>
        </w:rPr>
        <w:t>月</w:t>
      </w:r>
      <w:r w:rsidRPr="00C24B36">
        <w:rPr>
          <w:rFonts w:ascii="Times New Roman" w:hAnsi="Times New Roman"/>
        </w:rPr>
        <w:t>XX</w:t>
      </w:r>
      <w:r w:rsidRPr="00C24B36">
        <w:rPr>
          <w:rFonts w:ascii="Times New Roman" w:hAnsi="Times New Roman"/>
        </w:rPr>
        <w:t>日</w:t>
      </w:r>
      <w:r w:rsidRPr="00C24B36">
        <w:rPr>
          <w:rFonts w:ascii="Times New Roman" w:hAnsi="Times New Roman"/>
        </w:rPr>
        <w:br w:type="page"/>
      </w:r>
    </w:p>
    <w:p w14:paraId="425EC1B5" w14:textId="77777777" w:rsidR="00AD1A0C" w:rsidRPr="00C24B36" w:rsidRDefault="00AD1A0C" w:rsidP="00AD1A0C">
      <w:pPr>
        <w:adjustRightInd w:val="0"/>
        <w:snapToGrid w:val="0"/>
        <w:spacing w:line="560" w:lineRule="exact"/>
        <w:jc w:val="left"/>
        <w:rPr>
          <w:rFonts w:ascii="Times New Roman" w:eastAsia="仿宋" w:hAnsi="Times New Roman" w:cs="Times New Roman"/>
          <w:sz w:val="28"/>
          <w:szCs w:val="24"/>
          <w:u w:val="single"/>
        </w:rPr>
      </w:pP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u w:val="single"/>
        </w:rPr>
        <w:t xml:space="preserve">  </w:t>
      </w:r>
      <w:r w:rsidRPr="00C24B36">
        <w:rPr>
          <w:rFonts w:ascii="Times New Roman" w:eastAsia="仿宋" w:hAnsi="Times New Roman" w:cs="Times New Roman"/>
          <w:color w:val="000000"/>
          <w:kern w:val="0"/>
          <w:sz w:val="28"/>
          <w:szCs w:val="24"/>
          <w:u w:val="single"/>
        </w:rPr>
        <w:t xml:space="preserve">                                  </w:t>
      </w:r>
      <w:r w:rsidRPr="00C24B36">
        <w:rPr>
          <w:rFonts w:ascii="Times New Roman" w:eastAsia="仿宋" w:hAnsi="Times New Roman" w:cs="Times New Roman"/>
          <w:color w:val="000000"/>
          <w:kern w:val="0"/>
          <w:sz w:val="28"/>
          <w:szCs w:val="24"/>
          <w:u w:val="single"/>
        </w:rPr>
        <w:t>公告编号：</w:t>
      </w:r>
      <w:r w:rsidRPr="00C24B36">
        <w:rPr>
          <w:rFonts w:ascii="Times New Roman" w:eastAsia="仿宋" w:hAnsi="Times New Roman" w:cs="Times New Roman"/>
          <w:color w:val="000000"/>
          <w:kern w:val="0"/>
          <w:sz w:val="28"/>
          <w:szCs w:val="24"/>
          <w:u w:val="single"/>
        </w:rPr>
        <w:t xml:space="preserve">          </w:t>
      </w:r>
    </w:p>
    <w:p w14:paraId="483A0E33" w14:textId="77777777" w:rsidR="00AD1A0C" w:rsidRPr="00C24B36" w:rsidRDefault="00AD1A0C" w:rsidP="00AD1A0C">
      <w:pPr>
        <w:snapToGrid w:val="0"/>
        <w:spacing w:line="560" w:lineRule="exact"/>
        <w:jc w:val="left"/>
        <w:rPr>
          <w:rFonts w:ascii="Times New Roman" w:eastAsia="仿宋" w:hAnsi="Times New Roman" w:cs="Times New Roman"/>
          <w:sz w:val="28"/>
          <w:szCs w:val="32"/>
        </w:rPr>
      </w:pPr>
      <w:r w:rsidRPr="00C24B36">
        <w:rPr>
          <w:rFonts w:ascii="Times New Roman" w:eastAsia="仿宋" w:hAnsi="Times New Roman" w:cs="Times New Roman"/>
          <w:sz w:val="28"/>
          <w:szCs w:val="32"/>
        </w:rPr>
        <w:t>证券代码：</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证券简称</w:t>
      </w:r>
      <w:r w:rsidRPr="00C24B36">
        <w:rPr>
          <w:rFonts w:ascii="Times New Roman" w:eastAsia="仿宋" w:hAnsi="Times New Roman" w:cs="Times New Roman"/>
          <w:sz w:val="28"/>
          <w:szCs w:val="32"/>
        </w:rPr>
        <w:t xml:space="preserve">:            </w:t>
      </w:r>
      <w:r w:rsidRPr="00C24B36">
        <w:rPr>
          <w:rFonts w:ascii="Times New Roman" w:eastAsia="仿宋" w:hAnsi="Times New Roman" w:cs="Times New Roman"/>
          <w:sz w:val="28"/>
          <w:szCs w:val="32"/>
        </w:rPr>
        <w:t>主办券商：</w:t>
      </w:r>
    </w:p>
    <w:p w14:paraId="763FA55F" w14:textId="77777777" w:rsidR="00AD1A0C" w:rsidRPr="00C24B36" w:rsidRDefault="00AD1A0C" w:rsidP="00AD1A0C">
      <w:pPr>
        <w:pStyle w:val="20"/>
        <w:spacing w:line="640" w:lineRule="exact"/>
        <w:ind w:firstLine="220"/>
        <w:rPr>
          <w:rFonts w:ascii="Times New Roman" w:hAnsi="Times New Roman"/>
          <w:color w:val="000000"/>
          <w:kern w:val="0"/>
          <w:szCs w:val="44"/>
        </w:rPr>
      </w:pPr>
    </w:p>
    <w:p w14:paraId="02B82E78" w14:textId="27ABEC95" w:rsidR="00AD1A0C" w:rsidRPr="00C24B36" w:rsidRDefault="00AD1A0C" w:rsidP="00AD1A0C">
      <w:pPr>
        <w:pStyle w:val="20"/>
        <w:spacing w:line="640" w:lineRule="exact"/>
        <w:ind w:firstLine="220"/>
        <w:rPr>
          <w:rFonts w:ascii="Times New Roman" w:hAnsi="Times New Roman"/>
          <w:szCs w:val="44"/>
        </w:rPr>
      </w:pPr>
      <w:r w:rsidRPr="00C24B36">
        <w:rPr>
          <w:rFonts w:ascii="Times New Roman" w:hAnsi="Times New Roman"/>
          <w:color w:val="FF0000"/>
          <w:szCs w:val="44"/>
        </w:rPr>
        <w:t>（）</w:t>
      </w:r>
      <w:r w:rsidRPr="00C24B36">
        <w:rPr>
          <w:rFonts w:ascii="Times New Roman" w:hAnsi="Times New Roman"/>
          <w:szCs w:val="44"/>
        </w:rPr>
        <w:t>公司关于发行优先股股份在全国股转</w:t>
      </w:r>
      <w:r w:rsidR="00E135FE" w:rsidRPr="00C24B36">
        <w:rPr>
          <w:rFonts w:ascii="Times New Roman" w:hAnsi="Times New Roman"/>
          <w:szCs w:val="44"/>
        </w:rPr>
        <w:t>系统挂牌</w:t>
      </w:r>
      <w:r w:rsidR="00140A13" w:rsidRPr="00C24B36">
        <w:rPr>
          <w:rFonts w:ascii="Times New Roman" w:hAnsi="Times New Roman"/>
          <w:szCs w:val="44"/>
        </w:rPr>
        <w:t>转让</w:t>
      </w:r>
      <w:r w:rsidRPr="00C24B36">
        <w:rPr>
          <w:rFonts w:ascii="Times New Roman" w:hAnsi="Times New Roman"/>
          <w:szCs w:val="44"/>
        </w:rPr>
        <w:t>的公告</w:t>
      </w:r>
    </w:p>
    <w:p w14:paraId="6EDB55EE" w14:textId="77777777" w:rsidR="00AD1A0C" w:rsidRPr="00C24B36" w:rsidRDefault="00AD1A0C" w:rsidP="00AD1A0C">
      <w:pPr>
        <w:pStyle w:val="20"/>
        <w:spacing w:line="640" w:lineRule="exact"/>
        <w:ind w:firstLine="220"/>
        <w:rPr>
          <w:rFonts w:ascii="Times New Roman" w:hAnsi="Times New Roman"/>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C24B36" w14:paraId="7680543C" w14:textId="77777777" w:rsidTr="00EF3836">
        <w:tc>
          <w:tcPr>
            <w:tcW w:w="8302" w:type="dxa"/>
            <w:shd w:val="clear" w:color="auto" w:fill="auto"/>
          </w:tcPr>
          <w:p w14:paraId="6F7C8F56" w14:textId="77777777" w:rsidR="00AD1A0C" w:rsidRPr="00C24B36" w:rsidRDefault="00AD1A0C" w:rsidP="00EF3836">
            <w:pPr>
              <w:spacing w:line="560" w:lineRule="exact"/>
              <w:ind w:firstLineChars="200" w:firstLine="480"/>
              <w:jc w:val="left"/>
              <w:rPr>
                <w:rFonts w:ascii="Times New Roman" w:eastAsia="仿宋" w:hAnsi="Times New Roman" w:cs="Times New Roman"/>
                <w:sz w:val="24"/>
                <w:szCs w:val="21"/>
              </w:rPr>
            </w:pPr>
            <w:r w:rsidRPr="00C24B36">
              <w:rPr>
                <w:rFonts w:ascii="Times New Roman" w:eastAsia="仿宋" w:hAnsi="Times New Roman" w:cs="Times New Roman"/>
                <w:sz w:val="24"/>
                <w:szCs w:val="21"/>
              </w:rPr>
              <w:t>本公司及董事会全体成员保证公告内容的真实、准确和完整，没有虚假记载、误导性陈述或者重大遗漏，并对其内容的真实性、准确性和完整性承担个别及连带法律责任。</w:t>
            </w:r>
          </w:p>
          <w:p w14:paraId="1893BB2C" w14:textId="6DE6F309" w:rsidR="00AD1A0C" w:rsidRPr="00C24B36" w:rsidRDefault="00AD1A0C" w:rsidP="00EF3836">
            <w:pPr>
              <w:spacing w:line="560" w:lineRule="exact"/>
              <w:ind w:firstLineChars="200" w:firstLine="480"/>
              <w:jc w:val="left"/>
              <w:rPr>
                <w:rFonts w:ascii="Times New Roman" w:hAnsi="Times New Roman" w:cs="Times New Roman"/>
                <w:b/>
                <w:szCs w:val="21"/>
              </w:rPr>
            </w:pPr>
            <w:r w:rsidRPr="00C24B36">
              <w:rPr>
                <w:rFonts w:ascii="Times New Roman" w:eastAsia="仿宋" w:hAnsi="Times New Roman" w:cs="Times New Roman"/>
                <w:color w:val="FF0000"/>
                <w:sz w:val="24"/>
                <w:szCs w:val="21"/>
              </w:rPr>
              <w:t>董事（</w:t>
            </w:r>
            <w:r w:rsidRPr="00C24B36">
              <w:rPr>
                <w:rFonts w:ascii="Times New Roman" w:eastAsia="仿宋" w:hAnsi="Times New Roman" w:cs="Times New Roman"/>
                <w:color w:val="FF0000"/>
                <w:sz w:val="24"/>
                <w:szCs w:val="21"/>
              </w:rPr>
              <w:t xml:space="preserve"> </w:t>
            </w:r>
            <w:r w:rsidRPr="00C24B36">
              <w:rPr>
                <w:rFonts w:ascii="Times New Roman" w:eastAsia="仿宋" w:hAnsi="Times New Roman" w:cs="Times New Roman"/>
                <w:color w:val="FF0000"/>
                <w:sz w:val="24"/>
                <w:szCs w:val="21"/>
              </w:rPr>
              <w:t>）因（</w:t>
            </w:r>
            <w:r w:rsidRPr="00C24B36">
              <w:rPr>
                <w:rFonts w:ascii="Times New Roman" w:eastAsia="仿宋" w:hAnsi="Times New Roman" w:cs="Times New Roman"/>
                <w:color w:val="FF0000"/>
                <w:sz w:val="24"/>
                <w:szCs w:val="21"/>
              </w:rPr>
              <w:t xml:space="preserve"> </w:t>
            </w:r>
            <w:r w:rsidR="005960EF" w:rsidRPr="00C24B36">
              <w:rPr>
                <w:rFonts w:ascii="Times New Roman" w:eastAsia="仿宋" w:hAnsi="Times New Roman" w:cs="Times New Roman"/>
                <w:color w:val="FF0000"/>
                <w:sz w:val="24"/>
                <w:szCs w:val="21"/>
              </w:rPr>
              <w:t>）不能保证公告内容真实、准确、完整</w:t>
            </w:r>
            <w:r w:rsidRPr="00C24B36">
              <w:rPr>
                <w:rFonts w:ascii="Times New Roman" w:eastAsia="仿宋" w:hAnsi="Times New Roman" w:cs="Times New Roman"/>
                <w:color w:val="FF0000"/>
                <w:sz w:val="24"/>
                <w:szCs w:val="21"/>
              </w:rPr>
              <w:t>（如适用）</w:t>
            </w:r>
          </w:p>
        </w:tc>
      </w:tr>
    </w:tbl>
    <w:p w14:paraId="342C660D" w14:textId="55EE2BA1" w:rsidR="00AD1A0C" w:rsidRPr="00C24B36" w:rsidRDefault="00AD1A0C" w:rsidP="00AD1A0C">
      <w:pPr>
        <w:pStyle w:val="aa"/>
        <w:spacing w:line="640" w:lineRule="exact"/>
        <w:ind w:left="210" w:right="210" w:firstLine="640"/>
        <w:jc w:val="both"/>
        <w:rPr>
          <w:rFonts w:ascii="Times New Roman" w:hAnsi="Times New Roman"/>
        </w:rPr>
      </w:pPr>
      <w:r w:rsidRPr="00C24B36">
        <w:rPr>
          <w:rFonts w:ascii="Times New Roman" w:hAnsi="Times New Roman"/>
          <w:color w:val="FF0000"/>
        </w:rPr>
        <w:t>（）</w:t>
      </w:r>
      <w:r w:rsidRPr="00C24B36">
        <w:rPr>
          <w:rFonts w:ascii="Times New Roman" w:hAnsi="Times New Roman"/>
        </w:rPr>
        <w:t>公司（以下简称</w:t>
      </w:r>
      <w:r w:rsidRPr="00C24B36">
        <w:rPr>
          <w:rFonts w:ascii="Times New Roman" w:hAnsi="Times New Roman"/>
        </w:rPr>
        <w:t>“</w:t>
      </w:r>
      <w:r w:rsidRPr="00C24B36">
        <w:rPr>
          <w:rFonts w:ascii="Times New Roman" w:hAnsi="Times New Roman"/>
        </w:rPr>
        <w:t>公司</w:t>
      </w:r>
      <w:r w:rsidRPr="00C24B36">
        <w:rPr>
          <w:rFonts w:ascii="Times New Roman" w:hAnsi="Times New Roman"/>
        </w:rPr>
        <w:t>”</w:t>
      </w:r>
      <w:r w:rsidRPr="00C24B36">
        <w:rPr>
          <w:rFonts w:ascii="Times New Roman" w:hAnsi="Times New Roman"/>
        </w:rPr>
        <w:t>）本次发行优先股股份总额为</w:t>
      </w:r>
      <w:r w:rsidRPr="00C24B36">
        <w:rPr>
          <w:rFonts w:ascii="Times New Roman" w:hAnsi="Times New Roman"/>
          <w:color w:val="FF0000"/>
        </w:rPr>
        <w:t>（）</w:t>
      </w:r>
      <w:r w:rsidRPr="00C24B36">
        <w:rPr>
          <w:rFonts w:ascii="Times New Roman" w:hAnsi="Times New Roman"/>
        </w:rPr>
        <w:t>股，其中有限售条件流通股</w:t>
      </w:r>
      <w:r w:rsidRPr="00C24B36">
        <w:rPr>
          <w:rFonts w:ascii="Times New Roman" w:hAnsi="Times New Roman"/>
          <w:color w:val="FF0000"/>
        </w:rPr>
        <w:t>（）</w:t>
      </w:r>
      <w:r w:rsidRPr="00C24B36">
        <w:rPr>
          <w:rFonts w:ascii="Times New Roman" w:hAnsi="Times New Roman"/>
        </w:rPr>
        <w:t>股，无限售条件流通股</w:t>
      </w:r>
      <w:r w:rsidRPr="00C24B36">
        <w:rPr>
          <w:rFonts w:ascii="Times New Roman" w:hAnsi="Times New Roman"/>
          <w:color w:val="FF0000"/>
        </w:rPr>
        <w:t>（）</w:t>
      </w:r>
      <w:r w:rsidRPr="00C24B36">
        <w:rPr>
          <w:rFonts w:ascii="Times New Roman" w:hAnsi="Times New Roman"/>
        </w:rPr>
        <w:t>股。本次优先股的证券简称为：</w:t>
      </w:r>
      <w:r w:rsidRPr="00C24B36">
        <w:rPr>
          <w:rFonts w:ascii="Times New Roman" w:hAnsi="Times New Roman"/>
          <w:color w:val="FF0000"/>
        </w:rPr>
        <w:t>（）</w:t>
      </w:r>
      <w:r w:rsidRPr="00C24B36">
        <w:rPr>
          <w:rFonts w:ascii="Times New Roman" w:hAnsi="Times New Roman"/>
        </w:rPr>
        <w:t>，证券代码为：</w:t>
      </w:r>
      <w:r w:rsidRPr="00C24B36">
        <w:rPr>
          <w:rFonts w:ascii="Times New Roman" w:hAnsi="Times New Roman"/>
          <w:color w:val="FF0000"/>
        </w:rPr>
        <w:t>（）。</w:t>
      </w:r>
      <w:r w:rsidRPr="00C24B36">
        <w:rPr>
          <w:rFonts w:ascii="Times New Roman" w:hAnsi="Times New Roman"/>
        </w:rPr>
        <w:t>本次发行优先股新增股份将于</w:t>
      </w:r>
      <w:r w:rsidRPr="00C24B36">
        <w:rPr>
          <w:rFonts w:ascii="Times New Roman" w:hAnsi="Times New Roman"/>
          <w:color w:val="FF0000"/>
        </w:rPr>
        <w:t>（）</w:t>
      </w:r>
      <w:r w:rsidRPr="00C24B36">
        <w:rPr>
          <w:rFonts w:ascii="Times New Roman" w:hAnsi="Times New Roman"/>
        </w:rPr>
        <w:t>年</w:t>
      </w:r>
      <w:r w:rsidRPr="00C24B36">
        <w:rPr>
          <w:rFonts w:ascii="Times New Roman" w:hAnsi="Times New Roman"/>
          <w:color w:val="FF0000"/>
        </w:rPr>
        <w:t>（）</w:t>
      </w:r>
      <w:r w:rsidRPr="00C24B36">
        <w:rPr>
          <w:rFonts w:ascii="Times New Roman" w:hAnsi="Times New Roman"/>
        </w:rPr>
        <w:t>月</w:t>
      </w:r>
      <w:r w:rsidRPr="00C24B36">
        <w:rPr>
          <w:rFonts w:ascii="Times New Roman" w:hAnsi="Times New Roman"/>
          <w:color w:val="FF0000"/>
        </w:rPr>
        <w:t>（）</w:t>
      </w:r>
      <w:r w:rsidR="00E135FE" w:rsidRPr="00C24B36">
        <w:rPr>
          <w:rFonts w:ascii="Times New Roman" w:hAnsi="Times New Roman"/>
        </w:rPr>
        <w:t>日起在全国中小企业股份转让系统挂牌</w:t>
      </w:r>
      <w:r w:rsidR="00140A13" w:rsidRPr="00C24B36">
        <w:rPr>
          <w:rFonts w:ascii="Times New Roman" w:hAnsi="Times New Roman"/>
        </w:rPr>
        <w:t>转让</w:t>
      </w:r>
      <w:r w:rsidRPr="00C24B36">
        <w:rPr>
          <w:rFonts w:ascii="Times New Roman" w:hAnsi="Times New Roman"/>
        </w:rPr>
        <w:t>。</w:t>
      </w:r>
    </w:p>
    <w:p w14:paraId="2653DC10" w14:textId="07105317" w:rsidR="00AD1A0C" w:rsidRPr="00C24B36" w:rsidRDefault="00AD1A0C" w:rsidP="00AD1A0C">
      <w:pPr>
        <w:pStyle w:val="aa"/>
        <w:spacing w:line="640" w:lineRule="exact"/>
        <w:ind w:left="210" w:right="210" w:firstLine="640"/>
        <w:jc w:val="both"/>
        <w:rPr>
          <w:rFonts w:ascii="Times New Roman" w:hAnsi="Times New Roman"/>
        </w:rPr>
      </w:pPr>
      <w:r w:rsidRPr="00C24B36">
        <w:rPr>
          <w:rFonts w:ascii="Times New Roman" w:hAnsi="Times New Roman"/>
          <w:color w:val="FF0000"/>
        </w:rPr>
        <w:t>（）</w:t>
      </w:r>
      <w:r w:rsidRPr="00C24B36">
        <w:rPr>
          <w:rFonts w:ascii="Times New Roman" w:hAnsi="Times New Roman"/>
        </w:rPr>
        <w:t>等相关文件已披露于全国中小企业股份转让系统</w:t>
      </w:r>
      <w:r w:rsidR="00A57C4B" w:rsidRPr="00C24B36">
        <w:rPr>
          <w:rFonts w:ascii="Times New Roman" w:hAnsi="Times New Roman"/>
        </w:rPr>
        <w:t>官网</w:t>
      </w:r>
      <w:r w:rsidRPr="00C24B36">
        <w:rPr>
          <w:rFonts w:ascii="Times New Roman" w:hAnsi="Times New Roman"/>
        </w:rPr>
        <w:t>（</w:t>
      </w:r>
      <w:r w:rsidRPr="00C24B36">
        <w:rPr>
          <w:rFonts w:ascii="Times New Roman" w:hAnsi="Times New Roman"/>
        </w:rPr>
        <w:t>http://www.neeq.com.cn</w:t>
      </w:r>
      <w:r w:rsidRPr="00C24B36">
        <w:rPr>
          <w:rFonts w:ascii="Times New Roman" w:hAnsi="Times New Roman"/>
        </w:rPr>
        <w:t>），供投资者查阅。</w:t>
      </w:r>
    </w:p>
    <w:p w14:paraId="7A2E1565" w14:textId="77777777" w:rsidR="00AD1A0C" w:rsidRPr="00C24B36" w:rsidRDefault="00AD1A0C" w:rsidP="00AD1A0C">
      <w:pPr>
        <w:pStyle w:val="aa"/>
        <w:spacing w:line="560" w:lineRule="exact"/>
        <w:ind w:left="210" w:right="210" w:firstLine="480"/>
        <w:jc w:val="both"/>
        <w:rPr>
          <w:rFonts w:ascii="Times New Roman" w:hAnsi="Times New Roman"/>
          <w:sz w:val="24"/>
        </w:rPr>
      </w:pPr>
    </w:p>
    <w:p w14:paraId="54F7BDC0" w14:textId="77777777" w:rsidR="00AD1A0C" w:rsidRPr="00C24B36" w:rsidRDefault="00AD1A0C" w:rsidP="00AD1A0C">
      <w:pPr>
        <w:pStyle w:val="aa"/>
        <w:spacing w:line="560" w:lineRule="exact"/>
        <w:ind w:left="210" w:right="210" w:firstLine="640"/>
        <w:jc w:val="right"/>
        <w:rPr>
          <w:rFonts w:ascii="Times New Roman" w:hAnsi="Times New Roman"/>
        </w:rPr>
      </w:pPr>
      <w:r w:rsidRPr="00C24B36">
        <w:rPr>
          <w:rFonts w:ascii="Times New Roman" w:hAnsi="Times New Roman"/>
        </w:rPr>
        <w:t xml:space="preserve">                    </w:t>
      </w:r>
      <w:r w:rsidRPr="00C24B36">
        <w:rPr>
          <w:rFonts w:ascii="Times New Roman" w:hAnsi="Times New Roman"/>
          <w:color w:val="FF0000"/>
        </w:rPr>
        <w:t>（）</w:t>
      </w:r>
      <w:r w:rsidRPr="00C24B36">
        <w:rPr>
          <w:rFonts w:ascii="Times New Roman" w:hAnsi="Times New Roman"/>
        </w:rPr>
        <w:t>公司董事会</w:t>
      </w:r>
    </w:p>
    <w:p w14:paraId="3F37448B" w14:textId="5FBDDB6B" w:rsidR="00D27742" w:rsidRPr="00C24B36" w:rsidRDefault="00AD1A0C" w:rsidP="00AD1A0C">
      <w:pPr>
        <w:pStyle w:val="aa"/>
        <w:spacing w:line="560" w:lineRule="exact"/>
        <w:ind w:left="210" w:right="210" w:firstLine="640"/>
        <w:jc w:val="right"/>
        <w:rPr>
          <w:rFonts w:ascii="Times New Roman" w:hAnsi="Times New Roman"/>
        </w:rPr>
      </w:pPr>
      <w:r w:rsidRPr="00C24B36">
        <w:rPr>
          <w:rFonts w:ascii="Times New Roman" w:hAnsi="Times New Roman"/>
        </w:rPr>
        <w:t xml:space="preserve">                        </w:t>
      </w:r>
      <w:r w:rsidRPr="00C24B36">
        <w:rPr>
          <w:rFonts w:ascii="Times New Roman" w:hAnsi="Times New Roman"/>
          <w:color w:val="FF0000"/>
        </w:rPr>
        <w:t xml:space="preserve"> </w:t>
      </w:r>
      <w:r w:rsidRPr="00C24B36">
        <w:rPr>
          <w:rFonts w:ascii="Times New Roman" w:hAnsi="Times New Roman"/>
          <w:color w:val="FF0000"/>
        </w:rPr>
        <w:t>（年</w:t>
      </w:r>
      <w:r w:rsidRPr="00C24B36">
        <w:rPr>
          <w:rFonts w:ascii="Times New Roman" w:hAnsi="Times New Roman"/>
          <w:color w:val="FF0000"/>
        </w:rPr>
        <w:t>/</w:t>
      </w:r>
      <w:r w:rsidRPr="00C24B36">
        <w:rPr>
          <w:rFonts w:ascii="Times New Roman" w:hAnsi="Times New Roman"/>
          <w:color w:val="FF0000"/>
        </w:rPr>
        <w:t>月</w:t>
      </w:r>
      <w:r w:rsidRPr="00C24B36">
        <w:rPr>
          <w:rFonts w:ascii="Times New Roman" w:hAnsi="Times New Roman"/>
          <w:color w:val="FF0000"/>
        </w:rPr>
        <w:t>/</w:t>
      </w:r>
      <w:r w:rsidRPr="00C24B36">
        <w:rPr>
          <w:rFonts w:ascii="Times New Roman" w:hAnsi="Times New Roman"/>
          <w:color w:val="FF0000"/>
        </w:rPr>
        <w:t>日）</w:t>
      </w:r>
      <w:r w:rsidRPr="00C24B36">
        <w:rPr>
          <w:rFonts w:ascii="Times New Roman" w:hAnsi="Times New Roman"/>
          <w:color w:val="FF0000"/>
        </w:rPr>
        <w:t xml:space="preserve">  </w:t>
      </w:r>
      <w:r w:rsidRPr="00C24B36">
        <w:rPr>
          <w:rFonts w:ascii="Times New Roman" w:hAnsi="Times New Roman"/>
        </w:rPr>
        <w:t xml:space="preserve">  </w:t>
      </w:r>
    </w:p>
    <w:p w14:paraId="11978FD6" w14:textId="77777777" w:rsidR="00D27742" w:rsidRPr="00C24B36" w:rsidRDefault="00D27742">
      <w:pPr>
        <w:widowControl/>
        <w:jc w:val="left"/>
        <w:rPr>
          <w:rFonts w:ascii="Times New Roman" w:eastAsia="仿宋" w:hAnsi="Times New Roman" w:cs="Times New Roman"/>
          <w:sz w:val="32"/>
          <w:szCs w:val="36"/>
        </w:rPr>
      </w:pPr>
      <w:r w:rsidRPr="00C24B36">
        <w:rPr>
          <w:rFonts w:ascii="Times New Roman" w:hAnsi="Times New Roman" w:cs="Times New Roman"/>
        </w:rPr>
        <w:br w:type="page"/>
      </w:r>
    </w:p>
    <w:p w14:paraId="417FBF98" w14:textId="77777777" w:rsidR="00AE58DF" w:rsidRPr="00C24B36" w:rsidRDefault="00AE58DF" w:rsidP="00D27742">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RPr="00C24B36" w:rsidSect="00897AC1">
          <w:pgSz w:w="11906" w:h="16838"/>
          <w:pgMar w:top="1440" w:right="1800" w:bottom="1440" w:left="1800" w:header="851" w:footer="992" w:gutter="0"/>
          <w:pgNumType w:fmt="numberInDash"/>
          <w:cols w:space="425"/>
          <w:docGrid w:type="lines" w:linePitch="312"/>
        </w:sectPr>
      </w:pPr>
    </w:p>
    <w:p w14:paraId="7E75B0CC" w14:textId="79C624D4" w:rsidR="00D27742" w:rsidRPr="00C24B36" w:rsidRDefault="00D27742" w:rsidP="00D27742">
      <w:pPr>
        <w:keepNext/>
        <w:keepLines/>
        <w:snapToGrid w:val="0"/>
        <w:spacing w:line="640" w:lineRule="exact"/>
        <w:jc w:val="center"/>
        <w:outlineLvl w:val="0"/>
        <w:rPr>
          <w:rFonts w:ascii="Times New Roman" w:eastAsia="方正大标宋简体" w:hAnsi="Times New Roman" w:cs="Times New Roman"/>
          <w:color w:val="000000"/>
          <w:kern w:val="0"/>
          <w:sz w:val="44"/>
          <w:szCs w:val="44"/>
          <w:lang w:val="zh-CN"/>
        </w:rPr>
      </w:pPr>
      <w:bookmarkStart w:id="225" w:name="_Toc87012069"/>
      <w:r w:rsidRPr="00C24B36">
        <w:rPr>
          <w:rFonts w:ascii="Times New Roman" w:eastAsia="方正大标宋简体" w:hAnsi="Times New Roman" w:cs="Times New Roman"/>
          <w:bCs/>
          <w:kern w:val="44"/>
          <w:sz w:val="44"/>
          <w:szCs w:val="44"/>
          <w:lang w:val="x-none"/>
        </w:rPr>
        <w:t>第</w:t>
      </w:r>
      <w:r w:rsidRPr="00C24B36">
        <w:rPr>
          <w:rFonts w:ascii="Times New Roman" w:eastAsia="方正大标宋简体" w:hAnsi="Times New Roman" w:cs="Times New Roman"/>
          <w:bCs/>
          <w:kern w:val="44"/>
          <w:sz w:val="44"/>
          <w:szCs w:val="44"/>
          <w:lang w:val="x-none"/>
        </w:rPr>
        <w:t>40</w:t>
      </w:r>
      <w:r w:rsidRPr="00C24B36">
        <w:rPr>
          <w:rFonts w:ascii="Times New Roman" w:eastAsia="方正大标宋简体" w:hAnsi="Times New Roman" w:cs="Times New Roman"/>
          <w:bCs/>
          <w:kern w:val="44"/>
          <w:sz w:val="44"/>
          <w:szCs w:val="44"/>
          <w:lang w:val="x-none"/>
        </w:rPr>
        <w:t>号</w:t>
      </w:r>
      <w:r w:rsidRPr="00C24B36">
        <w:rPr>
          <w:rFonts w:ascii="Times New Roman" w:eastAsia="方正大标宋简体" w:hAnsi="Times New Roman" w:cs="Times New Roman"/>
          <w:bCs/>
          <w:kern w:val="44"/>
          <w:sz w:val="44"/>
          <w:szCs w:val="44"/>
          <w:lang w:val="x-none"/>
        </w:rPr>
        <w:t xml:space="preserve">  </w:t>
      </w:r>
      <w:r w:rsidRPr="00C24B36">
        <w:rPr>
          <w:rFonts w:ascii="Times New Roman" w:eastAsia="方正大标宋简体" w:hAnsi="Times New Roman" w:cs="Times New Roman"/>
          <w:bCs/>
          <w:kern w:val="44"/>
          <w:sz w:val="44"/>
          <w:szCs w:val="44"/>
          <w:lang w:val="x-none"/>
        </w:rPr>
        <w:t>挂牌公司优先股股息派发实施公告</w:t>
      </w:r>
      <w:r w:rsidRPr="00C24B36">
        <w:rPr>
          <w:rFonts w:ascii="Times New Roman" w:eastAsia="方正大标宋简体" w:hAnsi="Times New Roman" w:cs="Times New Roman"/>
          <w:color w:val="000000"/>
          <w:kern w:val="0"/>
          <w:sz w:val="44"/>
          <w:szCs w:val="44"/>
          <w:lang w:val="zh-CN"/>
        </w:rPr>
        <w:t>格式模板</w:t>
      </w:r>
      <w:bookmarkEnd w:id="225"/>
    </w:p>
    <w:p w14:paraId="040C7AD3" w14:textId="77777777" w:rsidR="00D27742" w:rsidRPr="00C24B36" w:rsidRDefault="00D27742" w:rsidP="00D27742">
      <w:pPr>
        <w:snapToGrid w:val="0"/>
        <w:spacing w:line="560" w:lineRule="exact"/>
        <w:jc w:val="center"/>
        <w:rPr>
          <w:rFonts w:ascii="Times New Roman" w:eastAsia="仿宋" w:hAnsi="Times New Roman" w:cs="Times New Roman"/>
          <w:sz w:val="32"/>
          <w:szCs w:val="32"/>
        </w:rPr>
      </w:pPr>
    </w:p>
    <w:p w14:paraId="6DD095BD" w14:textId="77777777" w:rsidR="00D27742" w:rsidRPr="00C24B36" w:rsidRDefault="00D27742" w:rsidP="00D27742">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公告编号：</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p>
    <w:p w14:paraId="760D707D" w14:textId="77777777" w:rsidR="00D27742" w:rsidRPr="00C24B36" w:rsidRDefault="00D27742" w:rsidP="00D27742">
      <w:pPr>
        <w:spacing w:line="640" w:lineRule="exact"/>
        <w:jc w:val="center"/>
        <w:rPr>
          <w:rFonts w:ascii="Times New Roman" w:eastAsia="仿宋" w:hAnsi="Times New Roman" w:cs="Times New Roman"/>
          <w:b/>
          <w:sz w:val="32"/>
          <w:szCs w:val="32"/>
        </w:rPr>
      </w:pPr>
    </w:p>
    <w:p w14:paraId="7CA15CEC" w14:textId="77777777" w:rsidR="00D27742" w:rsidRPr="00C24B36" w:rsidRDefault="00D27742" w:rsidP="00D27742">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w:t>
      </w:r>
      <w:r w:rsidRPr="00C24B36">
        <w:rPr>
          <w:rFonts w:ascii="Times New Roman" w:hAnsi="Times New Roman"/>
        </w:rPr>
        <w:t>X</w:t>
      </w:r>
      <w:r w:rsidRPr="00C24B36">
        <w:rPr>
          <w:rFonts w:ascii="Times New Roman" w:hAnsi="Times New Roman"/>
        </w:rPr>
        <w:t>季度）优先股股息派发实施公告</w:t>
      </w:r>
    </w:p>
    <w:p w14:paraId="5576D121" w14:textId="77777777" w:rsidR="00D27742" w:rsidRPr="00C24B36" w:rsidRDefault="00D27742" w:rsidP="00D27742">
      <w:pPr>
        <w:spacing w:line="640" w:lineRule="exact"/>
        <w:jc w:val="center"/>
        <w:rPr>
          <w:rFonts w:ascii="Times New Roman" w:eastAsia="仿宋" w:hAnsi="Times New Roman" w:cs="Times New Roman"/>
          <w:b/>
          <w:sz w:val="30"/>
          <w:szCs w:val="30"/>
        </w:rPr>
      </w:pPr>
    </w:p>
    <w:p w14:paraId="4A41C185" w14:textId="77777777" w:rsidR="00D27742" w:rsidRPr="00C24B36" w:rsidRDefault="00D27742" w:rsidP="00D2774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7A9DFAF" w14:textId="77777777" w:rsidR="00D27742" w:rsidRPr="00C24B36" w:rsidRDefault="00D27742" w:rsidP="00D2774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AF72AA5"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重要内容提示：</w:t>
      </w:r>
    </w:p>
    <w:p w14:paraId="672BCF42"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优先股代码：</w:t>
      </w:r>
      <w:r w:rsidRPr="00C24B36">
        <w:rPr>
          <w:rFonts w:ascii="Times New Roman" w:hAnsi="Times New Roman"/>
        </w:rPr>
        <w:t>XX</w:t>
      </w:r>
      <w:r w:rsidRPr="00C24B36">
        <w:rPr>
          <w:rFonts w:ascii="Times New Roman" w:hAnsi="Times New Roman"/>
        </w:rPr>
        <w:t>；</w:t>
      </w:r>
    </w:p>
    <w:p w14:paraId="16BB1695"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优先股简称：</w:t>
      </w:r>
      <w:r w:rsidRPr="00C24B36">
        <w:rPr>
          <w:rFonts w:ascii="Times New Roman" w:hAnsi="Times New Roman"/>
        </w:rPr>
        <w:t>XX</w:t>
      </w:r>
      <w:r w:rsidRPr="00C24B36">
        <w:rPr>
          <w:rFonts w:ascii="Times New Roman" w:hAnsi="Times New Roman"/>
        </w:rPr>
        <w:t>；</w:t>
      </w:r>
    </w:p>
    <w:p w14:paraId="225E126B"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每股优先股派发股息人民币</w:t>
      </w:r>
      <w:r w:rsidRPr="00C24B36">
        <w:rPr>
          <w:rFonts w:ascii="Times New Roman" w:hAnsi="Times New Roman"/>
        </w:rPr>
        <w:t>X</w:t>
      </w:r>
      <w:r w:rsidRPr="00C24B36">
        <w:rPr>
          <w:rFonts w:ascii="Times New Roman" w:hAnsi="Times New Roman"/>
        </w:rPr>
        <w:t>元（税前）；</w:t>
      </w:r>
    </w:p>
    <w:p w14:paraId="0DF566DE"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股权登记日：</w:t>
      </w:r>
      <w:r w:rsidRPr="00C24B36">
        <w:rPr>
          <w:rFonts w:ascii="Times New Roman" w:hAnsi="Times New Roman"/>
        </w:rPr>
        <w:t>X</w:t>
      </w:r>
      <w:r w:rsidRPr="00C24B36">
        <w:rPr>
          <w:rFonts w:ascii="Times New Roman" w:hAnsi="Times New Roman"/>
        </w:rPr>
        <w:t>年</w:t>
      </w:r>
      <w:r w:rsidRPr="00C24B36">
        <w:rPr>
          <w:rFonts w:ascii="Times New Roman" w:hAnsi="Times New Roman"/>
        </w:rPr>
        <w:t>X</w:t>
      </w:r>
      <w:r w:rsidRPr="00C24B36">
        <w:rPr>
          <w:rFonts w:ascii="Times New Roman" w:hAnsi="Times New Roman"/>
        </w:rPr>
        <w:t>月</w:t>
      </w:r>
      <w:r w:rsidRPr="00C24B36">
        <w:rPr>
          <w:rFonts w:ascii="Times New Roman" w:hAnsi="Times New Roman"/>
        </w:rPr>
        <w:t>X</w:t>
      </w:r>
      <w:r w:rsidRPr="00C24B36">
        <w:rPr>
          <w:rFonts w:ascii="Times New Roman" w:hAnsi="Times New Roman"/>
        </w:rPr>
        <w:t>日；</w:t>
      </w:r>
    </w:p>
    <w:p w14:paraId="1A781DE1" w14:textId="77777777" w:rsidR="00D27742" w:rsidRPr="00C24B36" w:rsidRDefault="00D27742" w:rsidP="00D27742">
      <w:pPr>
        <w:pStyle w:val="aa"/>
        <w:spacing w:line="560" w:lineRule="exact"/>
        <w:ind w:leftChars="0" w:rightChars="0" w:right="0" w:firstLine="640"/>
        <w:rPr>
          <w:rFonts w:ascii="Times New Roman" w:hAnsi="Times New Roman"/>
        </w:rPr>
      </w:pPr>
      <w:r w:rsidRPr="00C24B36">
        <w:rPr>
          <w:rFonts w:ascii="Times New Roman" w:hAnsi="Times New Roman"/>
        </w:rPr>
        <w:t>除息日：</w:t>
      </w:r>
      <w:r w:rsidRPr="00C24B36">
        <w:rPr>
          <w:rFonts w:ascii="Times New Roman" w:hAnsi="Times New Roman"/>
        </w:rPr>
        <w:t>X</w:t>
      </w:r>
      <w:r w:rsidRPr="00C24B36">
        <w:rPr>
          <w:rFonts w:ascii="Times New Roman" w:hAnsi="Times New Roman"/>
        </w:rPr>
        <w:t>年</w:t>
      </w:r>
      <w:r w:rsidRPr="00C24B36">
        <w:rPr>
          <w:rFonts w:ascii="Times New Roman" w:hAnsi="Times New Roman"/>
        </w:rPr>
        <w:t>X</w:t>
      </w:r>
      <w:r w:rsidRPr="00C24B36">
        <w:rPr>
          <w:rFonts w:ascii="Times New Roman" w:hAnsi="Times New Roman"/>
        </w:rPr>
        <w:t>月</w:t>
      </w:r>
      <w:r w:rsidRPr="00C24B36">
        <w:rPr>
          <w:rFonts w:ascii="Times New Roman" w:hAnsi="Times New Roman"/>
        </w:rPr>
        <w:t>X</w:t>
      </w:r>
      <w:r w:rsidRPr="00C24B36">
        <w:rPr>
          <w:rFonts w:ascii="Times New Roman" w:hAnsi="Times New Roman"/>
        </w:rPr>
        <w:t>日；</w:t>
      </w:r>
    </w:p>
    <w:p w14:paraId="0D1F024E"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股息发放日：</w:t>
      </w:r>
      <w:r w:rsidRPr="00C24B36">
        <w:rPr>
          <w:rFonts w:ascii="Times New Roman" w:hAnsi="Times New Roman"/>
        </w:rPr>
        <w:t>X</w:t>
      </w:r>
      <w:r w:rsidRPr="00C24B36">
        <w:rPr>
          <w:rFonts w:ascii="Times New Roman" w:hAnsi="Times New Roman"/>
        </w:rPr>
        <w:t>年</w:t>
      </w:r>
      <w:r w:rsidRPr="00C24B36">
        <w:rPr>
          <w:rFonts w:ascii="Times New Roman" w:hAnsi="Times New Roman"/>
        </w:rPr>
        <w:t>X</w:t>
      </w:r>
      <w:r w:rsidRPr="00C24B36">
        <w:rPr>
          <w:rFonts w:ascii="Times New Roman" w:hAnsi="Times New Roman"/>
        </w:rPr>
        <w:t>月</w:t>
      </w:r>
      <w:r w:rsidRPr="00C24B36">
        <w:rPr>
          <w:rFonts w:ascii="Times New Roman" w:hAnsi="Times New Roman"/>
        </w:rPr>
        <w:t>X</w:t>
      </w:r>
      <w:r w:rsidRPr="00C24B36">
        <w:rPr>
          <w:rFonts w:ascii="Times New Roman" w:hAnsi="Times New Roman"/>
        </w:rPr>
        <w:t>日。</w:t>
      </w:r>
    </w:p>
    <w:p w14:paraId="79A81B56" w14:textId="77777777" w:rsidR="00D27742" w:rsidRPr="00C24B36" w:rsidRDefault="00D27742" w:rsidP="00D27742">
      <w:pPr>
        <w:pStyle w:val="aa"/>
        <w:spacing w:line="560" w:lineRule="exact"/>
        <w:ind w:left="210" w:right="210" w:firstLine="640"/>
        <w:rPr>
          <w:rFonts w:ascii="Times New Roman" w:hAnsi="Times New Roman"/>
        </w:rPr>
      </w:pPr>
    </w:p>
    <w:p w14:paraId="412DAA81"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一、优先股股息派发方案审议情况</w:t>
      </w:r>
    </w:p>
    <w:p w14:paraId="0FF2DEDF" w14:textId="77777777" w:rsidR="00D27742" w:rsidRPr="00C24B36" w:rsidRDefault="00D27742" w:rsidP="00D27742">
      <w:pPr>
        <w:pStyle w:val="aa"/>
        <w:spacing w:line="560" w:lineRule="exact"/>
        <w:ind w:left="210" w:right="210" w:firstLine="640"/>
        <w:rPr>
          <w:rFonts w:ascii="Times New Roman" w:hAnsi="Times New Roman"/>
          <w:szCs w:val="32"/>
        </w:rPr>
      </w:pPr>
      <w:r w:rsidRPr="00C24B36">
        <w:rPr>
          <w:rFonts w:ascii="Times New Roman" w:hAnsi="Times New Roman"/>
          <w:szCs w:val="32"/>
        </w:rPr>
        <w:t>说明审议本次优先股股息派发方案的董事会和股东大会（如有）召开的日期、届次及审议表决情况，本次股息派发方案是否与优先股发行方案一致。</w:t>
      </w:r>
    </w:p>
    <w:p w14:paraId="735CD9D7"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二、优先股股息派发方案</w:t>
      </w:r>
    </w:p>
    <w:p w14:paraId="4C1DFC39" w14:textId="77777777" w:rsidR="00D27742" w:rsidRPr="00C24B36" w:rsidRDefault="00D27742" w:rsidP="00D27742">
      <w:pPr>
        <w:pStyle w:val="aa"/>
        <w:spacing w:line="560" w:lineRule="exact"/>
        <w:ind w:left="210" w:right="210" w:firstLine="640"/>
        <w:jc w:val="both"/>
        <w:rPr>
          <w:rFonts w:ascii="Times New Roman" w:hAnsi="Times New Roman"/>
        </w:rPr>
      </w:pPr>
      <w:r w:rsidRPr="00C24B36">
        <w:rPr>
          <w:rFonts w:ascii="Times New Roman" w:hAnsi="Times New Roman"/>
        </w:rPr>
        <w:t>介绍本次优先股股息发放金额、发放对象及缴税情况。其中，发放对象为截止股权登记日下午全国中小企业股份转让系统收市后，在中国证券登记结算有限责任公司北京分公司登记在册的全体</w:t>
      </w:r>
      <w:r w:rsidRPr="00C24B36">
        <w:rPr>
          <w:rFonts w:ascii="Times New Roman" w:hAnsi="Times New Roman"/>
        </w:rPr>
        <w:t>X X</w:t>
      </w:r>
      <w:r w:rsidRPr="00C24B36">
        <w:rPr>
          <w:rFonts w:ascii="Times New Roman" w:hAnsi="Times New Roman"/>
        </w:rPr>
        <w:t>（优先股简称）股东。</w:t>
      </w:r>
    </w:p>
    <w:p w14:paraId="3561FEEF"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三、优先股股息派发实施日期</w:t>
      </w:r>
    </w:p>
    <w:p w14:paraId="0B7DE3B4"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说明股权登记日、除息日及股息发放日。</w:t>
      </w:r>
    </w:p>
    <w:p w14:paraId="779531CD"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四、优先股股息派发实施方式</w:t>
      </w:r>
    </w:p>
    <w:p w14:paraId="31A47544"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由本公司自行发放。</w:t>
      </w:r>
    </w:p>
    <w:p w14:paraId="0D338BD8"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五、联系方式</w:t>
      </w:r>
    </w:p>
    <w:p w14:paraId="0D88A4A7"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说明咨询机构、地址、电话、传真等联系方式。</w:t>
      </w:r>
    </w:p>
    <w:p w14:paraId="4E216393"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六、备查文件</w:t>
      </w:r>
    </w:p>
    <w:p w14:paraId="71F5CE20"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（一）股东大会决议；</w:t>
      </w:r>
    </w:p>
    <w:p w14:paraId="7DF185A7"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（二）董事会决议。</w:t>
      </w:r>
    </w:p>
    <w:p w14:paraId="35A14464" w14:textId="77777777" w:rsidR="00D27742" w:rsidRPr="00C24B36" w:rsidRDefault="00D27742" w:rsidP="00D27742">
      <w:pPr>
        <w:pStyle w:val="aa"/>
        <w:spacing w:line="560" w:lineRule="exact"/>
        <w:ind w:left="210" w:right="210" w:firstLine="640"/>
        <w:rPr>
          <w:rFonts w:ascii="Times New Roman" w:hAnsi="Times New Roman"/>
        </w:rPr>
      </w:pPr>
    </w:p>
    <w:p w14:paraId="06C97963"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 xml:space="preserve">                          XXXX</w:t>
      </w:r>
      <w:r w:rsidRPr="00C24B36">
        <w:rPr>
          <w:rFonts w:ascii="Times New Roman" w:hAnsi="Times New Roman"/>
        </w:rPr>
        <w:t>公司董事会</w:t>
      </w:r>
    </w:p>
    <w:p w14:paraId="7A428242" w14:textId="77777777" w:rsidR="00D27742" w:rsidRPr="00C24B36" w:rsidRDefault="00D27742" w:rsidP="00D27742">
      <w:pPr>
        <w:pStyle w:val="aa"/>
        <w:spacing w:line="560" w:lineRule="exact"/>
        <w:ind w:leftChars="47" w:left="99" w:right="210" w:firstLineChars="50" w:firstLine="160"/>
        <w:jc w:val="both"/>
        <w:rPr>
          <w:rFonts w:ascii="Times New Roman" w:hAnsi="Times New Roman"/>
        </w:rPr>
      </w:pPr>
      <w:r w:rsidRPr="00C24B36">
        <w:rPr>
          <w:rFonts w:ascii="Times New Roman" w:hAnsi="Times New Roman"/>
        </w:rPr>
        <w:t xml:space="preserve">                            XXXX</w:t>
      </w:r>
      <w:r w:rsidRPr="00C24B36">
        <w:rPr>
          <w:rFonts w:ascii="Times New Roman" w:hAnsi="Times New Roman"/>
        </w:rPr>
        <w:t>年</w:t>
      </w:r>
      <w:r w:rsidRPr="00C24B36">
        <w:rPr>
          <w:rFonts w:ascii="Times New Roman" w:hAnsi="Times New Roman"/>
        </w:rPr>
        <w:t>XX</w:t>
      </w:r>
      <w:r w:rsidRPr="00C24B36">
        <w:rPr>
          <w:rFonts w:ascii="Times New Roman" w:hAnsi="Times New Roman"/>
        </w:rPr>
        <w:t>月</w:t>
      </w:r>
      <w:r w:rsidRPr="00C24B36">
        <w:rPr>
          <w:rFonts w:ascii="Times New Roman" w:hAnsi="Times New Roman"/>
        </w:rPr>
        <w:t>XX</w:t>
      </w:r>
      <w:r w:rsidRPr="00C24B36">
        <w:rPr>
          <w:rFonts w:ascii="Times New Roman" w:hAnsi="Times New Roman"/>
        </w:rPr>
        <w:t>日</w:t>
      </w:r>
    </w:p>
    <w:p w14:paraId="648C2020" w14:textId="77777777" w:rsidR="00D27742" w:rsidRPr="00C24B36" w:rsidRDefault="00D27742" w:rsidP="00D27742">
      <w:pPr>
        <w:widowControl/>
        <w:jc w:val="left"/>
        <w:rPr>
          <w:rFonts w:ascii="Times New Roman" w:eastAsia="仿宋" w:hAnsi="Times New Roman" w:cs="Times New Roman"/>
          <w:sz w:val="32"/>
          <w:szCs w:val="36"/>
        </w:rPr>
      </w:pPr>
      <w:r w:rsidRPr="00C24B36">
        <w:rPr>
          <w:rFonts w:ascii="Times New Roman" w:hAnsi="Times New Roman" w:cs="Times New Roman"/>
        </w:rPr>
        <w:br w:type="page"/>
      </w:r>
    </w:p>
    <w:p w14:paraId="6EB95918" w14:textId="77777777" w:rsidR="00D27742" w:rsidRPr="00C24B36" w:rsidRDefault="00D27742" w:rsidP="00D27742">
      <w:pPr>
        <w:widowControl/>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79BD605" w14:textId="77777777" w:rsidR="00D27742" w:rsidRPr="00C24B36" w:rsidRDefault="00D27742" w:rsidP="00D27742">
      <w:pPr>
        <w:tabs>
          <w:tab w:val="left" w:pos="900"/>
        </w:tabs>
        <w:snapToGrid w:val="0"/>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hAnsi="Times New Roman" w:cs="Times New Roman"/>
          <w:color w:val="000000"/>
          <w:kern w:val="0"/>
          <w:sz w:val="22"/>
        </w:rPr>
        <w:t xml:space="preserve">   </w:t>
      </w:r>
    </w:p>
    <w:p w14:paraId="106E51AA" w14:textId="77777777" w:rsidR="00D27742" w:rsidRPr="00C24B36" w:rsidRDefault="00D27742" w:rsidP="00D27742">
      <w:pPr>
        <w:widowControl/>
        <w:spacing w:line="560" w:lineRule="exact"/>
        <w:rPr>
          <w:rFonts w:ascii="Times New Roman" w:hAnsi="Times New Roman" w:cs="Times New Roman"/>
          <w:color w:val="000000"/>
          <w:kern w:val="0"/>
          <w:sz w:val="22"/>
        </w:rPr>
      </w:pPr>
    </w:p>
    <w:p w14:paraId="733FA40C" w14:textId="77777777" w:rsidR="00D27742" w:rsidRPr="00C24B36" w:rsidRDefault="00D27742" w:rsidP="00D27742">
      <w:pPr>
        <w:snapToGrid w:val="0"/>
        <w:spacing w:line="560" w:lineRule="exact"/>
        <w:jc w:val="center"/>
        <w:rPr>
          <w:rFonts w:ascii="Times New Roman" w:hAnsi="Times New Roman" w:cs="Times New Roman"/>
          <w:b/>
          <w:color w:val="000000"/>
          <w:kern w:val="0"/>
          <w:sz w:val="28"/>
          <w:szCs w:val="28"/>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年</w:t>
      </w:r>
      <w:r w:rsidRPr="00C24B36">
        <w:rPr>
          <w:rFonts w:ascii="Times New Roman" w:eastAsia="方正大标宋简体" w:hAnsi="Times New Roman" w:cs="Times New Roman"/>
          <w:color w:val="FF0000"/>
          <w:sz w:val="44"/>
          <w:szCs w:val="44"/>
        </w:rPr>
        <w:t>（年度</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半年度</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第（）季度）</w:t>
      </w:r>
      <w:r w:rsidRPr="00C24B36">
        <w:rPr>
          <w:rFonts w:ascii="Times New Roman" w:eastAsia="方正大标宋简体" w:hAnsi="Times New Roman" w:cs="Times New Roman"/>
          <w:sz w:val="44"/>
          <w:szCs w:val="44"/>
        </w:rPr>
        <w:t>优先股股息派发实施公告</w:t>
      </w:r>
    </w:p>
    <w:p w14:paraId="6B855086" w14:textId="77777777" w:rsidR="00D27742" w:rsidRPr="00C24B36" w:rsidRDefault="00D27742" w:rsidP="00D2774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27742" w:rsidRPr="00C24B36" w14:paraId="2666DCDC" w14:textId="77777777" w:rsidTr="00981DA9">
        <w:tc>
          <w:tcPr>
            <w:tcW w:w="8296" w:type="dxa"/>
            <w:shd w:val="clear" w:color="auto" w:fill="auto"/>
          </w:tcPr>
          <w:p w14:paraId="746F21BB" w14:textId="77777777" w:rsidR="00D27742" w:rsidRPr="00C24B36" w:rsidRDefault="00D27742" w:rsidP="00981DA9">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66E0947" w14:textId="77777777" w:rsidR="00D27742" w:rsidRPr="00C24B36" w:rsidRDefault="00D27742" w:rsidP="00981DA9">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szCs w:val="24"/>
              </w:rPr>
              <w:t>董事（）因（）不能保证公告内容真实、准确、完整（如适用）。</w:t>
            </w:r>
          </w:p>
        </w:tc>
      </w:tr>
    </w:tbl>
    <w:p w14:paraId="5333A542" w14:textId="77777777" w:rsidR="00D27742" w:rsidRPr="00C24B36" w:rsidRDefault="00D27742" w:rsidP="00D27742">
      <w:pPr>
        <w:ind w:firstLineChars="200" w:firstLine="640"/>
        <w:rPr>
          <w:rFonts w:ascii="Times New Roman" w:eastAsia="仿宋" w:hAnsi="Times New Roman" w:cs="Times New Roman"/>
          <w:color w:val="FF0000"/>
          <w:sz w:val="32"/>
          <w:szCs w:val="32"/>
        </w:rPr>
      </w:pPr>
    </w:p>
    <w:p w14:paraId="7F57BDCC" w14:textId="77777777" w:rsidR="00D27742" w:rsidRPr="00C24B36" w:rsidRDefault="00D27742" w:rsidP="00D27742">
      <w:pPr>
        <w:pStyle w:val="aa"/>
        <w:spacing w:line="560" w:lineRule="exact"/>
        <w:ind w:leftChars="0" w:left="0" w:rightChars="0" w:right="0" w:firstLine="643"/>
        <w:rPr>
          <w:rFonts w:ascii="Times New Roman" w:hAnsi="Times New Roman"/>
          <w:b/>
        </w:rPr>
      </w:pPr>
      <w:r w:rsidRPr="00C24B36">
        <w:rPr>
          <w:rFonts w:ascii="Times New Roman" w:hAnsi="Times New Roman"/>
          <w:b/>
        </w:rPr>
        <w:t>重要内容提示：</w:t>
      </w:r>
    </w:p>
    <w:p w14:paraId="64193FBB"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优先股代码：</w:t>
      </w:r>
      <w:r w:rsidRPr="00C24B36">
        <w:rPr>
          <w:rFonts w:ascii="Times New Roman" w:hAnsi="Times New Roman"/>
          <w:color w:val="FF0000"/>
          <w:spacing w:val="-7"/>
          <w:kern w:val="0"/>
          <w:szCs w:val="32"/>
          <w:lang w:val="zh-CN"/>
        </w:rPr>
        <w:t>（）</w:t>
      </w:r>
      <w:r w:rsidRPr="00C24B36">
        <w:rPr>
          <w:rFonts w:ascii="Times New Roman" w:hAnsi="Times New Roman"/>
          <w:spacing w:val="-7"/>
          <w:kern w:val="0"/>
          <w:szCs w:val="32"/>
          <w:lang w:val="zh-CN"/>
        </w:rPr>
        <w:t>；</w:t>
      </w:r>
    </w:p>
    <w:p w14:paraId="37AED641"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优先股简称：</w:t>
      </w:r>
      <w:r w:rsidRPr="00C24B36">
        <w:rPr>
          <w:rFonts w:ascii="Times New Roman" w:hAnsi="Times New Roman"/>
          <w:color w:val="FF0000"/>
          <w:spacing w:val="-7"/>
          <w:kern w:val="0"/>
          <w:szCs w:val="32"/>
          <w:lang w:val="zh-CN"/>
        </w:rPr>
        <w:t>（）</w:t>
      </w:r>
      <w:r w:rsidRPr="00C24B36">
        <w:rPr>
          <w:rFonts w:ascii="Times New Roman" w:hAnsi="Times New Roman"/>
          <w:spacing w:val="-7"/>
          <w:kern w:val="0"/>
          <w:szCs w:val="32"/>
          <w:lang w:val="zh-CN"/>
        </w:rPr>
        <w:t>；</w:t>
      </w:r>
    </w:p>
    <w:p w14:paraId="495E55FA"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每股优先股派发股息人民币</w:t>
      </w:r>
      <w:r w:rsidRPr="00C24B36">
        <w:rPr>
          <w:rFonts w:ascii="Times New Roman" w:hAnsi="Times New Roman"/>
          <w:color w:val="FF0000"/>
          <w:spacing w:val="-7"/>
          <w:kern w:val="0"/>
          <w:szCs w:val="32"/>
          <w:lang w:val="zh-CN"/>
        </w:rPr>
        <w:t>（）</w:t>
      </w:r>
      <w:r w:rsidRPr="00C24B36">
        <w:rPr>
          <w:rFonts w:ascii="Times New Roman" w:hAnsi="Times New Roman"/>
        </w:rPr>
        <w:t>元（税前）</w:t>
      </w:r>
      <w:r w:rsidRPr="00C24B36">
        <w:rPr>
          <w:rFonts w:ascii="Times New Roman" w:hAnsi="Times New Roman"/>
          <w:spacing w:val="-7"/>
          <w:kern w:val="0"/>
          <w:szCs w:val="32"/>
          <w:lang w:val="zh-CN"/>
        </w:rPr>
        <w:t>；</w:t>
      </w:r>
    </w:p>
    <w:p w14:paraId="431533E8"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股权登记日：</w:t>
      </w:r>
      <w:r w:rsidRPr="00C24B36">
        <w:rPr>
          <w:rFonts w:ascii="Times New Roman" w:hAnsi="Times New Roman"/>
          <w:color w:val="FF0000"/>
          <w:spacing w:val="-7"/>
          <w:kern w:val="0"/>
          <w:szCs w:val="32"/>
          <w:lang w:val="zh-CN"/>
        </w:rPr>
        <w:t>（）</w:t>
      </w:r>
      <w:r w:rsidRPr="00C24B36">
        <w:rPr>
          <w:rFonts w:ascii="Times New Roman" w:hAnsi="Times New Roman"/>
        </w:rPr>
        <w:t>年</w:t>
      </w:r>
      <w:r w:rsidRPr="00C24B36">
        <w:rPr>
          <w:rFonts w:ascii="Times New Roman" w:hAnsi="Times New Roman"/>
          <w:color w:val="FF0000"/>
          <w:spacing w:val="-7"/>
          <w:kern w:val="0"/>
          <w:szCs w:val="32"/>
          <w:lang w:val="zh-CN"/>
        </w:rPr>
        <w:t>（）</w:t>
      </w:r>
      <w:r w:rsidRPr="00C24B36">
        <w:rPr>
          <w:rFonts w:ascii="Times New Roman" w:hAnsi="Times New Roman"/>
        </w:rPr>
        <w:t>月</w:t>
      </w:r>
      <w:r w:rsidRPr="00C24B36">
        <w:rPr>
          <w:rFonts w:ascii="Times New Roman" w:hAnsi="Times New Roman"/>
          <w:color w:val="FF0000"/>
          <w:spacing w:val="-7"/>
          <w:kern w:val="0"/>
          <w:szCs w:val="32"/>
          <w:lang w:val="zh-CN"/>
        </w:rPr>
        <w:t>（）</w:t>
      </w:r>
      <w:r w:rsidRPr="00C24B36">
        <w:rPr>
          <w:rFonts w:ascii="Times New Roman" w:hAnsi="Times New Roman"/>
        </w:rPr>
        <w:t>日</w:t>
      </w:r>
      <w:r w:rsidRPr="00C24B36">
        <w:rPr>
          <w:rFonts w:ascii="Times New Roman" w:hAnsi="Times New Roman"/>
          <w:spacing w:val="-7"/>
          <w:kern w:val="0"/>
          <w:szCs w:val="32"/>
          <w:lang w:val="zh-CN"/>
        </w:rPr>
        <w:t>；</w:t>
      </w:r>
    </w:p>
    <w:p w14:paraId="1F752E30"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除息日：</w:t>
      </w:r>
      <w:r w:rsidRPr="00C24B36">
        <w:rPr>
          <w:rFonts w:ascii="Times New Roman" w:hAnsi="Times New Roman"/>
          <w:color w:val="FF0000"/>
          <w:spacing w:val="-7"/>
          <w:kern w:val="0"/>
          <w:szCs w:val="32"/>
        </w:rPr>
        <w:t>（）</w:t>
      </w:r>
      <w:r w:rsidRPr="00C24B36">
        <w:rPr>
          <w:rFonts w:ascii="Times New Roman" w:hAnsi="Times New Roman"/>
        </w:rPr>
        <w:t>年</w:t>
      </w:r>
      <w:r w:rsidRPr="00C24B36">
        <w:rPr>
          <w:rFonts w:ascii="Times New Roman" w:hAnsi="Times New Roman"/>
          <w:color w:val="FF0000"/>
          <w:spacing w:val="-7"/>
          <w:kern w:val="0"/>
          <w:szCs w:val="32"/>
        </w:rPr>
        <w:t>（）</w:t>
      </w:r>
      <w:r w:rsidRPr="00C24B36">
        <w:rPr>
          <w:rFonts w:ascii="Times New Roman" w:hAnsi="Times New Roman"/>
        </w:rPr>
        <w:t>月</w:t>
      </w:r>
      <w:r w:rsidRPr="00C24B36">
        <w:rPr>
          <w:rFonts w:ascii="Times New Roman" w:hAnsi="Times New Roman"/>
          <w:color w:val="FF0000"/>
          <w:spacing w:val="-7"/>
          <w:kern w:val="0"/>
          <w:szCs w:val="32"/>
        </w:rPr>
        <w:t>（）</w:t>
      </w:r>
      <w:r w:rsidRPr="00C24B36">
        <w:rPr>
          <w:rFonts w:ascii="Times New Roman" w:hAnsi="Times New Roman"/>
        </w:rPr>
        <w:t>日</w:t>
      </w:r>
      <w:r w:rsidRPr="00C24B36">
        <w:rPr>
          <w:rFonts w:ascii="Times New Roman" w:hAnsi="Times New Roman"/>
          <w:spacing w:val="-7"/>
          <w:kern w:val="0"/>
          <w:szCs w:val="32"/>
        </w:rPr>
        <w:t>；</w:t>
      </w:r>
    </w:p>
    <w:p w14:paraId="6D79B848" w14:textId="77777777" w:rsidR="00D27742" w:rsidRPr="00C24B36" w:rsidRDefault="00D27742" w:rsidP="00D27742">
      <w:pPr>
        <w:pStyle w:val="aa"/>
        <w:spacing w:line="560" w:lineRule="exact"/>
        <w:ind w:leftChars="0" w:left="0" w:rightChars="0" w:right="0" w:firstLine="640"/>
        <w:rPr>
          <w:rFonts w:ascii="Times New Roman" w:hAnsi="Times New Roman"/>
        </w:rPr>
      </w:pPr>
      <w:r w:rsidRPr="00C24B36">
        <w:rPr>
          <w:rFonts w:ascii="Times New Roman" w:hAnsi="Times New Roman"/>
        </w:rPr>
        <w:t>股息发放日：</w:t>
      </w:r>
      <w:r w:rsidRPr="00C24B36">
        <w:rPr>
          <w:rFonts w:ascii="Times New Roman" w:hAnsi="Times New Roman"/>
          <w:color w:val="FF0000"/>
          <w:spacing w:val="-7"/>
          <w:kern w:val="0"/>
          <w:szCs w:val="32"/>
          <w:lang w:val="zh-CN"/>
        </w:rPr>
        <w:t>（）</w:t>
      </w:r>
      <w:r w:rsidRPr="00C24B36">
        <w:rPr>
          <w:rFonts w:ascii="Times New Roman" w:hAnsi="Times New Roman"/>
        </w:rPr>
        <w:t>年</w:t>
      </w:r>
      <w:r w:rsidRPr="00C24B36">
        <w:rPr>
          <w:rFonts w:ascii="Times New Roman" w:hAnsi="Times New Roman"/>
          <w:color w:val="FF0000"/>
          <w:spacing w:val="-7"/>
          <w:kern w:val="0"/>
          <w:szCs w:val="32"/>
          <w:lang w:val="zh-CN"/>
        </w:rPr>
        <w:t>（）</w:t>
      </w:r>
      <w:r w:rsidRPr="00C24B36">
        <w:rPr>
          <w:rFonts w:ascii="Times New Roman" w:hAnsi="Times New Roman"/>
        </w:rPr>
        <w:t>月</w:t>
      </w:r>
      <w:r w:rsidRPr="00C24B36">
        <w:rPr>
          <w:rFonts w:ascii="Times New Roman" w:hAnsi="Times New Roman"/>
          <w:color w:val="FF0000"/>
          <w:spacing w:val="-7"/>
          <w:kern w:val="0"/>
          <w:szCs w:val="32"/>
          <w:lang w:val="zh-CN"/>
        </w:rPr>
        <w:t>（）</w:t>
      </w:r>
      <w:r w:rsidRPr="00C24B36">
        <w:rPr>
          <w:rFonts w:ascii="Times New Roman" w:hAnsi="Times New Roman"/>
        </w:rPr>
        <w:t>日</w:t>
      </w:r>
      <w:r w:rsidRPr="00C24B36">
        <w:rPr>
          <w:rFonts w:ascii="Times New Roman" w:hAnsi="Times New Roman"/>
          <w:spacing w:val="-7"/>
          <w:kern w:val="0"/>
          <w:szCs w:val="32"/>
          <w:lang w:val="zh-CN"/>
        </w:rPr>
        <w:t>。</w:t>
      </w:r>
    </w:p>
    <w:p w14:paraId="719FA1FB" w14:textId="77777777" w:rsidR="00D27742" w:rsidRPr="00C24B36" w:rsidRDefault="00D27742" w:rsidP="00D27742">
      <w:pPr>
        <w:pStyle w:val="aa"/>
        <w:spacing w:line="560" w:lineRule="exact"/>
        <w:ind w:left="210" w:right="210" w:firstLine="640"/>
        <w:rPr>
          <w:rFonts w:ascii="Times New Roman" w:hAnsi="Times New Roman"/>
        </w:rPr>
      </w:pPr>
    </w:p>
    <w:p w14:paraId="141615E5" w14:textId="77777777" w:rsidR="00D27742" w:rsidRPr="00C24B36" w:rsidRDefault="00D27742" w:rsidP="00D27742">
      <w:pPr>
        <w:pStyle w:val="aa"/>
        <w:spacing w:line="560" w:lineRule="exact"/>
        <w:ind w:left="210" w:right="210" w:firstLine="643"/>
        <w:rPr>
          <w:rFonts w:ascii="Times New Roman" w:hAnsi="Times New Roman"/>
        </w:rPr>
      </w:pPr>
      <w:r w:rsidRPr="00C24B36">
        <w:rPr>
          <w:rFonts w:ascii="Times New Roman" w:hAnsi="Times New Roman"/>
          <w:b/>
        </w:rPr>
        <w:t>一、优先股股息派发方案审议情况</w:t>
      </w:r>
    </w:p>
    <w:tbl>
      <w:tblPr>
        <w:tblStyle w:val="a4"/>
        <w:tblW w:w="0" w:type="auto"/>
        <w:jc w:val="center"/>
        <w:tblLook w:val="04A0" w:firstRow="1" w:lastRow="0" w:firstColumn="1" w:lastColumn="0" w:noHBand="0" w:noVBand="1"/>
      </w:tblPr>
      <w:tblGrid>
        <w:gridCol w:w="8296"/>
      </w:tblGrid>
      <w:tr w:rsidR="00D27742" w:rsidRPr="00C24B36" w14:paraId="33096A09" w14:textId="77777777" w:rsidTr="00981DA9">
        <w:trPr>
          <w:jc w:val="center"/>
        </w:trPr>
        <w:tc>
          <w:tcPr>
            <w:tcW w:w="8522" w:type="dxa"/>
          </w:tcPr>
          <w:p w14:paraId="2E52A179" w14:textId="77777777" w:rsidR="00D27742" w:rsidRPr="00C24B36" w:rsidRDefault="00D27742" w:rsidP="00981DA9">
            <w:pPr>
              <w:pStyle w:val="ac"/>
              <w:adjustRightInd w:val="0"/>
              <w:snapToGrid w:val="0"/>
              <w:spacing w:line="560" w:lineRule="exact"/>
              <w:ind w:leftChars="0" w:left="0" w:rightChars="0" w:right="0"/>
              <w:jc w:val="both"/>
              <w:rPr>
                <w:rFonts w:ascii="Times New Roman" w:hAnsi="Times New Roman"/>
                <w:sz w:val="32"/>
                <w:szCs w:val="32"/>
              </w:rPr>
            </w:pPr>
            <w:r w:rsidRPr="00C24B36">
              <w:rPr>
                <w:rFonts w:ascii="Times New Roman" w:hAnsi="Times New Roman"/>
                <w:color w:val="FF0000"/>
                <w:sz w:val="32"/>
                <w:szCs w:val="32"/>
              </w:rPr>
              <w:t>说明审议本次优先股股息派发方案的董事会和股东大会（如有）召开的日期、届次及审议表决情况，本次股息派发方案是否与优先股发行方案一致。</w:t>
            </w:r>
          </w:p>
        </w:tc>
      </w:tr>
    </w:tbl>
    <w:p w14:paraId="0B35B543"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二、优先股股息派发方案</w:t>
      </w:r>
    </w:p>
    <w:p w14:paraId="26778496" w14:textId="77777777" w:rsidR="00D27742" w:rsidRPr="00C24B36" w:rsidRDefault="00D27742" w:rsidP="00D27742">
      <w:pPr>
        <w:pStyle w:val="aa"/>
        <w:spacing w:line="560" w:lineRule="exact"/>
        <w:ind w:left="210" w:right="210" w:firstLine="640"/>
        <w:jc w:val="both"/>
        <w:rPr>
          <w:rFonts w:ascii="Times New Roman" w:hAnsi="Times New Roman"/>
        </w:rPr>
      </w:pPr>
      <w:r w:rsidRPr="00C24B36">
        <w:rPr>
          <w:rFonts w:ascii="Times New Roman" w:hAnsi="Times New Roman"/>
        </w:rPr>
        <w:t>（一）发放金额</w:t>
      </w:r>
    </w:p>
    <w:p w14:paraId="52263FA4" w14:textId="77777777" w:rsidR="00D27742" w:rsidRPr="00C24B36" w:rsidRDefault="00D27742" w:rsidP="00D27742">
      <w:pPr>
        <w:pStyle w:val="aa"/>
        <w:spacing w:line="560" w:lineRule="exact"/>
        <w:ind w:left="210" w:right="210" w:firstLine="640"/>
        <w:jc w:val="both"/>
        <w:rPr>
          <w:rFonts w:ascii="Times New Roman" w:hAnsi="Times New Roman"/>
        </w:rPr>
      </w:pPr>
      <w:r w:rsidRPr="00C24B36">
        <w:rPr>
          <w:rFonts w:ascii="Times New Roman" w:hAnsi="Times New Roman"/>
        </w:rPr>
        <w:t>按照</w:t>
      </w:r>
      <w:r w:rsidRPr="00C24B36">
        <w:rPr>
          <w:rFonts w:ascii="Times New Roman" w:hAnsi="Times New Roman"/>
          <w:color w:val="FF0000"/>
          <w:spacing w:val="-7"/>
          <w:kern w:val="0"/>
          <w:szCs w:val="32"/>
          <w:lang w:val="zh-CN"/>
        </w:rPr>
        <w:t>（优先股简称）</w:t>
      </w:r>
      <w:r w:rsidRPr="00C24B36">
        <w:rPr>
          <w:rFonts w:ascii="Times New Roman" w:hAnsi="Times New Roman"/>
        </w:rPr>
        <w:t>票面股息率</w:t>
      </w:r>
      <w:r w:rsidRPr="00C24B36">
        <w:rPr>
          <w:rFonts w:ascii="Times New Roman" w:hAnsi="Times New Roman"/>
          <w:color w:val="FF0000"/>
          <w:spacing w:val="-7"/>
          <w:kern w:val="0"/>
          <w:szCs w:val="32"/>
          <w:lang w:val="zh-CN"/>
        </w:rPr>
        <w:t>（）</w:t>
      </w:r>
      <w:r w:rsidRPr="00C24B36">
        <w:rPr>
          <w:rFonts w:ascii="Times New Roman" w:hAnsi="Times New Roman"/>
        </w:rPr>
        <w:t>计算，每股派发现金股息人民币</w:t>
      </w:r>
      <w:r w:rsidRPr="00C24B36">
        <w:rPr>
          <w:rFonts w:ascii="Times New Roman" w:hAnsi="Times New Roman"/>
          <w:color w:val="FF0000"/>
          <w:spacing w:val="-7"/>
          <w:kern w:val="0"/>
          <w:szCs w:val="32"/>
          <w:lang w:val="zh-CN"/>
        </w:rPr>
        <w:t>（）</w:t>
      </w:r>
      <w:r w:rsidRPr="00C24B36">
        <w:rPr>
          <w:rFonts w:ascii="Times New Roman" w:hAnsi="Times New Roman"/>
        </w:rPr>
        <w:t>元（含税），合计派发人民币</w:t>
      </w:r>
      <w:r w:rsidRPr="00C24B36">
        <w:rPr>
          <w:rFonts w:ascii="Times New Roman" w:hAnsi="Times New Roman"/>
          <w:color w:val="FF0000"/>
          <w:spacing w:val="-7"/>
          <w:kern w:val="0"/>
          <w:szCs w:val="32"/>
          <w:lang w:val="zh-CN"/>
        </w:rPr>
        <w:t>（）</w:t>
      </w:r>
      <w:r w:rsidRPr="00C24B36">
        <w:rPr>
          <w:rFonts w:ascii="Times New Roman" w:hAnsi="Times New Roman"/>
        </w:rPr>
        <w:t>元（含税）。</w:t>
      </w:r>
    </w:p>
    <w:p w14:paraId="2064458E" w14:textId="77777777" w:rsidR="00D27742" w:rsidRPr="00C24B36" w:rsidRDefault="00D27742" w:rsidP="00D27742">
      <w:pPr>
        <w:pStyle w:val="aa"/>
        <w:spacing w:line="560" w:lineRule="exact"/>
        <w:ind w:left="210" w:right="210" w:firstLine="640"/>
        <w:jc w:val="both"/>
        <w:rPr>
          <w:rFonts w:ascii="Times New Roman" w:hAnsi="Times New Roman"/>
        </w:rPr>
      </w:pPr>
      <w:r w:rsidRPr="00C24B36">
        <w:rPr>
          <w:rFonts w:ascii="Times New Roman" w:hAnsi="Times New Roman"/>
        </w:rPr>
        <w:t>（二）发放对象</w:t>
      </w:r>
    </w:p>
    <w:p w14:paraId="41CD1D4C" w14:textId="77777777" w:rsidR="00D27742" w:rsidRPr="00C24B36" w:rsidRDefault="00D27742" w:rsidP="00D27742">
      <w:pPr>
        <w:pStyle w:val="aa"/>
        <w:spacing w:line="560" w:lineRule="exact"/>
        <w:ind w:left="210" w:right="210" w:firstLine="640"/>
        <w:jc w:val="both"/>
        <w:rPr>
          <w:rFonts w:ascii="Times New Roman" w:hAnsi="Times New Roman"/>
        </w:rPr>
      </w:pPr>
      <w:r w:rsidRPr="00C24B36">
        <w:rPr>
          <w:rFonts w:ascii="Times New Roman" w:hAnsi="Times New Roman"/>
        </w:rPr>
        <w:t>截至</w:t>
      </w:r>
      <w:r w:rsidRPr="00C24B36">
        <w:rPr>
          <w:rFonts w:ascii="Times New Roman" w:hAnsi="Times New Roman"/>
          <w:color w:val="FF0000"/>
          <w:spacing w:val="-7"/>
          <w:kern w:val="0"/>
          <w:szCs w:val="32"/>
          <w:lang w:val="zh-CN"/>
        </w:rPr>
        <w:t>（）</w:t>
      </w:r>
      <w:r w:rsidRPr="00C24B36">
        <w:rPr>
          <w:rFonts w:ascii="Times New Roman" w:hAnsi="Times New Roman"/>
        </w:rPr>
        <w:t>年</w:t>
      </w:r>
      <w:r w:rsidRPr="00C24B36">
        <w:rPr>
          <w:rFonts w:ascii="Times New Roman" w:hAnsi="Times New Roman"/>
          <w:color w:val="FF0000"/>
          <w:spacing w:val="-7"/>
          <w:kern w:val="0"/>
          <w:szCs w:val="32"/>
          <w:lang w:val="zh-CN"/>
        </w:rPr>
        <w:t>（）</w:t>
      </w:r>
      <w:r w:rsidRPr="00C24B36">
        <w:rPr>
          <w:rFonts w:ascii="Times New Roman" w:hAnsi="Times New Roman"/>
        </w:rPr>
        <w:t>月</w:t>
      </w:r>
      <w:r w:rsidRPr="00C24B36">
        <w:rPr>
          <w:rFonts w:ascii="Times New Roman" w:hAnsi="Times New Roman"/>
          <w:color w:val="FF0000"/>
          <w:spacing w:val="-7"/>
          <w:kern w:val="0"/>
          <w:szCs w:val="32"/>
          <w:lang w:val="zh-CN"/>
        </w:rPr>
        <w:t>（）</w:t>
      </w:r>
      <w:r w:rsidRPr="00C24B36">
        <w:rPr>
          <w:rFonts w:ascii="Times New Roman" w:hAnsi="Times New Roman"/>
        </w:rPr>
        <w:t>日收市后，在中国证券登记结算有限责任公司北京分公司登记在册的本公司全体</w:t>
      </w:r>
      <w:r w:rsidRPr="00C24B36">
        <w:rPr>
          <w:rFonts w:ascii="Times New Roman" w:hAnsi="Times New Roman"/>
          <w:color w:val="FF0000"/>
          <w:spacing w:val="-7"/>
          <w:kern w:val="0"/>
          <w:szCs w:val="32"/>
          <w:lang w:val="zh-CN"/>
        </w:rPr>
        <w:t>（优先股简称）</w:t>
      </w:r>
      <w:r w:rsidRPr="00C24B36">
        <w:rPr>
          <w:rFonts w:ascii="Times New Roman" w:hAnsi="Times New Roman"/>
        </w:rPr>
        <w:t>股东。</w:t>
      </w:r>
    </w:p>
    <w:p w14:paraId="74E9B5BD" w14:textId="77777777" w:rsidR="00D27742" w:rsidRPr="00C24B36" w:rsidRDefault="00D27742" w:rsidP="00D27742">
      <w:pPr>
        <w:pStyle w:val="aa"/>
        <w:spacing w:line="560" w:lineRule="exact"/>
        <w:ind w:left="210" w:right="210" w:firstLine="640"/>
        <w:jc w:val="both"/>
        <w:rPr>
          <w:rFonts w:ascii="Times New Roman" w:hAnsi="Times New Roman"/>
        </w:rPr>
      </w:pPr>
      <w:r w:rsidRPr="00C24B36">
        <w:rPr>
          <w:rFonts w:ascii="Times New Roman" w:hAnsi="Times New Roman"/>
        </w:rPr>
        <w:t>（三）扣税情况</w:t>
      </w:r>
    </w:p>
    <w:tbl>
      <w:tblPr>
        <w:tblStyle w:val="a4"/>
        <w:tblW w:w="0" w:type="auto"/>
        <w:jc w:val="center"/>
        <w:tblLook w:val="04A0" w:firstRow="1" w:lastRow="0" w:firstColumn="1" w:lastColumn="0" w:noHBand="0" w:noVBand="1"/>
      </w:tblPr>
      <w:tblGrid>
        <w:gridCol w:w="8296"/>
      </w:tblGrid>
      <w:tr w:rsidR="00D27742" w:rsidRPr="00C24B36" w14:paraId="785B069F" w14:textId="77777777" w:rsidTr="00981DA9">
        <w:trPr>
          <w:jc w:val="center"/>
        </w:trPr>
        <w:tc>
          <w:tcPr>
            <w:tcW w:w="8296" w:type="dxa"/>
          </w:tcPr>
          <w:p w14:paraId="44EDF84A" w14:textId="77777777" w:rsidR="00D27742" w:rsidRPr="00C24B36" w:rsidRDefault="00D27742" w:rsidP="00981DA9">
            <w:pPr>
              <w:pStyle w:val="aa"/>
              <w:spacing w:line="560" w:lineRule="exact"/>
              <w:ind w:left="210" w:right="210" w:firstLine="640"/>
              <w:jc w:val="both"/>
              <w:rPr>
                <w:rFonts w:ascii="Times New Roman" w:hAnsi="Times New Roman"/>
              </w:rPr>
            </w:pPr>
            <w:r w:rsidRPr="00C24B36">
              <w:rPr>
                <w:rFonts w:ascii="Times New Roman" w:hAnsi="Times New Roman"/>
                <w:color w:val="FF0000"/>
                <w:szCs w:val="32"/>
              </w:rPr>
              <w:t>说明优先股股息扣税情况，如：</w:t>
            </w:r>
            <w:r w:rsidRPr="00C24B36">
              <w:rPr>
                <w:rFonts w:ascii="Times New Roman" w:hAnsi="Times New Roman"/>
                <w:color w:val="FF0000"/>
              </w:rPr>
              <w:t>根据国家税法相关规定，属于《中华人民共和国企业所得税法》规定的居民企业股东（含机构投资者），其现金股息所得税由其自行缴纳；其他股东现金股息所得税的缴纳，根据相关规定执行。</w:t>
            </w:r>
          </w:p>
        </w:tc>
      </w:tr>
    </w:tbl>
    <w:p w14:paraId="5719F680"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三、优先股股息派发实施日期</w:t>
      </w:r>
    </w:p>
    <w:p w14:paraId="1A126657"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（一）股权登记日：</w:t>
      </w:r>
      <w:r w:rsidRPr="00C24B36">
        <w:rPr>
          <w:rFonts w:ascii="Times New Roman" w:hAnsi="Times New Roman"/>
          <w:color w:val="FF0000"/>
          <w:spacing w:val="-7"/>
          <w:kern w:val="0"/>
          <w:szCs w:val="32"/>
          <w:lang w:val="zh-CN"/>
        </w:rPr>
        <w:t>（）</w:t>
      </w:r>
      <w:r w:rsidRPr="00C24B36">
        <w:rPr>
          <w:rFonts w:ascii="Times New Roman" w:hAnsi="Times New Roman"/>
        </w:rPr>
        <w:t>年</w:t>
      </w:r>
      <w:r w:rsidRPr="00C24B36">
        <w:rPr>
          <w:rFonts w:ascii="Times New Roman" w:hAnsi="Times New Roman"/>
          <w:color w:val="FF0000"/>
          <w:spacing w:val="-7"/>
          <w:kern w:val="0"/>
          <w:szCs w:val="32"/>
          <w:lang w:val="zh-CN"/>
        </w:rPr>
        <w:t>（）</w:t>
      </w:r>
      <w:r w:rsidRPr="00C24B36">
        <w:rPr>
          <w:rFonts w:ascii="Times New Roman" w:hAnsi="Times New Roman"/>
        </w:rPr>
        <w:t>月</w:t>
      </w:r>
      <w:r w:rsidRPr="00C24B36">
        <w:rPr>
          <w:rFonts w:ascii="Times New Roman" w:hAnsi="Times New Roman"/>
          <w:color w:val="FF0000"/>
          <w:spacing w:val="-7"/>
          <w:kern w:val="0"/>
          <w:szCs w:val="32"/>
          <w:lang w:val="zh-CN"/>
        </w:rPr>
        <w:t>（）</w:t>
      </w:r>
      <w:r w:rsidRPr="00C24B36">
        <w:rPr>
          <w:rFonts w:ascii="Times New Roman" w:hAnsi="Times New Roman"/>
        </w:rPr>
        <w:t>日</w:t>
      </w:r>
    </w:p>
    <w:p w14:paraId="4EECE947"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（二）除息日：</w:t>
      </w:r>
      <w:r w:rsidRPr="00C24B36">
        <w:rPr>
          <w:rFonts w:ascii="Times New Roman" w:hAnsi="Times New Roman"/>
          <w:color w:val="FF0000"/>
          <w:spacing w:val="-7"/>
          <w:kern w:val="0"/>
          <w:szCs w:val="32"/>
        </w:rPr>
        <w:t>（）</w:t>
      </w:r>
      <w:r w:rsidRPr="00C24B36">
        <w:rPr>
          <w:rFonts w:ascii="Times New Roman" w:hAnsi="Times New Roman"/>
        </w:rPr>
        <w:t>年</w:t>
      </w:r>
      <w:r w:rsidRPr="00C24B36">
        <w:rPr>
          <w:rFonts w:ascii="Times New Roman" w:hAnsi="Times New Roman"/>
        </w:rPr>
        <w:t xml:space="preserve"> </w:t>
      </w:r>
      <w:r w:rsidRPr="00C24B36">
        <w:rPr>
          <w:rFonts w:ascii="Times New Roman" w:hAnsi="Times New Roman"/>
          <w:color w:val="FF0000"/>
          <w:spacing w:val="-7"/>
          <w:kern w:val="0"/>
          <w:szCs w:val="32"/>
        </w:rPr>
        <w:t>（）</w:t>
      </w:r>
      <w:r w:rsidRPr="00C24B36">
        <w:rPr>
          <w:rFonts w:ascii="Times New Roman" w:hAnsi="Times New Roman"/>
        </w:rPr>
        <w:t>月</w:t>
      </w:r>
      <w:r w:rsidRPr="00C24B36">
        <w:rPr>
          <w:rFonts w:ascii="Times New Roman" w:hAnsi="Times New Roman"/>
          <w:color w:val="FF0000"/>
          <w:spacing w:val="-7"/>
          <w:kern w:val="0"/>
          <w:szCs w:val="32"/>
        </w:rPr>
        <w:t>（）</w:t>
      </w:r>
      <w:r w:rsidRPr="00C24B36">
        <w:rPr>
          <w:rFonts w:ascii="Times New Roman" w:hAnsi="Times New Roman"/>
        </w:rPr>
        <w:t>日</w:t>
      </w:r>
    </w:p>
    <w:p w14:paraId="71BE222E"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（三）股息发放日：</w:t>
      </w:r>
      <w:r w:rsidRPr="00C24B36">
        <w:rPr>
          <w:rFonts w:ascii="Times New Roman" w:hAnsi="Times New Roman"/>
          <w:color w:val="FF0000"/>
          <w:spacing w:val="-7"/>
          <w:kern w:val="0"/>
          <w:szCs w:val="32"/>
          <w:lang w:val="zh-CN"/>
        </w:rPr>
        <w:t>（）</w:t>
      </w:r>
      <w:r w:rsidRPr="00C24B36">
        <w:rPr>
          <w:rFonts w:ascii="Times New Roman" w:hAnsi="Times New Roman"/>
        </w:rPr>
        <w:t>年</w:t>
      </w:r>
      <w:r w:rsidRPr="00C24B36">
        <w:rPr>
          <w:rFonts w:ascii="Times New Roman" w:hAnsi="Times New Roman"/>
          <w:color w:val="FF0000"/>
          <w:spacing w:val="-7"/>
          <w:kern w:val="0"/>
          <w:szCs w:val="32"/>
          <w:lang w:val="zh-CN"/>
        </w:rPr>
        <w:t>（）</w:t>
      </w:r>
      <w:r w:rsidRPr="00C24B36">
        <w:rPr>
          <w:rFonts w:ascii="Times New Roman" w:hAnsi="Times New Roman"/>
        </w:rPr>
        <w:t>月</w:t>
      </w:r>
      <w:r w:rsidRPr="00C24B36">
        <w:rPr>
          <w:rFonts w:ascii="Times New Roman" w:hAnsi="Times New Roman"/>
          <w:color w:val="FF0000"/>
          <w:spacing w:val="-7"/>
          <w:kern w:val="0"/>
          <w:szCs w:val="32"/>
          <w:lang w:val="zh-CN"/>
        </w:rPr>
        <w:t>（）</w:t>
      </w:r>
      <w:r w:rsidRPr="00C24B36">
        <w:rPr>
          <w:rFonts w:ascii="Times New Roman" w:hAnsi="Times New Roman"/>
        </w:rPr>
        <w:t>日</w:t>
      </w:r>
    </w:p>
    <w:p w14:paraId="2632334D"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四、优先股股息派发实施方式</w:t>
      </w:r>
    </w:p>
    <w:p w14:paraId="6EE6DCB9"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本次股息由本公司自行发放。</w:t>
      </w:r>
    </w:p>
    <w:p w14:paraId="29AE978D"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五、联系方式</w:t>
      </w:r>
    </w:p>
    <w:p w14:paraId="29F8B6E5"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（一）咨询机构：</w:t>
      </w:r>
      <w:r w:rsidRPr="00C24B36">
        <w:rPr>
          <w:rFonts w:ascii="Times New Roman" w:hAnsi="Times New Roman"/>
          <w:color w:val="FF0000"/>
          <w:spacing w:val="-7"/>
          <w:kern w:val="0"/>
          <w:szCs w:val="32"/>
          <w:lang w:val="zh-CN"/>
        </w:rPr>
        <w:t>（）</w:t>
      </w:r>
      <w:r w:rsidRPr="00C24B36">
        <w:rPr>
          <w:rFonts w:ascii="Times New Roman" w:hAnsi="Times New Roman"/>
        </w:rPr>
        <w:t>公司董事会办公室</w:t>
      </w:r>
    </w:p>
    <w:p w14:paraId="458D2B49"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（二）地址：</w:t>
      </w:r>
      <w:r w:rsidRPr="00C24B36">
        <w:rPr>
          <w:rFonts w:ascii="Times New Roman" w:hAnsi="Times New Roman"/>
          <w:color w:val="FF0000"/>
          <w:spacing w:val="-7"/>
          <w:kern w:val="0"/>
          <w:szCs w:val="32"/>
          <w:lang w:val="zh-CN"/>
        </w:rPr>
        <w:t>（）</w:t>
      </w:r>
    </w:p>
    <w:p w14:paraId="53C25CEB"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（三）电话：</w:t>
      </w:r>
      <w:r w:rsidRPr="00C24B36">
        <w:rPr>
          <w:rFonts w:ascii="Times New Roman" w:hAnsi="Times New Roman"/>
          <w:color w:val="FF0000"/>
          <w:spacing w:val="-7"/>
          <w:kern w:val="0"/>
          <w:szCs w:val="32"/>
          <w:lang w:val="zh-CN"/>
        </w:rPr>
        <w:t>（）</w:t>
      </w:r>
    </w:p>
    <w:p w14:paraId="6273958F"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（四）传真：</w:t>
      </w:r>
      <w:r w:rsidRPr="00C24B36">
        <w:rPr>
          <w:rFonts w:ascii="Times New Roman" w:hAnsi="Times New Roman"/>
          <w:color w:val="FF0000"/>
          <w:spacing w:val="-7"/>
          <w:kern w:val="0"/>
          <w:szCs w:val="32"/>
          <w:lang w:val="zh-CN"/>
        </w:rPr>
        <w:t>（）</w:t>
      </w:r>
    </w:p>
    <w:p w14:paraId="073D8843" w14:textId="77777777" w:rsidR="00D27742" w:rsidRPr="00C24B36" w:rsidRDefault="00D27742" w:rsidP="00D27742">
      <w:pPr>
        <w:pStyle w:val="aa"/>
        <w:spacing w:line="560" w:lineRule="exact"/>
        <w:ind w:left="210" w:right="210" w:firstLine="643"/>
        <w:rPr>
          <w:rFonts w:ascii="Times New Roman" w:hAnsi="Times New Roman"/>
          <w:b/>
        </w:rPr>
      </w:pPr>
      <w:r w:rsidRPr="00C24B36">
        <w:rPr>
          <w:rFonts w:ascii="Times New Roman" w:hAnsi="Times New Roman"/>
          <w:b/>
        </w:rPr>
        <w:t>六、备查文件</w:t>
      </w:r>
    </w:p>
    <w:p w14:paraId="5EA128BC"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（一）股东大会决议；</w:t>
      </w:r>
    </w:p>
    <w:p w14:paraId="67A4AF8D" w14:textId="77777777" w:rsidR="00D27742" w:rsidRPr="00C24B36" w:rsidRDefault="00D27742" w:rsidP="00D27742">
      <w:pPr>
        <w:pStyle w:val="aa"/>
        <w:spacing w:line="560" w:lineRule="exact"/>
        <w:ind w:left="210" w:right="210" w:firstLine="640"/>
        <w:rPr>
          <w:rFonts w:ascii="Times New Roman" w:hAnsi="Times New Roman"/>
        </w:rPr>
      </w:pPr>
      <w:r w:rsidRPr="00C24B36">
        <w:rPr>
          <w:rFonts w:ascii="Times New Roman" w:hAnsi="Times New Roman"/>
        </w:rPr>
        <w:t>（二）董事会决议。</w:t>
      </w:r>
    </w:p>
    <w:p w14:paraId="33EFACB5" w14:textId="77777777" w:rsidR="00D27742" w:rsidRPr="00C24B36" w:rsidRDefault="00D27742" w:rsidP="00D2774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rPr>
      </w:pPr>
    </w:p>
    <w:p w14:paraId="0CC17898" w14:textId="77777777" w:rsidR="00D27742" w:rsidRPr="00C24B36" w:rsidRDefault="00D27742" w:rsidP="00D27742">
      <w:pPr>
        <w:spacing w:line="560" w:lineRule="exact"/>
        <w:rPr>
          <w:rFonts w:ascii="Times New Roman" w:eastAsia="仿宋" w:hAnsi="Times New Roman" w:cs="Times New Roman"/>
          <w:sz w:val="32"/>
          <w:szCs w:val="32"/>
        </w:rPr>
      </w:pPr>
    </w:p>
    <w:p w14:paraId="753C14B7" w14:textId="77777777" w:rsidR="00D27742" w:rsidRPr="00C24B36" w:rsidRDefault="00D27742" w:rsidP="00D27742">
      <w:pPr>
        <w:spacing w:line="560" w:lineRule="exact"/>
        <w:ind w:firstLineChars="2800" w:firstLine="896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1CF3A4D9" w14:textId="77777777" w:rsidR="00D27742" w:rsidRPr="00C24B36" w:rsidRDefault="00D27742" w:rsidP="00D27742">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4A07CFC1" w14:textId="77777777" w:rsidR="00D27742" w:rsidRPr="00C24B36" w:rsidRDefault="00D27742" w:rsidP="00D27742">
      <w:pPr>
        <w:widowControl/>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7D4DDB1A" w14:textId="77777777" w:rsidR="00AE58DF" w:rsidRPr="00C24B36" w:rsidRDefault="00AE58DF" w:rsidP="00AD1A0C">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RPr="00C24B36" w:rsidSect="00897AC1">
          <w:pgSz w:w="11906" w:h="16838"/>
          <w:pgMar w:top="1440" w:right="1800" w:bottom="1440" w:left="1800" w:header="851" w:footer="992" w:gutter="0"/>
          <w:pgNumType w:fmt="numberInDash"/>
          <w:cols w:space="425"/>
          <w:docGrid w:type="lines" w:linePitch="312"/>
        </w:sectPr>
      </w:pPr>
      <w:bookmarkStart w:id="226" w:name="_Toc13401904"/>
    </w:p>
    <w:p w14:paraId="37FE3141" w14:textId="5CE5F752" w:rsidR="00AD1A0C" w:rsidRPr="00C24B36" w:rsidRDefault="00AD2CF3" w:rsidP="00AD1A0C">
      <w:pPr>
        <w:keepNext/>
        <w:keepLines/>
        <w:snapToGrid w:val="0"/>
        <w:spacing w:line="640" w:lineRule="exact"/>
        <w:jc w:val="center"/>
        <w:outlineLvl w:val="0"/>
        <w:rPr>
          <w:rFonts w:ascii="Times New Roman" w:eastAsia="方正大标宋简体" w:hAnsi="Times New Roman" w:cs="Times New Roman"/>
          <w:color w:val="000000"/>
          <w:kern w:val="0"/>
          <w:sz w:val="44"/>
          <w:szCs w:val="44"/>
          <w:lang w:val="zh-CN"/>
        </w:rPr>
      </w:pPr>
      <w:bookmarkStart w:id="227" w:name="_Toc87012070"/>
      <w:r w:rsidRPr="00C24B36">
        <w:rPr>
          <w:rFonts w:ascii="Times New Roman" w:eastAsia="方正大标宋简体" w:hAnsi="Times New Roman" w:cs="Times New Roman"/>
          <w:bCs/>
          <w:kern w:val="44"/>
          <w:sz w:val="44"/>
          <w:szCs w:val="44"/>
          <w:lang w:val="x-none"/>
        </w:rPr>
        <w:t>第</w:t>
      </w:r>
      <w:r w:rsidR="003D4AEB" w:rsidRPr="00C24B36">
        <w:rPr>
          <w:rFonts w:ascii="Times New Roman" w:eastAsia="方正大标宋简体" w:hAnsi="Times New Roman" w:cs="Times New Roman"/>
          <w:bCs/>
          <w:kern w:val="44"/>
          <w:sz w:val="44"/>
          <w:szCs w:val="44"/>
          <w:lang w:val="x-none"/>
        </w:rPr>
        <w:t>41</w:t>
      </w:r>
      <w:r w:rsidRPr="00C24B36">
        <w:rPr>
          <w:rFonts w:ascii="Times New Roman" w:eastAsia="方正大标宋简体" w:hAnsi="Times New Roman" w:cs="Times New Roman"/>
          <w:bCs/>
          <w:kern w:val="44"/>
          <w:sz w:val="44"/>
          <w:szCs w:val="44"/>
          <w:lang w:val="x-none"/>
        </w:rPr>
        <w:t>号</w:t>
      </w:r>
      <w:r w:rsidRPr="00C24B36">
        <w:rPr>
          <w:rFonts w:ascii="Times New Roman" w:eastAsia="方正大标宋简体" w:hAnsi="Times New Roman" w:cs="Times New Roman"/>
          <w:bCs/>
          <w:kern w:val="44"/>
          <w:sz w:val="44"/>
          <w:szCs w:val="44"/>
          <w:lang w:val="x-none"/>
        </w:rPr>
        <w:t xml:space="preserve">  </w:t>
      </w:r>
      <w:r w:rsidR="00AD1A0C" w:rsidRPr="00C24B36">
        <w:rPr>
          <w:rFonts w:ascii="Times New Roman" w:eastAsia="方正大标宋简体" w:hAnsi="Times New Roman" w:cs="Times New Roman"/>
          <w:bCs/>
          <w:kern w:val="44"/>
          <w:sz w:val="44"/>
          <w:szCs w:val="44"/>
          <w:lang w:val="x-none"/>
        </w:rPr>
        <w:t>挂牌公司优先股股息派发结果公告</w:t>
      </w:r>
      <w:r w:rsidR="00AD1A0C" w:rsidRPr="00C24B36">
        <w:rPr>
          <w:rFonts w:ascii="Times New Roman" w:eastAsia="方正大标宋简体" w:hAnsi="Times New Roman" w:cs="Times New Roman"/>
          <w:color w:val="000000"/>
          <w:kern w:val="0"/>
          <w:sz w:val="44"/>
          <w:szCs w:val="44"/>
          <w:lang w:val="zh-CN"/>
        </w:rPr>
        <w:t>格式模板</w:t>
      </w:r>
      <w:bookmarkEnd w:id="226"/>
      <w:bookmarkEnd w:id="227"/>
    </w:p>
    <w:p w14:paraId="2DB4692D" w14:textId="77777777" w:rsidR="00AD1A0C" w:rsidRPr="00C24B36" w:rsidRDefault="00AD1A0C" w:rsidP="00AD1A0C">
      <w:pPr>
        <w:snapToGrid w:val="0"/>
        <w:spacing w:line="560" w:lineRule="exact"/>
        <w:jc w:val="center"/>
        <w:rPr>
          <w:rFonts w:ascii="Times New Roman" w:eastAsia="仿宋" w:hAnsi="Times New Roman" w:cs="Times New Roman"/>
          <w:sz w:val="32"/>
          <w:szCs w:val="32"/>
        </w:rPr>
      </w:pPr>
    </w:p>
    <w:p w14:paraId="7D339FA9" w14:textId="77777777" w:rsidR="00AD1A0C" w:rsidRPr="00C24B36" w:rsidRDefault="00AD1A0C" w:rsidP="00AD1A0C">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公告编号：</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p>
    <w:p w14:paraId="40811F10" w14:textId="77777777" w:rsidR="00AD1A0C" w:rsidRPr="00C24B36" w:rsidRDefault="00AD1A0C" w:rsidP="00AD1A0C">
      <w:pPr>
        <w:spacing w:line="640" w:lineRule="exact"/>
        <w:jc w:val="center"/>
        <w:rPr>
          <w:rFonts w:ascii="Times New Roman" w:eastAsia="仿宋" w:hAnsi="Times New Roman" w:cs="Times New Roman"/>
          <w:b/>
          <w:sz w:val="32"/>
          <w:szCs w:val="32"/>
        </w:rPr>
      </w:pPr>
    </w:p>
    <w:p w14:paraId="34918EA4" w14:textId="77777777" w:rsidR="00AD1A0C" w:rsidRPr="00C24B36" w:rsidRDefault="00AD1A0C" w:rsidP="00AD1A0C">
      <w:pPr>
        <w:pStyle w:val="20"/>
        <w:spacing w:line="640" w:lineRule="exact"/>
        <w:ind w:firstLine="220"/>
        <w:rPr>
          <w:rFonts w:ascii="Times New Roman" w:hAnsi="Times New Roman"/>
        </w:rPr>
      </w:pPr>
      <w:r w:rsidRPr="00C24B36">
        <w:rPr>
          <w:rFonts w:ascii="Times New Roman" w:hAnsi="Times New Roman"/>
        </w:rPr>
        <w:t>XXXX</w:t>
      </w:r>
      <w:r w:rsidRPr="00C24B36">
        <w:rPr>
          <w:rFonts w:ascii="Times New Roman" w:hAnsi="Times New Roman"/>
        </w:rPr>
        <w:t>公司</w:t>
      </w:r>
      <w:r w:rsidRPr="00C24B36">
        <w:rPr>
          <w:rFonts w:ascii="Times New Roman" w:hAnsi="Times New Roman"/>
        </w:rPr>
        <w:t>X</w:t>
      </w:r>
      <w:r w:rsidRPr="00C24B36">
        <w:rPr>
          <w:rFonts w:ascii="Times New Roman" w:hAnsi="Times New Roman"/>
        </w:rPr>
        <w:t>年（年度</w:t>
      </w:r>
      <w:r w:rsidRPr="00C24B36">
        <w:rPr>
          <w:rFonts w:ascii="Times New Roman" w:hAnsi="Times New Roman"/>
        </w:rPr>
        <w:t>/</w:t>
      </w:r>
      <w:r w:rsidRPr="00C24B36">
        <w:rPr>
          <w:rFonts w:ascii="Times New Roman" w:hAnsi="Times New Roman"/>
        </w:rPr>
        <w:t>半年度</w:t>
      </w:r>
      <w:r w:rsidRPr="00C24B36">
        <w:rPr>
          <w:rFonts w:ascii="Times New Roman" w:hAnsi="Times New Roman"/>
        </w:rPr>
        <w:t>/</w:t>
      </w:r>
      <w:r w:rsidRPr="00C24B36">
        <w:rPr>
          <w:rFonts w:ascii="Times New Roman" w:hAnsi="Times New Roman"/>
        </w:rPr>
        <w:t>第</w:t>
      </w:r>
      <w:r w:rsidRPr="00C24B36">
        <w:rPr>
          <w:rFonts w:ascii="Times New Roman" w:hAnsi="Times New Roman"/>
        </w:rPr>
        <w:t>X</w:t>
      </w:r>
      <w:r w:rsidRPr="00C24B36">
        <w:rPr>
          <w:rFonts w:ascii="Times New Roman" w:hAnsi="Times New Roman"/>
        </w:rPr>
        <w:t>季度）优先股股息派发结果公告</w:t>
      </w:r>
    </w:p>
    <w:p w14:paraId="4F19FDA6" w14:textId="77777777" w:rsidR="00AD1A0C" w:rsidRPr="00C24B36" w:rsidRDefault="00AD1A0C" w:rsidP="00AD1A0C">
      <w:pPr>
        <w:spacing w:line="640" w:lineRule="exact"/>
        <w:jc w:val="center"/>
        <w:rPr>
          <w:rFonts w:ascii="Times New Roman" w:eastAsia="仿宋" w:hAnsi="Times New Roman" w:cs="Times New Roman"/>
          <w:b/>
          <w:sz w:val="30"/>
          <w:szCs w:val="30"/>
        </w:rPr>
      </w:pPr>
    </w:p>
    <w:p w14:paraId="33249B81" w14:textId="77777777" w:rsidR="00AD1A0C" w:rsidRPr="00C24B36"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E6E614F" w14:textId="77777777" w:rsidR="00AD1A0C" w:rsidRPr="00C24B36"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B97C515" w14:textId="77777777" w:rsidR="00AD1A0C" w:rsidRPr="00C24B36" w:rsidRDefault="00AD1A0C" w:rsidP="00AD1A0C">
      <w:pPr>
        <w:pStyle w:val="aa"/>
        <w:spacing w:line="560" w:lineRule="exact"/>
        <w:ind w:left="210" w:right="210" w:firstLine="640"/>
        <w:jc w:val="both"/>
        <w:rPr>
          <w:rFonts w:ascii="Times New Roman" w:hAnsi="Times New Roman"/>
        </w:rPr>
      </w:pPr>
    </w:p>
    <w:p w14:paraId="58705EA4" w14:textId="77777777" w:rsidR="00AD1A0C" w:rsidRPr="00C24B36" w:rsidRDefault="00AD1A0C" w:rsidP="00AD1A0C">
      <w:pPr>
        <w:pStyle w:val="aa"/>
        <w:spacing w:line="560" w:lineRule="exact"/>
        <w:ind w:left="210" w:right="210" w:firstLine="640"/>
        <w:jc w:val="both"/>
        <w:rPr>
          <w:rFonts w:ascii="Times New Roman" w:hAnsi="Times New Roman"/>
          <w:szCs w:val="32"/>
        </w:rPr>
      </w:pPr>
      <w:r w:rsidRPr="00C24B36">
        <w:rPr>
          <w:rFonts w:ascii="Times New Roman" w:hAnsi="Times New Roman"/>
        </w:rPr>
        <w:t>说明本次优先股股息发放日期、</w:t>
      </w:r>
      <w:r w:rsidRPr="00C24B36">
        <w:rPr>
          <w:rFonts w:ascii="Times New Roman" w:hAnsi="Times New Roman"/>
          <w:szCs w:val="32"/>
        </w:rPr>
        <w:t>本次股息派发结果是否与股息派发实施公告一致。</w:t>
      </w:r>
    </w:p>
    <w:p w14:paraId="69EB9344" w14:textId="77777777" w:rsidR="00AD1A0C" w:rsidRPr="00C24B36" w:rsidRDefault="00AD1A0C" w:rsidP="00AD1A0C">
      <w:pPr>
        <w:pStyle w:val="aa"/>
        <w:spacing w:line="560" w:lineRule="exact"/>
        <w:ind w:left="210" w:right="210" w:firstLine="640"/>
        <w:jc w:val="both"/>
        <w:rPr>
          <w:rFonts w:ascii="Times New Roman" w:hAnsi="Times New Roman"/>
        </w:rPr>
      </w:pPr>
      <w:r w:rsidRPr="00C24B36">
        <w:rPr>
          <w:rFonts w:ascii="Times New Roman" w:hAnsi="Times New Roman"/>
          <w:szCs w:val="32"/>
        </w:rPr>
        <w:t>以表格形式列明股息</w:t>
      </w:r>
      <w:r w:rsidRPr="00C24B36">
        <w:rPr>
          <w:rFonts w:ascii="Times New Roman" w:hAnsi="Times New Roman"/>
        </w:rPr>
        <w:t>发放对象、股息发放金额。</w:t>
      </w:r>
    </w:p>
    <w:p w14:paraId="0D7D81CE" w14:textId="77777777" w:rsidR="00AD1A0C" w:rsidRPr="00C24B36" w:rsidRDefault="00AD1A0C" w:rsidP="00AD1A0C">
      <w:pPr>
        <w:pStyle w:val="aa"/>
        <w:spacing w:line="560" w:lineRule="exact"/>
        <w:ind w:left="210" w:right="210" w:firstLine="640"/>
        <w:rPr>
          <w:rFonts w:ascii="Times New Roman" w:hAnsi="Times New Roman"/>
        </w:rPr>
      </w:pPr>
    </w:p>
    <w:p w14:paraId="22E9771B" w14:textId="77777777" w:rsidR="00AD1A0C" w:rsidRPr="00C24B36" w:rsidRDefault="00AD1A0C" w:rsidP="00AD1A0C">
      <w:pPr>
        <w:pStyle w:val="aa"/>
        <w:spacing w:line="560" w:lineRule="exact"/>
        <w:ind w:left="210" w:right="210" w:firstLine="640"/>
        <w:rPr>
          <w:rFonts w:ascii="Times New Roman" w:hAnsi="Times New Roman"/>
        </w:rPr>
      </w:pPr>
    </w:p>
    <w:p w14:paraId="718B1448" w14:textId="77777777" w:rsidR="00AD1A0C" w:rsidRPr="00C24B36" w:rsidRDefault="00AD1A0C" w:rsidP="00AD1A0C">
      <w:pPr>
        <w:pStyle w:val="aa"/>
        <w:spacing w:line="560" w:lineRule="exact"/>
        <w:ind w:left="210" w:right="210" w:firstLine="640"/>
        <w:rPr>
          <w:rFonts w:ascii="Times New Roman" w:hAnsi="Times New Roman"/>
        </w:rPr>
      </w:pPr>
      <w:r w:rsidRPr="00C24B36">
        <w:rPr>
          <w:rFonts w:ascii="Times New Roman" w:hAnsi="Times New Roman"/>
        </w:rPr>
        <w:t xml:space="preserve">                          XXXX</w:t>
      </w:r>
      <w:r w:rsidRPr="00C24B36">
        <w:rPr>
          <w:rFonts w:ascii="Times New Roman" w:hAnsi="Times New Roman"/>
        </w:rPr>
        <w:t>公司董事会</w:t>
      </w:r>
    </w:p>
    <w:p w14:paraId="7F960750" w14:textId="77777777" w:rsidR="00AD1A0C" w:rsidRPr="00C24B36" w:rsidRDefault="00AD1A0C" w:rsidP="00AD1A0C">
      <w:pPr>
        <w:pStyle w:val="aa"/>
        <w:spacing w:line="560" w:lineRule="exact"/>
        <w:ind w:leftChars="47" w:left="99" w:right="210" w:firstLineChars="50" w:firstLine="160"/>
        <w:jc w:val="both"/>
        <w:rPr>
          <w:rFonts w:ascii="Times New Roman" w:hAnsi="Times New Roman"/>
        </w:rPr>
      </w:pPr>
      <w:r w:rsidRPr="00C24B36">
        <w:rPr>
          <w:rFonts w:ascii="Times New Roman" w:hAnsi="Times New Roman"/>
        </w:rPr>
        <w:t xml:space="preserve">                            XXXX</w:t>
      </w:r>
      <w:r w:rsidRPr="00C24B36">
        <w:rPr>
          <w:rFonts w:ascii="Times New Roman" w:hAnsi="Times New Roman"/>
        </w:rPr>
        <w:t>年</w:t>
      </w:r>
      <w:r w:rsidRPr="00C24B36">
        <w:rPr>
          <w:rFonts w:ascii="Times New Roman" w:hAnsi="Times New Roman"/>
        </w:rPr>
        <w:t>XX</w:t>
      </w:r>
      <w:r w:rsidRPr="00C24B36">
        <w:rPr>
          <w:rFonts w:ascii="Times New Roman" w:hAnsi="Times New Roman"/>
        </w:rPr>
        <w:t>月</w:t>
      </w:r>
      <w:r w:rsidRPr="00C24B36">
        <w:rPr>
          <w:rFonts w:ascii="Times New Roman" w:hAnsi="Times New Roman"/>
        </w:rPr>
        <w:t>XX</w:t>
      </w:r>
      <w:r w:rsidRPr="00C24B36">
        <w:rPr>
          <w:rFonts w:ascii="Times New Roman" w:hAnsi="Times New Roman"/>
        </w:rPr>
        <w:t>日</w:t>
      </w:r>
    </w:p>
    <w:p w14:paraId="39A37D53" w14:textId="77777777" w:rsidR="00AD1A0C" w:rsidRPr="00C24B36" w:rsidRDefault="00AD1A0C" w:rsidP="00AD1A0C">
      <w:pPr>
        <w:widowControl/>
        <w:jc w:val="left"/>
        <w:rPr>
          <w:rFonts w:ascii="Times New Roman" w:eastAsia="仿宋" w:hAnsi="Times New Roman" w:cs="Times New Roman"/>
          <w:sz w:val="32"/>
          <w:szCs w:val="36"/>
        </w:rPr>
      </w:pPr>
      <w:r w:rsidRPr="00C24B36">
        <w:rPr>
          <w:rFonts w:ascii="Times New Roman" w:hAnsi="Times New Roman" w:cs="Times New Roman"/>
        </w:rPr>
        <w:br w:type="page"/>
      </w:r>
    </w:p>
    <w:p w14:paraId="500BBD55" w14:textId="77777777" w:rsidR="00AD1A0C" w:rsidRPr="00C24B36" w:rsidRDefault="00AD1A0C" w:rsidP="00AD1A0C">
      <w:pPr>
        <w:widowControl/>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D6B3A19" w14:textId="77777777" w:rsidR="00AD1A0C" w:rsidRPr="00C24B36" w:rsidRDefault="00AD1A0C" w:rsidP="00AD1A0C">
      <w:pPr>
        <w:tabs>
          <w:tab w:val="left" w:pos="900"/>
        </w:tabs>
        <w:snapToGrid w:val="0"/>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hAnsi="Times New Roman" w:cs="Times New Roman"/>
          <w:color w:val="000000"/>
          <w:kern w:val="0"/>
          <w:sz w:val="22"/>
        </w:rPr>
        <w:t xml:space="preserve">   </w:t>
      </w:r>
    </w:p>
    <w:p w14:paraId="45A0B137" w14:textId="77777777" w:rsidR="00AD1A0C" w:rsidRPr="00C24B36" w:rsidRDefault="00AD1A0C" w:rsidP="00AD1A0C">
      <w:pPr>
        <w:widowControl/>
        <w:spacing w:line="560" w:lineRule="exact"/>
        <w:rPr>
          <w:rFonts w:ascii="Times New Roman" w:hAnsi="Times New Roman" w:cs="Times New Roman"/>
          <w:color w:val="000000"/>
          <w:kern w:val="0"/>
          <w:sz w:val="22"/>
        </w:rPr>
      </w:pPr>
    </w:p>
    <w:p w14:paraId="40BB669E" w14:textId="77777777" w:rsidR="00AD1A0C" w:rsidRPr="00C24B36" w:rsidRDefault="00AD1A0C" w:rsidP="00AD1A0C">
      <w:pPr>
        <w:snapToGrid w:val="0"/>
        <w:spacing w:line="560" w:lineRule="exact"/>
        <w:jc w:val="center"/>
        <w:rPr>
          <w:rFonts w:ascii="Times New Roman" w:hAnsi="Times New Roman" w:cs="Times New Roman"/>
          <w:b/>
          <w:color w:val="000000"/>
          <w:kern w:val="0"/>
          <w:sz w:val="28"/>
          <w:szCs w:val="28"/>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年</w:t>
      </w:r>
      <w:r w:rsidRPr="00C24B36">
        <w:rPr>
          <w:rFonts w:ascii="Times New Roman" w:eastAsia="方正大标宋简体" w:hAnsi="Times New Roman" w:cs="Times New Roman"/>
          <w:color w:val="FF0000"/>
          <w:sz w:val="44"/>
          <w:szCs w:val="44"/>
        </w:rPr>
        <w:t>（年度</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半年度</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第（）季度）</w:t>
      </w:r>
      <w:r w:rsidRPr="00C24B36">
        <w:rPr>
          <w:rFonts w:ascii="Times New Roman" w:eastAsia="方正大标宋简体" w:hAnsi="Times New Roman" w:cs="Times New Roman"/>
          <w:sz w:val="44"/>
          <w:szCs w:val="44"/>
        </w:rPr>
        <w:t>优先股股息派发结果公告</w:t>
      </w:r>
    </w:p>
    <w:p w14:paraId="705C9ADB" w14:textId="77777777" w:rsidR="00AD1A0C" w:rsidRPr="00C24B36" w:rsidRDefault="00AD1A0C" w:rsidP="00AD1A0C">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C24B36" w14:paraId="31392CDF" w14:textId="77777777" w:rsidTr="00EF3836">
        <w:tc>
          <w:tcPr>
            <w:tcW w:w="8296" w:type="dxa"/>
            <w:shd w:val="clear" w:color="auto" w:fill="auto"/>
          </w:tcPr>
          <w:p w14:paraId="2BADAD22" w14:textId="77777777" w:rsidR="00AD1A0C" w:rsidRPr="00C24B36" w:rsidRDefault="00AD1A0C" w:rsidP="00EF3836">
            <w:pPr>
              <w:spacing w:line="560" w:lineRule="exact"/>
              <w:ind w:firstLineChars="200" w:firstLine="480"/>
              <w:rPr>
                <w:rFonts w:ascii="Times New Roman" w:eastAsia="仿宋" w:hAnsi="Times New Roman" w:cs="Times New Roman"/>
                <w:sz w:val="24"/>
                <w:szCs w:val="24"/>
              </w:rPr>
            </w:pPr>
            <w:r w:rsidRPr="00C24B36">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40D7C8A5" w14:textId="77777777" w:rsidR="00AD1A0C" w:rsidRPr="00C24B36" w:rsidRDefault="00AD1A0C" w:rsidP="00EF3836">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szCs w:val="24"/>
              </w:rPr>
              <w:t>董事（）因（）不能保证公告内容真实、准确、完整（如适用）。</w:t>
            </w:r>
          </w:p>
        </w:tc>
      </w:tr>
    </w:tbl>
    <w:p w14:paraId="797B3310" w14:textId="77777777" w:rsidR="00AD1A0C" w:rsidRPr="00C24B36" w:rsidRDefault="00AD1A0C" w:rsidP="00AD1A0C">
      <w:pPr>
        <w:ind w:firstLineChars="200" w:firstLine="640"/>
        <w:rPr>
          <w:rFonts w:ascii="Times New Roman" w:eastAsia="仿宋" w:hAnsi="Times New Roman" w:cs="Times New Roman"/>
          <w:color w:val="FF0000"/>
          <w:sz w:val="32"/>
          <w:szCs w:val="32"/>
        </w:rPr>
      </w:pPr>
    </w:p>
    <w:p w14:paraId="0662D4AB" w14:textId="14ACA331" w:rsidR="00AD1A0C" w:rsidRPr="00C24B36" w:rsidRDefault="00AD1A0C" w:rsidP="00AD1A0C">
      <w:pPr>
        <w:pStyle w:val="aa"/>
        <w:spacing w:line="560" w:lineRule="exact"/>
        <w:ind w:left="210" w:right="210" w:firstLine="600"/>
        <w:jc w:val="both"/>
        <w:rPr>
          <w:rFonts w:ascii="Times New Roman" w:hAnsi="Times New Roman"/>
          <w:sz w:val="30"/>
          <w:szCs w:val="30"/>
        </w:rPr>
      </w:pPr>
      <w:r w:rsidRPr="00C24B36">
        <w:rPr>
          <w:rFonts w:ascii="Times New Roman" w:hAnsi="Times New Roman"/>
          <w:color w:val="FF0000"/>
          <w:sz w:val="30"/>
          <w:szCs w:val="30"/>
        </w:rPr>
        <w:t>（）</w:t>
      </w:r>
      <w:r w:rsidRPr="00C24B36">
        <w:rPr>
          <w:rFonts w:ascii="Times New Roman" w:hAnsi="Times New Roman"/>
          <w:sz w:val="30"/>
          <w:szCs w:val="30"/>
        </w:rPr>
        <w:t>公司优先股（证券</w:t>
      </w:r>
      <w:r w:rsidRPr="00C24B36">
        <w:rPr>
          <w:rFonts w:ascii="Times New Roman" w:hAnsi="Times New Roman"/>
          <w:spacing w:val="-7"/>
          <w:kern w:val="0"/>
          <w:sz w:val="30"/>
          <w:szCs w:val="30"/>
          <w:lang w:val="zh-CN"/>
        </w:rPr>
        <w:t>代码：</w:t>
      </w:r>
      <w:r w:rsidRPr="00C24B36">
        <w:rPr>
          <w:rFonts w:ascii="Times New Roman" w:hAnsi="Times New Roman"/>
          <w:color w:val="FF0000"/>
          <w:spacing w:val="-7"/>
          <w:kern w:val="0"/>
          <w:sz w:val="30"/>
          <w:szCs w:val="30"/>
          <w:lang w:val="zh-CN"/>
        </w:rPr>
        <w:t>（）</w:t>
      </w:r>
      <w:r w:rsidRPr="00C24B36">
        <w:rPr>
          <w:rFonts w:ascii="Times New Roman" w:hAnsi="Times New Roman"/>
          <w:spacing w:val="-7"/>
          <w:kern w:val="0"/>
          <w:sz w:val="30"/>
          <w:szCs w:val="30"/>
          <w:lang w:val="zh-CN"/>
        </w:rPr>
        <w:t>；证券简称</w:t>
      </w:r>
      <w:r w:rsidRPr="00C24B36">
        <w:rPr>
          <w:rFonts w:ascii="Times New Roman" w:hAnsi="Times New Roman"/>
          <w:sz w:val="30"/>
          <w:szCs w:val="30"/>
        </w:rPr>
        <w:t>：</w:t>
      </w:r>
      <w:r w:rsidRPr="00C24B36">
        <w:rPr>
          <w:rFonts w:ascii="Times New Roman" w:hAnsi="Times New Roman"/>
          <w:color w:val="FF0000"/>
          <w:sz w:val="30"/>
          <w:szCs w:val="30"/>
        </w:rPr>
        <w:t>（）</w:t>
      </w:r>
      <w:r w:rsidRPr="00C24B36">
        <w:rPr>
          <w:rFonts w:ascii="Times New Roman" w:hAnsi="Times New Roman"/>
          <w:sz w:val="30"/>
          <w:szCs w:val="30"/>
        </w:rPr>
        <w:t>）股息派发工作已于</w:t>
      </w:r>
      <w:r w:rsidRPr="00C24B36">
        <w:rPr>
          <w:rFonts w:ascii="Times New Roman" w:hAnsi="Times New Roman"/>
          <w:color w:val="FF0000"/>
          <w:sz w:val="30"/>
          <w:szCs w:val="30"/>
        </w:rPr>
        <w:t>（）</w:t>
      </w:r>
      <w:r w:rsidRPr="00C24B36">
        <w:rPr>
          <w:rFonts w:ascii="Times New Roman" w:hAnsi="Times New Roman"/>
          <w:sz w:val="30"/>
          <w:szCs w:val="30"/>
        </w:rPr>
        <w:t>年</w:t>
      </w:r>
      <w:r w:rsidRPr="00C24B36">
        <w:rPr>
          <w:rFonts w:ascii="Times New Roman" w:hAnsi="Times New Roman"/>
          <w:color w:val="FF0000"/>
          <w:sz w:val="30"/>
          <w:szCs w:val="30"/>
        </w:rPr>
        <w:t>（）</w:t>
      </w:r>
      <w:r w:rsidRPr="00C24B36">
        <w:rPr>
          <w:rFonts w:ascii="Times New Roman" w:hAnsi="Times New Roman"/>
          <w:sz w:val="30"/>
          <w:szCs w:val="30"/>
        </w:rPr>
        <w:t>月</w:t>
      </w:r>
      <w:r w:rsidRPr="00C24B36">
        <w:rPr>
          <w:rFonts w:ascii="Times New Roman" w:hAnsi="Times New Roman"/>
          <w:color w:val="FF0000"/>
          <w:sz w:val="30"/>
          <w:szCs w:val="30"/>
        </w:rPr>
        <w:t>（）</w:t>
      </w:r>
      <w:r w:rsidRPr="00C24B36">
        <w:rPr>
          <w:rFonts w:ascii="Times New Roman" w:hAnsi="Times New Roman"/>
          <w:sz w:val="30"/>
          <w:szCs w:val="30"/>
        </w:rPr>
        <w:t>日实施完毕。股息派发结果与</w:t>
      </w:r>
      <w:r w:rsidR="00632A2D" w:rsidRPr="00C24B36">
        <w:rPr>
          <w:rFonts w:ascii="Times New Roman" w:hAnsi="Times New Roman"/>
          <w:color w:val="FF0000"/>
          <w:sz w:val="30"/>
          <w:szCs w:val="30"/>
        </w:rPr>
        <w:t>（）</w:t>
      </w:r>
      <w:r w:rsidRPr="00C24B36">
        <w:rPr>
          <w:rFonts w:ascii="Times New Roman" w:hAnsi="Times New Roman"/>
          <w:sz w:val="30"/>
          <w:szCs w:val="30"/>
        </w:rPr>
        <w:t>年</w:t>
      </w:r>
      <w:r w:rsidR="00632A2D" w:rsidRPr="00C24B36">
        <w:rPr>
          <w:rFonts w:ascii="Times New Roman" w:hAnsi="Times New Roman"/>
          <w:color w:val="FF0000"/>
          <w:sz w:val="30"/>
          <w:szCs w:val="30"/>
        </w:rPr>
        <w:t>（）</w:t>
      </w:r>
      <w:r w:rsidRPr="00C24B36">
        <w:rPr>
          <w:rFonts w:ascii="Times New Roman" w:hAnsi="Times New Roman"/>
          <w:sz w:val="30"/>
          <w:szCs w:val="30"/>
        </w:rPr>
        <w:t>月</w:t>
      </w:r>
      <w:r w:rsidR="00632A2D" w:rsidRPr="00C24B36">
        <w:rPr>
          <w:rFonts w:ascii="Times New Roman" w:hAnsi="Times New Roman"/>
          <w:color w:val="FF0000"/>
          <w:sz w:val="30"/>
          <w:szCs w:val="30"/>
        </w:rPr>
        <w:t>（）</w:t>
      </w:r>
      <w:r w:rsidRPr="00C24B36">
        <w:rPr>
          <w:rFonts w:ascii="Times New Roman" w:hAnsi="Times New Roman"/>
          <w:sz w:val="30"/>
          <w:szCs w:val="30"/>
        </w:rPr>
        <w:t>日披露的优先股股息派发实施公告内容一致。</w:t>
      </w:r>
    </w:p>
    <w:p w14:paraId="18854E4F" w14:textId="77777777" w:rsidR="00AD1A0C" w:rsidRPr="00C24B36" w:rsidRDefault="00AD1A0C" w:rsidP="00AD1A0C">
      <w:pPr>
        <w:pStyle w:val="aa"/>
        <w:spacing w:line="560" w:lineRule="exact"/>
        <w:ind w:left="210" w:right="210" w:firstLine="600"/>
        <w:jc w:val="both"/>
        <w:rPr>
          <w:rFonts w:ascii="Times New Roman" w:hAnsi="Times New Roman"/>
          <w:sz w:val="30"/>
          <w:szCs w:val="30"/>
        </w:rPr>
      </w:pPr>
      <w:r w:rsidRPr="00C24B36">
        <w:rPr>
          <w:rFonts w:ascii="Times New Roman" w:hAnsi="Times New Roman"/>
          <w:sz w:val="30"/>
          <w:szCs w:val="30"/>
        </w:rPr>
        <w:t>现将优先股股息派发具体情况公告如下：</w:t>
      </w:r>
    </w:p>
    <w:tbl>
      <w:tblPr>
        <w:tblStyle w:val="a4"/>
        <w:tblW w:w="8409" w:type="dxa"/>
        <w:jc w:val="center"/>
        <w:tblLook w:val="04A0" w:firstRow="1" w:lastRow="0" w:firstColumn="1" w:lastColumn="0" w:noHBand="0" w:noVBand="1"/>
      </w:tblPr>
      <w:tblGrid>
        <w:gridCol w:w="1696"/>
        <w:gridCol w:w="2653"/>
        <w:gridCol w:w="1855"/>
        <w:gridCol w:w="2205"/>
      </w:tblGrid>
      <w:tr w:rsidR="00AD1A0C" w:rsidRPr="00C24B36" w14:paraId="3874D309" w14:textId="77777777" w:rsidTr="00EF3836">
        <w:trPr>
          <w:jc w:val="center"/>
        </w:trPr>
        <w:tc>
          <w:tcPr>
            <w:tcW w:w="1696" w:type="dxa"/>
            <w:vAlign w:val="center"/>
          </w:tcPr>
          <w:p w14:paraId="4D19EA4A" w14:textId="77777777" w:rsidR="00AD1A0C" w:rsidRPr="00C24B36" w:rsidRDefault="00AD1A0C" w:rsidP="00EF3836">
            <w:pPr>
              <w:pStyle w:val="aa"/>
              <w:spacing w:line="560" w:lineRule="exact"/>
              <w:ind w:leftChars="0" w:left="0" w:right="210" w:firstLineChars="0" w:firstLine="0"/>
              <w:jc w:val="center"/>
              <w:rPr>
                <w:rFonts w:ascii="Times New Roman" w:hAnsi="Times New Roman"/>
                <w:b/>
                <w:sz w:val="30"/>
                <w:szCs w:val="30"/>
              </w:rPr>
            </w:pPr>
            <w:r w:rsidRPr="00C24B36">
              <w:rPr>
                <w:rFonts w:ascii="Times New Roman" w:hAnsi="Times New Roman"/>
                <w:b/>
                <w:sz w:val="30"/>
                <w:szCs w:val="30"/>
              </w:rPr>
              <w:t>证券代码</w:t>
            </w:r>
          </w:p>
        </w:tc>
        <w:tc>
          <w:tcPr>
            <w:tcW w:w="2653" w:type="dxa"/>
            <w:vAlign w:val="center"/>
          </w:tcPr>
          <w:p w14:paraId="763DFE8F" w14:textId="77777777" w:rsidR="00AD1A0C" w:rsidRPr="00C24B36" w:rsidRDefault="00AD1A0C" w:rsidP="00EF3836">
            <w:pPr>
              <w:pStyle w:val="aa"/>
              <w:spacing w:line="560" w:lineRule="exact"/>
              <w:ind w:leftChars="0" w:left="0" w:right="210" w:firstLineChars="0" w:firstLine="0"/>
              <w:jc w:val="center"/>
              <w:rPr>
                <w:rFonts w:ascii="Times New Roman" w:hAnsi="Times New Roman"/>
                <w:b/>
                <w:sz w:val="30"/>
                <w:szCs w:val="30"/>
              </w:rPr>
            </w:pPr>
            <w:r w:rsidRPr="00C24B36">
              <w:rPr>
                <w:rFonts w:ascii="Times New Roman" w:hAnsi="Times New Roman"/>
                <w:b/>
                <w:sz w:val="30"/>
                <w:szCs w:val="30"/>
              </w:rPr>
              <w:t>优先股股东</w:t>
            </w:r>
          </w:p>
          <w:p w14:paraId="435BA072" w14:textId="77777777" w:rsidR="00AD1A0C" w:rsidRPr="00C24B36" w:rsidRDefault="00AD1A0C" w:rsidP="00EF3836">
            <w:pPr>
              <w:pStyle w:val="aa"/>
              <w:spacing w:line="560" w:lineRule="exact"/>
              <w:ind w:leftChars="0" w:left="0" w:right="210" w:firstLineChars="0" w:firstLine="0"/>
              <w:jc w:val="center"/>
              <w:rPr>
                <w:rFonts w:ascii="Times New Roman" w:hAnsi="Times New Roman"/>
                <w:b/>
                <w:sz w:val="30"/>
                <w:szCs w:val="30"/>
              </w:rPr>
            </w:pPr>
            <w:r w:rsidRPr="00C24B36">
              <w:rPr>
                <w:rFonts w:ascii="Times New Roman" w:hAnsi="Times New Roman"/>
                <w:b/>
                <w:sz w:val="30"/>
                <w:szCs w:val="30"/>
              </w:rPr>
              <w:t>（投资者名称）</w:t>
            </w:r>
          </w:p>
        </w:tc>
        <w:tc>
          <w:tcPr>
            <w:tcW w:w="1855" w:type="dxa"/>
            <w:vAlign w:val="center"/>
          </w:tcPr>
          <w:p w14:paraId="2D270FDB" w14:textId="77777777" w:rsidR="00AD1A0C" w:rsidRPr="00C24B36" w:rsidRDefault="00AD1A0C" w:rsidP="00EF3836">
            <w:pPr>
              <w:pStyle w:val="aa"/>
              <w:spacing w:line="560" w:lineRule="exact"/>
              <w:ind w:leftChars="0" w:left="0" w:right="210" w:firstLineChars="0" w:firstLine="0"/>
              <w:jc w:val="center"/>
              <w:rPr>
                <w:rFonts w:ascii="Times New Roman" w:hAnsi="Times New Roman"/>
                <w:b/>
                <w:sz w:val="30"/>
                <w:szCs w:val="30"/>
              </w:rPr>
            </w:pPr>
            <w:r w:rsidRPr="00C24B36">
              <w:rPr>
                <w:rFonts w:ascii="Times New Roman" w:hAnsi="Times New Roman"/>
                <w:b/>
                <w:sz w:val="30"/>
                <w:szCs w:val="30"/>
              </w:rPr>
              <w:t>持股数（股）</w:t>
            </w:r>
          </w:p>
        </w:tc>
        <w:tc>
          <w:tcPr>
            <w:tcW w:w="2205" w:type="dxa"/>
            <w:vAlign w:val="center"/>
          </w:tcPr>
          <w:p w14:paraId="4E980140" w14:textId="77777777" w:rsidR="00AD1A0C" w:rsidRPr="00C24B36" w:rsidRDefault="00AD1A0C" w:rsidP="00EF3836">
            <w:pPr>
              <w:pStyle w:val="aa"/>
              <w:spacing w:line="560" w:lineRule="exact"/>
              <w:ind w:leftChars="0" w:left="0" w:right="210" w:firstLineChars="0" w:firstLine="0"/>
              <w:jc w:val="center"/>
              <w:rPr>
                <w:rFonts w:ascii="Times New Roman" w:hAnsi="Times New Roman"/>
                <w:b/>
                <w:sz w:val="30"/>
                <w:szCs w:val="30"/>
              </w:rPr>
            </w:pPr>
            <w:r w:rsidRPr="00C24B36">
              <w:rPr>
                <w:rFonts w:ascii="Times New Roman" w:hAnsi="Times New Roman"/>
                <w:b/>
                <w:sz w:val="30"/>
                <w:szCs w:val="30"/>
              </w:rPr>
              <w:t>已付股息（元）</w:t>
            </w:r>
          </w:p>
        </w:tc>
      </w:tr>
      <w:tr w:rsidR="00AD1A0C" w:rsidRPr="00C24B36" w14:paraId="6C1D4E29" w14:textId="77777777" w:rsidTr="00EF3836">
        <w:trPr>
          <w:jc w:val="center"/>
        </w:trPr>
        <w:tc>
          <w:tcPr>
            <w:tcW w:w="1696" w:type="dxa"/>
            <w:vAlign w:val="center"/>
          </w:tcPr>
          <w:p w14:paraId="74D0D17D" w14:textId="77777777" w:rsidR="00AD1A0C" w:rsidRPr="00C24B36"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C24B36">
              <w:rPr>
                <w:rFonts w:ascii="Times New Roman" w:hAnsi="Times New Roman"/>
                <w:color w:val="FF0000"/>
                <w:sz w:val="30"/>
                <w:szCs w:val="30"/>
              </w:rPr>
              <w:t>（）</w:t>
            </w:r>
          </w:p>
        </w:tc>
        <w:tc>
          <w:tcPr>
            <w:tcW w:w="2653" w:type="dxa"/>
            <w:vAlign w:val="center"/>
          </w:tcPr>
          <w:p w14:paraId="0A01A4B8" w14:textId="77777777" w:rsidR="00AD1A0C" w:rsidRPr="00C24B36"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C24B36">
              <w:rPr>
                <w:rFonts w:ascii="Times New Roman" w:hAnsi="Times New Roman"/>
                <w:color w:val="FF0000"/>
                <w:sz w:val="30"/>
                <w:szCs w:val="30"/>
              </w:rPr>
              <w:t>（）</w:t>
            </w:r>
          </w:p>
        </w:tc>
        <w:tc>
          <w:tcPr>
            <w:tcW w:w="1855" w:type="dxa"/>
            <w:vAlign w:val="center"/>
          </w:tcPr>
          <w:p w14:paraId="7C18E781" w14:textId="77777777" w:rsidR="00AD1A0C" w:rsidRPr="00C24B36"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C24B36">
              <w:rPr>
                <w:rFonts w:ascii="Times New Roman" w:hAnsi="Times New Roman"/>
                <w:color w:val="FF0000"/>
                <w:sz w:val="30"/>
                <w:szCs w:val="30"/>
              </w:rPr>
              <w:t>（）</w:t>
            </w:r>
          </w:p>
        </w:tc>
        <w:tc>
          <w:tcPr>
            <w:tcW w:w="2205" w:type="dxa"/>
            <w:vAlign w:val="center"/>
          </w:tcPr>
          <w:p w14:paraId="627636B3" w14:textId="77777777" w:rsidR="00AD1A0C" w:rsidRPr="00C24B36"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C24B36">
              <w:rPr>
                <w:rFonts w:ascii="Times New Roman" w:hAnsi="Times New Roman"/>
                <w:color w:val="FF0000"/>
                <w:sz w:val="30"/>
                <w:szCs w:val="30"/>
              </w:rPr>
              <w:t>（）</w:t>
            </w:r>
          </w:p>
        </w:tc>
      </w:tr>
      <w:tr w:rsidR="00AD1A0C" w:rsidRPr="00C24B36" w14:paraId="484F981B" w14:textId="77777777" w:rsidTr="00EF3836">
        <w:trPr>
          <w:jc w:val="center"/>
        </w:trPr>
        <w:tc>
          <w:tcPr>
            <w:tcW w:w="4349" w:type="dxa"/>
            <w:gridSpan w:val="2"/>
            <w:vAlign w:val="center"/>
          </w:tcPr>
          <w:p w14:paraId="3B4C72A1" w14:textId="77777777" w:rsidR="00AD1A0C" w:rsidRPr="00C24B36" w:rsidRDefault="00AD1A0C" w:rsidP="00EF3836">
            <w:pPr>
              <w:pStyle w:val="aa"/>
              <w:spacing w:line="560" w:lineRule="exact"/>
              <w:ind w:leftChars="0" w:left="0" w:right="210" w:firstLineChars="0" w:firstLine="0"/>
              <w:jc w:val="center"/>
              <w:rPr>
                <w:rFonts w:ascii="Times New Roman" w:hAnsi="Times New Roman"/>
                <w:b/>
                <w:sz w:val="30"/>
                <w:szCs w:val="30"/>
              </w:rPr>
            </w:pPr>
            <w:r w:rsidRPr="00C24B36">
              <w:rPr>
                <w:rFonts w:ascii="Times New Roman" w:hAnsi="Times New Roman"/>
                <w:b/>
                <w:sz w:val="30"/>
                <w:szCs w:val="30"/>
              </w:rPr>
              <w:t>合计</w:t>
            </w:r>
          </w:p>
        </w:tc>
        <w:tc>
          <w:tcPr>
            <w:tcW w:w="1855" w:type="dxa"/>
            <w:vAlign w:val="center"/>
          </w:tcPr>
          <w:p w14:paraId="7ED66E84" w14:textId="77777777" w:rsidR="00AD1A0C" w:rsidRPr="00C24B36"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C24B36">
              <w:rPr>
                <w:rFonts w:ascii="Times New Roman" w:hAnsi="Times New Roman"/>
                <w:color w:val="FF0000"/>
                <w:sz w:val="30"/>
                <w:szCs w:val="30"/>
              </w:rPr>
              <w:t>（）</w:t>
            </w:r>
          </w:p>
        </w:tc>
        <w:tc>
          <w:tcPr>
            <w:tcW w:w="2205" w:type="dxa"/>
            <w:vAlign w:val="center"/>
          </w:tcPr>
          <w:p w14:paraId="035AAA9A" w14:textId="77777777" w:rsidR="00AD1A0C" w:rsidRPr="00C24B36"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C24B36">
              <w:rPr>
                <w:rFonts w:ascii="Times New Roman" w:hAnsi="Times New Roman"/>
                <w:color w:val="FF0000"/>
                <w:sz w:val="30"/>
                <w:szCs w:val="30"/>
              </w:rPr>
              <w:t>（）</w:t>
            </w:r>
          </w:p>
        </w:tc>
      </w:tr>
    </w:tbl>
    <w:p w14:paraId="308B2C8F" w14:textId="77777777" w:rsidR="00AD1A0C" w:rsidRPr="00C24B36" w:rsidRDefault="00AD1A0C" w:rsidP="00AD1A0C">
      <w:pPr>
        <w:spacing w:line="560" w:lineRule="exact"/>
        <w:rPr>
          <w:rFonts w:ascii="Times New Roman" w:eastAsia="仿宋" w:hAnsi="Times New Roman" w:cs="Times New Roman"/>
          <w:sz w:val="32"/>
          <w:szCs w:val="32"/>
        </w:rPr>
      </w:pPr>
    </w:p>
    <w:p w14:paraId="6639413D" w14:textId="77777777" w:rsidR="00AD1A0C" w:rsidRPr="00C24B36" w:rsidRDefault="00AD1A0C" w:rsidP="00AD1A0C">
      <w:pPr>
        <w:spacing w:line="560" w:lineRule="exact"/>
        <w:ind w:firstLineChars="2800" w:firstLine="896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526DD8AE" w14:textId="6B91B234" w:rsidR="00AD1A0C" w:rsidRPr="00C24B36" w:rsidRDefault="00AD1A0C" w:rsidP="00AD1A0C">
      <w:pPr>
        <w:tabs>
          <w:tab w:val="center" w:pos="4153"/>
          <w:tab w:val="right" w:pos="8306"/>
        </w:tabs>
        <w:spacing w:line="560" w:lineRule="exact"/>
        <w:jc w:val="right"/>
        <w:rPr>
          <w:rFonts w:ascii="Times New Roman" w:eastAsia="仿宋" w:hAnsi="Times New Roman" w:cs="Times New Roman"/>
          <w:sz w:val="30"/>
          <w:szCs w:val="30"/>
        </w:rPr>
      </w:pPr>
      <w:r w:rsidRPr="00C24B36">
        <w:rPr>
          <w:rFonts w:ascii="Times New Roman" w:eastAsia="仿宋" w:hAnsi="Times New Roman" w:cs="Times New Roman"/>
          <w:color w:val="FF0000"/>
          <w:sz w:val="30"/>
          <w:szCs w:val="30"/>
        </w:rPr>
        <w:tab/>
      </w:r>
      <w:r w:rsidRPr="00C24B36">
        <w:rPr>
          <w:rFonts w:ascii="Times New Roman" w:eastAsia="仿宋" w:hAnsi="Times New Roman" w:cs="Times New Roman"/>
          <w:color w:val="FF0000"/>
          <w:sz w:val="30"/>
          <w:szCs w:val="30"/>
        </w:rPr>
        <w:tab/>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53A3A88" w14:textId="6C635C49" w:rsidR="00AD1A0C" w:rsidRPr="00C24B36" w:rsidRDefault="00AD1A0C" w:rsidP="00AD1A0C">
      <w:pPr>
        <w:pStyle w:val="10"/>
        <w:spacing w:before="0" w:after="0" w:line="640" w:lineRule="exact"/>
        <w:jc w:val="center"/>
        <w:rPr>
          <w:rFonts w:eastAsia="方正大标宋简体"/>
          <w:b w:val="0"/>
          <w:lang w:eastAsia="zh-CN"/>
        </w:rPr>
      </w:pPr>
      <w:r w:rsidRPr="00C24B36">
        <w:rPr>
          <w:rFonts w:eastAsia="仿宋"/>
          <w:sz w:val="30"/>
          <w:szCs w:val="30"/>
        </w:rPr>
        <w:br w:type="page"/>
      </w:r>
      <w:bookmarkStart w:id="228" w:name="_Toc13401905"/>
      <w:bookmarkStart w:id="229" w:name="_Toc87012071"/>
      <w:r w:rsidRPr="00C24B36">
        <w:rPr>
          <w:rFonts w:eastAsia="方正大标宋简体"/>
          <w:b w:val="0"/>
        </w:rPr>
        <w:t>第</w:t>
      </w:r>
      <w:r w:rsidR="003D4AEB" w:rsidRPr="00C24B36">
        <w:rPr>
          <w:rFonts w:eastAsia="方正大标宋简体"/>
          <w:b w:val="0"/>
        </w:rPr>
        <w:t>42</w:t>
      </w:r>
      <w:r w:rsidRPr="00C24B36">
        <w:rPr>
          <w:rFonts w:eastAsia="方正大标宋简体"/>
          <w:b w:val="0"/>
        </w:rPr>
        <w:t>号</w:t>
      </w:r>
      <w:r w:rsidRPr="00C24B36">
        <w:rPr>
          <w:rFonts w:eastAsia="方正大标宋简体"/>
          <w:b w:val="0"/>
        </w:rPr>
        <w:t xml:space="preserve">  </w:t>
      </w:r>
      <w:r w:rsidRPr="00C24B36">
        <w:rPr>
          <w:rFonts w:eastAsia="方正大标宋简体"/>
          <w:b w:val="0"/>
          <w:lang w:eastAsia="zh-CN"/>
        </w:rPr>
        <w:t>两网及退市</w:t>
      </w:r>
      <w:r w:rsidRPr="00C24B36">
        <w:rPr>
          <w:rFonts w:eastAsia="方正大标宋简体"/>
          <w:b w:val="0"/>
        </w:rPr>
        <w:t>公司</w:t>
      </w:r>
      <w:r w:rsidRPr="00C24B36">
        <w:rPr>
          <w:rFonts w:eastAsia="方正大标宋简体"/>
          <w:b w:val="0"/>
          <w:lang w:eastAsia="zh-CN"/>
        </w:rPr>
        <w:t>股票转让方式变更公告</w:t>
      </w:r>
      <w:r w:rsidRPr="00C24B36">
        <w:rPr>
          <w:rFonts w:eastAsia="方正大标宋简体"/>
          <w:b w:val="0"/>
        </w:rPr>
        <w:t>格式模板</w:t>
      </w:r>
      <w:bookmarkEnd w:id="228"/>
      <w:bookmarkEnd w:id="229"/>
    </w:p>
    <w:p w14:paraId="25E41F64" w14:textId="77777777" w:rsidR="00AD1A0C" w:rsidRPr="00C24B36" w:rsidRDefault="00AD1A0C" w:rsidP="00AD1A0C">
      <w:pPr>
        <w:snapToGrid w:val="0"/>
        <w:jc w:val="center"/>
        <w:rPr>
          <w:rFonts w:ascii="Times New Roman" w:eastAsia="仿宋" w:hAnsi="Times New Roman" w:cs="Times New Roman"/>
          <w:sz w:val="28"/>
          <w:szCs w:val="28"/>
          <w:lang w:val="x-none"/>
        </w:rPr>
      </w:pPr>
    </w:p>
    <w:p w14:paraId="3B950AB5" w14:textId="77777777" w:rsidR="00AD1A0C" w:rsidRPr="00C24B36" w:rsidRDefault="00AD1A0C" w:rsidP="00AD1A0C">
      <w:pPr>
        <w:snapToGrid w:val="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5FC89140" w14:textId="77777777" w:rsidR="00AD1A0C" w:rsidRPr="00C24B36" w:rsidRDefault="00AD1A0C" w:rsidP="00AD1A0C">
      <w:pPr>
        <w:widowControl/>
        <w:spacing w:line="560" w:lineRule="exact"/>
        <w:rPr>
          <w:rFonts w:ascii="Times New Roman" w:eastAsia="仿宋" w:hAnsi="Times New Roman" w:cs="Times New Roman"/>
          <w:color w:val="000000"/>
          <w:kern w:val="0"/>
          <w:sz w:val="32"/>
          <w:szCs w:val="32"/>
        </w:rPr>
      </w:pPr>
    </w:p>
    <w:p w14:paraId="2C7939BD" w14:textId="77777777" w:rsidR="00AD1A0C" w:rsidRPr="00C24B36" w:rsidRDefault="00AD1A0C" w:rsidP="00AD1A0C">
      <w:pPr>
        <w:autoSpaceDE w:val="0"/>
        <w:autoSpaceDN w:val="0"/>
        <w:adjustRightInd w:val="0"/>
        <w:spacing w:line="600" w:lineRule="exact"/>
        <w:jc w:val="center"/>
        <w:textAlignment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bCs/>
          <w:kern w:val="0"/>
          <w:sz w:val="44"/>
          <w:szCs w:val="44"/>
        </w:rPr>
        <w:t>关于股票转让方式变更的公告</w:t>
      </w:r>
    </w:p>
    <w:p w14:paraId="79B0B6DD" w14:textId="77777777" w:rsidR="002D5B44" w:rsidRPr="00C24B36" w:rsidRDefault="002D5B44" w:rsidP="00AD1A0C">
      <w:pPr>
        <w:autoSpaceDE w:val="0"/>
        <w:autoSpaceDN w:val="0"/>
        <w:adjustRightInd w:val="0"/>
        <w:spacing w:line="600" w:lineRule="exact"/>
        <w:jc w:val="center"/>
        <w:textAlignment w:val="center"/>
        <w:rPr>
          <w:rFonts w:ascii="Times New Roman" w:eastAsia="方正大标宋简体" w:hAnsi="Times New Roman" w:cs="Times New Roman"/>
          <w:bCs/>
          <w:kern w:val="0"/>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C24B36" w14:paraId="760164DE" w14:textId="77777777" w:rsidTr="00EF3836">
        <w:tc>
          <w:tcPr>
            <w:tcW w:w="8296" w:type="dxa"/>
            <w:shd w:val="clear" w:color="auto" w:fill="auto"/>
          </w:tcPr>
          <w:p w14:paraId="41A8DA4E" w14:textId="77777777" w:rsidR="00AD1A0C" w:rsidRPr="00C24B36" w:rsidRDefault="00AD1A0C"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5CBC997" w14:textId="77777777" w:rsidR="00AD1A0C" w:rsidRPr="00C24B36" w:rsidRDefault="00AD1A0C" w:rsidP="00EF3836">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tc>
      </w:tr>
    </w:tbl>
    <w:p w14:paraId="2E878FA3" w14:textId="77777777" w:rsidR="00AD1A0C" w:rsidRPr="00C24B36" w:rsidRDefault="00AD1A0C" w:rsidP="00AD1A0C">
      <w:pPr>
        <w:jc w:val="center"/>
        <w:rPr>
          <w:rFonts w:ascii="Times New Roman" w:eastAsia="方正大标宋简体" w:hAnsi="Times New Roman" w:cs="Times New Roman"/>
          <w:bCs/>
          <w:kern w:val="0"/>
          <w:sz w:val="44"/>
          <w:szCs w:val="44"/>
        </w:rPr>
      </w:pPr>
    </w:p>
    <w:p w14:paraId="219E24C7" w14:textId="77777777" w:rsidR="00AD1A0C" w:rsidRPr="00C24B36" w:rsidRDefault="00AD1A0C" w:rsidP="00AC7A2E">
      <w:pPr>
        <w:pStyle w:val="a3"/>
        <w:numPr>
          <w:ilvl w:val="0"/>
          <w:numId w:val="15"/>
        </w:numPr>
        <w:autoSpaceDE w:val="0"/>
        <w:autoSpaceDN w:val="0"/>
        <w:adjustRightInd w:val="0"/>
        <w:snapToGrid w:val="0"/>
        <w:spacing w:line="560" w:lineRule="exact"/>
        <w:ind w:firstLineChars="0"/>
        <w:rPr>
          <w:rFonts w:eastAsia="黑体"/>
          <w:sz w:val="32"/>
          <w:szCs w:val="32"/>
        </w:rPr>
      </w:pPr>
      <w:r w:rsidRPr="00C24B36">
        <w:rPr>
          <w:rFonts w:eastAsia="黑体"/>
          <w:sz w:val="32"/>
          <w:szCs w:val="32"/>
        </w:rPr>
        <w:t>股票转让方式变更原因说明</w:t>
      </w:r>
    </w:p>
    <w:p w14:paraId="4AF5A17C" w14:textId="77777777" w:rsidR="00AD1A0C" w:rsidRPr="00C24B36" w:rsidRDefault="00AD1A0C" w:rsidP="00AD1A0C">
      <w:pPr>
        <w:pStyle w:val="a3"/>
        <w:spacing w:line="560" w:lineRule="exact"/>
        <w:ind w:firstLine="640"/>
        <w:rPr>
          <w:rFonts w:eastAsia="仿宋"/>
          <w:sz w:val="32"/>
          <w:szCs w:val="32"/>
        </w:rPr>
      </w:pPr>
      <w:r w:rsidRPr="00C24B36">
        <w:rPr>
          <w:rFonts w:eastAsia="仿宋"/>
          <w:sz w:val="32"/>
          <w:szCs w:val="32"/>
        </w:rPr>
        <w:t>情形一：截止</w:t>
      </w:r>
      <w:r w:rsidRPr="00C24B36">
        <w:rPr>
          <w:rFonts w:eastAsia="仿宋"/>
          <w:sz w:val="32"/>
          <w:szCs w:val="32"/>
        </w:rPr>
        <w:t>XX</w:t>
      </w:r>
      <w:r w:rsidRPr="00C24B36">
        <w:rPr>
          <w:rFonts w:eastAsia="仿宋"/>
          <w:sz w:val="32"/>
          <w:szCs w:val="32"/>
        </w:rPr>
        <w:t>年</w:t>
      </w:r>
      <w:r w:rsidRPr="00C24B36">
        <w:rPr>
          <w:rFonts w:eastAsia="仿宋"/>
          <w:sz w:val="32"/>
          <w:szCs w:val="32"/>
        </w:rPr>
        <w:t xml:space="preserve"> XX</w:t>
      </w:r>
      <w:r w:rsidRPr="00C24B36">
        <w:rPr>
          <w:rFonts w:eastAsia="仿宋"/>
          <w:sz w:val="32"/>
          <w:szCs w:val="32"/>
        </w:rPr>
        <w:t>月</w:t>
      </w:r>
      <w:r w:rsidRPr="00C24B36">
        <w:rPr>
          <w:rFonts w:eastAsia="仿宋"/>
          <w:sz w:val="32"/>
          <w:szCs w:val="32"/>
        </w:rPr>
        <w:t>XX</w:t>
      </w:r>
      <w:r w:rsidRPr="00C24B36">
        <w:rPr>
          <w:rFonts w:eastAsia="仿宋"/>
          <w:sz w:val="32"/>
          <w:szCs w:val="32"/>
        </w:rPr>
        <w:t>日，</w:t>
      </w:r>
      <w:r w:rsidRPr="00C24B36">
        <w:rPr>
          <w:rFonts w:eastAsia="仿宋"/>
          <w:sz w:val="32"/>
          <w:szCs w:val="32"/>
        </w:rPr>
        <w:t>XX</w:t>
      </w:r>
      <w:r w:rsidRPr="00C24B36">
        <w:rPr>
          <w:rFonts w:eastAsia="仿宋"/>
          <w:sz w:val="32"/>
          <w:szCs w:val="32"/>
        </w:rPr>
        <w:t>公司（以下简称</w:t>
      </w:r>
      <w:r w:rsidRPr="00C24B36">
        <w:rPr>
          <w:rFonts w:eastAsia="仿宋"/>
          <w:sz w:val="32"/>
          <w:szCs w:val="32"/>
        </w:rPr>
        <w:t>“</w:t>
      </w:r>
      <w:r w:rsidRPr="00C24B36">
        <w:rPr>
          <w:rFonts w:eastAsia="仿宋"/>
          <w:sz w:val="32"/>
          <w:szCs w:val="32"/>
        </w:rPr>
        <w:t>公司</w:t>
      </w:r>
      <w:r w:rsidRPr="00C24B36">
        <w:rPr>
          <w:rFonts w:eastAsia="仿宋"/>
          <w:sz w:val="32"/>
          <w:szCs w:val="32"/>
        </w:rPr>
        <w:t>”</w:t>
      </w:r>
      <w:r w:rsidRPr="00C24B36">
        <w:rPr>
          <w:rFonts w:eastAsia="仿宋"/>
          <w:sz w:val="32"/>
          <w:szCs w:val="32"/>
        </w:rPr>
        <w:t>）未在全国中小企业股份转让系统平台上披露</w:t>
      </w:r>
      <w:r w:rsidRPr="00C24B36">
        <w:rPr>
          <w:rFonts w:eastAsia="仿宋"/>
          <w:sz w:val="32"/>
          <w:szCs w:val="32"/>
        </w:rPr>
        <w:t>XX</w:t>
      </w:r>
      <w:r w:rsidRPr="00C24B36">
        <w:rPr>
          <w:rFonts w:eastAsia="仿宋"/>
          <w:sz w:val="32"/>
          <w:szCs w:val="32"/>
        </w:rPr>
        <w:t>年年度报告</w:t>
      </w:r>
      <w:r w:rsidRPr="00C24B36">
        <w:rPr>
          <w:rFonts w:eastAsia="仿宋"/>
          <w:sz w:val="32"/>
          <w:szCs w:val="32"/>
        </w:rPr>
        <w:t>,</w:t>
      </w:r>
      <w:r w:rsidRPr="00C24B36">
        <w:rPr>
          <w:rFonts w:eastAsia="仿宋"/>
          <w:sz w:val="32"/>
          <w:szCs w:val="32"/>
        </w:rPr>
        <w:t>未履行基本信息披露义务，公司股票转让方式由</w:t>
      </w:r>
      <w:r w:rsidRPr="00C24B36">
        <w:rPr>
          <w:rFonts w:eastAsia="仿宋"/>
          <w:sz w:val="32"/>
          <w:szCs w:val="32"/>
        </w:rPr>
        <w:t>“</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w:t>
      </w:r>
    </w:p>
    <w:p w14:paraId="4C40FEEB" w14:textId="77777777" w:rsidR="00AD1A0C" w:rsidRPr="00C24B36" w:rsidRDefault="00AD1A0C" w:rsidP="00AD1A0C">
      <w:pPr>
        <w:pStyle w:val="a3"/>
        <w:spacing w:line="560" w:lineRule="exact"/>
        <w:ind w:firstLine="640"/>
        <w:rPr>
          <w:rFonts w:eastAsia="仿宋"/>
          <w:sz w:val="32"/>
          <w:szCs w:val="32"/>
        </w:rPr>
      </w:pPr>
      <w:r w:rsidRPr="00C24B36">
        <w:rPr>
          <w:rFonts w:eastAsia="仿宋"/>
          <w:sz w:val="32"/>
          <w:szCs w:val="32"/>
        </w:rPr>
        <w:t>情形二：</w:t>
      </w:r>
      <w:r w:rsidRPr="00C24B36">
        <w:rPr>
          <w:rFonts w:eastAsia="仿宋"/>
          <w:sz w:val="32"/>
          <w:szCs w:val="32"/>
        </w:rPr>
        <w:t>XX</w:t>
      </w:r>
      <w:r w:rsidRPr="00C24B36">
        <w:rPr>
          <w:rFonts w:eastAsia="仿宋"/>
          <w:sz w:val="32"/>
          <w:szCs w:val="32"/>
        </w:rPr>
        <w:t>公司（以下简称</w:t>
      </w:r>
      <w:r w:rsidRPr="00C24B36">
        <w:rPr>
          <w:rFonts w:eastAsia="仿宋"/>
          <w:sz w:val="32"/>
          <w:szCs w:val="32"/>
        </w:rPr>
        <w:t>“</w:t>
      </w:r>
      <w:r w:rsidRPr="00C24B36">
        <w:rPr>
          <w:rFonts w:eastAsia="仿宋"/>
          <w:sz w:val="32"/>
          <w:szCs w:val="32"/>
        </w:rPr>
        <w:t>公司</w:t>
      </w:r>
      <w:r w:rsidRPr="00C24B36">
        <w:rPr>
          <w:rFonts w:eastAsia="仿宋"/>
          <w:sz w:val="32"/>
          <w:szCs w:val="32"/>
        </w:rPr>
        <w:t>”</w:t>
      </w:r>
      <w:r w:rsidRPr="00C24B36">
        <w:rPr>
          <w:rFonts w:eastAsia="仿宋"/>
          <w:sz w:val="32"/>
          <w:szCs w:val="32"/>
        </w:rPr>
        <w:t>）于</w:t>
      </w:r>
      <w:r w:rsidRPr="00C24B36">
        <w:rPr>
          <w:rFonts w:eastAsia="仿宋"/>
          <w:sz w:val="32"/>
          <w:szCs w:val="32"/>
        </w:rPr>
        <w:t xml:space="preserve"> XX</w:t>
      </w:r>
      <w:r w:rsidRPr="00C24B36">
        <w:rPr>
          <w:rFonts w:eastAsia="仿宋"/>
          <w:sz w:val="32"/>
          <w:szCs w:val="32"/>
        </w:rPr>
        <w:t>年</w:t>
      </w:r>
      <w:r w:rsidRPr="00C24B36">
        <w:rPr>
          <w:rFonts w:eastAsia="仿宋"/>
          <w:sz w:val="32"/>
          <w:szCs w:val="32"/>
        </w:rPr>
        <w:t xml:space="preserve"> XX </w:t>
      </w:r>
      <w:r w:rsidRPr="00C24B36">
        <w:rPr>
          <w:rFonts w:eastAsia="仿宋"/>
          <w:sz w:val="32"/>
          <w:szCs w:val="32"/>
        </w:rPr>
        <w:t>月</w:t>
      </w:r>
      <w:r w:rsidRPr="00C24B36">
        <w:rPr>
          <w:rFonts w:eastAsia="仿宋"/>
          <w:sz w:val="32"/>
          <w:szCs w:val="32"/>
        </w:rPr>
        <w:t>XX</w:t>
      </w:r>
      <w:r w:rsidRPr="00C24B36">
        <w:rPr>
          <w:rFonts w:eastAsia="仿宋"/>
          <w:sz w:val="32"/>
          <w:szCs w:val="32"/>
        </w:rPr>
        <w:t>日在全国中小企业股份转让系统平台上披露了</w:t>
      </w:r>
      <w:r w:rsidRPr="00C24B36">
        <w:rPr>
          <w:rFonts w:eastAsia="仿宋"/>
          <w:sz w:val="32"/>
          <w:szCs w:val="32"/>
        </w:rPr>
        <w:t>XX</w:t>
      </w:r>
      <w:r w:rsidRPr="00C24B36">
        <w:rPr>
          <w:rFonts w:eastAsia="仿宋"/>
          <w:sz w:val="32"/>
          <w:szCs w:val="32"/>
        </w:rPr>
        <w:t>年年度报告及摘要。根据</w:t>
      </w:r>
      <w:r w:rsidRPr="00C24B36">
        <w:rPr>
          <w:rFonts w:eastAsia="仿宋"/>
          <w:sz w:val="32"/>
          <w:szCs w:val="32"/>
        </w:rPr>
        <w:t>XX</w:t>
      </w:r>
      <w:r w:rsidRPr="00C24B36">
        <w:rPr>
          <w:rFonts w:eastAsia="仿宋"/>
          <w:sz w:val="32"/>
          <w:szCs w:val="32"/>
        </w:rPr>
        <w:t>年年度报告，公司股东权益为</w:t>
      </w:r>
      <w:r w:rsidRPr="00C24B36">
        <w:rPr>
          <w:rFonts w:eastAsia="仿宋"/>
          <w:sz w:val="32"/>
          <w:szCs w:val="32"/>
        </w:rPr>
        <w:t>XX</w:t>
      </w:r>
      <w:r w:rsidRPr="00C24B36">
        <w:rPr>
          <w:rFonts w:eastAsia="仿宋"/>
          <w:sz w:val="32"/>
          <w:szCs w:val="32"/>
        </w:rPr>
        <w:t>，扣除非经常性损益后的净利润为</w:t>
      </w:r>
      <w:r w:rsidRPr="00C24B36">
        <w:rPr>
          <w:rFonts w:eastAsia="仿宋"/>
          <w:sz w:val="32"/>
          <w:szCs w:val="32"/>
        </w:rPr>
        <w:t>XX</w:t>
      </w:r>
      <w:r w:rsidRPr="00C24B36">
        <w:rPr>
          <w:rFonts w:eastAsia="仿宋"/>
          <w:sz w:val="32"/>
          <w:szCs w:val="32"/>
        </w:rPr>
        <w:t>，注册会计师出具的审计意见为</w:t>
      </w:r>
      <w:r w:rsidRPr="00C24B36">
        <w:rPr>
          <w:rFonts w:eastAsia="仿宋"/>
          <w:sz w:val="32"/>
          <w:szCs w:val="32"/>
        </w:rPr>
        <w:t>XX</w:t>
      </w:r>
      <w:r w:rsidRPr="00C24B36">
        <w:rPr>
          <w:rFonts w:eastAsia="仿宋"/>
          <w:sz w:val="32"/>
          <w:szCs w:val="32"/>
        </w:rPr>
        <w:t>，公司股票转让方式由</w:t>
      </w:r>
      <w:r w:rsidRPr="00C24B36">
        <w:rPr>
          <w:rFonts w:eastAsia="仿宋"/>
          <w:sz w:val="32"/>
          <w:szCs w:val="32"/>
        </w:rPr>
        <w:t>“</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w:t>
      </w:r>
      <w:r w:rsidRPr="00C24B36">
        <w:rPr>
          <w:rFonts w:eastAsia="仿宋"/>
          <w:sz w:val="32"/>
          <w:szCs w:val="32"/>
        </w:rPr>
        <w:t xml:space="preserve"> </w:t>
      </w:r>
    </w:p>
    <w:p w14:paraId="74805449" w14:textId="77777777" w:rsidR="00AD1A0C" w:rsidRPr="00C24B36" w:rsidRDefault="00AD1A0C" w:rsidP="00AD1A0C">
      <w:pPr>
        <w:pStyle w:val="a3"/>
        <w:spacing w:line="560" w:lineRule="exact"/>
        <w:ind w:firstLine="640"/>
        <w:rPr>
          <w:rFonts w:eastAsia="仿宋"/>
          <w:sz w:val="32"/>
          <w:szCs w:val="32"/>
        </w:rPr>
      </w:pPr>
      <w:r w:rsidRPr="00C24B36">
        <w:rPr>
          <w:rFonts w:eastAsia="仿宋"/>
          <w:sz w:val="32"/>
          <w:szCs w:val="32"/>
        </w:rPr>
        <w:t>情形三：</w:t>
      </w:r>
      <w:r w:rsidRPr="00C24B36">
        <w:rPr>
          <w:rFonts w:eastAsia="仿宋"/>
          <w:sz w:val="32"/>
          <w:szCs w:val="32"/>
        </w:rPr>
        <w:t>XX</w:t>
      </w:r>
      <w:r w:rsidRPr="00C24B36">
        <w:rPr>
          <w:rFonts w:eastAsia="仿宋"/>
          <w:sz w:val="32"/>
          <w:szCs w:val="32"/>
        </w:rPr>
        <w:t>公司（以下简称</w:t>
      </w:r>
      <w:r w:rsidRPr="00C24B36">
        <w:rPr>
          <w:rFonts w:eastAsia="仿宋"/>
          <w:sz w:val="32"/>
          <w:szCs w:val="32"/>
        </w:rPr>
        <w:t>“</w:t>
      </w:r>
      <w:r w:rsidRPr="00C24B36">
        <w:rPr>
          <w:rFonts w:eastAsia="仿宋"/>
          <w:sz w:val="32"/>
          <w:szCs w:val="32"/>
        </w:rPr>
        <w:t>公司</w:t>
      </w:r>
      <w:r w:rsidRPr="00C24B36">
        <w:rPr>
          <w:rFonts w:eastAsia="仿宋"/>
          <w:sz w:val="32"/>
          <w:szCs w:val="32"/>
        </w:rPr>
        <w:t>”</w:t>
      </w:r>
      <w:r w:rsidRPr="00C24B36">
        <w:rPr>
          <w:rFonts w:eastAsia="仿宋"/>
          <w:sz w:val="32"/>
          <w:szCs w:val="32"/>
        </w:rPr>
        <w:t>）因</w:t>
      </w:r>
      <w:r w:rsidRPr="00C24B36">
        <w:rPr>
          <w:rFonts w:eastAsia="仿宋"/>
          <w:sz w:val="32"/>
          <w:szCs w:val="32"/>
        </w:rPr>
        <w:t>XX</w:t>
      </w:r>
      <w:r w:rsidRPr="00C24B36">
        <w:rPr>
          <w:rFonts w:eastAsia="仿宋"/>
          <w:sz w:val="32"/>
          <w:szCs w:val="32"/>
        </w:rPr>
        <w:t>，公司股票转让方式由</w:t>
      </w:r>
      <w:r w:rsidRPr="00C24B36">
        <w:rPr>
          <w:rFonts w:eastAsia="仿宋"/>
          <w:sz w:val="32"/>
          <w:szCs w:val="32"/>
        </w:rPr>
        <w:t>“</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w:t>
      </w:r>
    </w:p>
    <w:p w14:paraId="7A2E6954" w14:textId="77777777" w:rsidR="00AD1A0C" w:rsidRPr="00C24B36" w:rsidRDefault="00AD1A0C" w:rsidP="00AD1A0C">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二、股票转让方式变更基本情况</w:t>
      </w:r>
    </w:p>
    <w:p w14:paraId="618BC29C" w14:textId="77777777" w:rsidR="00AD1A0C" w:rsidRPr="00C24B36" w:rsidRDefault="00AD1A0C" w:rsidP="00AD1A0C">
      <w:pPr>
        <w:pStyle w:val="a3"/>
        <w:spacing w:line="560" w:lineRule="exact"/>
        <w:ind w:firstLine="640"/>
        <w:rPr>
          <w:rFonts w:eastAsia="仿宋"/>
          <w:sz w:val="32"/>
          <w:szCs w:val="32"/>
        </w:rPr>
      </w:pPr>
      <w:r w:rsidRPr="00C24B36">
        <w:rPr>
          <w:rFonts w:eastAsia="仿宋"/>
          <w:sz w:val="32"/>
          <w:szCs w:val="32"/>
        </w:rPr>
        <w:t>根据《全国中小企业股份转让系统两网公司及退市公司股票转让暂行办法》第十八条，公司股票的转让方式自</w:t>
      </w:r>
      <w:r w:rsidRPr="00C24B36">
        <w:rPr>
          <w:rFonts w:eastAsia="仿宋"/>
          <w:sz w:val="32"/>
          <w:szCs w:val="32"/>
        </w:rPr>
        <w:t xml:space="preserve"> XX</w:t>
      </w:r>
      <w:r w:rsidRPr="00C24B36">
        <w:rPr>
          <w:rFonts w:eastAsia="仿宋"/>
          <w:sz w:val="32"/>
          <w:szCs w:val="32"/>
        </w:rPr>
        <w:t>年</w:t>
      </w:r>
      <w:r w:rsidRPr="00C24B36">
        <w:rPr>
          <w:rFonts w:eastAsia="仿宋"/>
          <w:sz w:val="32"/>
          <w:szCs w:val="32"/>
        </w:rPr>
        <w:t xml:space="preserve"> XX</w:t>
      </w:r>
      <w:r w:rsidRPr="00C24B36">
        <w:rPr>
          <w:rFonts w:eastAsia="仿宋"/>
          <w:sz w:val="32"/>
          <w:szCs w:val="32"/>
        </w:rPr>
        <w:t>月</w:t>
      </w:r>
      <w:r w:rsidRPr="00C24B36">
        <w:rPr>
          <w:rFonts w:eastAsia="仿宋"/>
          <w:sz w:val="32"/>
          <w:szCs w:val="32"/>
        </w:rPr>
        <w:t xml:space="preserve"> XX</w:t>
      </w:r>
      <w:r w:rsidRPr="00C24B36">
        <w:rPr>
          <w:rFonts w:eastAsia="仿宋"/>
          <w:sz w:val="32"/>
          <w:szCs w:val="32"/>
        </w:rPr>
        <w:t>日起，由</w:t>
      </w:r>
      <w:r w:rsidRPr="00C24B36">
        <w:rPr>
          <w:rFonts w:eastAsia="仿宋"/>
          <w:sz w:val="32"/>
          <w:szCs w:val="32"/>
        </w:rPr>
        <w:t>“</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 xml:space="preserve"> “</w:t>
      </w:r>
      <w:r w:rsidRPr="00C24B36">
        <w:rPr>
          <w:rFonts w:eastAsia="仿宋"/>
          <w:sz w:val="32"/>
          <w:szCs w:val="32"/>
        </w:rPr>
        <w:t>周转让</w:t>
      </w:r>
      <w:r w:rsidRPr="00C24B36">
        <w:rPr>
          <w:rFonts w:eastAsia="仿宋"/>
          <w:sz w:val="32"/>
          <w:szCs w:val="32"/>
        </w:rPr>
        <w:t>X</w:t>
      </w:r>
      <w:r w:rsidRPr="00C24B36">
        <w:rPr>
          <w:rFonts w:eastAsia="仿宋"/>
          <w:sz w:val="32"/>
          <w:szCs w:val="32"/>
        </w:rPr>
        <w:t>次</w:t>
      </w:r>
      <w:r w:rsidRPr="00C24B36">
        <w:rPr>
          <w:rFonts w:eastAsia="仿宋"/>
          <w:sz w:val="32"/>
          <w:szCs w:val="32"/>
        </w:rPr>
        <w:t>”</w:t>
      </w:r>
      <w:r w:rsidRPr="00C24B36">
        <w:rPr>
          <w:rFonts w:eastAsia="仿宋"/>
          <w:sz w:val="32"/>
          <w:szCs w:val="32"/>
        </w:rPr>
        <w:t>，证券简称由</w:t>
      </w:r>
      <w:r w:rsidRPr="00C24B36">
        <w:rPr>
          <w:rFonts w:eastAsia="仿宋"/>
          <w:sz w:val="32"/>
          <w:szCs w:val="32"/>
        </w:rPr>
        <w:t>“X”</w:t>
      </w:r>
      <w:r w:rsidRPr="00C24B36">
        <w:rPr>
          <w:rFonts w:eastAsia="仿宋"/>
          <w:sz w:val="32"/>
          <w:szCs w:val="32"/>
        </w:rPr>
        <w:t>变更为</w:t>
      </w:r>
      <w:r w:rsidRPr="00C24B36">
        <w:rPr>
          <w:rFonts w:eastAsia="仿宋"/>
          <w:sz w:val="32"/>
          <w:szCs w:val="32"/>
        </w:rPr>
        <w:t>“X”</w:t>
      </w:r>
      <w:r w:rsidRPr="00C24B36">
        <w:rPr>
          <w:rFonts w:eastAsia="仿宋"/>
          <w:sz w:val="32"/>
          <w:szCs w:val="32"/>
        </w:rPr>
        <w:t>，证券代码保持不变。</w:t>
      </w:r>
      <w:r w:rsidRPr="00C24B36">
        <w:rPr>
          <w:rFonts w:eastAsia="仿宋"/>
          <w:sz w:val="32"/>
          <w:szCs w:val="32"/>
        </w:rPr>
        <w:t xml:space="preserve"> </w:t>
      </w:r>
    </w:p>
    <w:p w14:paraId="49B5C7B1" w14:textId="77777777" w:rsidR="00AD1A0C" w:rsidRPr="00C24B36" w:rsidRDefault="00AD1A0C" w:rsidP="00AD1A0C">
      <w:pPr>
        <w:spacing w:line="560" w:lineRule="exact"/>
        <w:ind w:right="1280"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r w:rsidRPr="00C24B36">
        <w:rPr>
          <w:rFonts w:ascii="Times New Roman" w:eastAsia="仿宋" w:hAnsi="Times New Roman" w:cs="Times New Roman"/>
          <w:sz w:val="32"/>
          <w:szCs w:val="32"/>
        </w:rPr>
        <w:t xml:space="preserve">  </w:t>
      </w:r>
    </w:p>
    <w:p w14:paraId="0B64391F" w14:textId="77777777" w:rsidR="002D5B44" w:rsidRPr="00C24B36" w:rsidRDefault="002D5B44" w:rsidP="00AD1A0C">
      <w:pPr>
        <w:spacing w:line="560" w:lineRule="exact"/>
        <w:ind w:right="1280" w:firstLine="645"/>
        <w:rPr>
          <w:rFonts w:ascii="Times New Roman" w:eastAsia="仿宋" w:hAnsi="Times New Roman" w:cs="Times New Roman"/>
          <w:sz w:val="32"/>
          <w:szCs w:val="32"/>
        </w:rPr>
      </w:pPr>
    </w:p>
    <w:p w14:paraId="1EEFFF0E" w14:textId="77777777" w:rsidR="002D5B44" w:rsidRPr="00C24B36" w:rsidRDefault="002D5B44" w:rsidP="00AD1A0C">
      <w:pPr>
        <w:spacing w:line="560" w:lineRule="exact"/>
        <w:ind w:right="1280" w:firstLine="645"/>
        <w:rPr>
          <w:rFonts w:ascii="Times New Roman" w:eastAsia="仿宋" w:hAnsi="Times New Roman" w:cs="Times New Roman"/>
          <w:sz w:val="32"/>
          <w:szCs w:val="32"/>
        </w:rPr>
      </w:pPr>
    </w:p>
    <w:p w14:paraId="5DBAB627" w14:textId="77777777" w:rsidR="00AD1A0C" w:rsidRPr="00C24B36" w:rsidRDefault="00AD1A0C" w:rsidP="00AD1A0C">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公司董事会</w:t>
      </w:r>
    </w:p>
    <w:p w14:paraId="5EEAE2BD" w14:textId="77777777" w:rsidR="00AD1A0C" w:rsidRPr="00C24B36" w:rsidRDefault="00AD1A0C" w:rsidP="00AD1A0C">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74094E10" w14:textId="77777777" w:rsidR="00AD1A0C" w:rsidRPr="00C24B36" w:rsidRDefault="00AD1A0C" w:rsidP="00AD1A0C">
      <w:pPr>
        <w:ind w:firstLineChars="200" w:firstLine="420"/>
        <w:rPr>
          <w:rFonts w:ascii="Times New Roman" w:hAnsi="Times New Roman" w:cs="Times New Roman"/>
        </w:rPr>
      </w:pPr>
    </w:p>
    <w:p w14:paraId="2404C11D" w14:textId="77777777" w:rsidR="00AD1A0C" w:rsidRPr="00C24B36" w:rsidRDefault="00AD1A0C" w:rsidP="00AD1A0C">
      <w:pPr>
        <w:ind w:leftChars="2700" w:left="5670"/>
        <w:rPr>
          <w:rFonts w:ascii="Times New Roman" w:hAnsi="Times New Roman" w:cs="Times New Roman"/>
        </w:rPr>
      </w:pPr>
    </w:p>
    <w:p w14:paraId="65712E67" w14:textId="77777777" w:rsidR="00AD1A0C" w:rsidRPr="00C24B36" w:rsidRDefault="00AD1A0C" w:rsidP="00AD1A0C">
      <w:pPr>
        <w:ind w:leftChars="2700" w:left="5670"/>
        <w:rPr>
          <w:rFonts w:ascii="Times New Roman" w:hAnsi="Times New Roman" w:cs="Times New Roman"/>
        </w:rPr>
      </w:pPr>
    </w:p>
    <w:p w14:paraId="420E2073" w14:textId="77777777" w:rsidR="00AD1A0C" w:rsidRPr="00C24B36" w:rsidRDefault="00AD1A0C" w:rsidP="00AD1A0C">
      <w:pPr>
        <w:ind w:leftChars="2700" w:left="5670"/>
        <w:rPr>
          <w:rFonts w:ascii="Times New Roman" w:hAnsi="Times New Roman" w:cs="Times New Roman"/>
        </w:rPr>
      </w:pPr>
    </w:p>
    <w:p w14:paraId="32FFBF5C" w14:textId="77777777" w:rsidR="00AD1A0C" w:rsidRPr="00C24B36" w:rsidRDefault="00AD1A0C" w:rsidP="00AD1A0C">
      <w:pPr>
        <w:ind w:firstLineChars="900" w:firstLine="1890"/>
        <w:rPr>
          <w:rFonts w:ascii="Times New Roman" w:hAnsi="Times New Roman" w:cs="Times New Roman"/>
        </w:rPr>
      </w:pPr>
    </w:p>
    <w:p w14:paraId="185CEF43" w14:textId="77777777" w:rsidR="00AD1A0C" w:rsidRPr="00C24B36" w:rsidRDefault="00AD1A0C" w:rsidP="00AD1A0C">
      <w:pPr>
        <w:ind w:firstLineChars="900" w:firstLine="1890"/>
        <w:rPr>
          <w:rFonts w:ascii="Times New Roman" w:hAnsi="Times New Roman" w:cs="Times New Roman"/>
        </w:rPr>
      </w:pPr>
    </w:p>
    <w:p w14:paraId="405391B7" w14:textId="77777777" w:rsidR="00AD1A0C" w:rsidRPr="00C24B36" w:rsidRDefault="00AD1A0C" w:rsidP="00AD1A0C">
      <w:pPr>
        <w:ind w:firstLineChars="900" w:firstLine="1890"/>
        <w:rPr>
          <w:rFonts w:ascii="Times New Roman" w:hAnsi="Times New Roman" w:cs="Times New Roman"/>
        </w:rPr>
      </w:pPr>
    </w:p>
    <w:p w14:paraId="6109F20B" w14:textId="77777777" w:rsidR="00AD1A0C" w:rsidRPr="00C24B36" w:rsidRDefault="00AD1A0C" w:rsidP="00AD1A0C">
      <w:pPr>
        <w:ind w:firstLineChars="900" w:firstLine="1890"/>
        <w:rPr>
          <w:rFonts w:ascii="Times New Roman" w:hAnsi="Times New Roman" w:cs="Times New Roman"/>
        </w:rPr>
      </w:pPr>
    </w:p>
    <w:p w14:paraId="559784A9" w14:textId="77777777" w:rsidR="00AD1A0C" w:rsidRPr="00C24B36" w:rsidRDefault="00AD1A0C" w:rsidP="00AD1A0C">
      <w:pPr>
        <w:ind w:firstLineChars="900" w:firstLine="1890"/>
        <w:rPr>
          <w:rFonts w:ascii="Times New Roman" w:hAnsi="Times New Roman" w:cs="Times New Roman"/>
        </w:rPr>
      </w:pPr>
    </w:p>
    <w:p w14:paraId="30C91A1E" w14:textId="77777777" w:rsidR="00AD1A0C" w:rsidRPr="00C24B36" w:rsidRDefault="00AD1A0C" w:rsidP="00AD1A0C">
      <w:pPr>
        <w:ind w:firstLineChars="900" w:firstLine="1890"/>
        <w:rPr>
          <w:rFonts w:ascii="Times New Roman" w:hAnsi="Times New Roman" w:cs="Times New Roman"/>
        </w:rPr>
      </w:pPr>
    </w:p>
    <w:p w14:paraId="2DFBB8C2" w14:textId="77777777" w:rsidR="00AD1A0C" w:rsidRPr="00C24B36" w:rsidRDefault="00AD1A0C" w:rsidP="00AD1A0C">
      <w:pPr>
        <w:ind w:firstLineChars="900" w:firstLine="1890"/>
        <w:rPr>
          <w:rFonts w:ascii="Times New Roman" w:hAnsi="Times New Roman" w:cs="Times New Roman"/>
        </w:rPr>
      </w:pPr>
    </w:p>
    <w:p w14:paraId="2CEBA55F" w14:textId="77777777" w:rsidR="00AD1A0C" w:rsidRPr="00C24B36" w:rsidRDefault="00AD1A0C" w:rsidP="00AD1A0C">
      <w:pPr>
        <w:ind w:firstLineChars="900" w:firstLine="1890"/>
        <w:rPr>
          <w:rFonts w:ascii="Times New Roman" w:hAnsi="Times New Roman" w:cs="Times New Roman"/>
        </w:rPr>
      </w:pPr>
    </w:p>
    <w:p w14:paraId="6733FE82" w14:textId="77777777" w:rsidR="00AD1A0C" w:rsidRPr="00C24B36" w:rsidRDefault="00AD1A0C" w:rsidP="00AD1A0C">
      <w:pPr>
        <w:ind w:firstLineChars="900" w:firstLine="1890"/>
        <w:rPr>
          <w:rFonts w:ascii="Times New Roman" w:hAnsi="Times New Roman" w:cs="Times New Roman"/>
        </w:rPr>
      </w:pPr>
    </w:p>
    <w:p w14:paraId="50B7A8A0" w14:textId="77777777" w:rsidR="00AD1A0C" w:rsidRPr="00C24B36" w:rsidRDefault="00AD1A0C" w:rsidP="00AD1A0C">
      <w:pPr>
        <w:ind w:firstLineChars="900" w:firstLine="1890"/>
        <w:rPr>
          <w:rFonts w:ascii="Times New Roman" w:hAnsi="Times New Roman" w:cs="Times New Roman"/>
        </w:rPr>
      </w:pPr>
    </w:p>
    <w:p w14:paraId="30CCF571" w14:textId="77777777" w:rsidR="00AD1A0C" w:rsidRPr="00C24B36" w:rsidRDefault="00AD1A0C" w:rsidP="00AD1A0C">
      <w:pPr>
        <w:ind w:firstLineChars="900" w:firstLine="1890"/>
        <w:rPr>
          <w:rFonts w:ascii="Times New Roman" w:hAnsi="Times New Roman" w:cs="Times New Roman"/>
        </w:rPr>
      </w:pPr>
    </w:p>
    <w:p w14:paraId="41F0B86F" w14:textId="0C2539D5" w:rsidR="00AD1A0C" w:rsidRPr="00C24B36" w:rsidRDefault="00AD1A0C">
      <w:pPr>
        <w:widowControl/>
        <w:jc w:val="left"/>
        <w:rPr>
          <w:rFonts w:ascii="Times New Roman" w:hAnsi="Times New Roman" w:cs="Times New Roman"/>
        </w:rPr>
      </w:pPr>
      <w:r w:rsidRPr="00C24B36">
        <w:rPr>
          <w:rFonts w:ascii="Times New Roman" w:hAnsi="Times New Roman" w:cs="Times New Roman"/>
        </w:rPr>
        <w:br w:type="page"/>
      </w:r>
    </w:p>
    <w:p w14:paraId="4AE03FA2" w14:textId="77777777" w:rsidR="00AD1A0C" w:rsidRPr="00C24B36" w:rsidRDefault="00AD1A0C" w:rsidP="00AD1A0C">
      <w:pPr>
        <w:widowControl/>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7F6045E" w14:textId="77777777" w:rsidR="00AD1A0C" w:rsidRPr="00C24B36" w:rsidRDefault="00AD1A0C" w:rsidP="00AD1A0C">
      <w:pPr>
        <w:tabs>
          <w:tab w:val="left" w:pos="900"/>
        </w:tabs>
        <w:snapToGrid w:val="0"/>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hAnsi="Times New Roman" w:cs="Times New Roman"/>
          <w:color w:val="000000"/>
          <w:kern w:val="0"/>
          <w:sz w:val="22"/>
        </w:rPr>
        <w:t xml:space="preserve">   </w:t>
      </w:r>
    </w:p>
    <w:p w14:paraId="54124DCF" w14:textId="77777777" w:rsidR="00AD1A0C" w:rsidRPr="00C24B36" w:rsidRDefault="00AD1A0C" w:rsidP="00AD1A0C">
      <w:pPr>
        <w:autoSpaceDE w:val="0"/>
        <w:autoSpaceDN w:val="0"/>
        <w:adjustRightInd w:val="0"/>
        <w:spacing w:beforeLines="100" w:before="312" w:afterLines="100" w:after="312" w:line="600" w:lineRule="exact"/>
        <w:jc w:val="center"/>
        <w:textAlignment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bCs/>
          <w:kern w:val="0"/>
          <w:sz w:val="44"/>
          <w:szCs w:val="44"/>
        </w:rPr>
        <w:t>关于股票转让方式变更的公告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C24B36" w14:paraId="4DF11B86" w14:textId="77777777" w:rsidTr="00EF3836">
        <w:tc>
          <w:tcPr>
            <w:tcW w:w="8296" w:type="dxa"/>
            <w:shd w:val="clear" w:color="auto" w:fill="auto"/>
          </w:tcPr>
          <w:p w14:paraId="5D3FD8DC" w14:textId="77777777" w:rsidR="00AD1A0C" w:rsidRPr="00C24B36" w:rsidRDefault="00AD1A0C"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56F67E1" w14:textId="77777777" w:rsidR="00AD1A0C" w:rsidRPr="00C24B36" w:rsidRDefault="00AD1A0C" w:rsidP="00EF3836">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35B9B607" w14:textId="77777777" w:rsidR="00AD1A0C" w:rsidRPr="00C24B36" w:rsidRDefault="00AD1A0C" w:rsidP="00AD1A0C">
      <w:pPr>
        <w:pStyle w:val="a3"/>
        <w:autoSpaceDE w:val="0"/>
        <w:autoSpaceDN w:val="0"/>
        <w:adjustRightInd w:val="0"/>
        <w:snapToGrid w:val="0"/>
        <w:spacing w:line="560" w:lineRule="exact"/>
        <w:ind w:left="1360" w:firstLineChars="0" w:firstLine="0"/>
        <w:rPr>
          <w:rFonts w:eastAsia="黑体"/>
          <w:sz w:val="32"/>
          <w:szCs w:val="32"/>
        </w:rPr>
      </w:pPr>
    </w:p>
    <w:p w14:paraId="3088F5EC" w14:textId="77777777" w:rsidR="00AD1A0C" w:rsidRPr="00C24B36" w:rsidRDefault="00AD1A0C" w:rsidP="00AC7A2E">
      <w:pPr>
        <w:pStyle w:val="a3"/>
        <w:numPr>
          <w:ilvl w:val="0"/>
          <w:numId w:val="16"/>
        </w:numPr>
        <w:autoSpaceDE w:val="0"/>
        <w:autoSpaceDN w:val="0"/>
        <w:adjustRightInd w:val="0"/>
        <w:snapToGrid w:val="0"/>
        <w:spacing w:line="560" w:lineRule="exact"/>
        <w:ind w:firstLineChars="0"/>
        <w:rPr>
          <w:rFonts w:eastAsia="黑体"/>
          <w:sz w:val="32"/>
          <w:szCs w:val="32"/>
        </w:rPr>
      </w:pPr>
      <w:r w:rsidRPr="00C24B36">
        <w:rPr>
          <w:rFonts w:eastAsia="黑体"/>
          <w:sz w:val="32"/>
          <w:szCs w:val="32"/>
        </w:rPr>
        <w:t>股票转让方式变更原因说明</w:t>
      </w:r>
    </w:p>
    <w:p w14:paraId="114F2E3D" w14:textId="77777777" w:rsidR="00AD1A0C" w:rsidRPr="00C24B36" w:rsidRDefault="00AD1A0C" w:rsidP="00AD1A0C">
      <w:pPr>
        <w:pStyle w:val="a3"/>
        <w:spacing w:line="560" w:lineRule="exact"/>
        <w:ind w:firstLine="640"/>
        <w:rPr>
          <w:rFonts w:eastAsia="仿宋"/>
          <w:color w:val="FF0000"/>
          <w:sz w:val="32"/>
          <w:szCs w:val="32"/>
        </w:rPr>
      </w:pPr>
      <w:r w:rsidRPr="00C24B36">
        <w:rPr>
          <w:rFonts w:eastAsia="仿宋"/>
          <w:sz w:val="32"/>
          <w:szCs w:val="32"/>
        </w:rPr>
        <w:t>情形一：截止</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w:t>
      </w:r>
      <w:r w:rsidRPr="00C24B36">
        <w:rPr>
          <w:rFonts w:eastAsia="仿宋"/>
          <w:color w:val="FF0000"/>
          <w:sz w:val="32"/>
          <w:szCs w:val="32"/>
        </w:rPr>
        <w:t>（）</w:t>
      </w:r>
      <w:r w:rsidRPr="00C24B36">
        <w:rPr>
          <w:rFonts w:eastAsia="仿宋"/>
          <w:sz w:val="32"/>
          <w:szCs w:val="32"/>
        </w:rPr>
        <w:t>公司（以下简称</w:t>
      </w:r>
      <w:r w:rsidRPr="00C24B36">
        <w:rPr>
          <w:rFonts w:eastAsia="仿宋"/>
          <w:sz w:val="32"/>
          <w:szCs w:val="32"/>
        </w:rPr>
        <w:t>“</w:t>
      </w:r>
      <w:r w:rsidRPr="00C24B36">
        <w:rPr>
          <w:rFonts w:eastAsia="仿宋"/>
          <w:sz w:val="32"/>
          <w:szCs w:val="32"/>
        </w:rPr>
        <w:t>公司</w:t>
      </w:r>
      <w:r w:rsidRPr="00C24B36">
        <w:rPr>
          <w:rFonts w:eastAsia="仿宋"/>
          <w:sz w:val="32"/>
          <w:szCs w:val="32"/>
        </w:rPr>
        <w:t>”</w:t>
      </w:r>
      <w:r w:rsidRPr="00C24B36">
        <w:rPr>
          <w:rFonts w:eastAsia="仿宋"/>
          <w:sz w:val="32"/>
          <w:szCs w:val="32"/>
        </w:rPr>
        <w:t>）未在全国中小企业股份转让系统平台上披露</w:t>
      </w:r>
      <w:r w:rsidRPr="00C24B36">
        <w:rPr>
          <w:rFonts w:eastAsia="仿宋"/>
          <w:color w:val="FF0000"/>
          <w:sz w:val="32"/>
          <w:szCs w:val="32"/>
        </w:rPr>
        <w:t>（）</w:t>
      </w:r>
      <w:r w:rsidRPr="00C24B36">
        <w:rPr>
          <w:rFonts w:eastAsia="仿宋"/>
          <w:sz w:val="32"/>
          <w:szCs w:val="32"/>
        </w:rPr>
        <w:t>年年度报告，未履行基本信息披露义务，公司股票转让方式由</w:t>
      </w:r>
      <w:r w:rsidRPr="00C24B36">
        <w:rPr>
          <w:rFonts w:eastAsia="仿宋"/>
          <w:sz w:val="32"/>
          <w:szCs w:val="32"/>
        </w:rPr>
        <w:t>“</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w:t>
      </w:r>
      <w:r w:rsidRPr="00C24B36">
        <w:rPr>
          <w:rFonts w:eastAsia="仿宋"/>
          <w:color w:val="FF0000"/>
          <w:sz w:val="32"/>
          <w:szCs w:val="32"/>
        </w:rPr>
        <w:t>（如适用）</w:t>
      </w:r>
    </w:p>
    <w:p w14:paraId="25AD82EC" w14:textId="77777777" w:rsidR="00AD1A0C" w:rsidRPr="00C24B36" w:rsidRDefault="00AD1A0C" w:rsidP="00AD1A0C">
      <w:pPr>
        <w:pStyle w:val="a3"/>
        <w:spacing w:line="560" w:lineRule="exact"/>
        <w:ind w:firstLine="640"/>
        <w:rPr>
          <w:rFonts w:eastAsia="仿宋"/>
          <w:color w:val="FF0000"/>
          <w:sz w:val="32"/>
          <w:szCs w:val="32"/>
        </w:rPr>
      </w:pPr>
      <w:r w:rsidRPr="00C24B36">
        <w:rPr>
          <w:rFonts w:eastAsia="仿宋"/>
          <w:sz w:val="32"/>
          <w:szCs w:val="32"/>
        </w:rPr>
        <w:t>情形二：</w:t>
      </w:r>
      <w:r w:rsidRPr="00C24B36">
        <w:rPr>
          <w:rFonts w:eastAsia="仿宋"/>
          <w:color w:val="FF0000"/>
          <w:sz w:val="32"/>
          <w:szCs w:val="32"/>
        </w:rPr>
        <w:t>（）</w:t>
      </w:r>
      <w:r w:rsidRPr="00C24B36">
        <w:rPr>
          <w:rFonts w:eastAsia="仿宋"/>
          <w:sz w:val="32"/>
          <w:szCs w:val="32"/>
        </w:rPr>
        <w:t>公司（以下简称</w:t>
      </w:r>
      <w:r w:rsidRPr="00C24B36">
        <w:rPr>
          <w:rFonts w:eastAsia="仿宋"/>
          <w:sz w:val="32"/>
          <w:szCs w:val="32"/>
        </w:rPr>
        <w:t>“</w:t>
      </w:r>
      <w:r w:rsidRPr="00C24B36">
        <w:rPr>
          <w:rFonts w:eastAsia="仿宋"/>
          <w:sz w:val="32"/>
          <w:szCs w:val="32"/>
        </w:rPr>
        <w:t>公司</w:t>
      </w:r>
      <w:r w:rsidRPr="00C24B36">
        <w:rPr>
          <w:rFonts w:eastAsia="仿宋"/>
          <w:sz w:val="32"/>
          <w:szCs w:val="32"/>
        </w:rPr>
        <w:t>”</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日在全国中小企业股份转让系统平台上披露了</w:t>
      </w:r>
      <w:r w:rsidRPr="00C24B36">
        <w:rPr>
          <w:rFonts w:eastAsia="仿宋"/>
          <w:color w:val="FF0000"/>
          <w:sz w:val="32"/>
          <w:szCs w:val="32"/>
        </w:rPr>
        <w:t>（）</w:t>
      </w:r>
      <w:r w:rsidRPr="00C24B36">
        <w:rPr>
          <w:rFonts w:eastAsia="仿宋"/>
          <w:sz w:val="32"/>
          <w:szCs w:val="32"/>
        </w:rPr>
        <w:t>年年度报告及摘要。根据</w:t>
      </w:r>
      <w:r w:rsidRPr="00C24B36">
        <w:rPr>
          <w:rFonts w:eastAsia="仿宋"/>
          <w:color w:val="FF0000"/>
          <w:sz w:val="32"/>
          <w:szCs w:val="32"/>
        </w:rPr>
        <w:t>（）</w:t>
      </w:r>
      <w:r w:rsidRPr="00C24B36">
        <w:rPr>
          <w:rFonts w:eastAsia="仿宋"/>
          <w:sz w:val="32"/>
          <w:szCs w:val="32"/>
        </w:rPr>
        <w:t>年年度报告，公司股东权益为</w:t>
      </w:r>
      <w:r w:rsidRPr="00C24B36">
        <w:rPr>
          <w:rFonts w:eastAsia="仿宋"/>
          <w:color w:val="FF0000"/>
          <w:sz w:val="32"/>
          <w:szCs w:val="32"/>
        </w:rPr>
        <w:t>（）</w:t>
      </w:r>
      <w:r w:rsidRPr="00C24B36">
        <w:rPr>
          <w:rFonts w:eastAsia="仿宋"/>
          <w:sz w:val="32"/>
          <w:szCs w:val="32"/>
        </w:rPr>
        <w:t>，扣除非经常性损益后的净利润为</w:t>
      </w:r>
      <w:r w:rsidRPr="00C24B36">
        <w:rPr>
          <w:rFonts w:eastAsia="仿宋"/>
          <w:color w:val="FF0000"/>
          <w:sz w:val="32"/>
          <w:szCs w:val="32"/>
        </w:rPr>
        <w:t>（）</w:t>
      </w:r>
      <w:r w:rsidRPr="00C24B36">
        <w:rPr>
          <w:rFonts w:eastAsia="仿宋"/>
          <w:sz w:val="32"/>
          <w:szCs w:val="32"/>
        </w:rPr>
        <w:t>，注册会计师出具的审计意见为</w:t>
      </w:r>
      <w:r w:rsidRPr="00C24B36">
        <w:rPr>
          <w:rFonts w:eastAsia="仿宋"/>
          <w:color w:val="FF0000"/>
          <w:sz w:val="32"/>
          <w:szCs w:val="32"/>
        </w:rPr>
        <w:t>（）</w:t>
      </w:r>
      <w:r w:rsidRPr="00C24B36">
        <w:rPr>
          <w:rFonts w:eastAsia="仿宋"/>
          <w:sz w:val="32"/>
          <w:szCs w:val="32"/>
        </w:rPr>
        <w:t>，公司股票转让方式由</w:t>
      </w:r>
      <w:r w:rsidRPr="00C24B36">
        <w:rPr>
          <w:rFonts w:eastAsia="仿宋"/>
          <w:sz w:val="32"/>
          <w:szCs w:val="32"/>
        </w:rPr>
        <w:t>“</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w:t>
      </w:r>
      <w:r w:rsidRPr="00C24B36">
        <w:rPr>
          <w:rFonts w:eastAsia="仿宋"/>
          <w:color w:val="FF0000"/>
          <w:sz w:val="32"/>
          <w:szCs w:val="32"/>
        </w:rPr>
        <w:t>（如适用）</w:t>
      </w:r>
      <w:r w:rsidRPr="00C24B36">
        <w:rPr>
          <w:rFonts w:eastAsia="仿宋"/>
          <w:sz w:val="32"/>
          <w:szCs w:val="32"/>
        </w:rPr>
        <w:t xml:space="preserve"> </w:t>
      </w:r>
    </w:p>
    <w:p w14:paraId="0C846A62" w14:textId="77777777" w:rsidR="00AD1A0C" w:rsidRPr="00C24B36" w:rsidRDefault="00AD1A0C" w:rsidP="00AD1A0C">
      <w:pPr>
        <w:pStyle w:val="a3"/>
        <w:spacing w:line="560" w:lineRule="exact"/>
        <w:ind w:firstLine="640"/>
        <w:rPr>
          <w:rFonts w:eastAsia="仿宋"/>
          <w:color w:val="FF0000"/>
          <w:sz w:val="32"/>
          <w:szCs w:val="32"/>
        </w:rPr>
      </w:pPr>
      <w:r w:rsidRPr="00C24B36">
        <w:rPr>
          <w:rFonts w:eastAsia="仿宋"/>
          <w:sz w:val="32"/>
          <w:szCs w:val="32"/>
        </w:rPr>
        <w:t>情形三：</w:t>
      </w:r>
      <w:r w:rsidRPr="00C24B36">
        <w:rPr>
          <w:rFonts w:eastAsia="仿宋"/>
          <w:color w:val="FF0000"/>
          <w:sz w:val="32"/>
          <w:szCs w:val="32"/>
        </w:rPr>
        <w:t>（）</w:t>
      </w:r>
      <w:r w:rsidRPr="00C24B36">
        <w:rPr>
          <w:rFonts w:eastAsia="仿宋"/>
          <w:sz w:val="32"/>
          <w:szCs w:val="32"/>
        </w:rPr>
        <w:t>公司（以下简称</w:t>
      </w:r>
      <w:r w:rsidRPr="00C24B36">
        <w:rPr>
          <w:rFonts w:eastAsia="仿宋"/>
          <w:sz w:val="32"/>
          <w:szCs w:val="32"/>
        </w:rPr>
        <w:t>“</w:t>
      </w:r>
      <w:r w:rsidRPr="00C24B36">
        <w:rPr>
          <w:rFonts w:eastAsia="仿宋"/>
          <w:sz w:val="32"/>
          <w:szCs w:val="32"/>
        </w:rPr>
        <w:t>公司</w:t>
      </w:r>
      <w:r w:rsidRPr="00C24B36">
        <w:rPr>
          <w:rFonts w:eastAsia="仿宋"/>
          <w:sz w:val="32"/>
          <w:szCs w:val="32"/>
        </w:rPr>
        <w:t>”</w:t>
      </w:r>
      <w:r w:rsidRPr="00C24B36">
        <w:rPr>
          <w:rFonts w:eastAsia="仿宋"/>
          <w:sz w:val="32"/>
          <w:szCs w:val="32"/>
        </w:rPr>
        <w:t>）因</w:t>
      </w:r>
      <w:r w:rsidRPr="00C24B36">
        <w:rPr>
          <w:rFonts w:eastAsia="仿宋"/>
          <w:color w:val="FF0000"/>
          <w:sz w:val="32"/>
          <w:szCs w:val="32"/>
        </w:rPr>
        <w:t>（）</w:t>
      </w:r>
      <w:r w:rsidRPr="00C24B36">
        <w:rPr>
          <w:rFonts w:eastAsia="仿宋"/>
          <w:sz w:val="32"/>
          <w:szCs w:val="32"/>
        </w:rPr>
        <w:t>，公司股票转让方式由</w:t>
      </w:r>
      <w:r w:rsidRPr="00C24B36">
        <w:rPr>
          <w:rFonts w:eastAsia="仿宋"/>
          <w:sz w:val="32"/>
          <w:szCs w:val="32"/>
        </w:rPr>
        <w:t>“</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w:t>
      </w:r>
      <w:r w:rsidRPr="00C24B36">
        <w:rPr>
          <w:rFonts w:eastAsia="仿宋"/>
          <w:color w:val="FF0000"/>
          <w:sz w:val="32"/>
          <w:szCs w:val="32"/>
        </w:rPr>
        <w:t xml:space="preserve"> </w:t>
      </w:r>
      <w:r w:rsidRPr="00C24B36">
        <w:rPr>
          <w:rFonts w:eastAsia="仿宋"/>
          <w:color w:val="FF0000"/>
          <w:sz w:val="32"/>
          <w:szCs w:val="32"/>
        </w:rPr>
        <w:t>（如适用）</w:t>
      </w:r>
    </w:p>
    <w:p w14:paraId="4EF1F27D" w14:textId="77777777" w:rsidR="00AD1A0C" w:rsidRPr="00C24B36" w:rsidRDefault="00AD1A0C" w:rsidP="00AD1A0C">
      <w:pPr>
        <w:pStyle w:val="a3"/>
        <w:spacing w:line="560" w:lineRule="exact"/>
        <w:ind w:firstLine="640"/>
        <w:rPr>
          <w:rFonts w:eastAsia="仿宋"/>
          <w:sz w:val="32"/>
          <w:szCs w:val="32"/>
        </w:rPr>
      </w:pPr>
    </w:p>
    <w:p w14:paraId="32F08ACA" w14:textId="77777777" w:rsidR="00AD1A0C" w:rsidRPr="00C24B36" w:rsidRDefault="00AD1A0C" w:rsidP="00AD1A0C">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二、股票转让方式变更基本情况</w:t>
      </w:r>
    </w:p>
    <w:p w14:paraId="51093801" w14:textId="77777777" w:rsidR="00AD1A0C" w:rsidRPr="00C24B36" w:rsidRDefault="00AD1A0C" w:rsidP="00AD1A0C">
      <w:pPr>
        <w:pStyle w:val="a3"/>
        <w:spacing w:line="560" w:lineRule="exact"/>
        <w:ind w:firstLine="640"/>
        <w:rPr>
          <w:rFonts w:eastAsia="仿宋"/>
          <w:sz w:val="32"/>
          <w:szCs w:val="32"/>
        </w:rPr>
      </w:pPr>
      <w:r w:rsidRPr="00C24B36">
        <w:rPr>
          <w:rFonts w:eastAsia="仿宋"/>
          <w:sz w:val="32"/>
          <w:szCs w:val="32"/>
        </w:rPr>
        <w:t>根据《全国中小企业股份转让系统两网公司及退市公司股票转让暂行办法》第十八条，公司股票的转让方式自</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日起，由</w:t>
      </w:r>
      <w:r w:rsidRPr="00C24B36">
        <w:rPr>
          <w:rFonts w:eastAsia="仿宋"/>
          <w:sz w:val="32"/>
          <w:szCs w:val="32"/>
        </w:rPr>
        <w:t>“</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变更为</w:t>
      </w:r>
      <w:r w:rsidRPr="00C24B36">
        <w:rPr>
          <w:rFonts w:eastAsia="仿宋"/>
          <w:sz w:val="32"/>
          <w:szCs w:val="32"/>
        </w:rPr>
        <w:t xml:space="preserve"> “</w:t>
      </w:r>
      <w:r w:rsidRPr="00C24B36">
        <w:rPr>
          <w:rFonts w:eastAsia="仿宋"/>
          <w:sz w:val="32"/>
          <w:szCs w:val="32"/>
        </w:rPr>
        <w:t>周转让</w:t>
      </w:r>
      <w:r w:rsidRPr="00C24B36">
        <w:rPr>
          <w:rFonts w:eastAsia="仿宋"/>
          <w:color w:val="FF0000"/>
          <w:sz w:val="32"/>
          <w:szCs w:val="32"/>
        </w:rPr>
        <w:t>（）</w:t>
      </w:r>
      <w:r w:rsidRPr="00C24B36">
        <w:rPr>
          <w:rFonts w:eastAsia="仿宋"/>
          <w:sz w:val="32"/>
          <w:szCs w:val="32"/>
        </w:rPr>
        <w:t>次</w:t>
      </w:r>
      <w:r w:rsidRPr="00C24B36">
        <w:rPr>
          <w:rFonts w:eastAsia="仿宋"/>
          <w:sz w:val="32"/>
          <w:szCs w:val="32"/>
        </w:rPr>
        <w:t>”</w:t>
      </w:r>
      <w:r w:rsidRPr="00C24B36">
        <w:rPr>
          <w:rFonts w:eastAsia="仿宋"/>
          <w:sz w:val="32"/>
          <w:szCs w:val="32"/>
        </w:rPr>
        <w:t>，证券简称由</w:t>
      </w:r>
      <w:r w:rsidRPr="00C24B36">
        <w:rPr>
          <w:rFonts w:eastAsia="仿宋"/>
          <w:sz w:val="32"/>
          <w:szCs w:val="32"/>
        </w:rPr>
        <w:t>“</w:t>
      </w:r>
      <w:r w:rsidRPr="00C24B36">
        <w:rPr>
          <w:rFonts w:eastAsia="仿宋"/>
          <w:color w:val="FF0000"/>
          <w:sz w:val="32"/>
          <w:szCs w:val="32"/>
        </w:rPr>
        <w:t>（）</w:t>
      </w:r>
      <w:r w:rsidRPr="00C24B36">
        <w:rPr>
          <w:rFonts w:eastAsia="仿宋"/>
          <w:sz w:val="32"/>
          <w:szCs w:val="32"/>
        </w:rPr>
        <w:t>”</w:t>
      </w:r>
      <w:r w:rsidRPr="00C24B36">
        <w:rPr>
          <w:rFonts w:eastAsia="仿宋"/>
          <w:sz w:val="32"/>
          <w:szCs w:val="32"/>
        </w:rPr>
        <w:t>变更为</w:t>
      </w:r>
      <w:r w:rsidRPr="00C24B36">
        <w:rPr>
          <w:rFonts w:eastAsia="仿宋"/>
          <w:sz w:val="32"/>
          <w:szCs w:val="32"/>
        </w:rPr>
        <w:t>“</w:t>
      </w:r>
      <w:r w:rsidRPr="00C24B36">
        <w:rPr>
          <w:rFonts w:eastAsia="仿宋"/>
          <w:color w:val="FF0000"/>
          <w:sz w:val="32"/>
          <w:szCs w:val="32"/>
        </w:rPr>
        <w:t>（）</w:t>
      </w:r>
      <w:r w:rsidRPr="00C24B36">
        <w:rPr>
          <w:rFonts w:eastAsia="仿宋"/>
          <w:sz w:val="32"/>
          <w:szCs w:val="32"/>
        </w:rPr>
        <w:t>”</w:t>
      </w:r>
      <w:r w:rsidRPr="00C24B36">
        <w:rPr>
          <w:rFonts w:eastAsia="仿宋"/>
          <w:sz w:val="32"/>
          <w:szCs w:val="32"/>
        </w:rPr>
        <w:t>，证券代码保持不变。</w:t>
      </w:r>
      <w:r w:rsidRPr="00C24B36">
        <w:rPr>
          <w:rFonts w:eastAsia="仿宋"/>
          <w:sz w:val="32"/>
          <w:szCs w:val="32"/>
        </w:rPr>
        <w:t xml:space="preserve"> </w:t>
      </w:r>
    </w:p>
    <w:p w14:paraId="69B66949" w14:textId="77777777" w:rsidR="00AD1A0C" w:rsidRPr="00C24B36" w:rsidRDefault="00AD1A0C" w:rsidP="00AD1A0C">
      <w:pPr>
        <w:spacing w:line="560" w:lineRule="exact"/>
        <w:ind w:right="1280"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r w:rsidRPr="00C24B36">
        <w:rPr>
          <w:rFonts w:ascii="Times New Roman" w:eastAsia="仿宋" w:hAnsi="Times New Roman" w:cs="Times New Roman"/>
          <w:sz w:val="32"/>
          <w:szCs w:val="32"/>
        </w:rPr>
        <w:t xml:space="preserve">  </w:t>
      </w:r>
    </w:p>
    <w:p w14:paraId="15F1F714" w14:textId="77777777" w:rsidR="00AD1A0C" w:rsidRPr="00C24B36" w:rsidRDefault="00AD1A0C" w:rsidP="00AD1A0C">
      <w:pPr>
        <w:spacing w:line="560" w:lineRule="exact"/>
        <w:ind w:right="1280"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p>
    <w:p w14:paraId="7EA080C5" w14:textId="77777777" w:rsidR="00AD1A0C" w:rsidRPr="00C24B36" w:rsidRDefault="00AD1A0C" w:rsidP="00785300">
      <w:pPr>
        <w:spacing w:line="560" w:lineRule="exact"/>
        <w:ind w:right="320" w:firstLineChars="1300" w:firstLine="416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05B22198" w14:textId="6501C32C" w:rsidR="00AD1A0C" w:rsidRPr="00C24B36" w:rsidRDefault="00AD1A0C" w:rsidP="00785300">
      <w:pPr>
        <w:spacing w:line="560" w:lineRule="exact"/>
        <w:ind w:right="480"/>
        <w:jc w:val="right"/>
        <w:rPr>
          <w:rFonts w:ascii="Times New Roman" w:eastAsia="仿宋" w:hAnsi="Times New Roman" w:cs="Times New Roman"/>
          <w:sz w:val="30"/>
          <w:szCs w:val="30"/>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C3E5212" w14:textId="66EE4B18" w:rsidR="00517792" w:rsidRPr="00C24B36" w:rsidRDefault="00517792">
      <w:pPr>
        <w:widowControl/>
        <w:jc w:val="left"/>
        <w:rPr>
          <w:rFonts w:ascii="Times New Roman" w:hAnsi="Times New Roman" w:cs="Times New Roman"/>
        </w:rPr>
      </w:pPr>
      <w:r w:rsidRPr="00C24B36">
        <w:rPr>
          <w:rFonts w:ascii="Times New Roman" w:hAnsi="Times New Roman" w:cs="Times New Roman"/>
        </w:rPr>
        <w:br w:type="page"/>
      </w:r>
    </w:p>
    <w:p w14:paraId="3586C580" w14:textId="77777777" w:rsidR="00AE58DF" w:rsidRPr="00C24B36" w:rsidRDefault="00AE58DF" w:rsidP="00B50D28">
      <w:pPr>
        <w:snapToGrid w:val="0"/>
        <w:jc w:val="center"/>
        <w:outlineLvl w:val="0"/>
        <w:rPr>
          <w:rFonts w:ascii="Times New Roman" w:eastAsia="方正大标宋简体" w:hAnsi="Times New Roman" w:cs="Times New Roman"/>
          <w:color w:val="000000"/>
          <w:kern w:val="0"/>
          <w:sz w:val="44"/>
          <w:szCs w:val="42"/>
        </w:rPr>
        <w:sectPr w:rsidR="00AE58DF" w:rsidRPr="00C24B36" w:rsidSect="00897AC1">
          <w:pgSz w:w="11906" w:h="16838"/>
          <w:pgMar w:top="1440" w:right="1800" w:bottom="1440" w:left="1800" w:header="851" w:footer="992" w:gutter="0"/>
          <w:pgNumType w:fmt="numberInDash"/>
          <w:cols w:space="425"/>
          <w:docGrid w:type="lines" w:linePitch="312"/>
        </w:sectPr>
      </w:pPr>
    </w:p>
    <w:p w14:paraId="4A1215F5" w14:textId="43506B3D" w:rsidR="00B50D28" w:rsidRPr="00C24B36" w:rsidRDefault="00B50D28" w:rsidP="00B50D28">
      <w:pPr>
        <w:snapToGrid w:val="0"/>
        <w:jc w:val="center"/>
        <w:outlineLvl w:val="0"/>
        <w:rPr>
          <w:rFonts w:ascii="Times New Roman" w:eastAsia="方正大标宋简体" w:hAnsi="Times New Roman" w:cs="Times New Roman"/>
          <w:color w:val="000000"/>
          <w:kern w:val="0"/>
          <w:sz w:val="44"/>
          <w:szCs w:val="42"/>
        </w:rPr>
      </w:pPr>
      <w:bookmarkStart w:id="230" w:name="_Toc87012072"/>
      <w:r w:rsidRPr="00C24B36">
        <w:rPr>
          <w:rFonts w:ascii="Times New Roman" w:eastAsia="方正大标宋简体" w:hAnsi="Times New Roman" w:cs="Times New Roman"/>
          <w:color w:val="000000"/>
          <w:kern w:val="0"/>
          <w:sz w:val="44"/>
          <w:szCs w:val="42"/>
        </w:rPr>
        <w:t>第</w:t>
      </w:r>
      <w:r w:rsidRPr="00C24B36">
        <w:rPr>
          <w:rFonts w:ascii="Times New Roman" w:eastAsia="方正大标宋简体" w:hAnsi="Times New Roman" w:cs="Times New Roman"/>
          <w:color w:val="000000"/>
          <w:kern w:val="0"/>
          <w:sz w:val="44"/>
          <w:szCs w:val="42"/>
        </w:rPr>
        <w:t>43</w:t>
      </w:r>
      <w:r w:rsidRPr="00C24B36">
        <w:rPr>
          <w:rFonts w:ascii="Times New Roman" w:eastAsia="方正大标宋简体" w:hAnsi="Times New Roman" w:cs="Times New Roman"/>
          <w:color w:val="000000"/>
          <w:kern w:val="0"/>
          <w:sz w:val="44"/>
          <w:szCs w:val="42"/>
        </w:rPr>
        <w:t>号</w:t>
      </w:r>
      <w:r w:rsidR="00B45B0E">
        <w:rPr>
          <w:rFonts w:ascii="Times New Roman" w:eastAsia="方正大标宋简体" w:hAnsi="Times New Roman" w:cs="Times New Roman"/>
          <w:color w:val="000000"/>
          <w:kern w:val="0"/>
          <w:sz w:val="44"/>
          <w:szCs w:val="42"/>
        </w:rPr>
        <w:t xml:space="preserve">  </w:t>
      </w:r>
      <w:r w:rsidRPr="00C24B36">
        <w:rPr>
          <w:rFonts w:ascii="Times New Roman" w:eastAsia="方正大标宋简体" w:hAnsi="Times New Roman" w:cs="Times New Roman"/>
          <w:color w:val="000000"/>
          <w:kern w:val="0"/>
          <w:sz w:val="44"/>
          <w:szCs w:val="42"/>
        </w:rPr>
        <w:t>挂牌公司关于股东所持公司股份自愿限售公告格式模板</w:t>
      </w:r>
      <w:bookmarkEnd w:id="230"/>
    </w:p>
    <w:p w14:paraId="511CFF09" w14:textId="77777777" w:rsidR="009D01B2" w:rsidRPr="00C24B36" w:rsidRDefault="009D01B2" w:rsidP="009D01B2">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6070E159"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6581EE71" w14:textId="77777777" w:rsidR="009D01B2" w:rsidRPr="00C24B36" w:rsidRDefault="009D01B2" w:rsidP="009D01B2">
      <w:pPr>
        <w:snapToGrid w:val="0"/>
        <w:spacing w:line="640" w:lineRule="exact"/>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 xml:space="preserve"> </w:t>
      </w:r>
    </w:p>
    <w:p w14:paraId="44A56075" w14:textId="77777777" w:rsidR="009D01B2" w:rsidRPr="00C24B36" w:rsidRDefault="009D01B2" w:rsidP="009D01B2">
      <w:pPr>
        <w:snapToGrid w:val="0"/>
        <w:jc w:val="center"/>
        <w:rPr>
          <w:rFonts w:ascii="Times New Roman" w:eastAsia="方正大标宋简体" w:hAnsi="Times New Roman" w:cs="Times New Roman"/>
          <w:color w:val="000000"/>
          <w:kern w:val="0"/>
          <w:sz w:val="44"/>
          <w:szCs w:val="42"/>
        </w:rPr>
      </w:pPr>
      <w:r w:rsidRPr="00C24B36">
        <w:rPr>
          <w:rFonts w:ascii="Times New Roman" w:eastAsia="方正大标宋简体" w:hAnsi="Times New Roman" w:cs="Times New Roman"/>
          <w:color w:val="000000"/>
          <w:kern w:val="0"/>
          <w:sz w:val="44"/>
          <w:szCs w:val="42"/>
        </w:rPr>
        <w:t>XXXX</w:t>
      </w:r>
      <w:r w:rsidRPr="00C24B36">
        <w:rPr>
          <w:rFonts w:ascii="Times New Roman" w:eastAsia="方正大标宋简体" w:hAnsi="Times New Roman" w:cs="Times New Roman"/>
          <w:color w:val="000000"/>
          <w:kern w:val="0"/>
          <w:sz w:val="44"/>
          <w:szCs w:val="42"/>
        </w:rPr>
        <w:t>公司关于股东所持公司股票自愿</w:t>
      </w:r>
    </w:p>
    <w:p w14:paraId="17724891" w14:textId="77777777" w:rsidR="009D01B2" w:rsidRPr="00C24B36" w:rsidRDefault="009D01B2" w:rsidP="009D01B2">
      <w:pPr>
        <w:snapToGrid w:val="0"/>
        <w:jc w:val="center"/>
        <w:rPr>
          <w:rFonts w:ascii="Times New Roman" w:eastAsia="仿宋" w:hAnsi="Times New Roman" w:cs="Times New Roman"/>
          <w:b/>
          <w:sz w:val="30"/>
          <w:szCs w:val="30"/>
        </w:rPr>
      </w:pPr>
      <w:r w:rsidRPr="00C24B36">
        <w:rPr>
          <w:rFonts w:ascii="Times New Roman" w:eastAsia="方正大标宋简体" w:hAnsi="Times New Roman" w:cs="Times New Roman"/>
          <w:color w:val="000000"/>
          <w:kern w:val="0"/>
          <w:sz w:val="44"/>
          <w:szCs w:val="42"/>
        </w:rPr>
        <w:t>限售的公告</w:t>
      </w:r>
    </w:p>
    <w:p w14:paraId="165690E9"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201F0E5"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F834825" w14:textId="77777777" w:rsidR="009D01B2" w:rsidRPr="00C24B36" w:rsidRDefault="009D01B2" w:rsidP="00831CF2">
      <w:pPr>
        <w:pStyle w:val="11"/>
        <w:snapToGrid w:val="0"/>
        <w:spacing w:line="560" w:lineRule="exact"/>
        <w:ind w:firstLine="640"/>
        <w:rPr>
          <w:rFonts w:eastAsia="黑体"/>
          <w:sz w:val="32"/>
          <w:szCs w:val="32"/>
        </w:rPr>
        <w:sectPr w:rsidR="009D01B2" w:rsidRPr="00C24B36" w:rsidSect="00897AC1">
          <w:pgSz w:w="11906" w:h="16838"/>
          <w:pgMar w:top="1440" w:right="1800" w:bottom="1440" w:left="1800" w:header="851" w:footer="992" w:gutter="0"/>
          <w:pgNumType w:fmt="numberInDash"/>
          <w:cols w:space="425"/>
          <w:docGrid w:type="lines" w:linePitch="312"/>
        </w:sectPr>
      </w:pPr>
      <w:r w:rsidRPr="00C24B36">
        <w:rPr>
          <w:rFonts w:eastAsia="黑体"/>
          <w:sz w:val="32"/>
          <w:szCs w:val="32"/>
        </w:rPr>
        <w:t>一、本批次股票自愿限售数量总额及占公司总股本的比例、自愿限售股东户数。</w:t>
      </w:r>
    </w:p>
    <w:p w14:paraId="1A73B42C" w14:textId="77777777" w:rsidR="009D01B2" w:rsidRPr="00C24B36" w:rsidRDefault="009D01B2" w:rsidP="00831CF2">
      <w:pPr>
        <w:ind w:firstLineChars="200" w:firstLine="640"/>
        <w:rPr>
          <w:rFonts w:ascii="Times New Roman" w:eastAsia="黑体" w:hAnsi="Times New Roman" w:cs="Times New Roman"/>
          <w:sz w:val="32"/>
          <w:szCs w:val="32"/>
        </w:rPr>
      </w:pPr>
      <w:r w:rsidRPr="00C24B36">
        <w:rPr>
          <w:rFonts w:ascii="Times New Roman" w:eastAsia="黑体" w:hAnsi="Times New Roman" w:cs="Times New Roman"/>
          <w:color w:val="000000" w:themeColor="text1"/>
          <w:sz w:val="32"/>
          <w:szCs w:val="32"/>
        </w:rPr>
        <w:t>二、本次股票自愿限售的明细情况</w:t>
      </w:r>
    </w:p>
    <w:p w14:paraId="63D3B1DB" w14:textId="77777777" w:rsidR="009D01B2" w:rsidRPr="00C24B36" w:rsidRDefault="009D01B2" w:rsidP="009D01B2">
      <w:pPr>
        <w:ind w:right="1084" w:firstLineChars="150" w:firstLine="361"/>
        <w:jc w:val="right"/>
        <w:rPr>
          <w:rFonts w:ascii="Times New Roman" w:eastAsia="仿宋" w:hAnsi="Times New Roman" w:cs="Times New Roman"/>
          <w:b/>
          <w:color w:val="000000" w:themeColor="text1"/>
          <w:sz w:val="24"/>
          <w:szCs w:val="24"/>
        </w:rPr>
      </w:pPr>
      <w:r w:rsidRPr="00C24B36">
        <w:rPr>
          <w:rFonts w:ascii="Times New Roman" w:eastAsia="仿宋" w:hAnsi="Times New Roman" w:cs="Times New Roman"/>
          <w:b/>
          <w:color w:val="000000" w:themeColor="text1"/>
          <w:sz w:val="24"/>
          <w:szCs w:val="24"/>
        </w:rPr>
        <w:t>单位：股</w:t>
      </w:r>
    </w:p>
    <w:tbl>
      <w:tblPr>
        <w:tblW w:w="124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tblGrid>
      <w:tr w:rsidR="009D01B2" w:rsidRPr="00C24B36" w14:paraId="6CCB041A" w14:textId="77777777" w:rsidTr="008B38AF">
        <w:trPr>
          <w:trHeight w:val="3360"/>
        </w:trPr>
        <w:tc>
          <w:tcPr>
            <w:tcW w:w="960" w:type="dxa"/>
            <w:shd w:val="clear" w:color="auto" w:fill="auto"/>
            <w:vAlign w:val="center"/>
            <w:hideMark/>
          </w:tcPr>
          <w:p w14:paraId="4B5B0F66"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序号</w:t>
            </w:r>
          </w:p>
        </w:tc>
        <w:tc>
          <w:tcPr>
            <w:tcW w:w="960" w:type="dxa"/>
            <w:shd w:val="clear" w:color="auto" w:fill="auto"/>
            <w:vAlign w:val="center"/>
            <w:hideMark/>
          </w:tcPr>
          <w:p w14:paraId="7F6AAB05"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股东姓名或名称</w:t>
            </w:r>
          </w:p>
        </w:tc>
        <w:tc>
          <w:tcPr>
            <w:tcW w:w="960" w:type="dxa"/>
            <w:shd w:val="clear" w:color="auto" w:fill="auto"/>
            <w:vAlign w:val="center"/>
            <w:hideMark/>
          </w:tcPr>
          <w:p w14:paraId="3A2FDF65"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是否为控股股东、实际控制人或其一致行动人</w:t>
            </w:r>
          </w:p>
        </w:tc>
        <w:tc>
          <w:tcPr>
            <w:tcW w:w="960" w:type="dxa"/>
            <w:shd w:val="clear" w:color="auto" w:fill="auto"/>
            <w:vAlign w:val="center"/>
            <w:hideMark/>
          </w:tcPr>
          <w:p w14:paraId="5999F3D7"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是否为控股股东、实际控制人的亲属，如是，说明亲属关系</w:t>
            </w:r>
            <w:r w:rsidRPr="00C24B36">
              <w:rPr>
                <w:rFonts w:ascii="Times New Roman" w:eastAsia="仿宋" w:hAnsi="Times New Roman" w:cs="Times New Roman"/>
                <w:b/>
                <w:color w:val="000000"/>
                <w:kern w:val="0"/>
                <w:sz w:val="22"/>
              </w:rPr>
              <w:t>*</w:t>
            </w:r>
          </w:p>
        </w:tc>
        <w:tc>
          <w:tcPr>
            <w:tcW w:w="960" w:type="dxa"/>
            <w:shd w:val="clear" w:color="auto" w:fill="auto"/>
            <w:vAlign w:val="center"/>
            <w:hideMark/>
          </w:tcPr>
          <w:p w14:paraId="022C6A42"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是否为公开发行前直接持有</w:t>
            </w:r>
            <w:r w:rsidRPr="00C24B36">
              <w:rPr>
                <w:rFonts w:ascii="Times New Roman" w:eastAsia="仿宋" w:hAnsi="Times New Roman" w:cs="Times New Roman"/>
                <w:b/>
                <w:color w:val="000000"/>
                <w:kern w:val="0"/>
                <w:sz w:val="22"/>
              </w:rPr>
              <w:t>10%</w:t>
            </w:r>
            <w:r w:rsidRPr="00C24B36">
              <w:rPr>
                <w:rFonts w:ascii="Times New Roman" w:eastAsia="仿宋" w:hAnsi="Times New Roman" w:cs="Times New Roman"/>
                <w:b/>
                <w:color w:val="000000"/>
                <w:kern w:val="0"/>
                <w:sz w:val="22"/>
              </w:rPr>
              <w:t>以上股份的股东</w:t>
            </w:r>
            <w:r w:rsidRPr="00C24B36">
              <w:rPr>
                <w:rFonts w:ascii="Times New Roman" w:eastAsia="仿宋" w:hAnsi="Times New Roman" w:cs="Times New Roman"/>
                <w:b/>
                <w:color w:val="000000"/>
                <w:kern w:val="0"/>
                <w:sz w:val="22"/>
              </w:rPr>
              <w:t>*</w:t>
            </w:r>
          </w:p>
        </w:tc>
        <w:tc>
          <w:tcPr>
            <w:tcW w:w="960" w:type="dxa"/>
          </w:tcPr>
          <w:p w14:paraId="7CF50FB5"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是否为公开发行前未直接持有但可实际支配</w:t>
            </w:r>
            <w:r w:rsidRPr="00C24B36">
              <w:rPr>
                <w:rFonts w:ascii="Times New Roman" w:eastAsia="仿宋" w:hAnsi="Times New Roman" w:cs="Times New Roman"/>
                <w:b/>
                <w:color w:val="000000"/>
                <w:kern w:val="0"/>
                <w:sz w:val="22"/>
              </w:rPr>
              <w:t>10%</w:t>
            </w:r>
            <w:r w:rsidRPr="00C24B36">
              <w:rPr>
                <w:rFonts w:ascii="Times New Roman" w:eastAsia="仿宋" w:hAnsi="Times New Roman" w:cs="Times New Roman"/>
                <w:b/>
                <w:color w:val="000000"/>
                <w:kern w:val="0"/>
                <w:sz w:val="22"/>
              </w:rPr>
              <w:t>以上股份表决权的相关主体</w:t>
            </w:r>
            <w:r w:rsidRPr="00C24B36">
              <w:rPr>
                <w:rFonts w:ascii="Times New Roman" w:eastAsia="仿宋" w:hAnsi="Times New Roman" w:cs="Times New Roman"/>
                <w:b/>
                <w:color w:val="000000"/>
                <w:kern w:val="0"/>
                <w:sz w:val="22"/>
              </w:rPr>
              <w:t>*</w:t>
            </w:r>
          </w:p>
        </w:tc>
        <w:tc>
          <w:tcPr>
            <w:tcW w:w="960" w:type="dxa"/>
            <w:shd w:val="clear" w:color="auto" w:fill="auto"/>
            <w:vAlign w:val="center"/>
            <w:hideMark/>
          </w:tcPr>
          <w:p w14:paraId="606899A0"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董事、监事、高级管理人员任职情况</w:t>
            </w:r>
          </w:p>
        </w:tc>
        <w:tc>
          <w:tcPr>
            <w:tcW w:w="960" w:type="dxa"/>
            <w:shd w:val="clear" w:color="auto" w:fill="auto"/>
            <w:vAlign w:val="center"/>
            <w:hideMark/>
          </w:tcPr>
          <w:p w14:paraId="27DA7E3F"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截止</w:t>
            </w:r>
            <w:r w:rsidRPr="00C24B36">
              <w:rPr>
                <w:rFonts w:ascii="Times New Roman" w:eastAsia="仿宋" w:hAnsi="Times New Roman" w:cs="Times New Roman"/>
                <w:b/>
                <w:color w:val="000000"/>
                <w:kern w:val="0"/>
                <w:sz w:val="22"/>
              </w:rPr>
              <w:t>X</w:t>
            </w:r>
            <w:r w:rsidRPr="00C24B36">
              <w:rPr>
                <w:rFonts w:ascii="Times New Roman" w:eastAsia="仿宋" w:hAnsi="Times New Roman" w:cs="Times New Roman"/>
                <w:b/>
                <w:color w:val="000000"/>
                <w:kern w:val="0"/>
                <w:sz w:val="22"/>
              </w:rPr>
              <w:t>年</w:t>
            </w:r>
            <w:r w:rsidRPr="00C24B36">
              <w:rPr>
                <w:rFonts w:ascii="Times New Roman" w:eastAsia="仿宋" w:hAnsi="Times New Roman" w:cs="Times New Roman"/>
                <w:b/>
                <w:color w:val="000000"/>
                <w:kern w:val="0"/>
                <w:sz w:val="22"/>
              </w:rPr>
              <w:t>X</w:t>
            </w:r>
            <w:r w:rsidRPr="00C24B36">
              <w:rPr>
                <w:rFonts w:ascii="Times New Roman" w:eastAsia="仿宋" w:hAnsi="Times New Roman" w:cs="Times New Roman"/>
                <w:b/>
                <w:color w:val="000000"/>
                <w:kern w:val="0"/>
                <w:sz w:val="22"/>
              </w:rPr>
              <w:t>月</w:t>
            </w:r>
            <w:r w:rsidRPr="00C24B36">
              <w:rPr>
                <w:rFonts w:ascii="Times New Roman" w:eastAsia="仿宋" w:hAnsi="Times New Roman" w:cs="Times New Roman"/>
                <w:b/>
                <w:color w:val="000000"/>
                <w:kern w:val="0"/>
                <w:sz w:val="22"/>
              </w:rPr>
              <w:t>X</w:t>
            </w:r>
            <w:r w:rsidRPr="00C24B36">
              <w:rPr>
                <w:rFonts w:ascii="Times New Roman" w:eastAsia="仿宋" w:hAnsi="Times New Roman" w:cs="Times New Roman"/>
                <w:b/>
                <w:color w:val="000000"/>
                <w:kern w:val="0"/>
                <w:sz w:val="22"/>
              </w:rPr>
              <w:t>日持股数量</w:t>
            </w:r>
          </w:p>
        </w:tc>
        <w:tc>
          <w:tcPr>
            <w:tcW w:w="960" w:type="dxa"/>
            <w:shd w:val="clear" w:color="auto" w:fill="auto"/>
            <w:vAlign w:val="center"/>
            <w:hideMark/>
          </w:tcPr>
          <w:p w14:paraId="0429F8AE"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本次自愿限售前已处于限售登记状态的股票</w:t>
            </w:r>
          </w:p>
        </w:tc>
        <w:tc>
          <w:tcPr>
            <w:tcW w:w="960" w:type="dxa"/>
            <w:shd w:val="clear" w:color="auto" w:fill="auto"/>
            <w:vAlign w:val="center"/>
            <w:hideMark/>
          </w:tcPr>
          <w:p w14:paraId="5935CAC1"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本次自愿限售登记股票数量</w:t>
            </w:r>
          </w:p>
        </w:tc>
        <w:tc>
          <w:tcPr>
            <w:tcW w:w="960" w:type="dxa"/>
            <w:shd w:val="clear" w:color="auto" w:fill="auto"/>
            <w:vAlign w:val="center"/>
            <w:hideMark/>
          </w:tcPr>
          <w:p w14:paraId="7FB03A02"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本次限售股数占公司总股本比例</w:t>
            </w:r>
          </w:p>
        </w:tc>
        <w:tc>
          <w:tcPr>
            <w:tcW w:w="960" w:type="dxa"/>
            <w:shd w:val="clear" w:color="auto" w:fill="auto"/>
            <w:vAlign w:val="center"/>
            <w:hideMark/>
          </w:tcPr>
          <w:p w14:paraId="26AE4E26"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自愿限售期间</w:t>
            </w:r>
          </w:p>
        </w:tc>
        <w:tc>
          <w:tcPr>
            <w:tcW w:w="960" w:type="dxa"/>
            <w:shd w:val="clear" w:color="auto" w:fill="auto"/>
            <w:vAlign w:val="center"/>
            <w:hideMark/>
          </w:tcPr>
          <w:p w14:paraId="07F8BF2E"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本次限售后该股东所持的无限售条件股份数量</w:t>
            </w:r>
          </w:p>
        </w:tc>
      </w:tr>
      <w:tr w:rsidR="009D01B2" w:rsidRPr="00C24B36" w14:paraId="75A1D4B6" w14:textId="77777777" w:rsidTr="008B38AF">
        <w:trPr>
          <w:trHeight w:val="280"/>
        </w:trPr>
        <w:tc>
          <w:tcPr>
            <w:tcW w:w="960" w:type="dxa"/>
            <w:shd w:val="clear" w:color="auto" w:fill="auto"/>
            <w:noWrap/>
            <w:vAlign w:val="center"/>
            <w:hideMark/>
          </w:tcPr>
          <w:p w14:paraId="436942B8" w14:textId="77777777" w:rsidR="009D01B2" w:rsidRPr="00C24B36" w:rsidRDefault="009D01B2" w:rsidP="008B38AF">
            <w:pPr>
              <w:widowControl/>
              <w:jc w:val="right"/>
              <w:rPr>
                <w:rFonts w:ascii="Times New Roman" w:eastAsia="仿宋" w:hAnsi="Times New Roman" w:cs="Times New Roman"/>
                <w:color w:val="000000"/>
                <w:kern w:val="0"/>
                <w:sz w:val="22"/>
              </w:rPr>
            </w:pPr>
            <w:r w:rsidRPr="00C24B36">
              <w:rPr>
                <w:rFonts w:ascii="Times New Roman" w:eastAsia="仿宋" w:hAnsi="Times New Roman" w:cs="Times New Roman"/>
                <w:color w:val="000000"/>
                <w:kern w:val="0"/>
                <w:sz w:val="22"/>
              </w:rPr>
              <w:t>1</w:t>
            </w:r>
          </w:p>
        </w:tc>
        <w:tc>
          <w:tcPr>
            <w:tcW w:w="960" w:type="dxa"/>
            <w:shd w:val="clear" w:color="auto" w:fill="auto"/>
            <w:noWrap/>
            <w:vAlign w:val="center"/>
            <w:hideMark/>
          </w:tcPr>
          <w:p w14:paraId="38316EA0" w14:textId="77777777" w:rsidR="009D01B2" w:rsidRPr="00C24B36" w:rsidRDefault="009D01B2" w:rsidP="008B38AF">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5B6DCB89"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E2637B0"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B332A83"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tcPr>
          <w:p w14:paraId="34F2B9AF"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ECA3D19"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F96CFB6"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7AB349D"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E0E270D"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FFD0A85"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9896044"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63EE346" w14:textId="77777777" w:rsidR="009D01B2" w:rsidRPr="00C24B36" w:rsidRDefault="009D01B2" w:rsidP="008B38AF">
            <w:pPr>
              <w:widowControl/>
              <w:jc w:val="left"/>
              <w:rPr>
                <w:rFonts w:ascii="Times New Roman" w:eastAsia="仿宋" w:hAnsi="Times New Roman" w:cs="Times New Roman"/>
                <w:kern w:val="0"/>
                <w:sz w:val="20"/>
                <w:szCs w:val="20"/>
              </w:rPr>
            </w:pPr>
          </w:p>
        </w:tc>
      </w:tr>
      <w:tr w:rsidR="009D01B2" w:rsidRPr="00C24B36" w14:paraId="60C31784" w14:textId="77777777" w:rsidTr="008B38AF">
        <w:trPr>
          <w:trHeight w:val="280"/>
        </w:trPr>
        <w:tc>
          <w:tcPr>
            <w:tcW w:w="960" w:type="dxa"/>
            <w:shd w:val="clear" w:color="auto" w:fill="auto"/>
            <w:noWrap/>
            <w:vAlign w:val="center"/>
            <w:hideMark/>
          </w:tcPr>
          <w:p w14:paraId="5C6A339D" w14:textId="77777777" w:rsidR="009D01B2" w:rsidRPr="00C24B36" w:rsidRDefault="009D01B2" w:rsidP="008B38AF">
            <w:pPr>
              <w:widowControl/>
              <w:jc w:val="right"/>
              <w:rPr>
                <w:rFonts w:ascii="Times New Roman" w:eastAsia="仿宋" w:hAnsi="Times New Roman" w:cs="Times New Roman"/>
                <w:color w:val="000000"/>
                <w:kern w:val="0"/>
                <w:sz w:val="22"/>
              </w:rPr>
            </w:pPr>
            <w:r w:rsidRPr="00C24B36">
              <w:rPr>
                <w:rFonts w:ascii="Times New Roman" w:eastAsia="仿宋" w:hAnsi="Times New Roman" w:cs="Times New Roman"/>
                <w:color w:val="000000"/>
                <w:kern w:val="0"/>
                <w:sz w:val="22"/>
              </w:rPr>
              <w:t>2</w:t>
            </w:r>
          </w:p>
        </w:tc>
        <w:tc>
          <w:tcPr>
            <w:tcW w:w="960" w:type="dxa"/>
            <w:shd w:val="clear" w:color="auto" w:fill="auto"/>
            <w:noWrap/>
            <w:vAlign w:val="center"/>
            <w:hideMark/>
          </w:tcPr>
          <w:p w14:paraId="714B04A5" w14:textId="77777777" w:rsidR="009D01B2" w:rsidRPr="00C24B36" w:rsidRDefault="009D01B2" w:rsidP="008B38AF">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65FE1C62"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093D1E9"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1E8D095"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tcPr>
          <w:p w14:paraId="7B969E0C"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C3A1BDB"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C4B972C"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AF33B11"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02DCAFA"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7D09D75"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93553AB"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DD78982" w14:textId="77777777" w:rsidR="009D01B2" w:rsidRPr="00C24B36" w:rsidRDefault="009D01B2" w:rsidP="008B38AF">
            <w:pPr>
              <w:widowControl/>
              <w:jc w:val="left"/>
              <w:rPr>
                <w:rFonts w:ascii="Times New Roman" w:eastAsia="仿宋" w:hAnsi="Times New Roman" w:cs="Times New Roman"/>
                <w:kern w:val="0"/>
                <w:sz w:val="20"/>
                <w:szCs w:val="20"/>
              </w:rPr>
            </w:pPr>
          </w:p>
        </w:tc>
      </w:tr>
      <w:tr w:rsidR="009D01B2" w:rsidRPr="00C24B36" w14:paraId="55D54341" w14:textId="77777777" w:rsidTr="008B38AF">
        <w:trPr>
          <w:trHeight w:val="280"/>
        </w:trPr>
        <w:tc>
          <w:tcPr>
            <w:tcW w:w="960" w:type="dxa"/>
            <w:shd w:val="clear" w:color="auto" w:fill="auto"/>
            <w:noWrap/>
            <w:vAlign w:val="center"/>
            <w:hideMark/>
          </w:tcPr>
          <w:p w14:paraId="376A143F" w14:textId="77777777" w:rsidR="009D01B2" w:rsidRPr="00C24B36" w:rsidRDefault="009D01B2" w:rsidP="008B38AF">
            <w:pPr>
              <w:widowControl/>
              <w:jc w:val="right"/>
              <w:rPr>
                <w:rFonts w:ascii="Times New Roman" w:eastAsia="仿宋" w:hAnsi="Times New Roman" w:cs="Times New Roman"/>
                <w:color w:val="000000"/>
                <w:kern w:val="0"/>
                <w:sz w:val="22"/>
              </w:rPr>
            </w:pPr>
            <w:r w:rsidRPr="00C24B36">
              <w:rPr>
                <w:rFonts w:ascii="Times New Roman" w:eastAsia="仿宋" w:hAnsi="Times New Roman" w:cs="Times New Roman"/>
                <w:color w:val="000000"/>
                <w:kern w:val="0"/>
                <w:sz w:val="22"/>
              </w:rPr>
              <w:t>3</w:t>
            </w:r>
          </w:p>
        </w:tc>
        <w:tc>
          <w:tcPr>
            <w:tcW w:w="960" w:type="dxa"/>
            <w:shd w:val="clear" w:color="auto" w:fill="auto"/>
            <w:noWrap/>
            <w:vAlign w:val="center"/>
            <w:hideMark/>
          </w:tcPr>
          <w:p w14:paraId="7B9780F0" w14:textId="77777777" w:rsidR="009D01B2" w:rsidRPr="00C24B36" w:rsidRDefault="009D01B2" w:rsidP="008B38AF">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7E3A5F09"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05CD32F"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41E6FBE"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tcPr>
          <w:p w14:paraId="3EB1924E"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D46A2B6"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9DCFAEE"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D935BFF"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93D0FD0"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6949805"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D98E283"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D36AE9B" w14:textId="77777777" w:rsidR="009D01B2" w:rsidRPr="00C24B36" w:rsidRDefault="009D01B2" w:rsidP="008B38AF">
            <w:pPr>
              <w:widowControl/>
              <w:jc w:val="left"/>
              <w:rPr>
                <w:rFonts w:ascii="Times New Roman" w:eastAsia="仿宋" w:hAnsi="Times New Roman" w:cs="Times New Roman"/>
                <w:kern w:val="0"/>
                <w:sz w:val="20"/>
                <w:szCs w:val="20"/>
              </w:rPr>
            </w:pPr>
          </w:p>
        </w:tc>
      </w:tr>
    </w:tbl>
    <w:p w14:paraId="2115C4C5" w14:textId="77777777" w:rsidR="009D01B2" w:rsidRPr="00C24B36" w:rsidRDefault="009D01B2" w:rsidP="009D01B2">
      <w:pPr>
        <w:snapToGrid w:val="0"/>
        <w:spacing w:line="560" w:lineRule="exact"/>
        <w:ind w:firstLineChars="200" w:firstLine="480"/>
        <w:jc w:val="left"/>
        <w:rPr>
          <w:rFonts w:ascii="Times New Roman" w:eastAsia="仿宋" w:hAnsi="Times New Roman" w:cs="Times New Roman"/>
          <w:color w:val="000000" w:themeColor="text1"/>
          <w:sz w:val="24"/>
          <w:szCs w:val="24"/>
        </w:rPr>
      </w:pPr>
      <w:r w:rsidRPr="00C24B36">
        <w:rPr>
          <w:rFonts w:ascii="Times New Roman" w:eastAsia="仿宋" w:hAnsi="Times New Roman" w:cs="Times New Roman"/>
          <w:color w:val="000000" w:themeColor="text1"/>
          <w:sz w:val="24"/>
          <w:szCs w:val="24"/>
        </w:rPr>
        <w:t>注：（</w:t>
      </w:r>
      <w:r w:rsidRPr="00C24B36">
        <w:rPr>
          <w:rFonts w:ascii="Times New Roman" w:eastAsia="仿宋" w:hAnsi="Times New Roman" w:cs="Times New Roman"/>
          <w:color w:val="000000" w:themeColor="text1"/>
          <w:sz w:val="24"/>
          <w:szCs w:val="24"/>
        </w:rPr>
        <w:t>1</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截止（）年（）月（）日持股数量</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中日期应填列为办理自愿限售申请时提交的全体股东名册日期。</w:t>
      </w:r>
    </w:p>
    <w:p w14:paraId="5B2A8BC3" w14:textId="77777777" w:rsidR="009D01B2" w:rsidRPr="00C24B36" w:rsidRDefault="009D01B2" w:rsidP="009D01B2">
      <w:pPr>
        <w:snapToGrid w:val="0"/>
        <w:spacing w:line="560" w:lineRule="exact"/>
        <w:ind w:firstLineChars="350" w:firstLine="840"/>
        <w:jc w:val="left"/>
        <w:rPr>
          <w:rFonts w:ascii="Times New Roman" w:eastAsia="仿宋" w:hAnsi="Times New Roman" w:cs="Times New Roman"/>
          <w:color w:val="000000" w:themeColor="text1"/>
          <w:sz w:val="24"/>
          <w:szCs w:val="24"/>
        </w:rPr>
      </w:pP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2</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）列适用于申请公开发行股票并在北京证券交易所上市的公司，不涉及公开发行的，请填写</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不适用</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w:t>
      </w:r>
    </w:p>
    <w:p w14:paraId="0A409BA6" w14:textId="77777777" w:rsidR="009D01B2" w:rsidRPr="00C24B36" w:rsidRDefault="009D01B2" w:rsidP="009D01B2">
      <w:pPr>
        <w:snapToGrid w:val="0"/>
        <w:spacing w:line="560" w:lineRule="exact"/>
        <w:ind w:firstLineChars="350" w:firstLine="840"/>
        <w:jc w:val="left"/>
        <w:rPr>
          <w:rFonts w:ascii="Times New Roman" w:eastAsia="仿宋" w:hAnsi="Times New Roman" w:cs="Times New Roman"/>
          <w:color w:val="000000" w:themeColor="text1"/>
          <w:sz w:val="24"/>
          <w:szCs w:val="24"/>
        </w:rPr>
      </w:pPr>
    </w:p>
    <w:p w14:paraId="6B9FE0AE" w14:textId="77777777" w:rsidR="009D01B2" w:rsidRPr="00C24B36" w:rsidRDefault="009D01B2" w:rsidP="009D01B2">
      <w:pPr>
        <w:snapToGrid w:val="0"/>
        <w:spacing w:line="560" w:lineRule="exact"/>
        <w:ind w:firstLineChars="200" w:firstLine="640"/>
        <w:jc w:val="left"/>
        <w:rPr>
          <w:rFonts w:ascii="Times New Roman" w:eastAsia="仿宋" w:hAnsi="Times New Roman" w:cs="Times New Roman"/>
          <w:color w:val="000000" w:themeColor="text1"/>
          <w:sz w:val="32"/>
          <w:szCs w:val="32"/>
        </w:rPr>
        <w:sectPr w:rsidR="009D01B2" w:rsidRPr="00C24B36" w:rsidSect="00897AC1">
          <w:pgSz w:w="16838" w:h="11906" w:orient="landscape"/>
          <w:pgMar w:top="1800" w:right="1440" w:bottom="1800" w:left="1440" w:header="851" w:footer="992" w:gutter="0"/>
          <w:pgNumType w:fmt="numberInDash"/>
          <w:cols w:space="425"/>
          <w:docGrid w:type="lines" w:linePitch="312"/>
        </w:sectPr>
      </w:pPr>
      <w:r w:rsidRPr="00C24B36">
        <w:rPr>
          <w:rFonts w:ascii="Times New Roman" w:eastAsia="仿宋" w:hAnsi="Times New Roman" w:cs="Times New Roman"/>
          <w:color w:val="000000" w:themeColor="text1"/>
          <w:sz w:val="32"/>
          <w:szCs w:val="32"/>
        </w:rPr>
        <w:t>列明挂牌公司对上述自愿限售股票申请限售的具体时间。</w:t>
      </w:r>
    </w:p>
    <w:p w14:paraId="6C4FAF1D"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三、本次股票自愿限售的依据及解除条件</w:t>
      </w:r>
    </w:p>
    <w:p w14:paraId="47FDE3A5" w14:textId="77777777" w:rsidR="009D01B2" w:rsidRPr="00C24B36" w:rsidRDefault="009D01B2" w:rsidP="009D01B2">
      <w:pPr>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公司应说明股东自愿限售的具体原因及解除限售的条件。如有多个股东存在自愿限售情形的，应逐个对股东自愿限售的依据进行说明；如有多个股东因同一原因自愿限售的，可以合并说明。</w:t>
      </w:r>
    </w:p>
    <w:p w14:paraId="7213115F" w14:textId="189D656E" w:rsidR="009D01B2" w:rsidRPr="00C24B36" w:rsidRDefault="009D01B2" w:rsidP="009D01B2">
      <w:pPr>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因挂牌公司申请向不特定合格投资者公开发行股票并在北京证券交易所上市（以下简称公开发行并上市）办理自愿限售的，相关主体应对照</w:t>
      </w:r>
      <w:r w:rsidR="00AA744B" w:rsidRPr="00AA744B">
        <w:rPr>
          <w:rFonts w:ascii="Times New Roman" w:eastAsia="仿宋" w:hAnsi="Times New Roman" w:cs="Times New Roman" w:hint="eastAsia"/>
          <w:sz w:val="32"/>
          <w:szCs w:val="32"/>
        </w:rPr>
        <w:t>《北京证券交易所股票上市规则（试行）》</w:t>
      </w:r>
      <w:r w:rsidR="004B18BE">
        <w:rPr>
          <w:rFonts w:ascii="Times New Roman" w:eastAsia="仿宋" w:hAnsi="Times New Roman" w:cs="Times New Roman" w:hint="eastAsia"/>
          <w:sz w:val="32"/>
          <w:szCs w:val="32"/>
        </w:rPr>
        <w:t>（以下</w:t>
      </w:r>
      <w:r w:rsidR="004B18BE">
        <w:rPr>
          <w:rFonts w:ascii="Times New Roman" w:eastAsia="仿宋" w:hAnsi="Times New Roman" w:cs="Times New Roman"/>
          <w:sz w:val="32"/>
          <w:szCs w:val="32"/>
        </w:rPr>
        <w:t>简称《</w:t>
      </w:r>
      <w:r w:rsidR="004B18BE">
        <w:rPr>
          <w:rFonts w:ascii="Times New Roman" w:eastAsia="仿宋" w:hAnsi="Times New Roman" w:cs="Times New Roman" w:hint="eastAsia"/>
          <w:sz w:val="32"/>
          <w:szCs w:val="32"/>
        </w:rPr>
        <w:t>上市</w:t>
      </w:r>
      <w:r w:rsidR="004B18BE">
        <w:rPr>
          <w:rFonts w:ascii="Times New Roman" w:eastAsia="仿宋" w:hAnsi="Times New Roman" w:cs="Times New Roman"/>
          <w:sz w:val="32"/>
          <w:szCs w:val="32"/>
        </w:rPr>
        <w:t>规则》</w:t>
      </w:r>
      <w:r w:rsidR="004B18BE">
        <w:rPr>
          <w:rFonts w:ascii="Times New Roman" w:eastAsia="仿宋" w:hAnsi="Times New Roman" w:cs="Times New Roman" w:hint="eastAsia"/>
          <w:sz w:val="32"/>
          <w:szCs w:val="32"/>
        </w:rPr>
        <w:t>）、《</w:t>
      </w:r>
      <w:r w:rsidR="004B18BE" w:rsidRPr="004B18BE">
        <w:rPr>
          <w:rFonts w:ascii="Times New Roman" w:eastAsia="仿宋" w:hAnsi="Times New Roman" w:cs="Times New Roman" w:hint="eastAsia"/>
          <w:sz w:val="32"/>
          <w:szCs w:val="32"/>
        </w:rPr>
        <w:t>北京证券交易所向不特定合格投资者公开发行股票并上市业务办理指南第</w:t>
      </w:r>
      <w:r w:rsidR="004B18BE" w:rsidRPr="004B18BE">
        <w:rPr>
          <w:rFonts w:ascii="Times New Roman" w:eastAsia="仿宋" w:hAnsi="Times New Roman" w:cs="Times New Roman" w:hint="eastAsia"/>
          <w:sz w:val="32"/>
          <w:szCs w:val="32"/>
        </w:rPr>
        <w:t>1</w:t>
      </w:r>
      <w:r w:rsidR="004B18BE" w:rsidRPr="004B18BE">
        <w:rPr>
          <w:rFonts w:ascii="Times New Roman" w:eastAsia="仿宋" w:hAnsi="Times New Roman" w:cs="Times New Roman" w:hint="eastAsia"/>
          <w:sz w:val="32"/>
          <w:szCs w:val="32"/>
        </w:rPr>
        <w:t>号——申报与审核</w:t>
      </w:r>
      <w:r w:rsidR="004B18BE">
        <w:rPr>
          <w:rFonts w:ascii="Times New Roman" w:eastAsia="仿宋" w:hAnsi="Times New Roman" w:cs="Times New Roman" w:hint="eastAsia"/>
          <w:sz w:val="32"/>
          <w:szCs w:val="32"/>
        </w:rPr>
        <w:t>》（以下</w:t>
      </w:r>
      <w:r w:rsidR="004B18BE">
        <w:rPr>
          <w:rFonts w:ascii="Times New Roman" w:eastAsia="仿宋" w:hAnsi="Times New Roman" w:cs="Times New Roman"/>
          <w:sz w:val="32"/>
          <w:szCs w:val="32"/>
        </w:rPr>
        <w:t>简称《</w:t>
      </w:r>
      <w:r w:rsidR="004B18BE">
        <w:rPr>
          <w:rFonts w:ascii="Times New Roman" w:eastAsia="仿宋" w:hAnsi="Times New Roman" w:cs="Times New Roman" w:hint="eastAsia"/>
          <w:sz w:val="32"/>
          <w:szCs w:val="32"/>
        </w:rPr>
        <w:t>申报与</w:t>
      </w:r>
      <w:r w:rsidR="004B18BE">
        <w:rPr>
          <w:rFonts w:ascii="Times New Roman" w:eastAsia="仿宋" w:hAnsi="Times New Roman" w:cs="Times New Roman"/>
          <w:sz w:val="32"/>
          <w:szCs w:val="32"/>
        </w:rPr>
        <w:t>审核指南》</w:t>
      </w:r>
      <w:r w:rsidR="004B18BE">
        <w:rPr>
          <w:rFonts w:ascii="Times New Roman" w:eastAsia="仿宋" w:hAnsi="Times New Roman" w:cs="Times New Roman" w:hint="eastAsia"/>
          <w:sz w:val="32"/>
          <w:szCs w:val="32"/>
        </w:rPr>
        <w:t>）第十三条的</w:t>
      </w:r>
      <w:r w:rsidRPr="00C24B36">
        <w:rPr>
          <w:rFonts w:ascii="Times New Roman" w:eastAsia="仿宋" w:hAnsi="Times New Roman" w:cs="Times New Roman"/>
          <w:sz w:val="32"/>
          <w:szCs w:val="32"/>
        </w:rPr>
        <w:t>规定，逐个对本次自愿限售股东的身份进行说明。同时，结合不同情形写明解除本次自愿限售的具体条件，如申请公开发行并上市事项终止的，相关股东可以申请解除自愿限售；如完成公开发行并上市的，相关股东所持股份应当按照</w:t>
      </w:r>
      <w:r w:rsidR="00AA744B" w:rsidRPr="00AA744B">
        <w:rPr>
          <w:rFonts w:ascii="Times New Roman" w:eastAsia="仿宋" w:hAnsi="Times New Roman" w:cs="Times New Roman" w:hint="eastAsia"/>
          <w:sz w:val="32"/>
          <w:szCs w:val="32"/>
        </w:rPr>
        <w:t>《上市规则》</w:t>
      </w:r>
      <w:r w:rsidR="00AA744B">
        <w:rPr>
          <w:rFonts w:ascii="Times New Roman" w:eastAsia="仿宋" w:hAnsi="Times New Roman" w:cs="Times New Roman" w:hint="eastAsia"/>
          <w:sz w:val="32"/>
          <w:szCs w:val="32"/>
        </w:rPr>
        <w:t>等</w:t>
      </w:r>
      <w:r w:rsidRPr="00C24B36">
        <w:rPr>
          <w:rFonts w:ascii="Times New Roman" w:eastAsia="仿宋" w:hAnsi="Times New Roman" w:cs="Times New Roman"/>
          <w:sz w:val="32"/>
          <w:szCs w:val="32"/>
        </w:rPr>
        <w:t>规定自在北京证券交易所上市之日起进行法定限售，该部分不再作为自愿限售执行。</w:t>
      </w:r>
    </w:p>
    <w:p w14:paraId="608E60F2"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b/>
          <w:color w:val="000000" w:themeColor="text1"/>
          <w:sz w:val="32"/>
          <w:szCs w:val="32"/>
        </w:rPr>
      </w:pPr>
      <w:r w:rsidRPr="00C24B36">
        <w:rPr>
          <w:rFonts w:ascii="Times New Roman" w:eastAsia="黑体" w:hAnsi="Times New Roman" w:cs="Times New Roman"/>
          <w:color w:val="000000" w:themeColor="text1"/>
          <w:sz w:val="32"/>
          <w:szCs w:val="32"/>
        </w:rPr>
        <w:t>四、本次股票自愿限售后公司股本情况</w:t>
      </w:r>
    </w:p>
    <w:tbl>
      <w:tblPr>
        <w:tblW w:w="5000" w:type="pct"/>
        <w:jc w:val="center"/>
        <w:tblLook w:val="04A0" w:firstRow="1" w:lastRow="0" w:firstColumn="1" w:lastColumn="0" w:noHBand="0" w:noVBand="1"/>
      </w:tblPr>
      <w:tblGrid>
        <w:gridCol w:w="1692"/>
        <w:gridCol w:w="2711"/>
        <w:gridCol w:w="1960"/>
        <w:gridCol w:w="1933"/>
      </w:tblGrid>
      <w:tr w:rsidR="009D01B2" w:rsidRPr="00C24B36" w14:paraId="7A977054" w14:textId="77777777" w:rsidTr="008B38AF">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512A126F"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hideMark/>
          </w:tcPr>
          <w:p w14:paraId="56120317" w14:textId="7FF29258"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数量</w:t>
            </w:r>
            <w:r w:rsidR="00726CE7" w:rsidRPr="00C24B36">
              <w:rPr>
                <w:rFonts w:ascii="Times New Roman" w:eastAsia="仿宋" w:hAnsi="Times New Roman" w:cs="Times New Roman"/>
                <w:b/>
                <w:bCs/>
                <w:color w:val="000000" w:themeColor="text1"/>
                <w:kern w:val="0"/>
                <w:sz w:val="24"/>
              </w:rPr>
              <w:t>（股）</w:t>
            </w:r>
          </w:p>
        </w:tc>
        <w:tc>
          <w:tcPr>
            <w:tcW w:w="1166" w:type="pct"/>
            <w:tcBorders>
              <w:top w:val="single" w:sz="4" w:space="0" w:color="auto"/>
              <w:left w:val="single" w:sz="4" w:space="0" w:color="auto"/>
              <w:bottom w:val="single" w:sz="4" w:space="0" w:color="auto"/>
              <w:right w:val="single" w:sz="4" w:space="0" w:color="auto"/>
            </w:tcBorders>
            <w:vAlign w:val="center"/>
            <w:hideMark/>
          </w:tcPr>
          <w:p w14:paraId="0C0D703C"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百分比</w:t>
            </w:r>
          </w:p>
        </w:tc>
      </w:tr>
      <w:tr w:rsidR="009D01B2" w:rsidRPr="00C24B36" w14:paraId="1C5D65E8"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1EBD521C"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hideMark/>
          </w:tcPr>
          <w:p w14:paraId="6003BEEE"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0AC0AA99"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16EF9C57" w14:textId="77777777" w:rsidTr="008B38AF">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hideMark/>
          </w:tcPr>
          <w:p w14:paraId="461B4335"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hideMark/>
          </w:tcPr>
          <w:p w14:paraId="1EEE1E80"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1</w:t>
            </w:r>
            <w:r w:rsidRPr="00C24B36">
              <w:rPr>
                <w:rFonts w:ascii="Times New Roman" w:eastAsia="仿宋" w:hAnsi="Times New Roman" w:cs="Times New Roman"/>
                <w:bCs/>
                <w:color w:val="000000" w:themeColor="text1"/>
                <w:kern w:val="0"/>
                <w:sz w:val="24"/>
              </w:rPr>
              <w:t>、高管股份</w:t>
            </w:r>
          </w:p>
        </w:tc>
        <w:tc>
          <w:tcPr>
            <w:tcW w:w="1181" w:type="pct"/>
            <w:tcBorders>
              <w:top w:val="single" w:sz="4" w:space="0" w:color="auto"/>
              <w:left w:val="nil"/>
              <w:bottom w:val="single" w:sz="4" w:space="0" w:color="auto"/>
              <w:right w:val="single" w:sz="4" w:space="0" w:color="auto"/>
            </w:tcBorders>
            <w:vAlign w:val="center"/>
            <w:hideMark/>
          </w:tcPr>
          <w:p w14:paraId="3014CA99"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28AD2EF8"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01389B6A"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D6A95"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11FE99B8"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2</w:t>
            </w:r>
            <w:r w:rsidRPr="00C24B36">
              <w:rPr>
                <w:rFonts w:ascii="Times New Roman" w:eastAsia="仿宋" w:hAnsi="Times New Roman" w:cs="Times New Roman"/>
                <w:bCs/>
                <w:color w:val="000000" w:themeColor="text1"/>
                <w:kern w:val="0"/>
                <w:sz w:val="24"/>
              </w:rPr>
              <w:t>、个人或基金</w:t>
            </w:r>
          </w:p>
        </w:tc>
        <w:tc>
          <w:tcPr>
            <w:tcW w:w="1181" w:type="pct"/>
            <w:tcBorders>
              <w:top w:val="single" w:sz="4" w:space="0" w:color="auto"/>
              <w:left w:val="nil"/>
              <w:bottom w:val="single" w:sz="4" w:space="0" w:color="auto"/>
              <w:right w:val="single" w:sz="4" w:space="0" w:color="auto"/>
            </w:tcBorders>
            <w:vAlign w:val="center"/>
            <w:hideMark/>
          </w:tcPr>
          <w:p w14:paraId="6F5BD52D"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310E0091"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4AE88BA7"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ED1B9"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14B0AA76"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3</w:t>
            </w:r>
            <w:r w:rsidRPr="00C24B36">
              <w:rPr>
                <w:rFonts w:ascii="Times New Roman" w:eastAsia="仿宋" w:hAnsi="Times New Roman" w:cs="Times New Roman"/>
                <w:bCs/>
                <w:color w:val="000000" w:themeColor="text1"/>
                <w:kern w:val="0"/>
                <w:sz w:val="24"/>
              </w:rPr>
              <w:t>、其他法人</w:t>
            </w:r>
          </w:p>
        </w:tc>
        <w:tc>
          <w:tcPr>
            <w:tcW w:w="1181" w:type="pct"/>
            <w:tcBorders>
              <w:top w:val="single" w:sz="4" w:space="0" w:color="auto"/>
              <w:left w:val="nil"/>
              <w:bottom w:val="single" w:sz="4" w:space="0" w:color="auto"/>
              <w:right w:val="single" w:sz="4" w:space="0" w:color="auto"/>
            </w:tcBorders>
            <w:vAlign w:val="center"/>
            <w:hideMark/>
          </w:tcPr>
          <w:p w14:paraId="58882072"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79519C5D"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2BC407FE"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266D9"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4C708339"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4</w:t>
            </w:r>
            <w:r w:rsidRPr="00C24B36">
              <w:rPr>
                <w:rFonts w:ascii="Times New Roman" w:eastAsia="仿宋" w:hAnsi="Times New Roman" w:cs="Times New Roman"/>
                <w:bCs/>
                <w:color w:val="000000" w:themeColor="text1"/>
                <w:kern w:val="0"/>
                <w:sz w:val="24"/>
              </w:rPr>
              <w:t>、其他</w:t>
            </w:r>
          </w:p>
        </w:tc>
        <w:tc>
          <w:tcPr>
            <w:tcW w:w="1181" w:type="pct"/>
            <w:tcBorders>
              <w:top w:val="single" w:sz="4" w:space="0" w:color="auto"/>
              <w:left w:val="nil"/>
              <w:bottom w:val="single" w:sz="4" w:space="0" w:color="auto"/>
              <w:right w:val="single" w:sz="4" w:space="0" w:color="auto"/>
            </w:tcBorders>
            <w:vAlign w:val="center"/>
            <w:hideMark/>
          </w:tcPr>
          <w:p w14:paraId="13670D3B"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73735D02"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2417451D"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37544"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5A666AF2"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hideMark/>
          </w:tcPr>
          <w:p w14:paraId="2621BD6D"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776CCD92"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6992FF89"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2BC332BE"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总股本</w:t>
            </w:r>
          </w:p>
        </w:tc>
        <w:tc>
          <w:tcPr>
            <w:tcW w:w="1181" w:type="pct"/>
            <w:tcBorders>
              <w:top w:val="single" w:sz="4" w:space="0" w:color="auto"/>
              <w:left w:val="nil"/>
              <w:bottom w:val="single" w:sz="4" w:space="0" w:color="auto"/>
              <w:right w:val="single" w:sz="4" w:space="0" w:color="auto"/>
            </w:tcBorders>
            <w:vAlign w:val="center"/>
            <w:hideMark/>
          </w:tcPr>
          <w:p w14:paraId="7A7E6841"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5E727F85"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bl>
    <w:p w14:paraId="47620C07" w14:textId="77777777" w:rsidR="009D01B2" w:rsidRPr="00C24B36" w:rsidRDefault="009D01B2" w:rsidP="009D01B2">
      <w:pPr>
        <w:snapToGrid w:val="0"/>
        <w:spacing w:line="560" w:lineRule="exact"/>
        <w:ind w:firstLineChars="200" w:firstLine="480"/>
        <w:jc w:val="left"/>
        <w:rPr>
          <w:rFonts w:ascii="Times New Roman" w:eastAsia="仿宋" w:hAnsi="Times New Roman" w:cs="Times New Roman"/>
          <w:color w:val="000000" w:themeColor="text1"/>
          <w:sz w:val="24"/>
          <w:szCs w:val="24"/>
        </w:rPr>
      </w:pPr>
      <w:r w:rsidRPr="00C24B36">
        <w:rPr>
          <w:rFonts w:ascii="Times New Roman" w:eastAsia="仿宋" w:hAnsi="Times New Roman" w:cs="Times New Roman"/>
          <w:color w:val="000000" w:themeColor="text1"/>
          <w:sz w:val="24"/>
          <w:szCs w:val="24"/>
        </w:rPr>
        <w:t>注：如公司近期办理过新增股份登记的，公司总股本以新增股份登记后的总股本为准。</w:t>
      </w:r>
    </w:p>
    <w:p w14:paraId="1774398B"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五、其它情况</w:t>
      </w:r>
    </w:p>
    <w:p w14:paraId="60D04A88" w14:textId="77777777" w:rsidR="009D01B2" w:rsidRPr="00C24B36" w:rsidRDefault="009D01B2" w:rsidP="00831CF2">
      <w:pPr>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公司应说明将及时在中国结算办理完成自愿限售登记，以及董事会认为有助于说明本次股份自愿限售的其他内容。</w:t>
      </w:r>
    </w:p>
    <w:p w14:paraId="31C836B9" w14:textId="77777777" w:rsidR="009D01B2" w:rsidRPr="00C24B36" w:rsidRDefault="009D01B2" w:rsidP="009D01B2">
      <w:pPr>
        <w:spacing w:line="560" w:lineRule="exact"/>
        <w:rPr>
          <w:rFonts w:ascii="Times New Roman" w:eastAsia="仿宋" w:hAnsi="Times New Roman" w:cs="Times New Roman"/>
          <w:color w:val="000000" w:themeColor="text1"/>
          <w:sz w:val="32"/>
          <w:szCs w:val="32"/>
        </w:rPr>
      </w:pPr>
    </w:p>
    <w:p w14:paraId="68E81F96" w14:textId="77777777" w:rsidR="009D01B2" w:rsidRPr="00C24B36" w:rsidRDefault="009D01B2" w:rsidP="009D01B2">
      <w:pPr>
        <w:spacing w:line="560" w:lineRule="exact"/>
        <w:ind w:firstLineChars="200" w:firstLine="640"/>
        <w:jc w:val="right"/>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 xml:space="preserve">                   XXXX</w:t>
      </w:r>
      <w:r w:rsidRPr="00C24B36">
        <w:rPr>
          <w:rFonts w:ascii="Times New Roman" w:eastAsia="仿宋" w:hAnsi="Times New Roman" w:cs="Times New Roman"/>
          <w:color w:val="000000" w:themeColor="text1"/>
          <w:sz w:val="32"/>
          <w:szCs w:val="32"/>
        </w:rPr>
        <w:t>公司董事会</w:t>
      </w:r>
    </w:p>
    <w:p w14:paraId="2C10A92A"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 xml:space="preserve">                          </w:t>
      </w: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16368AC6" w14:textId="77777777" w:rsidR="009D01B2" w:rsidRPr="00C24B36" w:rsidRDefault="009D01B2" w:rsidP="009D01B2">
      <w:pPr>
        <w:tabs>
          <w:tab w:val="left" w:pos="900"/>
        </w:tabs>
        <w:snapToGrid w:val="0"/>
        <w:spacing w:line="360" w:lineRule="auto"/>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themeColor="text1"/>
          <w:sz w:val="32"/>
          <w:szCs w:val="32"/>
        </w:rPr>
        <w:br w:type="page"/>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5769197" w14:textId="77777777" w:rsidR="009D01B2" w:rsidRPr="00C24B36" w:rsidRDefault="009D01B2" w:rsidP="009D01B2">
      <w:pPr>
        <w:tabs>
          <w:tab w:val="left" w:pos="900"/>
        </w:tabs>
        <w:snapToGrid w:val="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0BC2884" w14:textId="77777777" w:rsidR="009D01B2" w:rsidRPr="00C24B36" w:rsidRDefault="009D01B2" w:rsidP="009D01B2">
      <w:pPr>
        <w:widowControl/>
        <w:rPr>
          <w:rFonts w:ascii="Times New Roman" w:eastAsia="仿宋" w:hAnsi="Times New Roman" w:cs="Times New Roman"/>
          <w:color w:val="000000"/>
          <w:kern w:val="0"/>
          <w:sz w:val="32"/>
          <w:szCs w:val="32"/>
        </w:rPr>
      </w:pPr>
    </w:p>
    <w:p w14:paraId="7D6B47E9" w14:textId="77777777" w:rsidR="009D01B2" w:rsidRPr="00C24B36" w:rsidRDefault="009D01B2" w:rsidP="009D01B2">
      <w:pPr>
        <w:widowControl/>
        <w:spacing w:line="600" w:lineRule="exact"/>
        <w:jc w:val="center"/>
        <w:rPr>
          <w:rFonts w:ascii="Times New Roman" w:eastAsia="方正大标宋简体" w:hAnsi="Times New Roman" w:cs="Times New Roman"/>
          <w:color w:val="000000"/>
          <w:kern w:val="0"/>
          <w:sz w:val="44"/>
          <w:szCs w:val="42"/>
        </w:rPr>
      </w:pPr>
      <w:r w:rsidRPr="00C24B36">
        <w:rPr>
          <w:rFonts w:ascii="Times New Roman" w:eastAsia="方正大标宋简体" w:hAnsi="Times New Roman" w:cs="Times New Roman"/>
          <w:color w:val="FF0000"/>
          <w:kern w:val="0"/>
          <w:sz w:val="44"/>
          <w:szCs w:val="42"/>
        </w:rPr>
        <w:t>（）</w:t>
      </w:r>
      <w:r w:rsidRPr="00C24B36">
        <w:rPr>
          <w:rFonts w:ascii="Times New Roman" w:eastAsia="方正大标宋简体" w:hAnsi="Times New Roman" w:cs="Times New Roman"/>
          <w:color w:val="000000"/>
          <w:kern w:val="0"/>
          <w:sz w:val="44"/>
          <w:szCs w:val="42"/>
        </w:rPr>
        <w:t>公司关于股东所持公司股票自愿限售的公告</w:t>
      </w:r>
    </w:p>
    <w:p w14:paraId="17B2AE82" w14:textId="77777777" w:rsidR="009D01B2" w:rsidRPr="00C24B36" w:rsidRDefault="009D01B2" w:rsidP="009D01B2">
      <w:pPr>
        <w:widowControl/>
        <w:spacing w:line="640" w:lineRule="exact"/>
        <w:jc w:val="center"/>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3A706DC" w14:textId="77777777" w:rsidTr="008B38AF">
        <w:tc>
          <w:tcPr>
            <w:tcW w:w="8302" w:type="dxa"/>
            <w:tcBorders>
              <w:top w:val="single" w:sz="4" w:space="0" w:color="auto"/>
              <w:left w:val="single" w:sz="4" w:space="0" w:color="auto"/>
              <w:bottom w:val="single" w:sz="4" w:space="0" w:color="auto"/>
              <w:right w:val="single" w:sz="4" w:space="0" w:color="auto"/>
            </w:tcBorders>
            <w:hideMark/>
          </w:tcPr>
          <w:p w14:paraId="3CDD6441" w14:textId="77777777" w:rsidR="009D01B2" w:rsidRPr="00C24B36" w:rsidRDefault="009D01B2" w:rsidP="008B38AF">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45BDFD7" w14:textId="77777777" w:rsidR="009D01B2" w:rsidRPr="00C24B36" w:rsidRDefault="009D01B2" w:rsidP="008B38AF">
            <w:pPr>
              <w:spacing w:line="560" w:lineRule="exact"/>
              <w:ind w:firstLineChars="200" w:firstLine="480"/>
              <w:jc w:val="left"/>
              <w:rPr>
                <w:rFonts w:ascii="Times New Roman" w:eastAsia="仿宋" w:hAnsi="Times New Roman" w:cs="Times New Roman"/>
                <w:b/>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59BEF1E6" w14:textId="77777777" w:rsidR="009D01B2" w:rsidRPr="00C24B36" w:rsidRDefault="009D01B2" w:rsidP="009D01B2">
      <w:pPr>
        <w:snapToGrid w:val="0"/>
        <w:spacing w:line="560" w:lineRule="exact"/>
        <w:jc w:val="center"/>
        <w:rPr>
          <w:rFonts w:ascii="Times New Roman" w:eastAsia="仿宋" w:hAnsi="Times New Roman" w:cs="Times New Roman"/>
          <w:b/>
          <w:color w:val="000000" w:themeColor="text1"/>
          <w:sz w:val="32"/>
          <w:szCs w:val="32"/>
        </w:rPr>
      </w:pPr>
    </w:p>
    <w:p w14:paraId="0D52E571" w14:textId="77777777" w:rsidR="009D01B2" w:rsidRPr="00C24B36" w:rsidRDefault="009D01B2" w:rsidP="00831CF2">
      <w:pPr>
        <w:snapToGrid w:val="0"/>
        <w:spacing w:line="560" w:lineRule="exact"/>
        <w:ind w:firstLineChars="200" w:firstLine="640"/>
        <w:jc w:val="left"/>
        <w:rPr>
          <w:rFonts w:ascii="Times New Roman" w:eastAsia="黑体" w:hAnsi="Times New Roman" w:cs="Times New Roman"/>
          <w:color w:val="000000" w:themeColor="text1"/>
          <w:sz w:val="32"/>
          <w:szCs w:val="32"/>
        </w:rPr>
        <w:sectPr w:rsidR="009D01B2" w:rsidRPr="00C24B36" w:rsidSect="00897AC1">
          <w:pgSz w:w="11906" w:h="16838"/>
          <w:pgMar w:top="1440" w:right="1800" w:bottom="1440" w:left="1800" w:header="851" w:footer="992" w:gutter="0"/>
          <w:pgNumType w:fmt="numberInDash"/>
          <w:cols w:space="425"/>
          <w:docGrid w:type="lines" w:linePitch="312"/>
        </w:sectPr>
      </w:pPr>
      <w:r w:rsidRPr="00C24B36">
        <w:rPr>
          <w:rFonts w:ascii="Times New Roman" w:eastAsia="黑体" w:hAnsi="Times New Roman" w:cs="Times New Roman"/>
          <w:color w:val="000000" w:themeColor="text1"/>
          <w:sz w:val="32"/>
          <w:szCs w:val="32"/>
        </w:rPr>
        <w:t>一、本次股票自愿限售数量共计</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000000" w:themeColor="text1"/>
          <w:sz w:val="32"/>
          <w:szCs w:val="32"/>
        </w:rPr>
        <w:t>股，占公司总股本</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000000" w:themeColor="text1"/>
          <w:sz w:val="32"/>
          <w:szCs w:val="32"/>
        </w:rPr>
        <w:t>，涉及自愿限售股东</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000000" w:themeColor="text1"/>
          <w:sz w:val="32"/>
          <w:szCs w:val="32"/>
        </w:rPr>
        <w:t>名。</w:t>
      </w:r>
    </w:p>
    <w:p w14:paraId="4038CE35" w14:textId="77777777" w:rsidR="009D01B2" w:rsidRPr="00C24B36" w:rsidRDefault="009D01B2" w:rsidP="00831CF2">
      <w:pPr>
        <w:snapToGrid w:val="0"/>
        <w:spacing w:line="560" w:lineRule="exact"/>
        <w:ind w:firstLineChars="200" w:firstLine="640"/>
        <w:jc w:val="left"/>
        <w:rPr>
          <w:rFonts w:ascii="Times New Roman" w:eastAsia="仿宋" w:hAnsi="Times New Roman" w:cs="Times New Roman"/>
          <w:b/>
          <w:color w:val="000000" w:themeColor="text1"/>
          <w:sz w:val="32"/>
          <w:szCs w:val="32"/>
        </w:rPr>
      </w:pPr>
      <w:r w:rsidRPr="00C24B36">
        <w:rPr>
          <w:rFonts w:ascii="Times New Roman" w:eastAsia="黑体" w:hAnsi="Times New Roman" w:cs="Times New Roman"/>
          <w:color w:val="000000" w:themeColor="text1"/>
          <w:sz w:val="32"/>
          <w:szCs w:val="32"/>
        </w:rPr>
        <w:t>二、本次股票自愿限售的明细情况</w:t>
      </w:r>
    </w:p>
    <w:p w14:paraId="5E4B9CE5" w14:textId="77777777" w:rsidR="009D01B2" w:rsidRPr="00C24B36" w:rsidRDefault="009D01B2" w:rsidP="009D01B2">
      <w:pPr>
        <w:snapToGrid w:val="0"/>
        <w:spacing w:line="560" w:lineRule="exact"/>
        <w:ind w:left="1004" w:right="1084"/>
        <w:jc w:val="right"/>
        <w:rPr>
          <w:rFonts w:ascii="Times New Roman" w:eastAsia="仿宋" w:hAnsi="Times New Roman" w:cs="Times New Roman"/>
          <w:b/>
          <w:color w:val="000000" w:themeColor="text1"/>
          <w:sz w:val="24"/>
          <w:szCs w:val="24"/>
        </w:rPr>
      </w:pPr>
      <w:r w:rsidRPr="00C24B36">
        <w:rPr>
          <w:rFonts w:ascii="Times New Roman" w:eastAsia="仿宋" w:hAnsi="Times New Roman" w:cs="Times New Roman"/>
          <w:b/>
          <w:color w:val="000000" w:themeColor="text1"/>
          <w:sz w:val="24"/>
          <w:szCs w:val="24"/>
        </w:rPr>
        <w:t>单位：股</w:t>
      </w:r>
    </w:p>
    <w:tbl>
      <w:tblPr>
        <w:tblW w:w="124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tblGrid>
      <w:tr w:rsidR="009D01B2" w:rsidRPr="00C24B36" w14:paraId="5F1B5314" w14:textId="77777777" w:rsidTr="008B38AF">
        <w:trPr>
          <w:trHeight w:val="3360"/>
        </w:trPr>
        <w:tc>
          <w:tcPr>
            <w:tcW w:w="960" w:type="dxa"/>
            <w:shd w:val="clear" w:color="auto" w:fill="auto"/>
            <w:vAlign w:val="center"/>
            <w:hideMark/>
          </w:tcPr>
          <w:p w14:paraId="15CEEEA3"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序号</w:t>
            </w:r>
          </w:p>
        </w:tc>
        <w:tc>
          <w:tcPr>
            <w:tcW w:w="960" w:type="dxa"/>
            <w:shd w:val="clear" w:color="auto" w:fill="auto"/>
            <w:vAlign w:val="center"/>
            <w:hideMark/>
          </w:tcPr>
          <w:p w14:paraId="3EA596D7"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股东姓名或名称</w:t>
            </w:r>
          </w:p>
        </w:tc>
        <w:tc>
          <w:tcPr>
            <w:tcW w:w="960" w:type="dxa"/>
            <w:shd w:val="clear" w:color="auto" w:fill="auto"/>
            <w:vAlign w:val="center"/>
            <w:hideMark/>
          </w:tcPr>
          <w:p w14:paraId="719895B6"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是否为控股股东、实际控制人或其一致行动人</w:t>
            </w:r>
          </w:p>
        </w:tc>
        <w:tc>
          <w:tcPr>
            <w:tcW w:w="960" w:type="dxa"/>
            <w:shd w:val="clear" w:color="auto" w:fill="auto"/>
            <w:vAlign w:val="center"/>
            <w:hideMark/>
          </w:tcPr>
          <w:p w14:paraId="05B45EA2" w14:textId="77777777" w:rsidR="009D01B2" w:rsidRPr="00C24B36" w:rsidRDefault="009D01B2" w:rsidP="008B38AF">
            <w:pPr>
              <w:widowControl/>
              <w:jc w:val="left"/>
              <w:rPr>
                <w:rFonts w:ascii="Times New Roman" w:eastAsia="仿宋" w:hAnsi="Times New Roman" w:cs="Times New Roman"/>
                <w:b/>
                <w:color w:val="FF0000"/>
                <w:kern w:val="0"/>
                <w:sz w:val="22"/>
              </w:rPr>
            </w:pPr>
            <w:r w:rsidRPr="00C24B36">
              <w:rPr>
                <w:rFonts w:ascii="Times New Roman" w:eastAsia="仿宋" w:hAnsi="Times New Roman" w:cs="Times New Roman"/>
                <w:b/>
                <w:color w:val="FF0000"/>
                <w:kern w:val="0"/>
                <w:sz w:val="22"/>
              </w:rPr>
              <w:t>是否为控股股东、实际控制人的亲属，如是，说明亲属关系</w:t>
            </w:r>
            <w:r w:rsidRPr="00C24B36">
              <w:rPr>
                <w:rFonts w:ascii="Times New Roman" w:eastAsia="仿宋" w:hAnsi="Times New Roman" w:cs="Times New Roman"/>
                <w:b/>
                <w:color w:val="FF0000"/>
                <w:kern w:val="0"/>
                <w:sz w:val="22"/>
              </w:rPr>
              <w:t>*</w:t>
            </w:r>
          </w:p>
        </w:tc>
        <w:tc>
          <w:tcPr>
            <w:tcW w:w="960" w:type="dxa"/>
            <w:shd w:val="clear" w:color="auto" w:fill="auto"/>
            <w:vAlign w:val="center"/>
            <w:hideMark/>
          </w:tcPr>
          <w:p w14:paraId="739F1589" w14:textId="77777777" w:rsidR="009D01B2" w:rsidRPr="00C24B36" w:rsidRDefault="009D01B2" w:rsidP="008B38AF">
            <w:pPr>
              <w:widowControl/>
              <w:jc w:val="left"/>
              <w:rPr>
                <w:rFonts w:ascii="Times New Roman" w:eastAsia="仿宋" w:hAnsi="Times New Roman" w:cs="Times New Roman"/>
                <w:b/>
                <w:color w:val="FF0000"/>
                <w:kern w:val="0"/>
                <w:sz w:val="22"/>
              </w:rPr>
            </w:pPr>
            <w:r w:rsidRPr="00C24B36">
              <w:rPr>
                <w:rFonts w:ascii="Times New Roman" w:eastAsia="仿宋" w:hAnsi="Times New Roman" w:cs="Times New Roman"/>
                <w:b/>
                <w:color w:val="FF0000"/>
                <w:kern w:val="0"/>
                <w:sz w:val="22"/>
              </w:rPr>
              <w:t>是否为公开发行前直接持有</w:t>
            </w:r>
            <w:r w:rsidRPr="00C24B36">
              <w:rPr>
                <w:rFonts w:ascii="Times New Roman" w:eastAsia="仿宋" w:hAnsi="Times New Roman" w:cs="Times New Roman"/>
                <w:b/>
                <w:color w:val="FF0000"/>
                <w:kern w:val="0"/>
                <w:sz w:val="22"/>
              </w:rPr>
              <w:t>10%</w:t>
            </w:r>
            <w:r w:rsidRPr="00C24B36">
              <w:rPr>
                <w:rFonts w:ascii="Times New Roman" w:eastAsia="仿宋" w:hAnsi="Times New Roman" w:cs="Times New Roman"/>
                <w:b/>
                <w:color w:val="FF0000"/>
                <w:kern w:val="0"/>
                <w:sz w:val="22"/>
              </w:rPr>
              <w:t>以上股份的股东</w:t>
            </w:r>
            <w:r w:rsidRPr="00C24B36">
              <w:rPr>
                <w:rFonts w:ascii="Times New Roman" w:eastAsia="仿宋" w:hAnsi="Times New Roman" w:cs="Times New Roman"/>
                <w:b/>
                <w:color w:val="FF0000"/>
                <w:kern w:val="0"/>
                <w:sz w:val="22"/>
              </w:rPr>
              <w:t>*</w:t>
            </w:r>
          </w:p>
        </w:tc>
        <w:tc>
          <w:tcPr>
            <w:tcW w:w="960" w:type="dxa"/>
          </w:tcPr>
          <w:p w14:paraId="390A1AD0" w14:textId="77777777" w:rsidR="009D01B2" w:rsidRPr="00C24B36" w:rsidRDefault="009D01B2" w:rsidP="008B38AF">
            <w:pPr>
              <w:widowControl/>
              <w:jc w:val="left"/>
              <w:rPr>
                <w:rFonts w:ascii="Times New Roman" w:eastAsia="仿宋" w:hAnsi="Times New Roman" w:cs="Times New Roman"/>
                <w:b/>
                <w:color w:val="FF0000"/>
                <w:kern w:val="0"/>
                <w:sz w:val="22"/>
              </w:rPr>
            </w:pPr>
            <w:r w:rsidRPr="00C24B36">
              <w:rPr>
                <w:rFonts w:ascii="Times New Roman" w:eastAsia="仿宋" w:hAnsi="Times New Roman" w:cs="Times New Roman"/>
                <w:b/>
                <w:color w:val="FF0000"/>
                <w:kern w:val="0"/>
                <w:sz w:val="22"/>
              </w:rPr>
              <w:t>是否为公开发行前未直接持有但可实际支配</w:t>
            </w:r>
            <w:r w:rsidRPr="00C24B36">
              <w:rPr>
                <w:rFonts w:ascii="Times New Roman" w:eastAsia="仿宋" w:hAnsi="Times New Roman" w:cs="Times New Roman"/>
                <w:b/>
                <w:color w:val="FF0000"/>
                <w:kern w:val="0"/>
                <w:sz w:val="22"/>
              </w:rPr>
              <w:t>10%</w:t>
            </w:r>
            <w:r w:rsidRPr="00C24B36">
              <w:rPr>
                <w:rFonts w:ascii="Times New Roman" w:eastAsia="仿宋" w:hAnsi="Times New Roman" w:cs="Times New Roman"/>
                <w:b/>
                <w:color w:val="FF0000"/>
                <w:kern w:val="0"/>
                <w:sz w:val="22"/>
              </w:rPr>
              <w:t>以上股份表决权的相关主体</w:t>
            </w:r>
            <w:r w:rsidRPr="00C24B36">
              <w:rPr>
                <w:rFonts w:ascii="Times New Roman" w:eastAsia="仿宋" w:hAnsi="Times New Roman" w:cs="Times New Roman"/>
                <w:b/>
                <w:color w:val="FF0000"/>
                <w:kern w:val="0"/>
                <w:sz w:val="22"/>
              </w:rPr>
              <w:t>*</w:t>
            </w:r>
          </w:p>
        </w:tc>
        <w:tc>
          <w:tcPr>
            <w:tcW w:w="960" w:type="dxa"/>
            <w:shd w:val="clear" w:color="auto" w:fill="auto"/>
            <w:vAlign w:val="center"/>
            <w:hideMark/>
          </w:tcPr>
          <w:p w14:paraId="53B362B8"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董事、监事、高级管理人员任职情况</w:t>
            </w:r>
          </w:p>
        </w:tc>
        <w:tc>
          <w:tcPr>
            <w:tcW w:w="960" w:type="dxa"/>
            <w:shd w:val="clear" w:color="auto" w:fill="auto"/>
            <w:vAlign w:val="center"/>
            <w:hideMark/>
          </w:tcPr>
          <w:p w14:paraId="23DF1FC9"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截止</w:t>
            </w:r>
            <w:r w:rsidRPr="00C24B36">
              <w:rPr>
                <w:rFonts w:ascii="Times New Roman" w:eastAsia="仿宋" w:hAnsi="Times New Roman" w:cs="Times New Roman"/>
                <w:b/>
                <w:color w:val="000000"/>
                <w:kern w:val="0"/>
                <w:sz w:val="22"/>
              </w:rPr>
              <w:t>X</w:t>
            </w:r>
            <w:r w:rsidRPr="00C24B36">
              <w:rPr>
                <w:rFonts w:ascii="Times New Roman" w:eastAsia="仿宋" w:hAnsi="Times New Roman" w:cs="Times New Roman"/>
                <w:b/>
                <w:color w:val="000000"/>
                <w:kern w:val="0"/>
                <w:sz w:val="22"/>
              </w:rPr>
              <w:t>年</w:t>
            </w:r>
            <w:r w:rsidRPr="00C24B36">
              <w:rPr>
                <w:rFonts w:ascii="Times New Roman" w:eastAsia="仿宋" w:hAnsi="Times New Roman" w:cs="Times New Roman"/>
                <w:b/>
                <w:color w:val="000000"/>
                <w:kern w:val="0"/>
                <w:sz w:val="22"/>
              </w:rPr>
              <w:t>X</w:t>
            </w:r>
            <w:r w:rsidRPr="00C24B36">
              <w:rPr>
                <w:rFonts w:ascii="Times New Roman" w:eastAsia="仿宋" w:hAnsi="Times New Roman" w:cs="Times New Roman"/>
                <w:b/>
                <w:color w:val="000000"/>
                <w:kern w:val="0"/>
                <w:sz w:val="22"/>
              </w:rPr>
              <w:t>月</w:t>
            </w:r>
            <w:r w:rsidRPr="00C24B36">
              <w:rPr>
                <w:rFonts w:ascii="Times New Roman" w:eastAsia="仿宋" w:hAnsi="Times New Roman" w:cs="Times New Roman"/>
                <w:b/>
                <w:color w:val="000000"/>
                <w:kern w:val="0"/>
                <w:sz w:val="22"/>
              </w:rPr>
              <w:t>X</w:t>
            </w:r>
            <w:r w:rsidRPr="00C24B36">
              <w:rPr>
                <w:rFonts w:ascii="Times New Roman" w:eastAsia="仿宋" w:hAnsi="Times New Roman" w:cs="Times New Roman"/>
                <w:b/>
                <w:color w:val="000000"/>
                <w:kern w:val="0"/>
                <w:sz w:val="22"/>
              </w:rPr>
              <w:t>日持股数量</w:t>
            </w:r>
          </w:p>
        </w:tc>
        <w:tc>
          <w:tcPr>
            <w:tcW w:w="960" w:type="dxa"/>
            <w:shd w:val="clear" w:color="auto" w:fill="auto"/>
            <w:vAlign w:val="center"/>
            <w:hideMark/>
          </w:tcPr>
          <w:p w14:paraId="41D32DEC"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本次自愿限售前已处于限售登记状态的股票数量</w:t>
            </w:r>
          </w:p>
        </w:tc>
        <w:tc>
          <w:tcPr>
            <w:tcW w:w="960" w:type="dxa"/>
            <w:shd w:val="clear" w:color="auto" w:fill="auto"/>
            <w:vAlign w:val="center"/>
            <w:hideMark/>
          </w:tcPr>
          <w:p w14:paraId="5D9590A6"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本次自愿限售登记股票数量</w:t>
            </w:r>
          </w:p>
        </w:tc>
        <w:tc>
          <w:tcPr>
            <w:tcW w:w="960" w:type="dxa"/>
            <w:shd w:val="clear" w:color="auto" w:fill="auto"/>
            <w:vAlign w:val="center"/>
            <w:hideMark/>
          </w:tcPr>
          <w:p w14:paraId="4DDB08F2"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本次限售股数占公司总股本比例</w:t>
            </w:r>
          </w:p>
        </w:tc>
        <w:tc>
          <w:tcPr>
            <w:tcW w:w="960" w:type="dxa"/>
            <w:shd w:val="clear" w:color="auto" w:fill="auto"/>
            <w:vAlign w:val="center"/>
            <w:hideMark/>
          </w:tcPr>
          <w:p w14:paraId="66F3012E"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自愿限售期间</w:t>
            </w:r>
          </w:p>
        </w:tc>
        <w:tc>
          <w:tcPr>
            <w:tcW w:w="960" w:type="dxa"/>
            <w:shd w:val="clear" w:color="auto" w:fill="auto"/>
            <w:vAlign w:val="center"/>
            <w:hideMark/>
          </w:tcPr>
          <w:p w14:paraId="138136AD" w14:textId="77777777" w:rsidR="009D01B2" w:rsidRPr="00C24B36" w:rsidRDefault="009D01B2" w:rsidP="008B38AF">
            <w:pPr>
              <w:widowControl/>
              <w:jc w:val="left"/>
              <w:rPr>
                <w:rFonts w:ascii="Times New Roman" w:eastAsia="仿宋" w:hAnsi="Times New Roman" w:cs="Times New Roman"/>
                <w:b/>
                <w:color w:val="000000"/>
                <w:kern w:val="0"/>
                <w:sz w:val="22"/>
              </w:rPr>
            </w:pPr>
            <w:r w:rsidRPr="00C24B36">
              <w:rPr>
                <w:rFonts w:ascii="Times New Roman" w:eastAsia="仿宋" w:hAnsi="Times New Roman" w:cs="Times New Roman"/>
                <w:b/>
                <w:color w:val="000000"/>
                <w:kern w:val="0"/>
                <w:sz w:val="22"/>
              </w:rPr>
              <w:t>本次限售后该股东所持的无限售条件股份数量</w:t>
            </w:r>
          </w:p>
        </w:tc>
      </w:tr>
      <w:tr w:rsidR="009D01B2" w:rsidRPr="00C24B36" w14:paraId="20861B38" w14:textId="77777777" w:rsidTr="008B38AF">
        <w:trPr>
          <w:trHeight w:val="280"/>
        </w:trPr>
        <w:tc>
          <w:tcPr>
            <w:tcW w:w="960" w:type="dxa"/>
            <w:shd w:val="clear" w:color="auto" w:fill="auto"/>
            <w:noWrap/>
            <w:vAlign w:val="center"/>
            <w:hideMark/>
          </w:tcPr>
          <w:p w14:paraId="364F0400" w14:textId="77777777" w:rsidR="009D01B2" w:rsidRPr="00C24B36" w:rsidRDefault="009D01B2" w:rsidP="008B38AF">
            <w:pPr>
              <w:widowControl/>
              <w:jc w:val="right"/>
              <w:rPr>
                <w:rFonts w:ascii="Times New Roman" w:eastAsia="仿宋" w:hAnsi="Times New Roman" w:cs="Times New Roman"/>
                <w:color w:val="000000"/>
                <w:kern w:val="0"/>
                <w:sz w:val="22"/>
              </w:rPr>
            </w:pPr>
            <w:r w:rsidRPr="00C24B36">
              <w:rPr>
                <w:rFonts w:ascii="Times New Roman" w:eastAsia="仿宋" w:hAnsi="Times New Roman" w:cs="Times New Roman"/>
                <w:color w:val="000000"/>
                <w:kern w:val="0"/>
                <w:sz w:val="22"/>
              </w:rPr>
              <w:t>1</w:t>
            </w:r>
          </w:p>
        </w:tc>
        <w:tc>
          <w:tcPr>
            <w:tcW w:w="960" w:type="dxa"/>
            <w:shd w:val="clear" w:color="auto" w:fill="auto"/>
            <w:noWrap/>
            <w:vAlign w:val="center"/>
            <w:hideMark/>
          </w:tcPr>
          <w:p w14:paraId="105956C2" w14:textId="77777777" w:rsidR="009D01B2" w:rsidRPr="00C24B36" w:rsidRDefault="009D01B2" w:rsidP="008B38AF">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4E621363"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38E9EAC"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16A00EE"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tcPr>
          <w:p w14:paraId="4AB27923"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BDE02EA"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F22A49F"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F124AE3"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BCFF294"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39A0B61"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7B36C90"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958D8E8" w14:textId="77777777" w:rsidR="009D01B2" w:rsidRPr="00C24B36" w:rsidRDefault="009D01B2" w:rsidP="008B38AF">
            <w:pPr>
              <w:widowControl/>
              <w:jc w:val="left"/>
              <w:rPr>
                <w:rFonts w:ascii="Times New Roman" w:eastAsia="仿宋" w:hAnsi="Times New Roman" w:cs="Times New Roman"/>
                <w:kern w:val="0"/>
                <w:sz w:val="20"/>
                <w:szCs w:val="20"/>
              </w:rPr>
            </w:pPr>
          </w:p>
        </w:tc>
      </w:tr>
      <w:tr w:rsidR="009D01B2" w:rsidRPr="00C24B36" w14:paraId="5127DAB2" w14:textId="77777777" w:rsidTr="008B38AF">
        <w:trPr>
          <w:trHeight w:val="280"/>
        </w:trPr>
        <w:tc>
          <w:tcPr>
            <w:tcW w:w="960" w:type="dxa"/>
            <w:shd w:val="clear" w:color="auto" w:fill="auto"/>
            <w:noWrap/>
            <w:vAlign w:val="center"/>
            <w:hideMark/>
          </w:tcPr>
          <w:p w14:paraId="53CEEC23" w14:textId="77777777" w:rsidR="009D01B2" w:rsidRPr="00C24B36" w:rsidRDefault="009D01B2" w:rsidP="008B38AF">
            <w:pPr>
              <w:widowControl/>
              <w:jc w:val="right"/>
              <w:rPr>
                <w:rFonts w:ascii="Times New Roman" w:eastAsia="仿宋" w:hAnsi="Times New Roman" w:cs="Times New Roman"/>
                <w:color w:val="000000"/>
                <w:kern w:val="0"/>
                <w:sz w:val="22"/>
              </w:rPr>
            </w:pPr>
            <w:r w:rsidRPr="00C24B36">
              <w:rPr>
                <w:rFonts w:ascii="Times New Roman" w:eastAsia="仿宋" w:hAnsi="Times New Roman" w:cs="Times New Roman"/>
                <w:color w:val="000000"/>
                <w:kern w:val="0"/>
                <w:sz w:val="22"/>
              </w:rPr>
              <w:t>2</w:t>
            </w:r>
          </w:p>
        </w:tc>
        <w:tc>
          <w:tcPr>
            <w:tcW w:w="960" w:type="dxa"/>
            <w:shd w:val="clear" w:color="auto" w:fill="auto"/>
            <w:noWrap/>
            <w:vAlign w:val="center"/>
            <w:hideMark/>
          </w:tcPr>
          <w:p w14:paraId="4445EEC7" w14:textId="77777777" w:rsidR="009D01B2" w:rsidRPr="00C24B36" w:rsidRDefault="009D01B2" w:rsidP="008B38AF">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49E62FFE"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ECC0C1A"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4F8F958"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tcPr>
          <w:p w14:paraId="2E826BC7"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C6D7DB8"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F7CE02C"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4B0DA24"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FAD6F1F"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B8CBC26"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11AC702"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B518354" w14:textId="77777777" w:rsidR="009D01B2" w:rsidRPr="00C24B36" w:rsidRDefault="009D01B2" w:rsidP="008B38AF">
            <w:pPr>
              <w:widowControl/>
              <w:jc w:val="left"/>
              <w:rPr>
                <w:rFonts w:ascii="Times New Roman" w:eastAsia="仿宋" w:hAnsi="Times New Roman" w:cs="Times New Roman"/>
                <w:kern w:val="0"/>
                <w:sz w:val="20"/>
                <w:szCs w:val="20"/>
              </w:rPr>
            </w:pPr>
          </w:p>
        </w:tc>
      </w:tr>
      <w:tr w:rsidR="009D01B2" w:rsidRPr="00C24B36" w14:paraId="11969F38" w14:textId="77777777" w:rsidTr="008B38AF">
        <w:trPr>
          <w:trHeight w:val="280"/>
        </w:trPr>
        <w:tc>
          <w:tcPr>
            <w:tcW w:w="960" w:type="dxa"/>
            <w:shd w:val="clear" w:color="auto" w:fill="auto"/>
            <w:noWrap/>
            <w:vAlign w:val="center"/>
            <w:hideMark/>
          </w:tcPr>
          <w:p w14:paraId="00FDCCD0" w14:textId="77777777" w:rsidR="009D01B2" w:rsidRPr="00C24B36" w:rsidRDefault="009D01B2" w:rsidP="008B38AF">
            <w:pPr>
              <w:widowControl/>
              <w:jc w:val="right"/>
              <w:rPr>
                <w:rFonts w:ascii="Times New Roman" w:eastAsia="仿宋" w:hAnsi="Times New Roman" w:cs="Times New Roman"/>
                <w:color w:val="000000"/>
                <w:kern w:val="0"/>
                <w:sz w:val="22"/>
              </w:rPr>
            </w:pPr>
            <w:r w:rsidRPr="00C24B36">
              <w:rPr>
                <w:rFonts w:ascii="Times New Roman" w:eastAsia="仿宋" w:hAnsi="Times New Roman" w:cs="Times New Roman"/>
                <w:color w:val="000000"/>
                <w:kern w:val="0"/>
                <w:sz w:val="22"/>
              </w:rPr>
              <w:t>3</w:t>
            </w:r>
          </w:p>
        </w:tc>
        <w:tc>
          <w:tcPr>
            <w:tcW w:w="960" w:type="dxa"/>
            <w:shd w:val="clear" w:color="auto" w:fill="auto"/>
            <w:noWrap/>
            <w:vAlign w:val="center"/>
            <w:hideMark/>
          </w:tcPr>
          <w:p w14:paraId="23A6FB7D" w14:textId="77777777" w:rsidR="009D01B2" w:rsidRPr="00C24B36" w:rsidRDefault="009D01B2" w:rsidP="008B38AF">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580ABF87"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F629092"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3511032"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tcPr>
          <w:p w14:paraId="07E7423B"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DE492D8"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4E25843"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A60DC7B"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0F721DE"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3DB0A8D"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530B94F" w14:textId="77777777" w:rsidR="009D01B2" w:rsidRPr="00C24B36" w:rsidRDefault="009D01B2" w:rsidP="008B38AF">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941EFBB" w14:textId="77777777" w:rsidR="009D01B2" w:rsidRPr="00C24B36" w:rsidRDefault="009D01B2" w:rsidP="008B38AF">
            <w:pPr>
              <w:widowControl/>
              <w:jc w:val="left"/>
              <w:rPr>
                <w:rFonts w:ascii="Times New Roman" w:eastAsia="仿宋" w:hAnsi="Times New Roman" w:cs="Times New Roman"/>
                <w:kern w:val="0"/>
                <w:sz w:val="20"/>
                <w:szCs w:val="20"/>
              </w:rPr>
            </w:pPr>
          </w:p>
        </w:tc>
      </w:tr>
    </w:tbl>
    <w:p w14:paraId="5A66E95B" w14:textId="77777777" w:rsidR="009D01B2" w:rsidRPr="00C24B36" w:rsidRDefault="009D01B2" w:rsidP="009D01B2">
      <w:pPr>
        <w:snapToGrid w:val="0"/>
        <w:spacing w:line="560" w:lineRule="exact"/>
        <w:ind w:firstLineChars="200" w:firstLine="480"/>
        <w:jc w:val="left"/>
        <w:rPr>
          <w:rFonts w:ascii="Times New Roman" w:eastAsia="仿宋" w:hAnsi="Times New Roman" w:cs="Times New Roman"/>
          <w:color w:val="000000" w:themeColor="text1"/>
          <w:sz w:val="24"/>
          <w:szCs w:val="24"/>
        </w:rPr>
      </w:pPr>
      <w:r w:rsidRPr="00C24B36">
        <w:rPr>
          <w:rFonts w:ascii="Times New Roman" w:eastAsia="仿宋" w:hAnsi="Times New Roman" w:cs="Times New Roman"/>
          <w:color w:val="000000" w:themeColor="text1"/>
          <w:sz w:val="24"/>
          <w:szCs w:val="24"/>
        </w:rPr>
        <w:t>注：</w:t>
      </w:r>
      <w:r w:rsidRPr="00C24B36" w:rsidDel="00981EDA">
        <w:rPr>
          <w:rFonts w:ascii="Times New Roman" w:eastAsia="仿宋" w:hAnsi="Times New Roman" w:cs="Times New Roman"/>
          <w:color w:val="000000" w:themeColor="text1"/>
          <w:sz w:val="24"/>
          <w:szCs w:val="24"/>
        </w:rPr>
        <w:t xml:space="preserve"> </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1</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截止</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000000" w:themeColor="text1"/>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000000" w:themeColor="text1"/>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color w:val="000000" w:themeColor="text1"/>
          <w:sz w:val="24"/>
          <w:szCs w:val="24"/>
        </w:rPr>
        <w:t>日持股数量</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中日期应填列为办理自愿限售申请时提交的全体股东名册日期。</w:t>
      </w:r>
    </w:p>
    <w:p w14:paraId="391322DF" w14:textId="77777777" w:rsidR="009D01B2" w:rsidRPr="00C24B36" w:rsidRDefault="009D01B2" w:rsidP="009D01B2">
      <w:pPr>
        <w:snapToGrid w:val="0"/>
        <w:spacing w:line="560" w:lineRule="exact"/>
        <w:ind w:firstLineChars="450" w:firstLine="1080"/>
        <w:jc w:val="left"/>
        <w:rPr>
          <w:rFonts w:ascii="Times New Roman" w:eastAsia="仿宋" w:hAnsi="Times New Roman" w:cs="Times New Roman"/>
          <w:color w:val="000000" w:themeColor="text1"/>
          <w:sz w:val="24"/>
          <w:szCs w:val="24"/>
        </w:rPr>
      </w:pP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2</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）列适用于申请公开发行并在北京证券交易所上市的公司，不涉及公开发行的，请填写</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不适用</w:t>
      </w:r>
      <w:r w:rsidRPr="00C24B36">
        <w:rPr>
          <w:rFonts w:ascii="Times New Roman" w:eastAsia="仿宋" w:hAnsi="Times New Roman" w:cs="Times New Roman"/>
          <w:color w:val="000000" w:themeColor="text1"/>
          <w:sz w:val="24"/>
          <w:szCs w:val="24"/>
        </w:rPr>
        <w:t>”</w:t>
      </w:r>
      <w:r w:rsidRPr="00C24B36">
        <w:rPr>
          <w:rFonts w:ascii="Times New Roman" w:eastAsia="仿宋" w:hAnsi="Times New Roman" w:cs="Times New Roman"/>
          <w:color w:val="000000" w:themeColor="text1"/>
          <w:sz w:val="24"/>
          <w:szCs w:val="24"/>
        </w:rPr>
        <w:t>。</w:t>
      </w:r>
    </w:p>
    <w:p w14:paraId="2E2DA48C" w14:textId="77777777" w:rsidR="009D01B2" w:rsidRPr="00C24B36" w:rsidRDefault="009D01B2" w:rsidP="009D01B2">
      <w:pPr>
        <w:snapToGrid w:val="0"/>
        <w:spacing w:line="560" w:lineRule="exact"/>
        <w:ind w:firstLineChars="350" w:firstLine="840"/>
        <w:jc w:val="left"/>
        <w:rPr>
          <w:rFonts w:ascii="Times New Roman" w:eastAsia="仿宋" w:hAnsi="Times New Roman" w:cs="Times New Roman"/>
          <w:color w:val="000000" w:themeColor="text1"/>
          <w:sz w:val="24"/>
          <w:szCs w:val="24"/>
        </w:rPr>
      </w:pPr>
    </w:p>
    <w:p w14:paraId="280E590A"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挂牌公司已于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日对上述股票申请限售。</w:t>
      </w:r>
    </w:p>
    <w:p w14:paraId="497AA7BA"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color w:val="000000" w:themeColor="text1"/>
          <w:sz w:val="32"/>
          <w:szCs w:val="32"/>
        </w:rPr>
        <w:sectPr w:rsidR="009D01B2" w:rsidRPr="00C24B36" w:rsidSect="00897AC1">
          <w:pgSz w:w="16838" w:h="11906" w:orient="landscape"/>
          <w:pgMar w:top="1800" w:right="1440" w:bottom="1800" w:left="1440" w:header="851" w:footer="992" w:gutter="0"/>
          <w:pgNumType w:fmt="numberInDash"/>
          <w:cols w:space="425"/>
          <w:docGrid w:type="lines" w:linePitch="312"/>
        </w:sectPr>
      </w:pPr>
    </w:p>
    <w:p w14:paraId="01817546"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三、本次股票自愿限售的依据及解除条件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9129DCE"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5E7CA4B7" w14:textId="77777777" w:rsidR="009D01B2" w:rsidRPr="00C24B36" w:rsidRDefault="009D01B2" w:rsidP="008B38AF">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公司应说明股东自愿限售的具体原因及解除限售的条件。</w:t>
            </w:r>
          </w:p>
          <w:p w14:paraId="6EC7F9B7" w14:textId="77777777" w:rsidR="009D01B2" w:rsidRPr="00C24B36" w:rsidRDefault="009D01B2" w:rsidP="008B38AF">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如有多个股东存在自愿限售情形的，应逐个对股东自愿限售的依据进行说明；如有多个股东因同一原因自愿限售的，可以合并说明。</w:t>
            </w:r>
          </w:p>
          <w:p w14:paraId="08C3C2BE" w14:textId="7B7124BF" w:rsidR="009D01B2" w:rsidRPr="00C24B36" w:rsidRDefault="009D01B2" w:rsidP="00A13BCC">
            <w:pPr>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因挂牌公司申请向不特定合格投资者公开发行股票并在北京证券交易所上市（以下简称公开发行并上市）办理自愿限售的，相关主体应对照</w:t>
            </w:r>
            <w:r w:rsidR="00AA744B">
              <w:rPr>
                <w:rFonts w:ascii="Times New Roman" w:eastAsia="仿宋" w:hAnsi="Times New Roman" w:cs="Times New Roman" w:hint="eastAsia"/>
                <w:color w:val="FF0000"/>
                <w:sz w:val="32"/>
                <w:szCs w:val="32"/>
              </w:rPr>
              <w:t>《</w:t>
            </w:r>
            <w:r w:rsidR="00AA744B" w:rsidRPr="00AA744B">
              <w:rPr>
                <w:rFonts w:ascii="Times New Roman" w:eastAsia="仿宋" w:hAnsi="Times New Roman" w:cs="Times New Roman" w:hint="eastAsia"/>
                <w:color w:val="FF0000"/>
                <w:sz w:val="32"/>
                <w:szCs w:val="32"/>
              </w:rPr>
              <w:t>北京证券交易所股票上市规则（试行）</w:t>
            </w:r>
            <w:r w:rsidR="00AA744B" w:rsidRPr="00A13BCC">
              <w:rPr>
                <w:rFonts w:ascii="Times New Roman" w:eastAsia="仿宋" w:hAnsi="Times New Roman" w:cs="Times New Roman" w:hint="eastAsia"/>
                <w:color w:val="FF0000"/>
                <w:sz w:val="32"/>
                <w:szCs w:val="32"/>
              </w:rPr>
              <w:t>》</w:t>
            </w:r>
            <w:r w:rsidR="00006542" w:rsidRPr="00A13BCC">
              <w:rPr>
                <w:rFonts w:ascii="Times New Roman" w:eastAsia="仿宋" w:hAnsi="Times New Roman" w:cs="Times New Roman" w:hint="eastAsia"/>
                <w:color w:val="FF0000"/>
                <w:sz w:val="32"/>
                <w:szCs w:val="32"/>
              </w:rPr>
              <w:t>（以下</w:t>
            </w:r>
            <w:r w:rsidR="00006542" w:rsidRPr="00A13BCC">
              <w:rPr>
                <w:rFonts w:ascii="Times New Roman" w:eastAsia="仿宋" w:hAnsi="Times New Roman" w:cs="Times New Roman"/>
                <w:color w:val="FF0000"/>
                <w:sz w:val="32"/>
                <w:szCs w:val="32"/>
              </w:rPr>
              <w:t>简称《</w:t>
            </w:r>
            <w:r w:rsidR="00006542" w:rsidRPr="00A13BCC">
              <w:rPr>
                <w:rFonts w:ascii="Times New Roman" w:eastAsia="仿宋" w:hAnsi="Times New Roman" w:cs="Times New Roman" w:hint="eastAsia"/>
                <w:color w:val="FF0000"/>
                <w:sz w:val="32"/>
                <w:szCs w:val="32"/>
              </w:rPr>
              <w:t>上市</w:t>
            </w:r>
            <w:r w:rsidR="00006542" w:rsidRPr="00A13BCC">
              <w:rPr>
                <w:rFonts w:ascii="Times New Roman" w:eastAsia="仿宋" w:hAnsi="Times New Roman" w:cs="Times New Roman"/>
                <w:color w:val="FF0000"/>
                <w:sz w:val="32"/>
                <w:szCs w:val="32"/>
              </w:rPr>
              <w:t>规则》</w:t>
            </w:r>
            <w:r w:rsidR="00006542" w:rsidRPr="00A13BCC">
              <w:rPr>
                <w:rFonts w:ascii="Times New Roman" w:eastAsia="仿宋" w:hAnsi="Times New Roman" w:cs="Times New Roman" w:hint="eastAsia"/>
                <w:color w:val="FF0000"/>
                <w:sz w:val="32"/>
                <w:szCs w:val="32"/>
              </w:rPr>
              <w:t>）、《北京证券交易所向不特定合格投资者公开发行股票并上市业务办理指南第</w:t>
            </w:r>
            <w:r w:rsidR="00006542" w:rsidRPr="00A13BCC">
              <w:rPr>
                <w:rFonts w:ascii="Times New Roman" w:eastAsia="仿宋" w:hAnsi="Times New Roman" w:cs="Times New Roman" w:hint="eastAsia"/>
                <w:color w:val="FF0000"/>
                <w:sz w:val="32"/>
                <w:szCs w:val="32"/>
              </w:rPr>
              <w:t>1</w:t>
            </w:r>
            <w:r w:rsidR="00006542" w:rsidRPr="00A13BCC">
              <w:rPr>
                <w:rFonts w:ascii="Times New Roman" w:eastAsia="仿宋" w:hAnsi="Times New Roman" w:cs="Times New Roman" w:hint="eastAsia"/>
                <w:color w:val="FF0000"/>
                <w:sz w:val="32"/>
                <w:szCs w:val="32"/>
              </w:rPr>
              <w:t>号——申报与审核》（以下</w:t>
            </w:r>
            <w:r w:rsidR="00006542" w:rsidRPr="00A13BCC">
              <w:rPr>
                <w:rFonts w:ascii="Times New Roman" w:eastAsia="仿宋" w:hAnsi="Times New Roman" w:cs="Times New Roman"/>
                <w:color w:val="FF0000"/>
                <w:sz w:val="32"/>
                <w:szCs w:val="32"/>
              </w:rPr>
              <w:t>简称《</w:t>
            </w:r>
            <w:r w:rsidR="00006542" w:rsidRPr="00A13BCC">
              <w:rPr>
                <w:rFonts w:ascii="Times New Roman" w:eastAsia="仿宋" w:hAnsi="Times New Roman" w:cs="Times New Roman" w:hint="eastAsia"/>
                <w:color w:val="FF0000"/>
                <w:sz w:val="32"/>
                <w:szCs w:val="32"/>
              </w:rPr>
              <w:t>申报与</w:t>
            </w:r>
            <w:r w:rsidR="00006542" w:rsidRPr="00A13BCC">
              <w:rPr>
                <w:rFonts w:ascii="Times New Roman" w:eastAsia="仿宋" w:hAnsi="Times New Roman" w:cs="Times New Roman"/>
                <w:color w:val="FF0000"/>
                <w:sz w:val="32"/>
                <w:szCs w:val="32"/>
              </w:rPr>
              <w:t>审核指南》</w:t>
            </w:r>
            <w:r w:rsidR="00006542" w:rsidRPr="00A13BCC">
              <w:rPr>
                <w:rFonts w:ascii="Times New Roman" w:eastAsia="仿宋" w:hAnsi="Times New Roman" w:cs="Times New Roman" w:hint="eastAsia"/>
                <w:color w:val="FF0000"/>
                <w:sz w:val="32"/>
                <w:szCs w:val="32"/>
              </w:rPr>
              <w:t>）第十三条</w:t>
            </w:r>
            <w:r w:rsidRPr="00A13BCC">
              <w:rPr>
                <w:rFonts w:ascii="Times New Roman" w:eastAsia="仿宋" w:hAnsi="Times New Roman" w:cs="Times New Roman"/>
                <w:color w:val="FF0000"/>
                <w:sz w:val="32"/>
                <w:szCs w:val="32"/>
              </w:rPr>
              <w:t>的规定，逐个对本次自愿限售股东的身份进行说明。同时，结合不同情形写明解除本次自愿限售的具体条件，如申请公</w:t>
            </w:r>
            <w:r w:rsidRPr="00C24B36">
              <w:rPr>
                <w:rFonts w:ascii="Times New Roman" w:eastAsia="仿宋" w:hAnsi="Times New Roman" w:cs="Times New Roman"/>
                <w:color w:val="FF0000"/>
                <w:sz w:val="32"/>
                <w:szCs w:val="32"/>
              </w:rPr>
              <w:t>开发行并上市事项终止的，相关股东可以申请解除自愿限售；如完成公开发行并上市的，相关股东所持股份应当按照</w:t>
            </w:r>
            <w:r w:rsidR="00AA744B">
              <w:rPr>
                <w:rFonts w:ascii="Times New Roman" w:eastAsia="仿宋" w:hAnsi="Times New Roman" w:cs="Times New Roman" w:hint="eastAsia"/>
                <w:color w:val="FF0000"/>
                <w:sz w:val="32"/>
                <w:szCs w:val="32"/>
              </w:rPr>
              <w:t>《</w:t>
            </w:r>
            <w:r w:rsidR="00AA744B" w:rsidRPr="00AA744B">
              <w:rPr>
                <w:rFonts w:ascii="Times New Roman" w:eastAsia="仿宋" w:hAnsi="Times New Roman" w:cs="Times New Roman" w:hint="eastAsia"/>
                <w:color w:val="FF0000"/>
                <w:sz w:val="32"/>
                <w:szCs w:val="32"/>
              </w:rPr>
              <w:t>上市规则》</w:t>
            </w:r>
            <w:r w:rsidR="00A13BCC">
              <w:rPr>
                <w:rFonts w:ascii="Times New Roman" w:eastAsia="仿宋" w:hAnsi="Times New Roman" w:cs="Times New Roman" w:hint="eastAsia"/>
                <w:color w:val="FF0000"/>
                <w:sz w:val="32"/>
                <w:szCs w:val="32"/>
              </w:rPr>
              <w:t>等</w:t>
            </w:r>
            <w:r w:rsidRPr="00C24B36">
              <w:rPr>
                <w:rFonts w:ascii="Times New Roman" w:eastAsia="仿宋" w:hAnsi="Times New Roman" w:cs="Times New Roman"/>
                <w:color w:val="FF0000"/>
                <w:sz w:val="32"/>
                <w:szCs w:val="32"/>
              </w:rPr>
              <w:t>规定自在北京证券交易所上市之日起进行法定限售，该部分不再作为自愿限售执行。</w:t>
            </w:r>
          </w:p>
        </w:tc>
      </w:tr>
    </w:tbl>
    <w:p w14:paraId="3A3CDD2D"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b/>
          <w:color w:val="000000" w:themeColor="text1"/>
          <w:sz w:val="32"/>
          <w:szCs w:val="32"/>
        </w:rPr>
      </w:pPr>
      <w:r w:rsidRPr="00C24B36">
        <w:rPr>
          <w:rFonts w:ascii="Times New Roman" w:eastAsia="黑体" w:hAnsi="Times New Roman" w:cs="Times New Roman"/>
          <w:color w:val="000000" w:themeColor="text1"/>
          <w:sz w:val="32"/>
          <w:szCs w:val="32"/>
        </w:rPr>
        <w:t>四、本次股票自愿限售后公司股本情况</w:t>
      </w:r>
    </w:p>
    <w:tbl>
      <w:tblPr>
        <w:tblW w:w="5000" w:type="pct"/>
        <w:jc w:val="center"/>
        <w:tblLook w:val="04A0" w:firstRow="1" w:lastRow="0" w:firstColumn="1" w:lastColumn="0" w:noHBand="0" w:noVBand="1"/>
      </w:tblPr>
      <w:tblGrid>
        <w:gridCol w:w="1778"/>
        <w:gridCol w:w="2850"/>
        <w:gridCol w:w="2060"/>
        <w:gridCol w:w="2032"/>
      </w:tblGrid>
      <w:tr w:rsidR="009D01B2" w:rsidRPr="00C24B36" w14:paraId="628FC85B" w14:textId="77777777" w:rsidTr="008B38AF">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4BFDCC0E"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hideMark/>
          </w:tcPr>
          <w:p w14:paraId="628A2494"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数量（股）</w:t>
            </w:r>
          </w:p>
        </w:tc>
        <w:tc>
          <w:tcPr>
            <w:tcW w:w="1166" w:type="pct"/>
            <w:tcBorders>
              <w:top w:val="single" w:sz="4" w:space="0" w:color="auto"/>
              <w:left w:val="single" w:sz="4" w:space="0" w:color="auto"/>
              <w:bottom w:val="single" w:sz="4" w:space="0" w:color="auto"/>
              <w:right w:val="single" w:sz="4" w:space="0" w:color="auto"/>
            </w:tcBorders>
            <w:vAlign w:val="center"/>
            <w:hideMark/>
          </w:tcPr>
          <w:p w14:paraId="68AA2664" w14:textId="632ED78A" w:rsidR="009D01B2" w:rsidRPr="00C24B36" w:rsidRDefault="009D01B2" w:rsidP="00520406">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百分比（</w:t>
            </w:r>
            <w:r w:rsidRPr="00C24B36">
              <w:rPr>
                <w:rFonts w:ascii="Times New Roman" w:eastAsia="仿宋" w:hAnsi="Times New Roman" w:cs="Times New Roman"/>
                <w:b/>
                <w:bCs/>
                <w:color w:val="000000" w:themeColor="text1"/>
                <w:kern w:val="0"/>
                <w:sz w:val="24"/>
              </w:rPr>
              <w:t>%</w:t>
            </w:r>
            <w:r w:rsidRPr="00C24B36">
              <w:rPr>
                <w:rFonts w:ascii="Times New Roman" w:eastAsia="仿宋" w:hAnsi="Times New Roman" w:cs="Times New Roman"/>
                <w:b/>
                <w:bCs/>
                <w:color w:val="000000" w:themeColor="text1"/>
                <w:kern w:val="0"/>
                <w:sz w:val="24"/>
              </w:rPr>
              <w:t>）</w:t>
            </w:r>
          </w:p>
        </w:tc>
      </w:tr>
      <w:tr w:rsidR="009D01B2" w:rsidRPr="00C24B36" w14:paraId="06FCFA08"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410638D4"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hideMark/>
          </w:tcPr>
          <w:p w14:paraId="26BEFAD4"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07A95A61"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0086CF4D" w14:textId="77777777" w:rsidTr="008B38AF">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hideMark/>
          </w:tcPr>
          <w:p w14:paraId="3210C0A0"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hideMark/>
          </w:tcPr>
          <w:p w14:paraId="47BA8B0C"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1</w:t>
            </w:r>
            <w:r w:rsidRPr="00C24B36">
              <w:rPr>
                <w:rFonts w:ascii="Times New Roman" w:eastAsia="仿宋" w:hAnsi="Times New Roman" w:cs="Times New Roman"/>
                <w:bCs/>
                <w:color w:val="000000" w:themeColor="text1"/>
                <w:kern w:val="0"/>
                <w:sz w:val="24"/>
              </w:rPr>
              <w:t>、高管股份</w:t>
            </w:r>
          </w:p>
        </w:tc>
        <w:tc>
          <w:tcPr>
            <w:tcW w:w="1181" w:type="pct"/>
            <w:tcBorders>
              <w:top w:val="single" w:sz="4" w:space="0" w:color="auto"/>
              <w:left w:val="nil"/>
              <w:bottom w:val="single" w:sz="4" w:space="0" w:color="auto"/>
              <w:right w:val="single" w:sz="4" w:space="0" w:color="auto"/>
            </w:tcBorders>
            <w:vAlign w:val="center"/>
            <w:hideMark/>
          </w:tcPr>
          <w:p w14:paraId="5A752BCA"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5C1DDBD1"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660291F6"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B5F70"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6B193ACE"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2</w:t>
            </w:r>
            <w:r w:rsidRPr="00C24B36">
              <w:rPr>
                <w:rFonts w:ascii="Times New Roman" w:eastAsia="仿宋" w:hAnsi="Times New Roman" w:cs="Times New Roman"/>
                <w:bCs/>
                <w:color w:val="000000" w:themeColor="text1"/>
                <w:kern w:val="0"/>
                <w:sz w:val="24"/>
              </w:rPr>
              <w:t>、个人或基金</w:t>
            </w:r>
          </w:p>
        </w:tc>
        <w:tc>
          <w:tcPr>
            <w:tcW w:w="1181" w:type="pct"/>
            <w:tcBorders>
              <w:top w:val="single" w:sz="4" w:space="0" w:color="auto"/>
              <w:left w:val="nil"/>
              <w:bottom w:val="single" w:sz="4" w:space="0" w:color="auto"/>
              <w:right w:val="single" w:sz="4" w:space="0" w:color="auto"/>
            </w:tcBorders>
            <w:vAlign w:val="center"/>
            <w:hideMark/>
          </w:tcPr>
          <w:p w14:paraId="41F1E473"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77D5F41A"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5137FD09"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688C6"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0ED9D7D1"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3</w:t>
            </w:r>
            <w:r w:rsidRPr="00C24B36">
              <w:rPr>
                <w:rFonts w:ascii="Times New Roman" w:eastAsia="仿宋" w:hAnsi="Times New Roman" w:cs="Times New Roman"/>
                <w:bCs/>
                <w:color w:val="000000" w:themeColor="text1"/>
                <w:kern w:val="0"/>
                <w:sz w:val="24"/>
              </w:rPr>
              <w:t>、其他法人</w:t>
            </w:r>
          </w:p>
        </w:tc>
        <w:tc>
          <w:tcPr>
            <w:tcW w:w="1181" w:type="pct"/>
            <w:tcBorders>
              <w:top w:val="single" w:sz="4" w:space="0" w:color="auto"/>
              <w:left w:val="nil"/>
              <w:bottom w:val="single" w:sz="4" w:space="0" w:color="auto"/>
              <w:right w:val="single" w:sz="4" w:space="0" w:color="auto"/>
            </w:tcBorders>
            <w:vAlign w:val="center"/>
            <w:hideMark/>
          </w:tcPr>
          <w:p w14:paraId="56393621"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6BDE7B95"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2B120D94"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3307D"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6B980CAA" w14:textId="77777777" w:rsidR="009D01B2" w:rsidRPr="00C24B36" w:rsidRDefault="009D01B2" w:rsidP="008B38AF">
            <w:pPr>
              <w:widowControl/>
              <w:spacing w:line="560" w:lineRule="exact"/>
              <w:jc w:val="left"/>
              <w:rPr>
                <w:rFonts w:ascii="Times New Roman" w:eastAsia="仿宋" w:hAnsi="Times New Roman" w:cs="Times New Roman"/>
                <w:bCs/>
                <w:color w:val="000000" w:themeColor="text1"/>
                <w:kern w:val="0"/>
                <w:sz w:val="24"/>
              </w:rPr>
            </w:pPr>
            <w:r w:rsidRPr="00C24B36">
              <w:rPr>
                <w:rFonts w:ascii="Times New Roman" w:eastAsia="仿宋" w:hAnsi="Times New Roman" w:cs="Times New Roman"/>
                <w:bCs/>
                <w:color w:val="000000" w:themeColor="text1"/>
                <w:kern w:val="0"/>
                <w:sz w:val="24"/>
              </w:rPr>
              <w:t>4</w:t>
            </w:r>
            <w:r w:rsidRPr="00C24B36">
              <w:rPr>
                <w:rFonts w:ascii="Times New Roman" w:eastAsia="仿宋" w:hAnsi="Times New Roman" w:cs="Times New Roman"/>
                <w:bCs/>
                <w:color w:val="000000" w:themeColor="text1"/>
                <w:kern w:val="0"/>
                <w:sz w:val="24"/>
              </w:rPr>
              <w:t>、其他</w:t>
            </w:r>
          </w:p>
        </w:tc>
        <w:tc>
          <w:tcPr>
            <w:tcW w:w="1181" w:type="pct"/>
            <w:tcBorders>
              <w:top w:val="single" w:sz="4" w:space="0" w:color="auto"/>
              <w:left w:val="nil"/>
              <w:bottom w:val="single" w:sz="4" w:space="0" w:color="auto"/>
              <w:right w:val="single" w:sz="4" w:space="0" w:color="auto"/>
            </w:tcBorders>
            <w:vAlign w:val="center"/>
            <w:hideMark/>
          </w:tcPr>
          <w:p w14:paraId="432ACD45"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5C119F1D"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6D77E987" w14:textId="77777777" w:rsidTr="008B38AF">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FABC6" w14:textId="77777777" w:rsidR="009D01B2" w:rsidRPr="00C24B36" w:rsidRDefault="009D01B2" w:rsidP="008B38AF">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7E8DAFEE"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hideMark/>
          </w:tcPr>
          <w:p w14:paraId="1CA337F9"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3CA6FE55"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r w:rsidR="009D01B2" w:rsidRPr="00C24B36" w14:paraId="47B3CEE8" w14:textId="77777777" w:rsidTr="008B38AF">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2C46DA67" w14:textId="77777777" w:rsidR="009D01B2" w:rsidRPr="00C24B36" w:rsidRDefault="009D01B2" w:rsidP="008B38AF">
            <w:pPr>
              <w:widowControl/>
              <w:spacing w:line="560" w:lineRule="exact"/>
              <w:jc w:val="center"/>
              <w:rPr>
                <w:rFonts w:ascii="Times New Roman" w:eastAsia="仿宋" w:hAnsi="Times New Roman" w:cs="Times New Roman"/>
                <w:b/>
                <w:bCs/>
                <w:color w:val="000000" w:themeColor="text1"/>
                <w:kern w:val="0"/>
                <w:sz w:val="24"/>
              </w:rPr>
            </w:pPr>
            <w:r w:rsidRPr="00C24B36">
              <w:rPr>
                <w:rFonts w:ascii="Times New Roman" w:eastAsia="仿宋" w:hAnsi="Times New Roman" w:cs="Times New Roman"/>
                <w:b/>
                <w:bCs/>
                <w:color w:val="000000" w:themeColor="text1"/>
                <w:kern w:val="0"/>
                <w:sz w:val="24"/>
              </w:rPr>
              <w:t>总股本</w:t>
            </w:r>
          </w:p>
        </w:tc>
        <w:tc>
          <w:tcPr>
            <w:tcW w:w="1181" w:type="pct"/>
            <w:tcBorders>
              <w:top w:val="single" w:sz="4" w:space="0" w:color="auto"/>
              <w:left w:val="nil"/>
              <w:bottom w:val="single" w:sz="4" w:space="0" w:color="auto"/>
              <w:right w:val="single" w:sz="4" w:space="0" w:color="auto"/>
            </w:tcBorders>
            <w:vAlign w:val="center"/>
            <w:hideMark/>
          </w:tcPr>
          <w:p w14:paraId="35356CB9" w14:textId="77777777" w:rsidR="009D01B2" w:rsidRPr="00C24B36" w:rsidRDefault="009D01B2" w:rsidP="008B38AF">
            <w:pPr>
              <w:widowControl/>
              <w:spacing w:line="560" w:lineRule="exact"/>
              <w:jc w:val="center"/>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5D98BDBC" w14:textId="77777777" w:rsidR="009D01B2" w:rsidRPr="00C24B36" w:rsidRDefault="009D01B2" w:rsidP="008B38AF">
            <w:pPr>
              <w:widowControl/>
              <w:spacing w:line="560" w:lineRule="exact"/>
              <w:jc w:val="left"/>
              <w:rPr>
                <w:rFonts w:ascii="Times New Roman" w:eastAsia="仿宋" w:hAnsi="Times New Roman" w:cs="Times New Roman"/>
                <w:color w:val="000000" w:themeColor="text1"/>
                <w:kern w:val="0"/>
                <w:sz w:val="24"/>
              </w:rPr>
            </w:pPr>
            <w:r w:rsidRPr="00C24B36">
              <w:rPr>
                <w:rFonts w:ascii="Times New Roman" w:eastAsia="仿宋" w:hAnsi="Times New Roman" w:cs="Times New Roman"/>
                <w:color w:val="000000" w:themeColor="text1"/>
                <w:kern w:val="0"/>
                <w:sz w:val="24"/>
              </w:rPr>
              <w:t xml:space="preserve">　</w:t>
            </w:r>
          </w:p>
        </w:tc>
      </w:tr>
    </w:tbl>
    <w:p w14:paraId="58156C8D" w14:textId="77777777" w:rsidR="009D01B2" w:rsidRPr="00C24B36" w:rsidRDefault="009D01B2" w:rsidP="009D01B2">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五、其它情况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1C0D543" w14:textId="77777777" w:rsidTr="008B38AF">
        <w:trPr>
          <w:trHeight w:val="557"/>
        </w:trPr>
        <w:tc>
          <w:tcPr>
            <w:tcW w:w="8296" w:type="dxa"/>
            <w:tcBorders>
              <w:top w:val="single" w:sz="4" w:space="0" w:color="auto"/>
              <w:left w:val="single" w:sz="4" w:space="0" w:color="auto"/>
              <w:bottom w:val="single" w:sz="4" w:space="0" w:color="auto"/>
              <w:right w:val="single" w:sz="4" w:space="0" w:color="auto"/>
            </w:tcBorders>
            <w:hideMark/>
          </w:tcPr>
          <w:p w14:paraId="48F247FF" w14:textId="77777777" w:rsidR="009D01B2" w:rsidRPr="00C24B36" w:rsidRDefault="009D01B2" w:rsidP="00727833">
            <w:pPr>
              <w:snapToGrid w:val="0"/>
              <w:spacing w:line="560" w:lineRule="exact"/>
              <w:ind w:firstLineChars="200" w:firstLine="640"/>
              <w:rPr>
                <w:rFonts w:ascii="Times New Roman" w:eastAsia="仿宋" w:hAnsi="Times New Roman" w:cs="Times New Roman"/>
                <w:color w:val="FF0000"/>
                <w:sz w:val="32"/>
                <w:szCs w:val="32"/>
              </w:rPr>
            </w:pPr>
            <w:r w:rsidRPr="00727833">
              <w:rPr>
                <w:rFonts w:ascii="Times New Roman" w:eastAsia="仿宋" w:hAnsi="Times New Roman" w:cs="Times New Roman"/>
                <w:color w:val="FF0000"/>
                <w:sz w:val="32"/>
                <w:szCs w:val="32"/>
              </w:rPr>
              <w:t>公司应说明将及时在中国结算办理完成自愿限售登记，以及董事会认为有助于说明本次股份自愿限售的其他内容。</w:t>
            </w:r>
          </w:p>
        </w:tc>
      </w:tr>
    </w:tbl>
    <w:p w14:paraId="2DC213BA" w14:textId="77777777" w:rsidR="009D01B2" w:rsidRPr="00C24B36" w:rsidRDefault="009D01B2" w:rsidP="009D01B2">
      <w:pPr>
        <w:spacing w:line="560" w:lineRule="exact"/>
        <w:rPr>
          <w:rFonts w:ascii="Times New Roman" w:eastAsia="仿宋" w:hAnsi="Times New Roman" w:cs="Times New Roman"/>
          <w:color w:val="000000" w:themeColor="text1"/>
          <w:sz w:val="32"/>
          <w:szCs w:val="32"/>
        </w:rPr>
      </w:pPr>
    </w:p>
    <w:p w14:paraId="097B9CBE" w14:textId="77777777" w:rsidR="009D01B2" w:rsidRPr="00C24B36" w:rsidRDefault="009D01B2" w:rsidP="009D01B2">
      <w:pPr>
        <w:spacing w:line="560" w:lineRule="exact"/>
        <w:ind w:firstLineChars="200" w:firstLine="640"/>
        <w:jc w:val="right"/>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公司董事会</w:t>
      </w:r>
    </w:p>
    <w:p w14:paraId="6638D427" w14:textId="77777777" w:rsidR="009D01B2" w:rsidRPr="00C24B36" w:rsidRDefault="009D01B2" w:rsidP="009D01B2">
      <w:pPr>
        <w:spacing w:line="560" w:lineRule="exact"/>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4A79D3A9" w14:textId="77777777" w:rsidR="00B50D28" w:rsidRPr="00C24B36" w:rsidRDefault="00B50D28" w:rsidP="00B50D28">
      <w:pPr>
        <w:rPr>
          <w:rFonts w:ascii="Times New Roman" w:hAnsi="Times New Roman" w:cs="Times New Roman"/>
        </w:rPr>
      </w:pPr>
    </w:p>
    <w:p w14:paraId="58F188C5" w14:textId="77777777" w:rsidR="00B50D28" w:rsidRPr="00C24B36" w:rsidRDefault="00B50D28" w:rsidP="00517792">
      <w:pPr>
        <w:pStyle w:val="10"/>
        <w:spacing w:before="0" w:after="0" w:line="640" w:lineRule="exact"/>
        <w:jc w:val="center"/>
        <w:rPr>
          <w:rFonts w:eastAsia="方正大标宋简体"/>
          <w:b w:val="0"/>
        </w:rPr>
        <w:sectPr w:rsidR="00B50D28" w:rsidRPr="00C24B36" w:rsidSect="00454EB9">
          <w:pgSz w:w="11906" w:h="16838"/>
          <w:pgMar w:top="1758" w:right="1588" w:bottom="1758" w:left="1588" w:header="851" w:footer="992" w:gutter="0"/>
          <w:pgNumType w:fmt="numberInDash"/>
          <w:cols w:space="425"/>
          <w:docGrid w:type="lines" w:linePitch="312"/>
        </w:sectPr>
      </w:pPr>
      <w:bookmarkStart w:id="231" w:name="_Toc13401906"/>
    </w:p>
    <w:p w14:paraId="36E1F4A9" w14:textId="77D246C2" w:rsidR="00517792" w:rsidRPr="00C24B36" w:rsidRDefault="00517792" w:rsidP="00517792">
      <w:pPr>
        <w:pStyle w:val="10"/>
        <w:spacing w:before="0" w:after="0" w:line="640" w:lineRule="exact"/>
        <w:jc w:val="center"/>
        <w:rPr>
          <w:rFonts w:eastAsia="方正大标宋简体"/>
          <w:b w:val="0"/>
        </w:rPr>
      </w:pPr>
      <w:bookmarkStart w:id="232" w:name="_Toc87012073"/>
      <w:r w:rsidRPr="00C24B36">
        <w:rPr>
          <w:rFonts w:eastAsia="方正大标宋简体"/>
          <w:b w:val="0"/>
        </w:rPr>
        <w:t>第</w:t>
      </w:r>
      <w:r w:rsidR="003D4AEB" w:rsidRPr="00C24B36">
        <w:rPr>
          <w:rFonts w:eastAsia="方正大标宋简体"/>
          <w:b w:val="0"/>
        </w:rPr>
        <w:t>44</w:t>
      </w:r>
      <w:r w:rsidRPr="00C24B36">
        <w:rPr>
          <w:rFonts w:eastAsia="方正大标宋简体"/>
          <w:b w:val="0"/>
        </w:rPr>
        <w:t>号</w:t>
      </w:r>
      <w:r w:rsidRPr="00C24B36">
        <w:rPr>
          <w:rFonts w:eastAsia="方正大标宋简体"/>
          <w:b w:val="0"/>
        </w:rPr>
        <w:t xml:space="preserve"> </w:t>
      </w:r>
      <w:r w:rsidR="00FC5E23" w:rsidRPr="00C24B36">
        <w:rPr>
          <w:rFonts w:eastAsia="方正大标宋简体"/>
          <w:b w:val="0"/>
        </w:rPr>
        <w:t xml:space="preserve"> </w:t>
      </w:r>
      <w:r w:rsidRPr="00C24B36">
        <w:rPr>
          <w:rFonts w:eastAsia="方正大标宋简体"/>
          <w:b w:val="0"/>
        </w:rPr>
        <w:t>挂牌公司股东大会</w:t>
      </w:r>
      <w:r w:rsidRPr="00C24B36">
        <w:rPr>
          <w:rFonts w:eastAsia="方正大标宋简体"/>
          <w:b w:val="0"/>
          <w:lang w:eastAsia="zh-CN"/>
        </w:rPr>
        <w:t>延期</w:t>
      </w:r>
      <w:r w:rsidRPr="00C24B36">
        <w:rPr>
          <w:rFonts w:eastAsia="方正大标宋简体"/>
          <w:b w:val="0"/>
        </w:rPr>
        <w:t>公告格式</w:t>
      </w:r>
      <w:bookmarkStart w:id="233" w:name="_Toc13401907"/>
      <w:bookmarkEnd w:id="231"/>
      <w:r w:rsidRPr="00C24B36">
        <w:rPr>
          <w:rFonts w:eastAsia="方正大标宋简体"/>
          <w:b w:val="0"/>
        </w:rPr>
        <w:t>模板</w:t>
      </w:r>
      <w:bookmarkEnd w:id="232"/>
      <w:bookmarkEnd w:id="233"/>
    </w:p>
    <w:p w14:paraId="1573CCE4" w14:textId="77777777" w:rsidR="00517792" w:rsidRPr="00C24B36" w:rsidRDefault="00517792" w:rsidP="00517792">
      <w:pPr>
        <w:autoSpaceDE w:val="0"/>
        <w:autoSpaceDN w:val="0"/>
        <w:adjustRightInd w:val="0"/>
        <w:spacing w:line="560" w:lineRule="exact"/>
        <w:jc w:val="center"/>
        <w:rPr>
          <w:rFonts w:ascii="Times New Roman" w:eastAsia="仿宋" w:hAnsi="Times New Roman" w:cs="Times New Roman"/>
          <w:b/>
          <w:bCs/>
          <w:kern w:val="0"/>
          <w:sz w:val="30"/>
          <w:szCs w:val="30"/>
        </w:rPr>
      </w:pPr>
    </w:p>
    <w:p w14:paraId="168803F9" w14:textId="77777777" w:rsidR="00517792" w:rsidRPr="00C24B36" w:rsidRDefault="00517792" w:rsidP="0051779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7B0D2352" w14:textId="77777777" w:rsidR="00517792" w:rsidRPr="00C24B36" w:rsidRDefault="00517792" w:rsidP="00517792">
      <w:pPr>
        <w:snapToGrid w:val="0"/>
        <w:rPr>
          <w:rFonts w:ascii="Times New Roman" w:eastAsia="仿宋" w:hAnsi="Times New Roman" w:cs="Times New Roman"/>
          <w:b/>
          <w:sz w:val="32"/>
          <w:szCs w:val="32"/>
        </w:rPr>
      </w:pPr>
    </w:p>
    <w:p w14:paraId="42110603" w14:textId="77777777" w:rsidR="00517792" w:rsidRPr="00C24B36" w:rsidRDefault="00517792" w:rsidP="00517792">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C24B36">
        <w:rPr>
          <w:rFonts w:ascii="Times New Roman" w:eastAsia="方正大标宋简体" w:hAnsi="Times New Roman" w:cs="Times New Roman"/>
          <w:kern w:val="0"/>
          <w:sz w:val="44"/>
          <w:szCs w:val="44"/>
        </w:rPr>
        <w:t>XXXX</w:t>
      </w:r>
      <w:r w:rsidRPr="00C24B36">
        <w:rPr>
          <w:rFonts w:ascii="Times New Roman" w:eastAsia="方正大标宋简体" w:hAnsi="Times New Roman" w:cs="Times New Roman"/>
          <w:kern w:val="0"/>
          <w:sz w:val="44"/>
          <w:szCs w:val="44"/>
        </w:rPr>
        <w:t>公司关于</w:t>
      </w:r>
      <w:r w:rsidRPr="00C24B36">
        <w:rPr>
          <w:rFonts w:ascii="Times New Roman" w:eastAsia="方正大标宋简体" w:hAnsi="Times New Roman" w:cs="Times New Roman"/>
          <w:kern w:val="0"/>
          <w:sz w:val="44"/>
          <w:szCs w:val="44"/>
        </w:rPr>
        <w:t>X</w:t>
      </w:r>
      <w:r w:rsidRPr="00C24B36">
        <w:rPr>
          <w:rFonts w:ascii="Times New Roman" w:eastAsia="方正大标宋简体" w:hAnsi="Times New Roman" w:cs="Times New Roman"/>
          <w:kern w:val="0"/>
          <w:sz w:val="44"/>
          <w:szCs w:val="44"/>
        </w:rPr>
        <w:t>年第</w:t>
      </w:r>
      <w:r w:rsidRPr="00C24B36">
        <w:rPr>
          <w:rFonts w:ascii="Times New Roman" w:eastAsia="方正大标宋简体" w:hAnsi="Times New Roman" w:cs="Times New Roman"/>
          <w:kern w:val="0"/>
          <w:sz w:val="44"/>
          <w:szCs w:val="44"/>
        </w:rPr>
        <w:t>X</w:t>
      </w:r>
      <w:r w:rsidRPr="00C24B36">
        <w:rPr>
          <w:rFonts w:ascii="Times New Roman" w:eastAsia="方正大标宋简体" w:hAnsi="Times New Roman" w:cs="Times New Roman"/>
          <w:kern w:val="0"/>
          <w:sz w:val="44"/>
          <w:szCs w:val="44"/>
        </w:rPr>
        <w:t>次临时</w:t>
      </w:r>
      <w:r w:rsidRPr="00C24B36">
        <w:rPr>
          <w:rFonts w:ascii="Times New Roman" w:eastAsia="方正大标宋简体" w:hAnsi="Times New Roman" w:cs="Times New Roman"/>
          <w:kern w:val="0"/>
          <w:sz w:val="44"/>
          <w:szCs w:val="44"/>
        </w:rPr>
        <w:t>/</w:t>
      </w:r>
      <w:r w:rsidRPr="00C24B36">
        <w:rPr>
          <w:rFonts w:ascii="Times New Roman" w:eastAsia="方正大标宋简体" w:hAnsi="Times New Roman" w:cs="Times New Roman"/>
          <w:kern w:val="0"/>
          <w:sz w:val="44"/>
          <w:szCs w:val="44"/>
        </w:rPr>
        <w:t>年度</w:t>
      </w:r>
    </w:p>
    <w:p w14:paraId="2220796F" w14:textId="77777777" w:rsidR="00517792" w:rsidRPr="00C24B36" w:rsidRDefault="00517792" w:rsidP="00517792">
      <w:pPr>
        <w:autoSpaceDE w:val="0"/>
        <w:autoSpaceDN w:val="0"/>
        <w:adjustRightInd w:val="0"/>
        <w:spacing w:line="640" w:lineRule="exact"/>
        <w:jc w:val="center"/>
        <w:rPr>
          <w:rFonts w:ascii="Times New Roman" w:eastAsia="仿宋" w:hAnsi="Times New Roman" w:cs="Times New Roman"/>
          <w:b/>
          <w:kern w:val="0"/>
          <w:sz w:val="32"/>
          <w:szCs w:val="32"/>
        </w:rPr>
      </w:pPr>
      <w:r w:rsidRPr="00C24B36">
        <w:rPr>
          <w:rFonts w:ascii="Times New Roman" w:eastAsia="方正大标宋简体" w:hAnsi="Times New Roman" w:cs="Times New Roman"/>
          <w:kern w:val="0"/>
          <w:sz w:val="44"/>
          <w:szCs w:val="44"/>
        </w:rPr>
        <w:t>股东大会延期公告</w:t>
      </w:r>
    </w:p>
    <w:p w14:paraId="52DF50B8" w14:textId="77777777" w:rsidR="00517792" w:rsidRPr="00C24B36" w:rsidRDefault="00517792" w:rsidP="00517792">
      <w:pPr>
        <w:autoSpaceDE w:val="0"/>
        <w:autoSpaceDN w:val="0"/>
        <w:adjustRightInd w:val="0"/>
        <w:spacing w:line="560" w:lineRule="exact"/>
        <w:jc w:val="center"/>
        <w:rPr>
          <w:rFonts w:ascii="Times New Roman" w:eastAsia="仿宋" w:hAnsi="Times New Roman" w:cs="Times New Roman"/>
          <w:b/>
          <w:kern w:val="0"/>
          <w:sz w:val="30"/>
          <w:szCs w:val="30"/>
        </w:rPr>
      </w:pPr>
    </w:p>
    <w:p w14:paraId="5C2881ED" w14:textId="77777777" w:rsidR="00517792" w:rsidRPr="00C24B36" w:rsidRDefault="00517792" w:rsidP="0051779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90D4E32" w14:textId="77777777" w:rsidR="00517792" w:rsidRPr="00C24B36" w:rsidRDefault="00517792" w:rsidP="0051779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E7D99A0" w14:textId="77777777" w:rsidR="00517792" w:rsidRPr="00C24B36" w:rsidRDefault="00517792" w:rsidP="00517792">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237B5137" w14:textId="77777777" w:rsidR="00517792" w:rsidRPr="00C24B36" w:rsidRDefault="00517792" w:rsidP="00517792">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一、原股东大会基本情况</w:t>
      </w:r>
    </w:p>
    <w:p w14:paraId="4CE76666"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（一）原股东大会届次。</w:t>
      </w:r>
    </w:p>
    <w:p w14:paraId="64503277"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说明原股东大会是年度股东大会或临时股东大会。召开临时股东大会的，还应说明股东大会为年度内第几次临时股东大会。</w:t>
      </w:r>
    </w:p>
    <w:p w14:paraId="73ACF025"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（二）原股东大会召开日期和时间。</w:t>
      </w:r>
    </w:p>
    <w:p w14:paraId="4C85B161"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说明原股东大会现场会议、网络投票及其他方式投票的日期和时间。</w:t>
      </w:r>
    </w:p>
    <w:p w14:paraId="3FF2AC7B"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（三）原股东大会股权登记日。</w:t>
      </w:r>
    </w:p>
    <w:p w14:paraId="5BCFC725" w14:textId="77777777" w:rsidR="00517792" w:rsidRPr="00C24B36"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b/>
          <w:kern w:val="0"/>
          <w:sz w:val="32"/>
          <w:szCs w:val="32"/>
        </w:rPr>
      </w:pPr>
      <w:r w:rsidRPr="00C24B36">
        <w:rPr>
          <w:rFonts w:ascii="Times New Roman" w:eastAsia="黑体" w:hAnsi="Times New Roman" w:cs="Times New Roman"/>
          <w:bCs/>
          <w:kern w:val="0"/>
          <w:sz w:val="32"/>
          <w:szCs w:val="32"/>
        </w:rPr>
        <w:t>二、延期召开股东大会的原因</w:t>
      </w:r>
    </w:p>
    <w:p w14:paraId="4D17B5D3"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说明延期召开股东大会的原因，以及此次延期召开是否符合相关法律法规的要求。</w:t>
      </w:r>
    </w:p>
    <w:p w14:paraId="21A74243" w14:textId="77777777" w:rsidR="00517792" w:rsidRPr="00C24B36"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C24B36">
        <w:rPr>
          <w:rFonts w:ascii="Times New Roman" w:eastAsia="黑体" w:hAnsi="Times New Roman" w:cs="Times New Roman"/>
          <w:bCs/>
          <w:kern w:val="0"/>
          <w:sz w:val="32"/>
          <w:szCs w:val="32"/>
        </w:rPr>
        <w:t>三、延期后股东大会基本情况</w:t>
      </w:r>
    </w:p>
    <w:p w14:paraId="28A5B951"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（一）股东大会召开日期和时间。列明现场会议召开日期和时间。涉及网络投票的，应详细说明可使用的网络投票系统及投票起止日期和时间，涉及其他方式投票的，也应详细说明投票的具体时间。</w:t>
      </w:r>
    </w:p>
    <w:p w14:paraId="3ED9E771" w14:textId="77777777" w:rsidR="00F47AE6" w:rsidRPr="00C24B36" w:rsidRDefault="00517792" w:rsidP="00F47AE6">
      <w:pPr>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（二）延期召开的股东大会的股权登记日。</w:t>
      </w:r>
      <w:r w:rsidR="00F47AE6" w:rsidRPr="00C24B36">
        <w:rPr>
          <w:rFonts w:ascii="Times New Roman" w:eastAsia="仿宋" w:hAnsi="Times New Roman" w:cs="Times New Roman"/>
          <w:kern w:val="0"/>
          <w:sz w:val="32"/>
          <w:szCs w:val="32"/>
        </w:rPr>
        <w:t>股权登记日与会议日期之间的间隔不得多于</w:t>
      </w:r>
      <w:r w:rsidR="00F47AE6" w:rsidRPr="00C24B36">
        <w:rPr>
          <w:rFonts w:ascii="Times New Roman" w:eastAsia="仿宋" w:hAnsi="Times New Roman" w:cs="Times New Roman"/>
          <w:kern w:val="0"/>
          <w:sz w:val="32"/>
          <w:szCs w:val="32"/>
        </w:rPr>
        <w:t>7</w:t>
      </w:r>
      <w:r w:rsidR="00F47AE6" w:rsidRPr="00C24B36">
        <w:rPr>
          <w:rFonts w:ascii="Times New Roman" w:eastAsia="仿宋" w:hAnsi="Times New Roman" w:cs="Times New Roman"/>
          <w:kern w:val="0"/>
          <w:sz w:val="32"/>
          <w:szCs w:val="32"/>
        </w:rPr>
        <w:t>个交易日，且应当晚于公告的披露时间。股权登记日一旦确定，不得变更。</w:t>
      </w:r>
    </w:p>
    <w:p w14:paraId="701672C8" w14:textId="77777777" w:rsidR="00517792" w:rsidRPr="00C24B36"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其他相关事项参照公司</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日刊登的公告（公告编号</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w:t>
      </w:r>
    </w:p>
    <w:p w14:paraId="283E5ED0" w14:textId="77777777" w:rsidR="00517792" w:rsidRPr="00C24B36"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C24B36">
        <w:rPr>
          <w:rFonts w:ascii="Times New Roman" w:eastAsia="黑体" w:hAnsi="Times New Roman" w:cs="Times New Roman"/>
          <w:bCs/>
          <w:kern w:val="0"/>
          <w:sz w:val="32"/>
          <w:szCs w:val="32"/>
        </w:rPr>
        <w:t>四、其他</w:t>
      </w:r>
    </w:p>
    <w:p w14:paraId="7BC82AA6" w14:textId="77777777" w:rsidR="00517792" w:rsidRPr="00C24B36" w:rsidRDefault="00517792" w:rsidP="00517792">
      <w:pPr>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说明会议联系方式等情况。</w:t>
      </w:r>
    </w:p>
    <w:p w14:paraId="49192162" w14:textId="77777777" w:rsidR="00517792" w:rsidRPr="00C24B36" w:rsidRDefault="00517792" w:rsidP="00517792">
      <w:pPr>
        <w:spacing w:line="560" w:lineRule="exact"/>
        <w:ind w:firstLineChars="200" w:firstLine="640"/>
        <w:rPr>
          <w:rFonts w:ascii="Times New Roman" w:eastAsia="仿宋" w:hAnsi="Times New Roman" w:cs="Times New Roman"/>
          <w:kern w:val="0"/>
          <w:sz w:val="32"/>
          <w:szCs w:val="32"/>
        </w:rPr>
      </w:pPr>
    </w:p>
    <w:p w14:paraId="642288D6" w14:textId="77777777" w:rsidR="00517792" w:rsidRPr="00C24B36" w:rsidRDefault="00517792" w:rsidP="00517792">
      <w:pPr>
        <w:spacing w:line="560" w:lineRule="exact"/>
        <w:ind w:firstLineChars="200" w:firstLine="640"/>
        <w:rPr>
          <w:rFonts w:ascii="Times New Roman" w:eastAsia="仿宋" w:hAnsi="Times New Roman" w:cs="Times New Roman"/>
          <w:kern w:val="0"/>
          <w:sz w:val="32"/>
          <w:szCs w:val="32"/>
        </w:rPr>
      </w:pPr>
    </w:p>
    <w:p w14:paraId="1BE86A96" w14:textId="77777777" w:rsidR="00517792" w:rsidRPr="00C24B36" w:rsidRDefault="00517792" w:rsidP="00517792">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公司董事会</w:t>
      </w:r>
    </w:p>
    <w:p w14:paraId="3E4DC519" w14:textId="77777777" w:rsidR="00517792" w:rsidRPr="00C24B36" w:rsidRDefault="00517792" w:rsidP="00517792">
      <w:pPr>
        <w:autoSpaceDE w:val="0"/>
        <w:autoSpaceDN w:val="0"/>
        <w:adjustRightInd w:val="0"/>
        <w:spacing w:line="560" w:lineRule="exact"/>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 xml:space="preserve"> 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488F2A4C" w14:textId="77777777" w:rsidR="00517792" w:rsidRPr="00C24B36"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br w:type="page"/>
      </w:r>
    </w:p>
    <w:p w14:paraId="375673C3" w14:textId="77777777" w:rsidR="00517792" w:rsidRPr="00C24B36" w:rsidRDefault="00517792" w:rsidP="0051779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AA3C4A1" w14:textId="77777777" w:rsidR="00517792" w:rsidRPr="00C24B36" w:rsidRDefault="00517792" w:rsidP="0051779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47BAFE39" w14:textId="77777777" w:rsidR="00517792" w:rsidRPr="00C24B36" w:rsidRDefault="00517792" w:rsidP="00517792">
      <w:pPr>
        <w:widowControl/>
        <w:spacing w:line="640" w:lineRule="exact"/>
        <w:rPr>
          <w:rFonts w:ascii="Times New Roman" w:eastAsia="仿宋" w:hAnsi="Times New Roman" w:cs="Times New Roman"/>
          <w:color w:val="000000"/>
          <w:kern w:val="0"/>
          <w:sz w:val="28"/>
          <w:szCs w:val="28"/>
        </w:rPr>
      </w:pPr>
    </w:p>
    <w:p w14:paraId="6BB7B136" w14:textId="77777777" w:rsidR="00517792" w:rsidRPr="00C24B36" w:rsidRDefault="00517792" w:rsidP="00517792">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公司关于</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年</w:t>
      </w:r>
      <w:r w:rsidRPr="00C24B36">
        <w:rPr>
          <w:rFonts w:ascii="Times New Roman" w:eastAsia="方正大标宋简体" w:hAnsi="Times New Roman" w:cs="Times New Roman"/>
          <w:color w:val="FF0000"/>
          <w:kern w:val="0"/>
          <w:sz w:val="44"/>
          <w:szCs w:val="44"/>
        </w:rPr>
        <w:t>第（）次临时</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年度</w:t>
      </w:r>
      <w:r w:rsidRPr="00C24B36">
        <w:rPr>
          <w:rFonts w:ascii="Times New Roman" w:eastAsia="方正大标宋简体" w:hAnsi="Times New Roman" w:cs="Times New Roman"/>
          <w:color w:val="000000"/>
          <w:kern w:val="0"/>
          <w:sz w:val="44"/>
          <w:szCs w:val="44"/>
        </w:rPr>
        <w:t>股东大会延期公告</w:t>
      </w:r>
    </w:p>
    <w:p w14:paraId="01166306" w14:textId="77777777" w:rsidR="00517792" w:rsidRPr="00C24B36" w:rsidRDefault="00517792" w:rsidP="00517792">
      <w:pPr>
        <w:spacing w:line="640" w:lineRule="exact"/>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7792" w:rsidRPr="00C24B36" w14:paraId="6A963430" w14:textId="77777777" w:rsidTr="00EF3836">
        <w:tc>
          <w:tcPr>
            <w:tcW w:w="8296" w:type="dxa"/>
            <w:shd w:val="clear" w:color="auto" w:fill="auto"/>
          </w:tcPr>
          <w:p w14:paraId="52E1A124" w14:textId="77777777" w:rsidR="00517792" w:rsidRPr="00C24B36" w:rsidRDefault="00517792"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4EFB241" w14:textId="77777777" w:rsidR="00517792" w:rsidRPr="00C24B36" w:rsidRDefault="00517792" w:rsidP="00EF3836">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1F5D07B5" w14:textId="77777777" w:rsidR="00517792" w:rsidRPr="00C24B36" w:rsidRDefault="00517792" w:rsidP="0051779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一、会议召开基本情况</w:t>
      </w:r>
    </w:p>
    <w:p w14:paraId="4EFD5E4E" w14:textId="77777777" w:rsidR="00517792" w:rsidRPr="00C24B36" w:rsidRDefault="00517792" w:rsidP="0051779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（一）股东大会届次</w:t>
      </w:r>
    </w:p>
    <w:p w14:paraId="6917AEF9" w14:textId="77777777" w:rsidR="00517792" w:rsidRPr="00C24B36" w:rsidRDefault="00517792" w:rsidP="00517792">
      <w:pPr>
        <w:spacing w:line="560" w:lineRule="exact"/>
        <w:ind w:firstLineChars="250" w:firstLine="80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本次会议为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第（）次临时</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sz w:val="32"/>
          <w:szCs w:val="32"/>
        </w:rPr>
        <w:t>股东大会。</w:t>
      </w:r>
    </w:p>
    <w:p w14:paraId="4CA08217" w14:textId="77777777"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（二）原股东大会召开日期和时间</w:t>
      </w:r>
    </w:p>
    <w:p w14:paraId="44AB7AF5" w14:textId="2888FFB0"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1</w:t>
      </w:r>
      <w:r w:rsidRPr="00C24B36">
        <w:rPr>
          <w:rFonts w:ascii="Times New Roman" w:eastAsia="仿宋" w:hAnsi="Times New Roman" w:cs="Times New Roman"/>
          <w:color w:val="000000"/>
          <w:sz w:val="32"/>
          <w:szCs w:val="32"/>
        </w:rPr>
        <w:t>、现场会议召开时间：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Pr="00C24B36">
        <w:rPr>
          <w:rFonts w:ascii="Times New Roman" w:eastAsia="仿宋" w:hAnsi="Times New Roman" w:cs="Times New Roman"/>
          <w:color w:val="FF0000"/>
          <w:sz w:val="32"/>
          <w:szCs w:val="32"/>
        </w:rPr>
        <w:t>具体到时分</w:t>
      </w:r>
      <w:r w:rsidRPr="00C24B36">
        <w:rPr>
          <w:rFonts w:ascii="Times New Roman" w:eastAsia="仿宋" w:hAnsi="Times New Roman" w:cs="Times New Roman"/>
          <w:color w:val="000000"/>
          <w:sz w:val="32"/>
          <w:szCs w:val="32"/>
        </w:rPr>
        <w:t>）。</w:t>
      </w:r>
    </w:p>
    <w:p w14:paraId="0198D13D" w14:textId="6079BEA6"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2</w:t>
      </w:r>
      <w:r w:rsidRPr="00C24B36">
        <w:rPr>
          <w:rFonts w:ascii="Times New Roman" w:eastAsia="仿宋" w:hAnsi="Times New Roman" w:cs="Times New Roman"/>
          <w:color w:val="000000"/>
          <w:sz w:val="32"/>
          <w:szCs w:val="32"/>
        </w:rPr>
        <w:t>、网络投票起止时间</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00E135FE" w:rsidRPr="00C24B36">
        <w:rPr>
          <w:rFonts w:ascii="Times New Roman" w:eastAsia="仿宋" w:hAnsi="Times New Roman" w:cs="Times New Roman"/>
          <w:color w:val="000000"/>
          <w:sz w:val="32"/>
          <w:szCs w:val="32"/>
        </w:rPr>
        <w:t>15:00</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00E135FE" w:rsidRPr="00C24B36">
        <w:rPr>
          <w:rFonts w:ascii="Times New Roman" w:eastAsia="仿宋" w:hAnsi="Times New Roman" w:cs="Times New Roman"/>
          <w:color w:val="000000"/>
          <w:sz w:val="32"/>
          <w:szCs w:val="32"/>
        </w:rPr>
        <w:t>15:00</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 xml:space="preserve"> </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517792" w:rsidRPr="00C24B36" w14:paraId="647C818A" w14:textId="77777777" w:rsidTr="00EF3836">
        <w:trPr>
          <w:trHeight w:val="2324"/>
        </w:trPr>
        <w:tc>
          <w:tcPr>
            <w:tcW w:w="8431" w:type="dxa"/>
            <w:shd w:val="clear" w:color="auto" w:fill="auto"/>
          </w:tcPr>
          <w:p w14:paraId="5E9FC888"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详细说明网络投票系统及投票具体时间（如适用）。</w:t>
            </w:r>
          </w:p>
          <w:p w14:paraId="32DCEC2A"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如涉及以其他方式投票的，也应详细说明其他方式投票的具体时间（如适用）。</w:t>
            </w:r>
          </w:p>
          <w:p w14:paraId="605CD5A2"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股东大会会议现场结束时间不得早于网络或其他方式。</w:t>
            </w:r>
          </w:p>
        </w:tc>
      </w:tr>
    </w:tbl>
    <w:p w14:paraId="1782753C" w14:textId="77777777"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（三）原股东大会股权登记日：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p>
    <w:p w14:paraId="02D83A12" w14:textId="77777777"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黑体" w:hAnsi="Times New Roman" w:cs="Times New Roman"/>
          <w:sz w:val="32"/>
          <w:szCs w:val="32"/>
        </w:rPr>
        <w:t>二、延期召开股东大会原因</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7792" w:rsidRPr="00C24B36" w14:paraId="5B86B877" w14:textId="77777777" w:rsidTr="00EF3836">
        <w:tc>
          <w:tcPr>
            <w:tcW w:w="8296" w:type="dxa"/>
            <w:shd w:val="clear" w:color="auto" w:fill="auto"/>
          </w:tcPr>
          <w:p w14:paraId="3C386BA7"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说明延期召开股东大会的原因，以及此次延期召开是否符合相关法律法规的要求。</w:t>
            </w:r>
          </w:p>
        </w:tc>
      </w:tr>
    </w:tbl>
    <w:p w14:paraId="5A5F930F" w14:textId="77777777" w:rsidR="00517792" w:rsidRPr="00C24B36" w:rsidRDefault="00517792" w:rsidP="0051779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w:t>
      </w:r>
      <w:r w:rsidRPr="00C24B36">
        <w:rPr>
          <w:rFonts w:ascii="Times New Roman" w:eastAsia="黑体" w:hAnsi="Times New Roman" w:cs="Times New Roman"/>
          <w:bCs/>
          <w:kern w:val="0"/>
          <w:sz w:val="32"/>
          <w:szCs w:val="32"/>
        </w:rPr>
        <w:t>延期后股东大会基本情况</w:t>
      </w:r>
    </w:p>
    <w:p w14:paraId="1F997A85" w14:textId="77777777"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（一）股东大会召开日期和时间</w:t>
      </w:r>
    </w:p>
    <w:p w14:paraId="5DFE1283" w14:textId="6DE75F4E"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1</w:t>
      </w:r>
      <w:r w:rsidRPr="00C24B36">
        <w:rPr>
          <w:rFonts w:ascii="Times New Roman" w:eastAsia="仿宋" w:hAnsi="Times New Roman" w:cs="Times New Roman"/>
          <w:color w:val="000000"/>
          <w:sz w:val="32"/>
          <w:szCs w:val="32"/>
        </w:rPr>
        <w:t>、现场会议召开时间：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Pr="00C24B36">
        <w:rPr>
          <w:rFonts w:ascii="Times New Roman" w:eastAsia="仿宋" w:hAnsi="Times New Roman" w:cs="Times New Roman"/>
          <w:color w:val="FF0000"/>
          <w:sz w:val="32"/>
          <w:szCs w:val="32"/>
        </w:rPr>
        <w:t>具体到时分</w:t>
      </w:r>
      <w:r w:rsidRPr="00C24B36">
        <w:rPr>
          <w:rFonts w:ascii="Times New Roman" w:eastAsia="仿宋" w:hAnsi="Times New Roman" w:cs="Times New Roman"/>
          <w:color w:val="000000"/>
          <w:sz w:val="32"/>
          <w:szCs w:val="32"/>
        </w:rPr>
        <w:t>）。</w:t>
      </w:r>
    </w:p>
    <w:p w14:paraId="77190F64" w14:textId="77CE261C"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2</w:t>
      </w:r>
      <w:r w:rsidRPr="00C24B36">
        <w:rPr>
          <w:rFonts w:ascii="Times New Roman" w:eastAsia="仿宋" w:hAnsi="Times New Roman" w:cs="Times New Roman"/>
          <w:color w:val="000000"/>
          <w:sz w:val="32"/>
          <w:szCs w:val="32"/>
        </w:rPr>
        <w:t>、网络投票起止时间</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00E135FE" w:rsidRPr="00C24B36">
        <w:rPr>
          <w:rFonts w:ascii="Times New Roman" w:eastAsia="仿宋" w:hAnsi="Times New Roman" w:cs="Times New Roman"/>
          <w:color w:val="000000"/>
          <w:sz w:val="32"/>
          <w:szCs w:val="32"/>
        </w:rPr>
        <w:t>15:00</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00E135FE" w:rsidRPr="00C24B36">
        <w:rPr>
          <w:rFonts w:ascii="Times New Roman" w:eastAsia="仿宋" w:hAnsi="Times New Roman" w:cs="Times New Roman"/>
          <w:color w:val="000000"/>
          <w:sz w:val="32"/>
          <w:szCs w:val="32"/>
        </w:rPr>
        <w:t>15:00</w:t>
      </w:r>
      <w:r w:rsidRPr="00C24B36">
        <w:rPr>
          <w:rFonts w:ascii="Times New Roman" w:eastAsia="仿宋" w:hAnsi="Times New Roman" w:cs="Times New Roman"/>
          <w:color w:val="000000"/>
          <w:sz w:val="32"/>
          <w:szCs w:val="32"/>
        </w:rPr>
        <w:t>。</w:t>
      </w:r>
      <w:r w:rsidRPr="00C24B36">
        <w:rPr>
          <w:rFonts w:ascii="Times New Roman" w:eastAsia="仿宋" w:hAnsi="Times New Roman" w:cs="Times New Roman"/>
          <w:color w:val="000000"/>
          <w:sz w:val="32"/>
          <w:szCs w:val="32"/>
        </w:rPr>
        <w:t xml:space="preserve"> </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517792" w:rsidRPr="00C24B36" w14:paraId="01874D79" w14:textId="77777777" w:rsidTr="00EF3836">
        <w:trPr>
          <w:trHeight w:val="2324"/>
        </w:trPr>
        <w:tc>
          <w:tcPr>
            <w:tcW w:w="8431" w:type="dxa"/>
            <w:shd w:val="clear" w:color="auto" w:fill="auto"/>
          </w:tcPr>
          <w:p w14:paraId="17706D6F"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详细说明网络投票系统及投票具体时间（如适用）。</w:t>
            </w:r>
          </w:p>
          <w:p w14:paraId="4F2309C6"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如涉及以其他方式投票的，也应详细说明其他方式投票的具体时间（如适用）。</w:t>
            </w:r>
          </w:p>
          <w:p w14:paraId="0E3AD197"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股东大会会议现场结束时间不得早于网络或其他方式。</w:t>
            </w:r>
          </w:p>
        </w:tc>
      </w:tr>
    </w:tbl>
    <w:p w14:paraId="3EB3D69A" w14:textId="77777777"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（三）股东大会股权登记日</w:t>
      </w:r>
    </w:p>
    <w:p w14:paraId="143C9BE7" w14:textId="77777777" w:rsidR="00517792" w:rsidRPr="00C24B36" w:rsidRDefault="00517792" w:rsidP="0051779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延期召开的股东大会的股权登记日为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p>
    <w:p w14:paraId="7435B692" w14:textId="77777777" w:rsidR="00517792" w:rsidRPr="00C24B36" w:rsidRDefault="00517792" w:rsidP="00517792">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其他相关事项参照公司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Pr="00C24B36">
        <w:rPr>
          <w:rFonts w:ascii="Times New Roman" w:eastAsia="仿宋" w:hAnsi="Times New Roman" w:cs="Times New Roman"/>
          <w:sz w:val="32"/>
          <w:szCs w:val="32"/>
        </w:rPr>
        <w:t>披露的公告，公告编号：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w:t>
      </w:r>
    </w:p>
    <w:p w14:paraId="4BA9EE15" w14:textId="77777777" w:rsidR="00517792" w:rsidRPr="00C24B36" w:rsidRDefault="00517792" w:rsidP="0051779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黑体" w:hAnsi="Times New Roman" w:cs="Times New Roman"/>
          <w:sz w:val="32"/>
          <w:szCs w:val="32"/>
        </w:rPr>
        <w:t>四、其他</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7792" w:rsidRPr="00C24B36" w14:paraId="4009C155" w14:textId="77777777" w:rsidTr="00EF3836">
        <w:tc>
          <w:tcPr>
            <w:tcW w:w="8296" w:type="dxa"/>
            <w:shd w:val="clear" w:color="auto" w:fill="auto"/>
          </w:tcPr>
          <w:p w14:paraId="511F7CF6" w14:textId="77777777" w:rsidR="00517792" w:rsidRPr="00C24B36" w:rsidRDefault="00517792"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rPr>
              <w:t>说明会议联系方式等情况。</w:t>
            </w:r>
          </w:p>
        </w:tc>
      </w:tr>
    </w:tbl>
    <w:p w14:paraId="514ABD28" w14:textId="77777777" w:rsidR="00517792" w:rsidRPr="00C24B36" w:rsidRDefault="00517792" w:rsidP="00517792">
      <w:pPr>
        <w:spacing w:line="560" w:lineRule="exact"/>
        <w:rPr>
          <w:rFonts w:ascii="Times New Roman" w:eastAsia="仿宋" w:hAnsi="Times New Roman" w:cs="Times New Roman"/>
          <w:color w:val="000000"/>
          <w:sz w:val="32"/>
          <w:szCs w:val="32"/>
        </w:rPr>
      </w:pPr>
    </w:p>
    <w:p w14:paraId="0700EE48" w14:textId="373D821C" w:rsidR="00E31E0E" w:rsidRPr="00C24B36" w:rsidRDefault="00517792" w:rsidP="001D595E">
      <w:pPr>
        <w:spacing w:line="560" w:lineRule="exact"/>
        <w:ind w:right="16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 xml:space="preserve"> </w:t>
      </w:r>
      <w:r w:rsidR="00E31E0E" w:rsidRPr="00C24B36">
        <w:rPr>
          <w:rFonts w:ascii="Times New Roman" w:eastAsia="仿宋" w:hAnsi="Times New Roman" w:cs="Times New Roman"/>
          <w:color w:val="FF0000"/>
          <w:sz w:val="32"/>
          <w:szCs w:val="32"/>
        </w:rPr>
        <w:br w:type="page"/>
      </w:r>
    </w:p>
    <w:p w14:paraId="7F9E528F" w14:textId="77777777" w:rsidR="00B50D28" w:rsidRPr="00C24B36" w:rsidRDefault="00B50D28" w:rsidP="00E31E0E">
      <w:pPr>
        <w:pStyle w:val="10"/>
        <w:spacing w:before="0" w:after="0" w:line="640" w:lineRule="exact"/>
        <w:jc w:val="center"/>
        <w:rPr>
          <w:rFonts w:eastAsia="方正大标宋简体"/>
          <w:b w:val="0"/>
        </w:rPr>
        <w:sectPr w:rsidR="00B50D28" w:rsidRPr="00C24B36" w:rsidSect="00454EB9">
          <w:pgSz w:w="11906" w:h="16838"/>
          <w:pgMar w:top="1758" w:right="1588" w:bottom="1758" w:left="1588" w:header="851" w:footer="992" w:gutter="0"/>
          <w:pgNumType w:fmt="numberInDash"/>
          <w:cols w:space="425"/>
          <w:docGrid w:type="lines" w:linePitch="312"/>
        </w:sectPr>
      </w:pPr>
      <w:bookmarkStart w:id="234" w:name="_Toc13401908"/>
    </w:p>
    <w:p w14:paraId="49C1E698" w14:textId="2BD759D7" w:rsidR="00E31E0E" w:rsidRPr="00C24B36" w:rsidRDefault="00E31E0E" w:rsidP="00E31E0E">
      <w:pPr>
        <w:pStyle w:val="10"/>
        <w:spacing w:before="0" w:after="0" w:line="640" w:lineRule="exact"/>
        <w:jc w:val="center"/>
        <w:rPr>
          <w:rFonts w:eastAsia="方正大标宋简体"/>
          <w:b w:val="0"/>
          <w:lang w:eastAsia="zh-CN"/>
        </w:rPr>
      </w:pPr>
      <w:bookmarkStart w:id="235" w:name="_Toc87012074"/>
      <w:r w:rsidRPr="00C24B36">
        <w:rPr>
          <w:rFonts w:eastAsia="方正大标宋简体"/>
          <w:b w:val="0"/>
        </w:rPr>
        <w:t>第</w:t>
      </w:r>
      <w:r w:rsidR="003D4AEB" w:rsidRPr="00C24B36">
        <w:rPr>
          <w:rFonts w:eastAsia="方正大标宋简体"/>
          <w:b w:val="0"/>
          <w:lang w:eastAsia="zh-CN"/>
        </w:rPr>
        <w:t>45</w:t>
      </w:r>
      <w:r w:rsidRPr="00C24B36">
        <w:rPr>
          <w:rFonts w:eastAsia="方正大标宋简体"/>
          <w:b w:val="0"/>
        </w:rPr>
        <w:t>号</w:t>
      </w:r>
      <w:r w:rsidRPr="00C24B36">
        <w:rPr>
          <w:rFonts w:eastAsia="方正大标宋简体"/>
          <w:b w:val="0"/>
        </w:rPr>
        <w:t xml:space="preserve"> </w:t>
      </w:r>
      <w:r w:rsidR="00FC5E23" w:rsidRPr="00C24B36">
        <w:rPr>
          <w:rFonts w:eastAsia="方正大标宋简体"/>
          <w:b w:val="0"/>
        </w:rPr>
        <w:t xml:space="preserve"> </w:t>
      </w:r>
      <w:r w:rsidRPr="00C24B36">
        <w:rPr>
          <w:rFonts w:eastAsia="方正大标宋简体"/>
          <w:b w:val="0"/>
        </w:rPr>
        <w:t>挂牌公司股东大会</w:t>
      </w:r>
      <w:r w:rsidRPr="00C24B36">
        <w:rPr>
          <w:rFonts w:eastAsia="方正大标宋简体"/>
          <w:b w:val="0"/>
          <w:lang w:eastAsia="zh-CN"/>
        </w:rPr>
        <w:t>增加临时提案的</w:t>
      </w:r>
      <w:r w:rsidRPr="00C24B36">
        <w:rPr>
          <w:rFonts w:eastAsia="方正大标宋简体"/>
          <w:b w:val="0"/>
        </w:rPr>
        <w:t>公告格式模板</w:t>
      </w:r>
      <w:bookmarkEnd w:id="234"/>
      <w:bookmarkEnd w:id="235"/>
    </w:p>
    <w:p w14:paraId="2EB83607" w14:textId="77777777" w:rsidR="00E31E0E" w:rsidRPr="00C24B36" w:rsidRDefault="00E31E0E" w:rsidP="00E31E0E">
      <w:pPr>
        <w:autoSpaceDE w:val="0"/>
        <w:autoSpaceDN w:val="0"/>
        <w:adjustRightInd w:val="0"/>
        <w:spacing w:line="560" w:lineRule="exact"/>
        <w:jc w:val="center"/>
        <w:rPr>
          <w:rFonts w:ascii="Times New Roman" w:eastAsia="仿宋" w:hAnsi="Times New Roman" w:cs="Times New Roman"/>
          <w:b/>
          <w:bCs/>
          <w:kern w:val="0"/>
          <w:sz w:val="30"/>
          <w:szCs w:val="30"/>
        </w:rPr>
      </w:pPr>
    </w:p>
    <w:p w14:paraId="6BFD7817" w14:textId="77777777" w:rsidR="00E31E0E" w:rsidRPr="00C24B36" w:rsidRDefault="00E31E0E" w:rsidP="00E31E0E">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75F50A7B" w14:textId="77777777" w:rsidR="00E31E0E" w:rsidRPr="00C24B36" w:rsidRDefault="00E31E0E" w:rsidP="00E31E0E">
      <w:pPr>
        <w:snapToGrid w:val="0"/>
        <w:rPr>
          <w:rFonts w:ascii="Times New Roman" w:eastAsia="仿宋" w:hAnsi="Times New Roman" w:cs="Times New Roman"/>
          <w:b/>
          <w:sz w:val="32"/>
          <w:szCs w:val="32"/>
        </w:rPr>
      </w:pPr>
    </w:p>
    <w:p w14:paraId="54A001E6" w14:textId="77777777" w:rsidR="00E31E0E" w:rsidRPr="00C24B36" w:rsidRDefault="00E31E0E" w:rsidP="00E31E0E">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C24B36">
        <w:rPr>
          <w:rFonts w:ascii="Times New Roman" w:eastAsia="方正大标宋简体" w:hAnsi="Times New Roman" w:cs="Times New Roman"/>
          <w:kern w:val="0"/>
          <w:sz w:val="44"/>
          <w:szCs w:val="44"/>
        </w:rPr>
        <w:t>XXXX</w:t>
      </w:r>
      <w:r w:rsidRPr="00C24B36">
        <w:rPr>
          <w:rFonts w:ascii="Times New Roman" w:eastAsia="方正大标宋简体" w:hAnsi="Times New Roman" w:cs="Times New Roman"/>
          <w:kern w:val="0"/>
          <w:sz w:val="44"/>
          <w:szCs w:val="44"/>
        </w:rPr>
        <w:t>公司关于</w:t>
      </w:r>
      <w:r w:rsidRPr="00C24B36">
        <w:rPr>
          <w:rFonts w:ascii="Times New Roman" w:eastAsia="方正大标宋简体" w:hAnsi="Times New Roman" w:cs="Times New Roman"/>
          <w:kern w:val="0"/>
          <w:sz w:val="44"/>
          <w:szCs w:val="44"/>
        </w:rPr>
        <w:t>X</w:t>
      </w:r>
      <w:r w:rsidRPr="00C24B36">
        <w:rPr>
          <w:rFonts w:ascii="Times New Roman" w:eastAsia="方正大标宋简体" w:hAnsi="Times New Roman" w:cs="Times New Roman"/>
          <w:kern w:val="0"/>
          <w:sz w:val="44"/>
          <w:szCs w:val="44"/>
        </w:rPr>
        <w:t>年第</w:t>
      </w:r>
      <w:r w:rsidRPr="00C24B36">
        <w:rPr>
          <w:rFonts w:ascii="Times New Roman" w:eastAsia="方正大标宋简体" w:hAnsi="Times New Roman" w:cs="Times New Roman"/>
          <w:kern w:val="0"/>
          <w:sz w:val="44"/>
          <w:szCs w:val="44"/>
        </w:rPr>
        <w:t>X</w:t>
      </w:r>
      <w:r w:rsidRPr="00C24B36">
        <w:rPr>
          <w:rFonts w:ascii="Times New Roman" w:eastAsia="方正大标宋简体" w:hAnsi="Times New Roman" w:cs="Times New Roman"/>
          <w:kern w:val="0"/>
          <w:sz w:val="44"/>
          <w:szCs w:val="44"/>
        </w:rPr>
        <w:t>次临时</w:t>
      </w:r>
      <w:r w:rsidRPr="00C24B36">
        <w:rPr>
          <w:rFonts w:ascii="Times New Roman" w:eastAsia="方正大标宋简体" w:hAnsi="Times New Roman" w:cs="Times New Roman"/>
          <w:kern w:val="0"/>
          <w:sz w:val="44"/>
          <w:szCs w:val="44"/>
        </w:rPr>
        <w:t>/</w:t>
      </w:r>
      <w:r w:rsidRPr="00C24B36">
        <w:rPr>
          <w:rFonts w:ascii="Times New Roman" w:eastAsia="方正大标宋简体" w:hAnsi="Times New Roman" w:cs="Times New Roman"/>
          <w:kern w:val="0"/>
          <w:sz w:val="44"/>
          <w:szCs w:val="44"/>
        </w:rPr>
        <w:t>年度股东大会增加临时提案的公告</w:t>
      </w:r>
    </w:p>
    <w:p w14:paraId="1975C014" w14:textId="77777777" w:rsidR="00E31E0E" w:rsidRPr="00C24B36" w:rsidRDefault="00E31E0E" w:rsidP="00E31E0E">
      <w:pPr>
        <w:snapToGrid w:val="0"/>
        <w:spacing w:line="560" w:lineRule="exact"/>
        <w:jc w:val="center"/>
        <w:rPr>
          <w:rFonts w:ascii="Times New Roman" w:eastAsia="仿宋" w:hAnsi="Times New Roman" w:cs="Times New Roman"/>
          <w:b/>
          <w:sz w:val="32"/>
          <w:szCs w:val="32"/>
        </w:rPr>
      </w:pPr>
    </w:p>
    <w:p w14:paraId="55568BD7" w14:textId="77777777" w:rsidR="00E31E0E" w:rsidRPr="00C24B36" w:rsidRDefault="00E31E0E" w:rsidP="00E31E0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743FA95E" w14:textId="77777777" w:rsidR="00E31E0E" w:rsidRPr="00C24B36" w:rsidRDefault="00E31E0E" w:rsidP="00E31E0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49517B6D" w14:textId="77777777" w:rsidR="00E31E0E" w:rsidRPr="00C24B36" w:rsidRDefault="00E31E0E" w:rsidP="00E31E0E">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55F8DD3D" w14:textId="77777777" w:rsidR="00E31E0E" w:rsidRPr="00C24B36" w:rsidRDefault="00E31E0E" w:rsidP="00E31E0E">
      <w:pPr>
        <w:autoSpaceDE w:val="0"/>
        <w:autoSpaceDN w:val="0"/>
        <w:adjustRightInd w:val="0"/>
        <w:spacing w:line="560" w:lineRule="exact"/>
        <w:ind w:firstLineChars="200" w:firstLine="640"/>
        <w:jc w:val="left"/>
        <w:rPr>
          <w:rFonts w:ascii="Times New Roman" w:eastAsia="黑体" w:hAnsi="Times New Roman" w:cs="Times New Roman"/>
          <w:bCs/>
          <w:color w:val="000000" w:themeColor="text1"/>
          <w:kern w:val="0"/>
          <w:sz w:val="32"/>
          <w:szCs w:val="32"/>
        </w:rPr>
      </w:pPr>
      <w:r w:rsidRPr="00C24B36">
        <w:rPr>
          <w:rFonts w:ascii="Times New Roman" w:eastAsia="黑体" w:hAnsi="Times New Roman" w:cs="Times New Roman"/>
          <w:bCs/>
          <w:color w:val="000000" w:themeColor="text1"/>
          <w:kern w:val="0"/>
          <w:sz w:val="32"/>
          <w:szCs w:val="32"/>
        </w:rPr>
        <w:t>一、召开会议基本情况</w:t>
      </w:r>
    </w:p>
    <w:p w14:paraId="474C426E"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说明本次股东大会召开的基本情况，包括日期、届次、股权登记日，有关会议事项内容已经</w:t>
      </w:r>
      <w:r w:rsidRPr="00C24B36">
        <w:rPr>
          <w:rFonts w:ascii="Times New Roman" w:eastAsia="仿宋" w:hAnsi="Times New Roman" w:cs="Times New Roman"/>
          <w:sz w:val="32"/>
          <w:szCs w:val="32"/>
        </w:rPr>
        <w:t>披露的，应说明披露时间、公告名称等信息。</w:t>
      </w:r>
    </w:p>
    <w:p w14:paraId="539D448F" w14:textId="77777777" w:rsidR="00E31E0E" w:rsidRPr="00C24B36" w:rsidRDefault="00E31E0E" w:rsidP="00E31E0E">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二、增加临时提案的情况说明</w:t>
      </w:r>
    </w:p>
    <w:p w14:paraId="535C108B"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6"/>
        </w:rPr>
        <w:t>（一）</w:t>
      </w:r>
      <w:r w:rsidRPr="00C24B36">
        <w:rPr>
          <w:rFonts w:ascii="Times New Roman" w:eastAsia="仿宋" w:hAnsi="Times New Roman" w:cs="Times New Roman"/>
          <w:sz w:val="32"/>
          <w:szCs w:val="32"/>
        </w:rPr>
        <w:t>提案程序。应当披露提案时间、提案人名称及持股比例等基本情况。</w:t>
      </w:r>
    </w:p>
    <w:p w14:paraId="0DF3823C"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（二）介绍临时提案的具体内容。</w:t>
      </w:r>
      <w:r w:rsidRPr="00C24B36">
        <w:rPr>
          <w:rFonts w:ascii="Times New Roman" w:eastAsia="仿宋" w:hAnsi="Times New Roman" w:cs="Times New Roman"/>
          <w:color w:val="000000" w:themeColor="text1"/>
          <w:sz w:val="32"/>
          <w:szCs w:val="32"/>
        </w:rPr>
        <w:t>应当充分、完整地披露临时提案的具体内容、议案类型、是否属于特别决议、是否需要累积投票等。</w:t>
      </w:r>
    </w:p>
    <w:p w14:paraId="51D7F430"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（三）审查意见说明</w:t>
      </w:r>
    </w:p>
    <w:p w14:paraId="64BFBEB6"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公司应说明董事会对于本次临时提案的意见，包括但不限于提案人主体资格、提案时间及程序是否符合</w:t>
      </w:r>
      <w:r w:rsidRPr="00C24B36">
        <w:rPr>
          <w:rFonts w:ascii="Times New Roman" w:eastAsia="仿宋" w:hAnsi="Times New Roman" w:cs="Times New Roman"/>
          <w:color w:val="000000" w:themeColor="text1"/>
          <w:sz w:val="32"/>
          <w:szCs w:val="32"/>
        </w:rPr>
        <w:t>法律、行政法规和公司章程的有关规定，提案内容是否属于股东大会职权范围，有无明确的议题和具体决议事项。</w:t>
      </w:r>
    </w:p>
    <w:p w14:paraId="2B042DD3" w14:textId="77777777" w:rsidR="00E31E0E" w:rsidRPr="00C24B36" w:rsidRDefault="00E31E0E" w:rsidP="00E31E0E">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三、除了上述增加临时提案外，原股东大会通知事项不变。</w:t>
      </w:r>
    </w:p>
    <w:p w14:paraId="5A5ECC18" w14:textId="77777777" w:rsidR="00E31E0E" w:rsidRPr="00C24B36" w:rsidRDefault="00E31E0E" w:rsidP="00E31E0E">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四、调整后股东大会审议事项</w:t>
      </w:r>
    </w:p>
    <w:p w14:paraId="01C8A9C3" w14:textId="77777777" w:rsidR="00E31E0E" w:rsidRPr="00C24B36" w:rsidRDefault="00E31E0E" w:rsidP="00E31E0E">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逐一列明需提交股东大会审议的议案，涉及特别议案的，应当注明。</w:t>
      </w:r>
    </w:p>
    <w:p w14:paraId="0A2546AE" w14:textId="77777777" w:rsidR="00E31E0E" w:rsidRPr="00C24B36" w:rsidRDefault="00E31E0E" w:rsidP="00E31E0E">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sz w:val="32"/>
          <w:szCs w:val="32"/>
        </w:rPr>
        <w:t>五、</w:t>
      </w:r>
      <w:r w:rsidRPr="00C24B36">
        <w:rPr>
          <w:rFonts w:ascii="Times New Roman" w:eastAsia="黑体" w:hAnsi="Times New Roman" w:cs="Times New Roman"/>
          <w:bCs/>
          <w:kern w:val="0"/>
          <w:sz w:val="32"/>
          <w:szCs w:val="32"/>
        </w:rPr>
        <w:t>备查文件目录</w:t>
      </w:r>
    </w:p>
    <w:p w14:paraId="53153477" w14:textId="77777777" w:rsidR="00E31E0E" w:rsidRPr="00C24B36" w:rsidRDefault="00E31E0E" w:rsidP="00E31E0E">
      <w:pPr>
        <w:spacing w:line="560" w:lineRule="exact"/>
        <w:ind w:firstLineChars="200" w:firstLine="640"/>
        <w:rPr>
          <w:rFonts w:ascii="Times New Roman" w:hAnsi="Times New Roman" w:cs="Times New Roman"/>
          <w:sz w:val="24"/>
          <w:szCs w:val="24"/>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000000"/>
          <w:sz w:val="32"/>
          <w:szCs w:val="32"/>
        </w:rPr>
        <w:t>股东提交增加临时提案的书面函件及提案内容；</w:t>
      </w:r>
    </w:p>
    <w:p w14:paraId="6F8A8CFD" w14:textId="77777777" w:rsidR="00E31E0E" w:rsidRPr="00C24B36" w:rsidRDefault="00E31E0E" w:rsidP="00E31E0E">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000000" w:themeColor="text1"/>
          <w:sz w:val="32"/>
          <w:szCs w:val="32"/>
        </w:rPr>
        <w:t>（如有）。</w:t>
      </w:r>
    </w:p>
    <w:p w14:paraId="314FB9AD" w14:textId="77777777" w:rsidR="00E31E0E" w:rsidRPr="00C24B36" w:rsidRDefault="00E31E0E" w:rsidP="00E31E0E">
      <w:pPr>
        <w:spacing w:line="560" w:lineRule="exact"/>
        <w:ind w:firstLineChars="200" w:firstLine="640"/>
        <w:rPr>
          <w:rFonts w:ascii="Times New Roman" w:eastAsia="仿宋" w:hAnsi="Times New Roman" w:cs="Times New Roman"/>
          <w:color w:val="000000" w:themeColor="text1"/>
          <w:sz w:val="32"/>
          <w:szCs w:val="32"/>
        </w:rPr>
      </w:pPr>
    </w:p>
    <w:p w14:paraId="5A92EDC0" w14:textId="77777777" w:rsidR="00E31E0E" w:rsidRPr="00C24B36" w:rsidRDefault="00E31E0E" w:rsidP="00E31E0E">
      <w:pPr>
        <w:spacing w:line="560" w:lineRule="exact"/>
        <w:ind w:firstLineChars="200" w:firstLine="480"/>
        <w:rPr>
          <w:rFonts w:ascii="Times New Roman" w:hAnsi="Times New Roman" w:cs="Times New Roman"/>
          <w:color w:val="000000" w:themeColor="text1"/>
          <w:sz w:val="24"/>
          <w:szCs w:val="24"/>
        </w:rPr>
      </w:pPr>
    </w:p>
    <w:p w14:paraId="51B7B8AA" w14:textId="77777777" w:rsidR="00E31E0E" w:rsidRPr="00C24B36" w:rsidRDefault="00E31E0E" w:rsidP="00E31E0E">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公司董事会</w:t>
      </w:r>
    </w:p>
    <w:p w14:paraId="10342A67" w14:textId="77777777" w:rsidR="00E31E0E" w:rsidRPr="00C24B36" w:rsidRDefault="00E31E0E" w:rsidP="00E31E0E">
      <w:pPr>
        <w:autoSpaceDE w:val="0"/>
        <w:autoSpaceDN w:val="0"/>
        <w:adjustRightInd w:val="0"/>
        <w:spacing w:line="560" w:lineRule="exact"/>
        <w:jc w:val="righ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XXXX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kern w:val="0"/>
          <w:sz w:val="32"/>
          <w:szCs w:val="32"/>
        </w:rPr>
        <w:t>XX</w:t>
      </w:r>
      <w:r w:rsidRPr="00C24B36">
        <w:rPr>
          <w:rFonts w:ascii="Times New Roman" w:eastAsia="仿宋" w:hAnsi="Times New Roman" w:cs="Times New Roman"/>
          <w:kern w:val="0"/>
          <w:sz w:val="32"/>
          <w:szCs w:val="32"/>
        </w:rPr>
        <w:t>日</w:t>
      </w:r>
    </w:p>
    <w:p w14:paraId="3C4B6053" w14:textId="77777777" w:rsidR="00E31E0E" w:rsidRPr="00C24B36" w:rsidRDefault="00E31E0E" w:rsidP="00E31E0E">
      <w:pPr>
        <w:widowControl/>
        <w:jc w:val="left"/>
        <w:rPr>
          <w:rFonts w:ascii="Times New Roman" w:hAnsi="Times New Roman" w:cs="Times New Roman"/>
        </w:rPr>
      </w:pPr>
      <w:r w:rsidRPr="00C24B36">
        <w:rPr>
          <w:rFonts w:ascii="Times New Roman" w:hAnsi="Times New Roman" w:cs="Times New Roman"/>
        </w:rPr>
        <w:br w:type="page"/>
      </w:r>
    </w:p>
    <w:p w14:paraId="32BB1EC1" w14:textId="77777777" w:rsidR="00E31E0E" w:rsidRPr="00C24B36" w:rsidRDefault="00E31E0E" w:rsidP="00E31E0E">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F979A58" w14:textId="77777777" w:rsidR="00E31E0E" w:rsidRPr="00C24B36" w:rsidRDefault="00E31E0E" w:rsidP="00E31E0E">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0608FFB5" w14:textId="77777777" w:rsidR="00E31E0E" w:rsidRPr="00C24B36" w:rsidRDefault="00E31E0E" w:rsidP="00E31E0E">
      <w:pPr>
        <w:rPr>
          <w:rFonts w:ascii="Times New Roman" w:hAnsi="Times New Roman" w:cs="Times New Roman"/>
          <w:sz w:val="24"/>
          <w:szCs w:val="24"/>
          <w:lang w:val="x-none"/>
        </w:rPr>
      </w:pPr>
      <w:r w:rsidRPr="00C24B36">
        <w:rPr>
          <w:rFonts w:ascii="Times New Roman" w:hAnsi="Times New Roman" w:cs="Times New Roman"/>
          <w:sz w:val="24"/>
          <w:szCs w:val="24"/>
        </w:rPr>
        <w:t xml:space="preserve"> </w:t>
      </w:r>
    </w:p>
    <w:p w14:paraId="22467F26" w14:textId="77777777" w:rsidR="00E31E0E" w:rsidRPr="00C24B36" w:rsidRDefault="00E31E0E" w:rsidP="00E31E0E">
      <w:pPr>
        <w:widowControl/>
        <w:spacing w:line="640" w:lineRule="exact"/>
        <w:jc w:val="center"/>
        <w:rPr>
          <w:rFonts w:ascii="Times New Roman" w:eastAsia="方正大标宋简体" w:hAnsi="Times New Roman" w:cs="Times New Roman"/>
          <w:color w:val="000000"/>
          <w:kern w:val="0"/>
          <w:sz w:val="44"/>
          <w:szCs w:val="44"/>
        </w:rPr>
      </w:pPr>
      <w:bookmarkStart w:id="236" w:name="_Toc408933481"/>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公司关于</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年</w:t>
      </w:r>
      <w:r w:rsidRPr="00C24B36">
        <w:rPr>
          <w:rFonts w:ascii="Times New Roman" w:eastAsia="方正大标宋简体" w:hAnsi="Times New Roman" w:cs="Times New Roman"/>
          <w:color w:val="FF0000"/>
          <w:kern w:val="0"/>
          <w:sz w:val="44"/>
          <w:szCs w:val="44"/>
        </w:rPr>
        <w:t>第（）次临时</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年度</w:t>
      </w:r>
      <w:r w:rsidRPr="00C24B36">
        <w:rPr>
          <w:rFonts w:ascii="Times New Roman" w:eastAsia="方正大标宋简体" w:hAnsi="Times New Roman" w:cs="Times New Roman"/>
          <w:color w:val="000000"/>
          <w:kern w:val="0"/>
          <w:sz w:val="44"/>
          <w:szCs w:val="44"/>
        </w:rPr>
        <w:t>股东大会</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增加</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临时提案的公告</w:t>
      </w:r>
      <w:bookmarkEnd w:id="236"/>
    </w:p>
    <w:p w14:paraId="058897B8" w14:textId="77777777" w:rsidR="00E31E0E" w:rsidRPr="00C24B36" w:rsidRDefault="00E31E0E" w:rsidP="00E31E0E">
      <w:pPr>
        <w:widowControl/>
        <w:spacing w:line="560" w:lineRule="exact"/>
        <w:rPr>
          <w:rFonts w:ascii="Times New Roman" w:eastAsia="仿宋" w:hAnsi="Times New Roman" w:cs="Times New Roman"/>
          <w:b/>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1E0E" w:rsidRPr="00C24B36" w14:paraId="7710AEC6" w14:textId="77777777" w:rsidTr="00EF3836">
        <w:trPr>
          <w:jc w:val="center"/>
        </w:trPr>
        <w:tc>
          <w:tcPr>
            <w:tcW w:w="8296" w:type="dxa"/>
            <w:shd w:val="clear" w:color="auto" w:fill="auto"/>
          </w:tcPr>
          <w:p w14:paraId="6431292F" w14:textId="77777777" w:rsidR="00E31E0E" w:rsidRPr="00C24B36" w:rsidRDefault="00E31E0E"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D05EAE2" w14:textId="77777777" w:rsidR="00E31E0E" w:rsidRPr="00C24B36" w:rsidRDefault="00E31E0E" w:rsidP="00EF3836">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560DD77E" w14:textId="77777777" w:rsidR="00E31E0E" w:rsidRPr="00C24B36" w:rsidRDefault="00E31E0E" w:rsidP="00E31E0E">
      <w:pPr>
        <w:spacing w:line="560" w:lineRule="exact"/>
        <w:rPr>
          <w:rFonts w:ascii="Times New Roman" w:eastAsia="黑体" w:hAnsi="Times New Roman" w:cs="Times New Roman"/>
          <w:bCs/>
          <w:color w:val="000000" w:themeColor="text1"/>
          <w:kern w:val="0"/>
          <w:sz w:val="32"/>
          <w:szCs w:val="32"/>
        </w:rPr>
      </w:pPr>
      <w:r w:rsidRPr="00C24B36">
        <w:rPr>
          <w:rFonts w:ascii="Times New Roman" w:hAnsi="Times New Roman" w:cs="Times New Roman"/>
          <w:kern w:val="0"/>
          <w:sz w:val="24"/>
          <w:szCs w:val="24"/>
        </w:rPr>
        <w:t> </w:t>
      </w:r>
      <w:r w:rsidRPr="00C24B36">
        <w:rPr>
          <w:rFonts w:ascii="Times New Roman" w:hAnsi="Times New Roman" w:cs="Times New Roman"/>
          <w:sz w:val="24"/>
          <w:szCs w:val="24"/>
        </w:rPr>
        <w:t xml:space="preserve">     </w:t>
      </w:r>
      <w:r w:rsidRPr="00C24B36">
        <w:rPr>
          <w:rFonts w:ascii="Times New Roman" w:eastAsia="黑体" w:hAnsi="Times New Roman" w:cs="Times New Roman"/>
          <w:bCs/>
          <w:color w:val="000000" w:themeColor="text1"/>
          <w:kern w:val="0"/>
          <w:sz w:val="32"/>
          <w:szCs w:val="32"/>
        </w:rPr>
        <w:t>一、召开会议基本情况</w:t>
      </w:r>
    </w:p>
    <w:p w14:paraId="6C10D676" w14:textId="31DFAFDE" w:rsidR="00E31E0E" w:rsidRPr="00C24B36" w:rsidRDefault="00E31E0E" w:rsidP="00E31E0E">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公司定于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日召开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第（）次临时</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sz w:val="32"/>
          <w:szCs w:val="32"/>
        </w:rPr>
        <w:t>股东大会，股权登记日为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日，</w:t>
      </w:r>
      <w:r w:rsidRPr="00C24B36">
        <w:rPr>
          <w:rFonts w:ascii="Times New Roman" w:eastAsia="仿宋" w:hAnsi="Times New Roman" w:cs="Times New Roman"/>
          <w:sz w:val="32"/>
          <w:szCs w:val="32"/>
        </w:rPr>
        <w:t>有关会议事项详见公司于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日在全国中小企业股份转让系统</w:t>
      </w:r>
      <w:r w:rsidR="003F457B" w:rsidRPr="00C24B36">
        <w:rPr>
          <w:rFonts w:ascii="Times New Roman" w:eastAsia="仿宋" w:hAnsi="Times New Roman" w:cs="Times New Roman"/>
          <w:color w:val="000000" w:themeColor="text1"/>
          <w:sz w:val="32"/>
          <w:szCs w:val="32"/>
        </w:rPr>
        <w:t>官网</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www.neeq.com.cn</w:t>
      </w:r>
      <w:r w:rsidRPr="00C24B36">
        <w:rPr>
          <w:rFonts w:ascii="Times New Roman" w:eastAsia="仿宋" w:hAnsi="Times New Roman" w:cs="Times New Roman"/>
          <w:color w:val="000000" w:themeColor="text1"/>
          <w:sz w:val="32"/>
          <w:szCs w:val="32"/>
        </w:rPr>
        <w:t>）披露的</w:t>
      </w:r>
      <w:r w:rsidRPr="00C24B36">
        <w:rPr>
          <w:rFonts w:ascii="Times New Roman" w:eastAsia="仿宋" w:hAnsi="Times New Roman" w:cs="Times New Roman"/>
          <w:color w:val="FF0000"/>
          <w:sz w:val="32"/>
          <w:szCs w:val="32"/>
        </w:rPr>
        <w:t>《公告名称》</w:t>
      </w:r>
      <w:r w:rsidRPr="00C24B36">
        <w:rPr>
          <w:rFonts w:ascii="Times New Roman" w:eastAsia="仿宋" w:hAnsi="Times New Roman" w:cs="Times New Roman"/>
          <w:sz w:val="32"/>
          <w:szCs w:val="32"/>
        </w:rPr>
        <w:t>，公告编号：</w:t>
      </w:r>
      <w:r w:rsidRPr="00C24B36">
        <w:rPr>
          <w:rFonts w:ascii="Times New Roman" w:eastAsia="仿宋" w:hAnsi="Times New Roman" w:cs="Times New Roman"/>
          <w:color w:val="FF0000"/>
          <w:sz w:val="32"/>
          <w:szCs w:val="32"/>
        </w:rPr>
        <w:t>（）。</w:t>
      </w:r>
    </w:p>
    <w:p w14:paraId="5D0056F7" w14:textId="77777777" w:rsidR="00E31E0E" w:rsidRPr="00C24B36" w:rsidRDefault="00E31E0E" w:rsidP="00E31E0E">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二、增加临时提案的情况说明</w:t>
      </w:r>
    </w:p>
    <w:p w14:paraId="7115235C"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6"/>
        </w:rPr>
        <w:t>（一）</w:t>
      </w:r>
      <w:r w:rsidRPr="00C24B36">
        <w:rPr>
          <w:rFonts w:ascii="Times New Roman" w:eastAsia="仿宋" w:hAnsi="Times New Roman" w:cs="Times New Roman"/>
          <w:sz w:val="32"/>
          <w:szCs w:val="32"/>
        </w:rPr>
        <w:t>提案程序</w:t>
      </w:r>
    </w:p>
    <w:p w14:paraId="52FA7443" w14:textId="50B18EAE" w:rsidR="00E31E0E" w:rsidRPr="00C24B36" w:rsidRDefault="00E31E0E" w:rsidP="00E31E0E">
      <w:pPr>
        <w:spacing w:line="560" w:lineRule="exact"/>
        <w:ind w:firstLineChars="200" w:firstLine="640"/>
        <w:rPr>
          <w:rFonts w:ascii="Times New Roman" w:eastAsia="仿宋" w:hAnsi="Times New Roman" w:cs="Times New Roman"/>
          <w:sz w:val="24"/>
          <w:szCs w:val="24"/>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日，公司董事会收到</w:t>
      </w:r>
      <w:r w:rsidRPr="00C24B36">
        <w:rPr>
          <w:rFonts w:ascii="Times New Roman" w:eastAsia="仿宋" w:hAnsi="Times New Roman" w:cs="Times New Roman"/>
          <w:color w:val="FF0000"/>
          <w:sz w:val="32"/>
          <w:szCs w:val="32"/>
        </w:rPr>
        <w:t>（单独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合计）</w:t>
      </w:r>
      <w:r w:rsidRPr="00C24B36">
        <w:rPr>
          <w:rFonts w:ascii="Times New Roman" w:eastAsia="仿宋" w:hAnsi="Times New Roman" w:cs="Times New Roman"/>
          <w:sz w:val="32"/>
          <w:szCs w:val="32"/>
        </w:rPr>
        <w:t>持有</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股份的股东</w:t>
      </w:r>
      <w:r w:rsidRPr="00C24B36">
        <w:rPr>
          <w:rFonts w:ascii="Times New Roman" w:eastAsia="仿宋" w:hAnsi="Times New Roman" w:cs="Times New Roman"/>
          <w:color w:val="FF0000"/>
          <w:sz w:val="32"/>
          <w:szCs w:val="32"/>
        </w:rPr>
        <w:t>（名称）</w:t>
      </w:r>
      <w:r w:rsidRPr="00C24B36">
        <w:rPr>
          <w:rFonts w:ascii="Times New Roman" w:eastAsia="仿宋" w:hAnsi="Times New Roman" w:cs="Times New Roman"/>
          <w:sz w:val="32"/>
          <w:szCs w:val="32"/>
        </w:rPr>
        <w:t>书面提交的（</w:t>
      </w:r>
      <w:r w:rsidRPr="00C24B36">
        <w:rPr>
          <w:rFonts w:ascii="Times New Roman" w:eastAsia="仿宋" w:hAnsi="Times New Roman" w:cs="Times New Roman"/>
          <w:color w:val="FF0000"/>
          <w:sz w:val="32"/>
          <w:szCs w:val="32"/>
        </w:rPr>
        <w:t>提案名称</w:t>
      </w:r>
      <w:r w:rsidRPr="00C24B36">
        <w:rPr>
          <w:rFonts w:ascii="Times New Roman" w:eastAsia="仿宋" w:hAnsi="Times New Roman" w:cs="Times New Roman"/>
          <w:sz w:val="32"/>
          <w:szCs w:val="32"/>
        </w:rPr>
        <w:t>），提请在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日召开的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第（）次临时</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sz w:val="32"/>
          <w:szCs w:val="32"/>
        </w:rPr>
        <w:t>股东大会中增加临时提案。</w:t>
      </w:r>
    </w:p>
    <w:p w14:paraId="6D4B0148"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（二）临时提案的具体内容</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1E0E" w:rsidRPr="00C24B36" w14:paraId="69CBE133" w14:textId="77777777" w:rsidTr="003F457B">
        <w:tc>
          <w:tcPr>
            <w:tcW w:w="8296" w:type="dxa"/>
            <w:shd w:val="clear" w:color="auto" w:fill="auto"/>
          </w:tcPr>
          <w:p w14:paraId="717D2A47" w14:textId="77777777" w:rsidR="00E31E0E" w:rsidRPr="00C24B36" w:rsidRDefault="00E31E0E"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应当充分、完整地披露临时提案（涉及特别议案应注明）的具体内容。临时提案具体内容的披露，应以有助于股东作出合理判断为目的充分披露相关的资料，例如：独立董事意见、中介机构的意见或报告（如有）等。</w:t>
            </w:r>
          </w:p>
        </w:tc>
      </w:tr>
    </w:tbl>
    <w:p w14:paraId="4D8B41A9"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（三）审查意见说明</w:t>
      </w:r>
    </w:p>
    <w:p w14:paraId="7262CBF4" w14:textId="77777777" w:rsidR="00E31E0E" w:rsidRPr="00C24B36" w:rsidRDefault="00E31E0E" w:rsidP="00E31E0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经审核，董事会认为股东</w:t>
      </w:r>
      <w:r w:rsidRPr="00C24B36">
        <w:rPr>
          <w:rFonts w:ascii="Times New Roman" w:eastAsia="仿宋" w:hAnsi="Times New Roman" w:cs="Times New Roman"/>
          <w:color w:val="FF0000"/>
          <w:sz w:val="32"/>
          <w:szCs w:val="32"/>
        </w:rPr>
        <w:t>（）（符合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不符合）</w:t>
      </w:r>
      <w:r w:rsidRPr="00C24B36">
        <w:rPr>
          <w:rFonts w:ascii="Times New Roman" w:eastAsia="仿宋" w:hAnsi="Times New Roman" w:cs="Times New Roman"/>
          <w:sz w:val="32"/>
          <w:szCs w:val="32"/>
        </w:rPr>
        <w:t>提案人资格，提案时间及程序</w:t>
      </w:r>
      <w:r w:rsidRPr="00C24B36">
        <w:rPr>
          <w:rFonts w:ascii="Times New Roman" w:eastAsia="仿宋" w:hAnsi="Times New Roman" w:cs="Times New Roman"/>
          <w:color w:val="FF0000"/>
          <w:sz w:val="32"/>
          <w:szCs w:val="32"/>
        </w:rPr>
        <w:t>（符合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不符合）</w:t>
      </w:r>
      <w:r w:rsidRPr="00C24B36">
        <w:rPr>
          <w:rFonts w:ascii="Times New Roman" w:eastAsia="仿宋" w:hAnsi="Times New Roman" w:cs="Times New Roman"/>
          <w:sz w:val="32"/>
          <w:szCs w:val="32"/>
        </w:rPr>
        <w:t>《公司法》和《公司章程》的相关规定，临时提案的内容</w:t>
      </w:r>
      <w:r w:rsidRPr="00C24B36">
        <w:rPr>
          <w:rFonts w:ascii="Times New Roman" w:eastAsia="仿宋" w:hAnsi="Times New Roman" w:cs="Times New Roman"/>
          <w:color w:val="FF0000"/>
          <w:sz w:val="32"/>
          <w:szCs w:val="32"/>
        </w:rPr>
        <w:t>（属于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sz w:val="32"/>
          <w:szCs w:val="32"/>
        </w:rPr>
        <w:t>股东大会职权范围，</w:t>
      </w:r>
      <w:r w:rsidRPr="00C24B36">
        <w:rPr>
          <w:rFonts w:ascii="Times New Roman" w:eastAsia="仿宋" w:hAnsi="Times New Roman" w:cs="Times New Roman"/>
          <w:color w:val="FF0000"/>
          <w:sz w:val="32"/>
          <w:szCs w:val="32"/>
        </w:rPr>
        <w:t>（有</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无）</w:t>
      </w:r>
      <w:r w:rsidRPr="00C24B36">
        <w:rPr>
          <w:rFonts w:ascii="Times New Roman" w:eastAsia="仿宋" w:hAnsi="Times New Roman" w:cs="Times New Roman"/>
          <w:sz w:val="32"/>
          <w:szCs w:val="32"/>
        </w:rPr>
        <w:t>明确的议题和具体决议事项，公司董事会</w:t>
      </w:r>
      <w:r w:rsidRPr="00C24B36">
        <w:rPr>
          <w:rFonts w:ascii="Times New Roman" w:eastAsia="仿宋" w:hAnsi="Times New Roman" w:cs="Times New Roman"/>
          <w:color w:val="FF0000"/>
          <w:sz w:val="32"/>
          <w:szCs w:val="32"/>
        </w:rPr>
        <w:t>（同意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反对）</w:t>
      </w:r>
      <w:r w:rsidRPr="00C24B36">
        <w:rPr>
          <w:rFonts w:ascii="Times New Roman" w:eastAsia="仿宋" w:hAnsi="Times New Roman" w:cs="Times New Roman"/>
          <w:sz w:val="32"/>
          <w:szCs w:val="32"/>
        </w:rPr>
        <w:t>将股东</w:t>
      </w:r>
      <w:r w:rsidRPr="00C24B36">
        <w:rPr>
          <w:rFonts w:ascii="Times New Roman" w:eastAsia="仿宋" w:hAnsi="Times New Roman" w:cs="Times New Roman"/>
          <w:color w:val="FF0000"/>
          <w:sz w:val="32"/>
          <w:szCs w:val="32"/>
        </w:rPr>
        <w:t>（名称）</w:t>
      </w:r>
      <w:r w:rsidRPr="00C24B36">
        <w:rPr>
          <w:rFonts w:ascii="Times New Roman" w:eastAsia="仿宋" w:hAnsi="Times New Roman" w:cs="Times New Roman"/>
          <w:sz w:val="32"/>
          <w:szCs w:val="32"/>
        </w:rPr>
        <w:t>提出的临时提案提交公司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第（）次临时</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sz w:val="32"/>
          <w:szCs w:val="32"/>
        </w:rPr>
        <w:t>股东大会审议。</w:t>
      </w:r>
    </w:p>
    <w:p w14:paraId="53374E7E" w14:textId="77777777" w:rsidR="00E31E0E" w:rsidRPr="00C24B36" w:rsidRDefault="00E31E0E" w:rsidP="00E31E0E">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三、除了上述增加临时提案外，于</w:t>
      </w:r>
      <w:r w:rsidRPr="00C24B36">
        <w:rPr>
          <w:rFonts w:ascii="Times New Roman" w:eastAsia="仿宋" w:hAnsi="Times New Roman" w:cs="Times New Roman"/>
          <w:color w:val="FF0000"/>
          <w:sz w:val="32"/>
          <w:szCs w:val="32"/>
        </w:rPr>
        <w:t>（）</w:t>
      </w:r>
      <w:r w:rsidRPr="00C24B36">
        <w:rPr>
          <w:rFonts w:ascii="Times New Roman" w:eastAsia="黑体"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黑体"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黑体" w:hAnsi="Times New Roman" w:cs="Times New Roman"/>
          <w:sz w:val="32"/>
          <w:szCs w:val="32"/>
        </w:rPr>
        <w:t>日公告的原股东大会通知事项不变。</w:t>
      </w:r>
    </w:p>
    <w:p w14:paraId="0BCB258C" w14:textId="77777777" w:rsidR="00E31E0E" w:rsidRPr="00C24B36" w:rsidRDefault="00E31E0E" w:rsidP="00E31E0E">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四、调整后的公司</w:t>
      </w:r>
      <w:r w:rsidRPr="00C24B36">
        <w:rPr>
          <w:rFonts w:ascii="Times New Roman" w:eastAsia="仿宋" w:hAnsi="Times New Roman" w:cs="Times New Roman"/>
          <w:color w:val="FF0000"/>
          <w:sz w:val="32"/>
          <w:szCs w:val="32"/>
        </w:rPr>
        <w:t>（）</w:t>
      </w:r>
      <w:r w:rsidRPr="00C24B36">
        <w:rPr>
          <w:rFonts w:ascii="Times New Roman" w:eastAsia="黑体" w:hAnsi="Times New Roman" w:cs="Times New Roman"/>
          <w:color w:val="FF0000"/>
          <w:sz w:val="32"/>
          <w:szCs w:val="32"/>
        </w:rPr>
        <w:t>年第</w:t>
      </w:r>
      <w:r w:rsidRPr="00C24B36">
        <w:rPr>
          <w:rFonts w:ascii="Times New Roman" w:eastAsia="仿宋" w:hAnsi="Times New Roman" w:cs="Times New Roman"/>
          <w:color w:val="FF0000"/>
          <w:sz w:val="32"/>
          <w:szCs w:val="32"/>
        </w:rPr>
        <w:t>（）</w:t>
      </w:r>
      <w:r w:rsidRPr="00C24B36">
        <w:rPr>
          <w:rFonts w:ascii="Times New Roman" w:eastAsia="黑体" w:hAnsi="Times New Roman" w:cs="Times New Roman"/>
          <w:color w:val="FF0000"/>
          <w:sz w:val="32"/>
          <w:szCs w:val="32"/>
        </w:rPr>
        <w:t>次临时</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年度</w:t>
      </w:r>
      <w:r w:rsidRPr="00C24B36">
        <w:rPr>
          <w:rFonts w:ascii="Times New Roman" w:eastAsia="黑体" w:hAnsi="Times New Roman" w:cs="Times New Roman"/>
          <w:sz w:val="32"/>
          <w:szCs w:val="32"/>
        </w:rPr>
        <w:t>股东大会审议事项</w:t>
      </w:r>
    </w:p>
    <w:p w14:paraId="0B6C234F" w14:textId="77777777" w:rsidR="00E31E0E" w:rsidRPr="00C24B36" w:rsidRDefault="00E31E0E" w:rsidP="00E31E0E">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（一）审议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议案</w:t>
      </w:r>
    </w:p>
    <w:p w14:paraId="4E93510F" w14:textId="77777777" w:rsidR="00E31E0E" w:rsidRPr="00C24B36" w:rsidRDefault="00E31E0E" w:rsidP="00E31E0E">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（二）审议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议案</w:t>
      </w:r>
    </w:p>
    <w:p w14:paraId="0499919B" w14:textId="77777777" w:rsidR="00E31E0E" w:rsidRPr="00C24B36" w:rsidRDefault="00E31E0E" w:rsidP="00E31E0E">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p>
    <w:p w14:paraId="1273A308" w14:textId="77777777" w:rsidR="00E31E0E" w:rsidRPr="00C24B36" w:rsidRDefault="00E31E0E" w:rsidP="00E31E0E">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sz w:val="32"/>
          <w:szCs w:val="32"/>
        </w:rPr>
        <w:t>五、</w:t>
      </w:r>
      <w:r w:rsidRPr="00C24B36">
        <w:rPr>
          <w:rFonts w:ascii="Times New Roman" w:eastAsia="黑体" w:hAnsi="Times New Roman" w:cs="Times New Roman"/>
          <w:bCs/>
          <w:kern w:val="0"/>
          <w:sz w:val="32"/>
          <w:szCs w:val="32"/>
        </w:rPr>
        <w:t>备查文件目录</w:t>
      </w:r>
    </w:p>
    <w:p w14:paraId="79421476" w14:textId="77777777" w:rsidR="00E31E0E" w:rsidRPr="00C24B36" w:rsidRDefault="00E31E0E" w:rsidP="00E31E0E">
      <w:pPr>
        <w:spacing w:line="560" w:lineRule="exact"/>
        <w:ind w:firstLineChars="200" w:firstLine="640"/>
        <w:rPr>
          <w:rFonts w:ascii="Times New Roman" w:hAnsi="Times New Roman" w:cs="Times New Roman"/>
          <w:sz w:val="24"/>
          <w:szCs w:val="24"/>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000000"/>
          <w:sz w:val="32"/>
          <w:szCs w:val="32"/>
        </w:rPr>
        <w:t>股东提交增加临时提案的书面函件及提案内容；</w:t>
      </w:r>
    </w:p>
    <w:p w14:paraId="7717F9A9" w14:textId="77777777" w:rsidR="00E31E0E" w:rsidRPr="00C24B36" w:rsidRDefault="00E31E0E" w:rsidP="00E31E0E">
      <w:pPr>
        <w:spacing w:line="560" w:lineRule="exact"/>
        <w:ind w:firstLineChars="200" w:firstLine="640"/>
        <w:rPr>
          <w:rFonts w:ascii="Times New Roman" w:hAnsi="Times New Roman" w:cs="Times New Roman"/>
          <w:sz w:val="24"/>
          <w:szCs w:val="24"/>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6DD1BFE7" w14:textId="77777777" w:rsidR="00E31E0E" w:rsidRPr="00C24B36" w:rsidRDefault="00E31E0E" w:rsidP="00E31E0E">
      <w:pPr>
        <w:rPr>
          <w:rFonts w:ascii="Times New Roman" w:hAnsi="Times New Roman" w:cs="Times New Roman"/>
          <w:sz w:val="24"/>
          <w:szCs w:val="24"/>
        </w:rPr>
      </w:pPr>
    </w:p>
    <w:p w14:paraId="22BBF655" w14:textId="77777777" w:rsidR="00E31E0E" w:rsidRPr="00C24B36" w:rsidRDefault="00E31E0E" w:rsidP="00E31E0E">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kern w:val="0"/>
          <w:sz w:val="32"/>
          <w:szCs w:val="32"/>
        </w:rPr>
        <w:t>公司董事会</w:t>
      </w:r>
    </w:p>
    <w:p w14:paraId="5EC3D79F" w14:textId="46833156" w:rsidR="00E31E0E" w:rsidRPr="00C24B36" w:rsidRDefault="00E31E0E" w:rsidP="00E31E0E">
      <w:pPr>
        <w:jc w:val="right"/>
        <w:rPr>
          <w:rFonts w:ascii="Times New Roman" w:hAnsi="Times New Roman" w:cs="Times New Roman"/>
          <w:sz w:val="24"/>
          <w:szCs w:val="24"/>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hAnsi="Times New Roman" w:cs="Times New Roman"/>
          <w:sz w:val="24"/>
          <w:szCs w:val="24"/>
        </w:rPr>
        <w:t xml:space="preserve"> </w:t>
      </w:r>
    </w:p>
    <w:p w14:paraId="7E9817D6" w14:textId="77777777" w:rsidR="00B50D28" w:rsidRPr="00C24B36" w:rsidRDefault="00E31E0E" w:rsidP="00090B0F">
      <w:pPr>
        <w:pStyle w:val="10"/>
        <w:snapToGrid w:val="0"/>
        <w:spacing w:before="0" w:after="0" w:line="640" w:lineRule="exact"/>
        <w:jc w:val="center"/>
        <w:rPr>
          <w:sz w:val="24"/>
          <w:szCs w:val="24"/>
        </w:rPr>
        <w:sectPr w:rsidR="00B50D28" w:rsidRPr="00C24B36" w:rsidSect="00454EB9">
          <w:pgSz w:w="11906" w:h="16838"/>
          <w:pgMar w:top="1758" w:right="1588" w:bottom="1758" w:left="1588" w:header="851" w:footer="992" w:gutter="0"/>
          <w:pgNumType w:fmt="numberInDash"/>
          <w:cols w:space="425"/>
          <w:docGrid w:type="lines" w:linePitch="312"/>
        </w:sectPr>
      </w:pPr>
      <w:r w:rsidRPr="00C24B36">
        <w:rPr>
          <w:sz w:val="24"/>
          <w:szCs w:val="24"/>
        </w:rPr>
        <w:br w:type="page"/>
      </w:r>
      <w:bookmarkStart w:id="237" w:name="_Toc13401909"/>
    </w:p>
    <w:p w14:paraId="5504343B" w14:textId="68DCEDB5" w:rsidR="00090B0F" w:rsidRPr="00C24B36" w:rsidRDefault="00090B0F" w:rsidP="00090B0F">
      <w:pPr>
        <w:pStyle w:val="10"/>
        <w:snapToGrid w:val="0"/>
        <w:spacing w:before="0" w:after="0" w:line="640" w:lineRule="exact"/>
        <w:jc w:val="center"/>
        <w:rPr>
          <w:rFonts w:eastAsia="方正大标宋简体"/>
          <w:b w:val="0"/>
          <w:lang w:eastAsia="zh-CN"/>
        </w:rPr>
      </w:pPr>
      <w:bookmarkStart w:id="238" w:name="_Toc87012075"/>
      <w:r w:rsidRPr="00C24B36">
        <w:rPr>
          <w:rFonts w:eastAsia="方正大标宋简体"/>
          <w:b w:val="0"/>
          <w:lang w:eastAsia="zh-CN"/>
        </w:rPr>
        <w:t>第</w:t>
      </w:r>
      <w:r w:rsidR="00A25D9D" w:rsidRPr="00C24B36">
        <w:rPr>
          <w:rFonts w:eastAsia="方正大标宋简体"/>
          <w:b w:val="0"/>
          <w:lang w:eastAsia="zh-CN"/>
        </w:rPr>
        <w:t>4</w:t>
      </w:r>
      <w:r w:rsidR="003D4AEB" w:rsidRPr="00C24B36">
        <w:rPr>
          <w:rFonts w:eastAsia="方正大标宋简体"/>
          <w:b w:val="0"/>
          <w:lang w:eastAsia="zh-CN"/>
        </w:rPr>
        <w:t>6</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挂牌公司关于公司定期报告预计无法按期披露的提示性公告格式模板</w:t>
      </w:r>
      <w:bookmarkEnd w:id="237"/>
      <w:bookmarkEnd w:id="238"/>
    </w:p>
    <w:p w14:paraId="1D5493C7" w14:textId="77777777" w:rsidR="00090B0F" w:rsidRPr="00C24B36" w:rsidRDefault="00090B0F" w:rsidP="00090B0F">
      <w:pPr>
        <w:widowControl/>
        <w:snapToGrid w:val="0"/>
        <w:spacing w:line="640" w:lineRule="exact"/>
        <w:jc w:val="center"/>
        <w:rPr>
          <w:rFonts w:ascii="Times New Roman" w:eastAsia="方正大标宋简体" w:hAnsi="Times New Roman" w:cs="Times New Roman"/>
          <w:bCs/>
          <w:kern w:val="0"/>
          <w:sz w:val="44"/>
          <w:szCs w:val="44"/>
        </w:rPr>
      </w:pPr>
    </w:p>
    <w:p w14:paraId="14DB8A27"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454FB716" w14:textId="77777777" w:rsidR="009D01B2" w:rsidRPr="00C24B36" w:rsidRDefault="009D01B2" w:rsidP="009D01B2">
      <w:pPr>
        <w:adjustRightInd w:val="0"/>
        <w:snapToGrid w:val="0"/>
        <w:spacing w:line="520" w:lineRule="exact"/>
        <w:jc w:val="center"/>
        <w:rPr>
          <w:rFonts w:ascii="Times New Roman" w:eastAsia="仿宋" w:hAnsi="Times New Roman" w:cs="Times New Roman"/>
          <w:b/>
          <w:sz w:val="32"/>
          <w:szCs w:val="32"/>
        </w:rPr>
      </w:pPr>
    </w:p>
    <w:p w14:paraId="1E2F9452"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公司关于</w:t>
      </w:r>
      <w:r w:rsidRPr="00C24B36">
        <w:rPr>
          <w:rFonts w:ascii="Times New Roman" w:eastAsia="方正大标宋简体" w:hAnsi="Times New Roman" w:cs="Times New Roman"/>
          <w:sz w:val="44"/>
          <w:szCs w:val="44"/>
        </w:rPr>
        <w:t>X</w:t>
      </w:r>
      <w:r w:rsidRPr="00C24B36">
        <w:rPr>
          <w:rFonts w:ascii="Times New Roman" w:eastAsia="方正大标宋简体" w:hAnsi="Times New Roman" w:cs="Times New Roman"/>
          <w:sz w:val="44"/>
          <w:szCs w:val="44"/>
        </w:rPr>
        <w:t>年年度报告</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半年度报告</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第</w:t>
      </w:r>
      <w:r w:rsidRPr="00C24B36">
        <w:rPr>
          <w:rFonts w:ascii="Times New Roman" w:eastAsia="方正大标宋简体" w:hAnsi="Times New Roman" w:cs="Times New Roman"/>
          <w:sz w:val="44"/>
          <w:szCs w:val="44"/>
        </w:rPr>
        <w:t>X</w:t>
      </w:r>
      <w:r w:rsidRPr="00C24B36">
        <w:rPr>
          <w:rFonts w:ascii="Times New Roman" w:eastAsia="方正大标宋简体" w:hAnsi="Times New Roman" w:cs="Times New Roman"/>
          <w:sz w:val="44"/>
          <w:szCs w:val="44"/>
        </w:rPr>
        <w:t>季度报告预计无法按期披露的提示性公告</w:t>
      </w:r>
    </w:p>
    <w:p w14:paraId="2259D2A6" w14:textId="77777777" w:rsidR="009D01B2" w:rsidRPr="00C24B36" w:rsidRDefault="009D01B2" w:rsidP="009D01B2">
      <w:pPr>
        <w:adjustRightInd w:val="0"/>
        <w:snapToGrid w:val="0"/>
        <w:spacing w:line="560" w:lineRule="exact"/>
        <w:ind w:right="357"/>
        <w:jc w:val="center"/>
        <w:rPr>
          <w:rFonts w:ascii="Times New Roman" w:eastAsia="仿宋" w:hAnsi="Times New Roman" w:cs="Times New Roman"/>
          <w:b/>
          <w:sz w:val="32"/>
          <w:szCs w:val="32"/>
        </w:rPr>
      </w:pPr>
    </w:p>
    <w:p w14:paraId="6AF3015E"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78875E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191FD10C" w14:textId="77777777" w:rsidR="009D01B2" w:rsidRPr="00C24B36" w:rsidRDefault="009D01B2" w:rsidP="009D01B2">
      <w:pPr>
        <w:tabs>
          <w:tab w:val="left" w:pos="1500"/>
        </w:tabs>
        <w:snapToGrid w:val="0"/>
        <w:spacing w:line="560" w:lineRule="exact"/>
        <w:rPr>
          <w:rFonts w:ascii="Times New Roman" w:eastAsia="仿宋" w:hAnsi="Times New Roman" w:cs="Times New Roman"/>
          <w:sz w:val="30"/>
          <w:szCs w:val="30"/>
        </w:rPr>
      </w:pPr>
      <w:r w:rsidRPr="00C24B36">
        <w:rPr>
          <w:rFonts w:ascii="Times New Roman" w:eastAsia="仿宋" w:hAnsi="Times New Roman" w:cs="Times New Roman"/>
          <w:sz w:val="30"/>
          <w:szCs w:val="30"/>
        </w:rPr>
        <w:t xml:space="preserve">    </w:t>
      </w:r>
    </w:p>
    <w:p w14:paraId="74A380B0"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一、基本情况</w:t>
      </w:r>
    </w:p>
    <w:p w14:paraId="3F8CDD25" w14:textId="77777777" w:rsidR="009D01B2" w:rsidRPr="00C24B36" w:rsidRDefault="009D01B2" w:rsidP="009D01B2">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说明公司定期报告预计无法按期披露的具体原因、预计披露的日期、会计师事务所聘任情况、及公司目前</w:t>
      </w:r>
      <w:r w:rsidRPr="00C24B36">
        <w:rPr>
          <w:rFonts w:ascii="Times New Roman" w:eastAsia="仿宋" w:hAnsi="Times New Roman" w:cs="Times New Roman"/>
          <w:sz w:val="32"/>
          <w:szCs w:val="32"/>
        </w:rPr>
        <w:t>已采取和拟采取的应对措施等。</w:t>
      </w:r>
      <w:r w:rsidRPr="00C24B36">
        <w:rPr>
          <w:rFonts w:ascii="Times New Roman" w:eastAsia="仿宋" w:hAnsi="Times New Roman" w:cs="Times New Roman"/>
          <w:color w:val="000000" w:themeColor="text1"/>
          <w:sz w:val="32"/>
          <w:szCs w:val="32"/>
        </w:rPr>
        <w:t>公司还应说明是否拟主动申请摘牌，如拟主动申请摘牌的，应说明摘牌进度、是否已经过董事会审议，尚未召开董事会的请说明目前进展及摘牌具体安排。</w:t>
      </w:r>
    </w:p>
    <w:p w14:paraId="1A0C9C00"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二、其他事项</w:t>
      </w:r>
    </w:p>
    <w:p w14:paraId="70C97162" w14:textId="77777777" w:rsidR="009D01B2" w:rsidRPr="00C24B36" w:rsidRDefault="009D01B2" w:rsidP="009D01B2">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公司如存在其他与定期报告相关的重大事项的，也应一并说明。</w:t>
      </w:r>
    </w:p>
    <w:p w14:paraId="7B0F9E14"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三、风险提示</w:t>
      </w:r>
    </w:p>
    <w:p w14:paraId="2130719C" w14:textId="77777777" w:rsidR="009D01B2" w:rsidRPr="00C24B36" w:rsidRDefault="009D01B2" w:rsidP="009D01B2">
      <w:pPr>
        <w:pStyle w:val="aa"/>
        <w:ind w:leftChars="47" w:left="99" w:right="210" w:firstLine="640"/>
        <w:jc w:val="both"/>
        <w:rPr>
          <w:rFonts w:ascii="Times New Roman" w:hAnsi="Times New Roman"/>
          <w:color w:val="000000" w:themeColor="text1"/>
          <w:szCs w:val="32"/>
        </w:rPr>
      </w:pPr>
      <w:r w:rsidRPr="00C24B36">
        <w:rPr>
          <w:rFonts w:ascii="Times New Roman" w:hAnsi="Times New Roman"/>
          <w:szCs w:val="32"/>
        </w:rPr>
        <w:t>公司应提示投资者关注</w:t>
      </w:r>
      <w:r w:rsidRPr="00C24B36">
        <w:rPr>
          <w:rFonts w:ascii="Times New Roman" w:hAnsi="Times New Roman"/>
          <w:color w:val="000000" w:themeColor="text1"/>
          <w:szCs w:val="32"/>
        </w:rPr>
        <w:t>定期报告预计无法按期披露的风险，如：公司股票被停牌、被终止挂牌等</w:t>
      </w:r>
      <w:r w:rsidRPr="00C24B36">
        <w:rPr>
          <w:rFonts w:ascii="Times New Roman" w:hAnsi="Times New Roman"/>
          <w:szCs w:val="32"/>
        </w:rPr>
        <w:t>。</w:t>
      </w:r>
      <w:r w:rsidRPr="00C24B36">
        <w:rPr>
          <w:rFonts w:ascii="Times New Roman" w:hAnsi="Times New Roman"/>
          <w:bCs/>
          <w:szCs w:val="32"/>
        </w:rPr>
        <w:t>创新层公司应</w:t>
      </w:r>
      <w:r w:rsidRPr="00C24B36">
        <w:rPr>
          <w:rFonts w:ascii="Times New Roman" w:hAnsi="Times New Roman"/>
          <w:szCs w:val="32"/>
        </w:rPr>
        <w:t>说明</w:t>
      </w:r>
      <w:r w:rsidRPr="00C24B36">
        <w:rPr>
          <w:rFonts w:ascii="Times New Roman" w:hAnsi="Times New Roman"/>
          <w:bCs/>
          <w:szCs w:val="32"/>
        </w:rPr>
        <w:t>是否存在因不符合创新层标准而被调整出现有层级的风险。</w:t>
      </w:r>
    </w:p>
    <w:p w14:paraId="5A832963"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四、咨询方式</w:t>
      </w:r>
    </w:p>
    <w:p w14:paraId="74D7B23F" w14:textId="77777777" w:rsidR="009D01B2" w:rsidRPr="00C24B36" w:rsidRDefault="009D01B2" w:rsidP="009D01B2">
      <w:pPr>
        <w:tabs>
          <w:tab w:val="left" w:pos="1500"/>
        </w:tabs>
        <w:snapToGrid w:val="0"/>
        <w:spacing w:line="56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说明公司接受投资者咨询的联系人、联系电话、联系邮箱等信息。</w:t>
      </w:r>
    </w:p>
    <w:p w14:paraId="11DE21B0" w14:textId="77777777" w:rsidR="009D01B2" w:rsidRPr="00C24B36" w:rsidRDefault="009D01B2" w:rsidP="009D01B2">
      <w:pPr>
        <w:snapToGrid w:val="0"/>
        <w:spacing w:line="560" w:lineRule="exact"/>
        <w:ind w:leftChars="2024" w:left="4250" w:firstLineChars="200" w:firstLine="640"/>
        <w:rPr>
          <w:rFonts w:ascii="Times New Roman" w:eastAsia="仿宋" w:hAnsi="Times New Roman" w:cs="Times New Roman"/>
          <w:sz w:val="32"/>
          <w:szCs w:val="32"/>
        </w:rPr>
      </w:pPr>
    </w:p>
    <w:p w14:paraId="11BF07BA" w14:textId="77777777" w:rsidR="009D01B2" w:rsidRPr="00C24B36" w:rsidRDefault="009D01B2" w:rsidP="009D01B2">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6898132E" w14:textId="77777777" w:rsidR="009D01B2" w:rsidRPr="00C24B36" w:rsidRDefault="009D01B2" w:rsidP="009D01B2">
      <w:pPr>
        <w:snapToGrid w:val="0"/>
        <w:spacing w:line="560" w:lineRule="exact"/>
        <w:ind w:leftChars="1900" w:left="8470" w:hangingChars="1400" w:hanging="448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D24B6C9" w14:textId="77777777" w:rsidR="009D01B2" w:rsidRPr="00C24B36" w:rsidRDefault="009D01B2" w:rsidP="009D01B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74850626"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2E49C46F"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5F01AE10" w14:textId="77777777" w:rsidR="009D01B2" w:rsidRPr="00C24B36" w:rsidRDefault="009D01B2" w:rsidP="009D01B2">
      <w:pPr>
        <w:widowControl/>
        <w:rPr>
          <w:rFonts w:ascii="Times New Roman" w:hAnsi="Times New Roman" w:cs="Times New Roman"/>
          <w:color w:val="000000"/>
          <w:kern w:val="0"/>
          <w:sz w:val="22"/>
        </w:rPr>
      </w:pPr>
    </w:p>
    <w:p w14:paraId="5E7F908D"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年</w:t>
      </w:r>
      <w:r w:rsidRPr="00C24B36">
        <w:rPr>
          <w:rFonts w:ascii="Times New Roman" w:eastAsia="方正大标宋简体" w:hAnsi="Times New Roman" w:cs="Times New Roman"/>
          <w:color w:val="FF0000"/>
          <w:sz w:val="44"/>
          <w:szCs w:val="44"/>
        </w:rPr>
        <w:t>年度报告</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半年度报告</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第（）季度报告</w:t>
      </w:r>
      <w:r w:rsidRPr="00C24B36">
        <w:rPr>
          <w:rFonts w:ascii="Times New Roman" w:eastAsia="方正大标宋简体" w:hAnsi="Times New Roman" w:cs="Times New Roman"/>
          <w:sz w:val="44"/>
          <w:szCs w:val="44"/>
        </w:rPr>
        <w:t>预计无法按期披露的提示性公告</w:t>
      </w:r>
    </w:p>
    <w:p w14:paraId="5ED94AE9" w14:textId="77777777" w:rsidR="009D01B2" w:rsidRPr="00C24B36" w:rsidRDefault="009D01B2" w:rsidP="009D01B2">
      <w:pPr>
        <w:spacing w:line="560" w:lineRule="exact"/>
        <w:rPr>
          <w:rFonts w:ascii="Times New Roman" w:eastAsia="仿宋" w:hAnsi="Times New Roman" w:cs="Times New Roman"/>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AA79283" w14:textId="77777777" w:rsidTr="008B38AF">
        <w:tc>
          <w:tcPr>
            <w:tcW w:w="8296" w:type="dxa"/>
            <w:shd w:val="clear" w:color="auto" w:fill="auto"/>
          </w:tcPr>
          <w:p w14:paraId="511BB6BE"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F3E78A8"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59AC5805" w14:textId="77777777" w:rsidR="009D01B2" w:rsidRPr="00C24B36" w:rsidRDefault="009D01B2" w:rsidP="009D01B2">
      <w:pPr>
        <w:spacing w:line="560" w:lineRule="exact"/>
        <w:rPr>
          <w:rFonts w:ascii="Times New Roman" w:eastAsia="仿宋" w:hAnsi="Times New Roman" w:cs="Times New Roman"/>
          <w:sz w:val="32"/>
          <w:szCs w:val="32"/>
        </w:rPr>
      </w:pPr>
    </w:p>
    <w:p w14:paraId="43B9AD01"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一、预计无法按期披露定期报告的基本情况</w:t>
      </w:r>
    </w:p>
    <w:p w14:paraId="452EDC80"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（一）会计师事务所聘请情况</w:t>
      </w:r>
    </w:p>
    <w:p w14:paraId="31CDEBE0"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公司是否已聘请会计师事务所：</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p w14:paraId="43DEADE4"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如是，会计师事务所是否已出具审计报告：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r w:rsidRPr="00C24B36">
        <w:rPr>
          <w:rFonts w:ascii="Times New Roman" w:eastAsia="仿宋" w:hAnsi="Times New Roman" w:cs="Times New Roman"/>
          <w:sz w:val="32"/>
          <w:szCs w:val="32"/>
        </w:rPr>
        <w:t xml:space="preserve"> </w:t>
      </w:r>
    </w:p>
    <w:p w14:paraId="50C1E289"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（二）预计无法在按期披露定期报告的原因：</w:t>
      </w:r>
    </w:p>
    <w:p w14:paraId="391C9263" w14:textId="77777777" w:rsidR="009D01B2" w:rsidRPr="00C24B36" w:rsidRDefault="009D01B2" w:rsidP="009D01B2">
      <w:pPr>
        <w:adjustRightInd w:val="0"/>
        <w:snapToGrid w:val="0"/>
        <w:spacing w:line="560" w:lineRule="exact"/>
        <w:ind w:firstLineChars="250" w:firstLine="80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主要原因类别：</w:t>
      </w:r>
      <w:r w:rsidRPr="00C24B36">
        <w:rPr>
          <w:rFonts w:ascii="Times New Roman" w:eastAsia="仿宋" w:hAnsi="Times New Roman" w:cs="Times New Roman"/>
          <w:color w:val="FF0000"/>
          <w:sz w:val="32"/>
          <w:szCs w:val="32"/>
        </w:rPr>
        <w:t>（持续经营能力存疑</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破产重整或破产清算</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存在重大诉讼</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实际控制人失联或被采取强制措施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审计机构尚未取得充分审计证据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临时更换审计机构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会计师进场较晚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公司与审计机构存在意见分歧</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缺乏必要的财务人员配合审计工作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D75851E" w14:textId="77777777" w:rsidTr="008B38AF">
        <w:trPr>
          <w:jc w:val="center"/>
        </w:trPr>
        <w:tc>
          <w:tcPr>
            <w:tcW w:w="8296" w:type="dxa"/>
            <w:shd w:val="clear" w:color="auto" w:fill="auto"/>
          </w:tcPr>
          <w:p w14:paraId="1828BA08"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说明公司无法按期披露定期报告的具体原因。</w:t>
            </w:r>
          </w:p>
        </w:tc>
      </w:tr>
    </w:tbl>
    <w:p w14:paraId="5080C34A"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（三）申请主动终止挂牌意向及进展</w:t>
      </w:r>
    </w:p>
    <w:p w14:paraId="76D0BD3B"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公司是否拟申请主动摘牌：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4BA0996" w14:textId="77777777" w:rsidTr="008B38AF">
        <w:trPr>
          <w:jc w:val="center"/>
        </w:trPr>
        <w:tc>
          <w:tcPr>
            <w:tcW w:w="8296" w:type="dxa"/>
            <w:shd w:val="clear" w:color="auto" w:fill="auto"/>
          </w:tcPr>
          <w:p w14:paraId="40F867FC" w14:textId="77777777" w:rsidR="009D01B2" w:rsidRPr="00C24B36" w:rsidRDefault="009D01B2" w:rsidP="008B38AF">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如拟申请主动摘牌，请说明摘牌的进度及具体安排。</w:t>
            </w:r>
          </w:p>
        </w:tc>
      </w:tr>
    </w:tbl>
    <w:p w14:paraId="400E8D91" w14:textId="77777777" w:rsidR="009D01B2" w:rsidRPr="00C24B36" w:rsidRDefault="009D01B2" w:rsidP="00831CF2">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（四）定期报告预计披露日期：</w:t>
      </w:r>
      <w:r w:rsidRPr="00C24B36">
        <w:rPr>
          <w:rFonts w:ascii="Times New Roman" w:eastAsia="黑体" w:hAnsi="Times New Roman" w:cs="Times New Roman"/>
          <w:color w:val="FF0000"/>
          <w:sz w:val="32"/>
          <w:szCs w:val="32"/>
        </w:rPr>
        <w:t>（</w:t>
      </w:r>
      <w:r w:rsidRPr="00C24B36">
        <w:rPr>
          <w:rFonts w:ascii="Times New Roman" w:hAnsi="Times New Roman" w:cs="Times New Roman"/>
          <w:color w:val="FF0000"/>
          <w:sz w:val="32"/>
          <w:szCs w:val="32"/>
        </w:rPr>
        <w:t>年月日</w:t>
      </w:r>
      <w:r w:rsidRPr="00C24B36">
        <w:rPr>
          <w:rFonts w:ascii="Times New Roman" w:hAnsi="Times New Roman" w:cs="Times New Roman"/>
          <w:color w:val="FF0000"/>
          <w:sz w:val="32"/>
          <w:szCs w:val="32"/>
        </w:rPr>
        <w:t>/</w:t>
      </w:r>
      <w:r w:rsidRPr="00C24B36">
        <w:rPr>
          <w:rFonts w:ascii="Times New Roman" w:hAnsi="Times New Roman" w:cs="Times New Roman"/>
          <w:color w:val="FF0000"/>
          <w:sz w:val="32"/>
          <w:szCs w:val="32"/>
        </w:rPr>
        <w:t>预计无法披露</w:t>
      </w:r>
      <w:r w:rsidRPr="00C24B36">
        <w:rPr>
          <w:rFonts w:ascii="Times New Roman" w:eastAsia="黑体" w:hAnsi="Times New Roman" w:cs="Times New Roman"/>
          <w:color w:val="FF0000"/>
          <w:sz w:val="32"/>
          <w:szCs w:val="32"/>
        </w:rPr>
        <w:t>）</w:t>
      </w:r>
    </w:p>
    <w:p w14:paraId="0959D7DC"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（五）应对措施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582726D" w14:textId="77777777" w:rsidTr="008B38AF">
        <w:tc>
          <w:tcPr>
            <w:tcW w:w="8296" w:type="dxa"/>
            <w:shd w:val="clear" w:color="auto" w:fill="auto"/>
          </w:tcPr>
          <w:p w14:paraId="56BAC0C7"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说明公司已采取和拟采取的应对措施。</w:t>
            </w:r>
          </w:p>
        </w:tc>
      </w:tr>
    </w:tbl>
    <w:p w14:paraId="086C9B2A" w14:textId="77777777" w:rsidR="009D01B2" w:rsidRPr="00C24B36" w:rsidRDefault="009D01B2" w:rsidP="00831CF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二、其他事项</w:t>
      </w:r>
      <w:r w:rsidRPr="00C24B36">
        <w:rPr>
          <w:rFonts w:ascii="Times New Roman" w:eastAsia="黑体" w:hAnsi="Times New Roman" w:cs="Times New Roman"/>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344394C" w14:textId="77777777" w:rsidTr="008B38AF">
        <w:trPr>
          <w:jc w:val="center"/>
        </w:trPr>
        <w:tc>
          <w:tcPr>
            <w:tcW w:w="8296" w:type="dxa"/>
            <w:shd w:val="clear" w:color="auto" w:fill="auto"/>
          </w:tcPr>
          <w:p w14:paraId="49894C62" w14:textId="77777777" w:rsidR="009D01B2" w:rsidRPr="00C24B36" w:rsidRDefault="009D01B2" w:rsidP="008B38AF">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公司如存在其他相关的重大事项的，也应一并说明。</w:t>
            </w:r>
          </w:p>
        </w:tc>
      </w:tr>
    </w:tbl>
    <w:p w14:paraId="5B56EF73"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三、风险提示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5E4448B" w14:textId="77777777" w:rsidTr="008B38AF">
        <w:trPr>
          <w:jc w:val="center"/>
        </w:trPr>
        <w:tc>
          <w:tcPr>
            <w:tcW w:w="8296" w:type="dxa"/>
            <w:shd w:val="clear" w:color="auto" w:fill="auto"/>
          </w:tcPr>
          <w:p w14:paraId="312CFCA0" w14:textId="77777777" w:rsidR="009D01B2" w:rsidRPr="00C24B36" w:rsidRDefault="009D01B2" w:rsidP="008B38AF">
            <w:pPr>
              <w:tabs>
                <w:tab w:val="left" w:pos="1500"/>
              </w:tabs>
              <w:snapToGrid w:val="0"/>
              <w:spacing w:line="560" w:lineRule="exact"/>
              <w:ind w:firstLine="555"/>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公司应提示投资者关注定期报告预计无法按期披露的风险，如：公司股票被停牌、被终止挂牌等。</w:t>
            </w:r>
          </w:p>
        </w:tc>
      </w:tr>
    </w:tbl>
    <w:p w14:paraId="412647BC" w14:textId="77777777" w:rsidR="009D01B2" w:rsidRPr="00C24B36" w:rsidRDefault="009D01B2" w:rsidP="00831CF2">
      <w:pPr>
        <w:pStyle w:val="aa"/>
        <w:ind w:leftChars="47" w:left="99" w:right="210" w:firstLine="640"/>
        <w:jc w:val="both"/>
        <w:rPr>
          <w:rFonts w:ascii="Times New Roman" w:hAnsi="Times New Roman"/>
          <w:bCs/>
          <w:color w:val="FF0000"/>
          <w:szCs w:val="32"/>
        </w:rPr>
      </w:pPr>
      <w:r w:rsidRPr="00C24B36">
        <w:rPr>
          <w:rFonts w:ascii="Times New Roman" w:hAnsi="Times New Roman"/>
          <w:bCs/>
          <w:color w:val="FF0000"/>
          <w:szCs w:val="32"/>
        </w:rPr>
        <w:t>（存在</w:t>
      </w:r>
      <w:r w:rsidRPr="00C24B36">
        <w:rPr>
          <w:rFonts w:ascii="Times New Roman" w:hAnsi="Times New Roman"/>
          <w:bCs/>
          <w:color w:val="FF0000"/>
          <w:szCs w:val="32"/>
        </w:rPr>
        <w:t>/</w:t>
      </w:r>
      <w:r w:rsidRPr="00C24B36">
        <w:rPr>
          <w:rFonts w:ascii="Times New Roman" w:hAnsi="Times New Roman"/>
          <w:bCs/>
          <w:color w:val="FF0000"/>
          <w:szCs w:val="32"/>
        </w:rPr>
        <w:t>不存在）</w:t>
      </w:r>
      <w:r w:rsidRPr="00C24B36">
        <w:rPr>
          <w:rFonts w:ascii="Times New Roman" w:hAnsi="Times New Roman"/>
          <w:bCs/>
          <w:szCs w:val="32"/>
        </w:rPr>
        <w:t>因不符合</w:t>
      </w:r>
      <w:r w:rsidRPr="00C24B36">
        <w:rPr>
          <w:rFonts w:ascii="Times New Roman" w:hAnsi="Times New Roman"/>
          <w:bCs/>
          <w:color w:val="FF0000"/>
          <w:szCs w:val="32"/>
        </w:rPr>
        <w:t>（创新层）</w:t>
      </w:r>
      <w:r w:rsidRPr="00C24B36">
        <w:rPr>
          <w:rFonts w:ascii="Times New Roman" w:hAnsi="Times New Roman"/>
          <w:bCs/>
          <w:szCs w:val="32"/>
        </w:rPr>
        <w:t>标准而被调整出现有层级的风险。</w:t>
      </w:r>
      <w:r w:rsidRPr="00C24B36">
        <w:rPr>
          <w:rFonts w:ascii="Times New Roman" w:hAnsi="Times New Roman"/>
          <w:bCs/>
          <w:color w:val="FF0000"/>
          <w:szCs w:val="32"/>
        </w:rPr>
        <w:t>（创新层公司适用，基础层不适用）</w:t>
      </w:r>
    </w:p>
    <w:p w14:paraId="749ADCD2"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四、咨询信息</w:t>
      </w:r>
    </w:p>
    <w:p w14:paraId="74166936" w14:textId="77777777" w:rsidR="009D01B2" w:rsidRPr="00C24B36" w:rsidRDefault="009D01B2" w:rsidP="00831CF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敬请广大投资者注意投资风险，公司接受投资者咨询的联系人及联系方式如下：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6F648BC" w14:textId="77777777" w:rsidTr="008B38AF">
        <w:trPr>
          <w:jc w:val="center"/>
        </w:trPr>
        <w:tc>
          <w:tcPr>
            <w:tcW w:w="8296" w:type="dxa"/>
            <w:shd w:val="clear" w:color="auto" w:fill="auto"/>
          </w:tcPr>
          <w:p w14:paraId="1ACF1F73" w14:textId="77777777" w:rsidR="009D01B2" w:rsidRPr="00C24B36" w:rsidRDefault="009D01B2" w:rsidP="008B38AF">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说明联系人姓名、电话、邮箱等信息。</w:t>
            </w:r>
          </w:p>
        </w:tc>
      </w:tr>
    </w:tbl>
    <w:p w14:paraId="0151127E" w14:textId="77777777" w:rsidR="009D01B2" w:rsidRPr="00C24B36" w:rsidRDefault="009D01B2" w:rsidP="009D01B2">
      <w:pPr>
        <w:pStyle w:val="zhengwen"/>
        <w:snapToGrid w:val="0"/>
        <w:spacing w:line="560" w:lineRule="exact"/>
        <w:ind w:left="425" w:firstLine="640"/>
        <w:rPr>
          <w:rFonts w:ascii="Times New Roman" w:eastAsia="仿宋" w:hAnsi="Times New Roman"/>
          <w:color w:val="auto"/>
          <w:sz w:val="32"/>
          <w:szCs w:val="32"/>
        </w:rPr>
      </w:pPr>
    </w:p>
    <w:p w14:paraId="1E3F161C" w14:textId="77777777" w:rsidR="009D01B2" w:rsidRPr="00C24B36" w:rsidRDefault="009D01B2" w:rsidP="009D01B2">
      <w:pPr>
        <w:pStyle w:val="zhengwen"/>
        <w:snapToGrid w:val="0"/>
        <w:spacing w:line="560" w:lineRule="exact"/>
        <w:ind w:left="425"/>
        <w:rPr>
          <w:rFonts w:ascii="Times New Roman" w:hAnsi="Times New Roman"/>
          <w:color w:val="auto"/>
        </w:rPr>
      </w:pPr>
    </w:p>
    <w:p w14:paraId="753FFBB3" w14:textId="77777777" w:rsidR="009D01B2" w:rsidRPr="00C24B36" w:rsidRDefault="009D01B2" w:rsidP="009D01B2">
      <w:pPr>
        <w:pStyle w:val="zhengwen"/>
        <w:snapToGrid w:val="0"/>
        <w:spacing w:line="560" w:lineRule="exact"/>
        <w:ind w:left="425" w:firstLine="640"/>
        <w:rPr>
          <w:rFonts w:ascii="Times New Roman" w:eastAsia="仿宋" w:hAnsi="Times New Roman"/>
          <w:color w:val="auto"/>
          <w:sz w:val="32"/>
          <w:szCs w:val="32"/>
        </w:rPr>
      </w:pPr>
    </w:p>
    <w:p w14:paraId="32A7EAF7" w14:textId="77777777" w:rsidR="009D01B2" w:rsidRPr="00C24B36" w:rsidRDefault="009D01B2" w:rsidP="009D01B2">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6EEDDB5F" w14:textId="77777777" w:rsidR="009D01B2" w:rsidRPr="00C24B36" w:rsidRDefault="009D01B2" w:rsidP="009D01B2">
      <w:pPr>
        <w:snapToGrid w:val="0"/>
        <w:spacing w:line="560" w:lineRule="exact"/>
        <w:ind w:leftChars="1900" w:left="8470" w:hangingChars="1400" w:hanging="4480"/>
        <w:jc w:val="right"/>
        <w:rPr>
          <w:rFonts w:ascii="Times New Roman" w:hAnsi="Times New Roman" w:cs="Times New Roman"/>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32089087" w14:textId="7F3763B1" w:rsidR="00090B0F" w:rsidRPr="00C24B36" w:rsidRDefault="00090B0F">
      <w:pPr>
        <w:widowControl/>
        <w:jc w:val="left"/>
        <w:rPr>
          <w:rFonts w:ascii="Times New Roman" w:hAnsi="Times New Roman" w:cs="Times New Roman"/>
          <w:sz w:val="24"/>
          <w:szCs w:val="24"/>
        </w:rPr>
      </w:pPr>
      <w:r w:rsidRPr="00C24B36">
        <w:rPr>
          <w:rFonts w:ascii="Times New Roman" w:hAnsi="Times New Roman" w:cs="Times New Roman"/>
          <w:sz w:val="24"/>
          <w:szCs w:val="24"/>
        </w:rPr>
        <w:br w:type="page"/>
      </w:r>
    </w:p>
    <w:p w14:paraId="1FBB2090" w14:textId="77777777" w:rsidR="00B50D28" w:rsidRPr="00C24B36" w:rsidRDefault="00B50D28" w:rsidP="00A25D9D">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239" w:name="_Toc13401910"/>
    </w:p>
    <w:p w14:paraId="573B224A" w14:textId="105B7599" w:rsidR="00090B0F" w:rsidRPr="00C24B36" w:rsidRDefault="001655F7" w:rsidP="00A25D9D">
      <w:pPr>
        <w:pStyle w:val="10"/>
        <w:snapToGrid w:val="0"/>
        <w:spacing w:before="0" w:after="0" w:line="640" w:lineRule="exact"/>
        <w:jc w:val="center"/>
        <w:rPr>
          <w:rFonts w:eastAsia="方正大标宋简体"/>
          <w:b w:val="0"/>
          <w:lang w:eastAsia="zh-CN"/>
        </w:rPr>
      </w:pPr>
      <w:bookmarkStart w:id="240" w:name="_Toc87012076"/>
      <w:r w:rsidRPr="00C24B36">
        <w:rPr>
          <w:rFonts w:eastAsia="方正大标宋简体"/>
          <w:b w:val="0"/>
          <w:lang w:eastAsia="zh-CN"/>
        </w:rPr>
        <w:t>第</w:t>
      </w:r>
      <w:r w:rsidR="003D4AEB" w:rsidRPr="00C24B36">
        <w:rPr>
          <w:rFonts w:eastAsia="方正大标宋简体"/>
          <w:b w:val="0"/>
          <w:lang w:eastAsia="zh-CN"/>
        </w:rPr>
        <w:t>47</w:t>
      </w:r>
      <w:r w:rsidRPr="00C24B36">
        <w:rPr>
          <w:rFonts w:eastAsia="方正大标宋简体"/>
          <w:b w:val="0"/>
          <w:lang w:eastAsia="zh-CN"/>
        </w:rPr>
        <w:t>号</w:t>
      </w:r>
      <w:r w:rsidRPr="00C24B36">
        <w:rPr>
          <w:rFonts w:eastAsia="方正大标宋简体"/>
          <w:b w:val="0"/>
          <w:lang w:eastAsia="zh-CN"/>
        </w:rPr>
        <w:t xml:space="preserve">  </w:t>
      </w:r>
      <w:r w:rsidR="00090B0F" w:rsidRPr="00C24B36">
        <w:rPr>
          <w:rFonts w:eastAsia="方正大标宋简体"/>
          <w:b w:val="0"/>
          <w:lang w:eastAsia="zh-CN"/>
        </w:rPr>
        <w:t>挂牌公司关于预计日常性关联交易公告格式模板</w:t>
      </w:r>
      <w:bookmarkEnd w:id="239"/>
      <w:bookmarkEnd w:id="240"/>
    </w:p>
    <w:p w14:paraId="15D3C00C" w14:textId="77777777" w:rsidR="007D674F" w:rsidRPr="00C24B36" w:rsidRDefault="007D674F" w:rsidP="007D674F">
      <w:pPr>
        <w:rPr>
          <w:rFonts w:ascii="Times New Roman" w:hAnsi="Times New Roman" w:cs="Times New Roman"/>
          <w:lang w:val="x-none"/>
        </w:rPr>
      </w:pPr>
    </w:p>
    <w:p w14:paraId="129F42DC" w14:textId="77777777" w:rsidR="00090B0F" w:rsidRPr="00C24B36" w:rsidRDefault="00090B0F" w:rsidP="005F5E5B">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02D49A76" w14:textId="77777777" w:rsidR="00090B0F" w:rsidRPr="00C24B36" w:rsidRDefault="00090B0F" w:rsidP="00090B0F">
      <w:pPr>
        <w:adjustRightInd w:val="0"/>
        <w:snapToGrid w:val="0"/>
        <w:spacing w:line="520" w:lineRule="exact"/>
        <w:ind w:left="360"/>
        <w:rPr>
          <w:rFonts w:ascii="Times New Roman" w:eastAsia="仿宋" w:hAnsi="Times New Roman" w:cs="Times New Roman"/>
          <w:b/>
          <w:sz w:val="32"/>
          <w:szCs w:val="32"/>
        </w:rPr>
      </w:pPr>
    </w:p>
    <w:p w14:paraId="31365E9C" w14:textId="77777777" w:rsidR="00090B0F" w:rsidRPr="00C24B36" w:rsidRDefault="00090B0F" w:rsidP="00090B0F">
      <w:pPr>
        <w:adjustRightInd w:val="0"/>
        <w:snapToGrid w:val="0"/>
        <w:spacing w:line="52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公司关于预计日常性关联交易公告</w:t>
      </w:r>
    </w:p>
    <w:p w14:paraId="0DD853EE" w14:textId="77777777" w:rsidR="00090B0F" w:rsidRPr="00C24B36" w:rsidRDefault="00090B0F" w:rsidP="00090B0F">
      <w:pPr>
        <w:adjustRightInd w:val="0"/>
        <w:snapToGrid w:val="0"/>
        <w:spacing w:line="520" w:lineRule="exact"/>
        <w:ind w:left="360"/>
        <w:jc w:val="center"/>
        <w:rPr>
          <w:rFonts w:ascii="Times New Roman" w:eastAsia="仿宋" w:hAnsi="Times New Roman" w:cs="Times New Roman"/>
          <w:b/>
          <w:sz w:val="30"/>
          <w:szCs w:val="30"/>
        </w:rPr>
      </w:pPr>
    </w:p>
    <w:p w14:paraId="3F187FFE"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20" w:lineRule="exact"/>
        <w:ind w:left="36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9F30566"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20" w:lineRule="exact"/>
        <w:ind w:left="36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B22D086" w14:textId="77777777" w:rsidR="00090B0F" w:rsidRPr="00C24B36" w:rsidRDefault="00090B0F" w:rsidP="00090B0F">
      <w:pPr>
        <w:adjustRightInd w:val="0"/>
        <w:snapToGrid w:val="0"/>
        <w:spacing w:line="520" w:lineRule="exact"/>
        <w:rPr>
          <w:rFonts w:ascii="Times New Roman" w:eastAsia="仿宋" w:hAnsi="Times New Roman" w:cs="Times New Roman"/>
          <w:sz w:val="30"/>
          <w:szCs w:val="30"/>
        </w:rPr>
      </w:pPr>
    </w:p>
    <w:p w14:paraId="31A6A6E8" w14:textId="00EA0892" w:rsidR="00090B0F" w:rsidRPr="00831CF2" w:rsidRDefault="00090B0F" w:rsidP="00831CF2">
      <w:pPr>
        <w:adjustRightInd w:val="0"/>
        <w:snapToGrid w:val="0"/>
        <w:spacing w:line="560" w:lineRule="exact"/>
        <w:ind w:firstLineChars="200" w:firstLine="640"/>
        <w:rPr>
          <w:rFonts w:ascii="黑体" w:eastAsia="黑体" w:hAnsi="黑体" w:cs="Times New Roman"/>
          <w:sz w:val="32"/>
          <w:szCs w:val="32"/>
        </w:rPr>
      </w:pPr>
      <w:r w:rsidRPr="00831CF2">
        <w:rPr>
          <w:rFonts w:ascii="黑体" w:eastAsia="黑体" w:hAnsi="黑体" w:cs="Times New Roman"/>
          <w:sz w:val="32"/>
          <w:szCs w:val="32"/>
        </w:rPr>
        <w:t>一、日常性关联交易预计情况</w:t>
      </w:r>
    </w:p>
    <w:p w14:paraId="615DE06E" w14:textId="77777777" w:rsidR="00090B0F" w:rsidRPr="00C24B36" w:rsidRDefault="00090B0F" w:rsidP="00831CF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（一）挂牌公司应合理预计当年发生的日常性关联交易的总金额。</w:t>
      </w:r>
    </w:p>
    <w:p w14:paraId="6977C71B" w14:textId="77777777" w:rsidR="00090B0F" w:rsidRPr="00C24B36" w:rsidRDefault="00090B0F" w:rsidP="00831CF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挂牌公司应简要说明预计的日常性关联交易情况，内容包括但不限于：关联方基本情况，如姓名或名称、住所、实际控制人、主营业务、与公司的具体关联关系、关联方履约能力等，及交易内容、交易金额等。</w:t>
      </w:r>
    </w:p>
    <w:p w14:paraId="1E156249" w14:textId="77777777" w:rsidR="00034518" w:rsidRPr="00C24B36" w:rsidRDefault="00034518" w:rsidP="00831CF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（三）实际执行超出预计金额的，公司应当就超出金额所涉及事项履行相应审议程序并披露。</w:t>
      </w:r>
    </w:p>
    <w:p w14:paraId="331E4D45" w14:textId="41EA062E" w:rsidR="00090B0F" w:rsidRPr="00831CF2" w:rsidRDefault="00090B0F" w:rsidP="00831CF2">
      <w:pPr>
        <w:adjustRightInd w:val="0"/>
        <w:snapToGrid w:val="0"/>
        <w:spacing w:line="560" w:lineRule="exact"/>
        <w:ind w:firstLineChars="200" w:firstLine="640"/>
        <w:rPr>
          <w:rFonts w:ascii="黑体" w:eastAsia="黑体" w:hAnsi="黑体" w:cs="Times New Roman"/>
          <w:sz w:val="32"/>
          <w:szCs w:val="32"/>
        </w:rPr>
      </w:pPr>
      <w:r w:rsidRPr="00831CF2">
        <w:rPr>
          <w:rFonts w:ascii="黑体" w:eastAsia="黑体" w:hAnsi="黑体" w:cs="Times New Roman"/>
          <w:sz w:val="32"/>
          <w:szCs w:val="32"/>
        </w:rPr>
        <w:t>二、审议情况</w:t>
      </w:r>
    </w:p>
    <w:p w14:paraId="7280AD88" w14:textId="7AB94620" w:rsidR="00034518" w:rsidRPr="00C24B36" w:rsidRDefault="00831CF2" w:rsidP="00831CF2">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00090B0F" w:rsidRPr="00C24B36">
        <w:rPr>
          <w:rFonts w:ascii="Times New Roman" w:eastAsia="仿宋" w:hAnsi="Times New Roman" w:cs="Times New Roman"/>
          <w:sz w:val="32"/>
          <w:szCs w:val="32"/>
        </w:rPr>
        <w:t>公司应当披露董事会审议关联交易的表决情况，关联董事回避表决的情况</w:t>
      </w:r>
      <w:r w:rsidR="00034518" w:rsidRPr="00C24B36">
        <w:rPr>
          <w:rFonts w:ascii="Times New Roman" w:eastAsia="仿宋" w:hAnsi="Times New Roman" w:cs="Times New Roman"/>
          <w:sz w:val="32"/>
          <w:szCs w:val="32"/>
        </w:rPr>
        <w:t>，独立董事的意见（如适用），</w:t>
      </w:r>
      <w:r w:rsidR="00034518" w:rsidRPr="00C24B36">
        <w:rPr>
          <w:rFonts w:ascii="Times New Roman" w:eastAsia="仿宋_GB2312" w:hAnsi="Times New Roman" w:cs="Times New Roman"/>
          <w:sz w:val="32"/>
          <w:szCs w:val="32"/>
        </w:rPr>
        <w:t>挂牌公司董事会审计委员会对关联交易事项发表了书面意见的，应披露该书面意见的主要内容</w:t>
      </w:r>
      <w:r w:rsidR="00034518" w:rsidRPr="00C24B36">
        <w:rPr>
          <w:rFonts w:ascii="Times New Roman" w:eastAsia="仿宋" w:hAnsi="Times New Roman" w:cs="Times New Roman"/>
          <w:sz w:val="32"/>
          <w:szCs w:val="32"/>
        </w:rPr>
        <w:t>（如适用）</w:t>
      </w:r>
      <w:r w:rsidR="00090B0F" w:rsidRPr="00C24B36">
        <w:rPr>
          <w:rFonts w:ascii="Times New Roman" w:eastAsia="仿宋" w:hAnsi="Times New Roman" w:cs="Times New Roman"/>
          <w:sz w:val="32"/>
          <w:szCs w:val="32"/>
        </w:rPr>
        <w:t>。</w:t>
      </w:r>
      <w:r w:rsidR="007037D2" w:rsidRPr="00C24B36">
        <w:rPr>
          <w:rFonts w:ascii="Times New Roman" w:eastAsia="仿宋" w:hAnsi="Times New Roman" w:cs="Times New Roman"/>
          <w:sz w:val="32"/>
          <w:szCs w:val="32"/>
        </w:rPr>
        <w:t>结合</w:t>
      </w:r>
      <w:r w:rsidR="00D26ABA" w:rsidRPr="00C24B36">
        <w:rPr>
          <w:rFonts w:ascii="Times New Roman" w:eastAsia="仿宋" w:hAnsi="Times New Roman" w:cs="Times New Roman"/>
          <w:sz w:val="32"/>
          <w:szCs w:val="32"/>
        </w:rPr>
        <w:t>公司治理相关规则的规定、</w:t>
      </w:r>
      <w:r w:rsidR="007037D2" w:rsidRPr="00C24B36">
        <w:rPr>
          <w:rFonts w:ascii="Times New Roman" w:eastAsia="仿宋" w:hAnsi="Times New Roman" w:cs="Times New Roman"/>
          <w:sz w:val="32"/>
          <w:szCs w:val="32"/>
        </w:rPr>
        <w:t>公司章程情况和本次预计的日常性关联交易情况说明</w:t>
      </w:r>
      <w:r w:rsidR="00034518" w:rsidRPr="00C24B36">
        <w:rPr>
          <w:rFonts w:ascii="Times New Roman" w:eastAsia="仿宋" w:hAnsi="Times New Roman" w:cs="Times New Roman"/>
          <w:sz w:val="32"/>
          <w:szCs w:val="32"/>
        </w:rPr>
        <w:t>是否需提交股东大会批准，</w:t>
      </w:r>
      <w:r w:rsidR="007037D2" w:rsidRPr="00C24B36">
        <w:rPr>
          <w:rFonts w:ascii="Times New Roman" w:eastAsia="仿宋" w:hAnsi="Times New Roman" w:cs="Times New Roman"/>
          <w:sz w:val="32"/>
          <w:szCs w:val="32"/>
        </w:rPr>
        <w:t>并</w:t>
      </w:r>
      <w:r w:rsidR="00034518" w:rsidRPr="00C24B36">
        <w:rPr>
          <w:rFonts w:ascii="Times New Roman" w:eastAsia="仿宋" w:hAnsi="Times New Roman" w:cs="Times New Roman"/>
          <w:sz w:val="32"/>
          <w:szCs w:val="32"/>
        </w:rPr>
        <w:t>列明</w:t>
      </w:r>
      <w:r w:rsidR="007037D2" w:rsidRPr="00C24B36">
        <w:rPr>
          <w:rFonts w:ascii="Times New Roman" w:eastAsia="仿宋" w:hAnsi="Times New Roman" w:cs="Times New Roman"/>
          <w:sz w:val="32"/>
          <w:szCs w:val="32"/>
        </w:rPr>
        <w:t>具体</w:t>
      </w:r>
      <w:r w:rsidR="00034518" w:rsidRPr="00C24B36">
        <w:rPr>
          <w:rFonts w:ascii="Times New Roman" w:eastAsia="仿宋" w:hAnsi="Times New Roman" w:cs="Times New Roman"/>
          <w:sz w:val="32"/>
          <w:szCs w:val="32"/>
        </w:rPr>
        <w:t>计算过程及判断依据。</w:t>
      </w:r>
    </w:p>
    <w:p w14:paraId="595F4F71" w14:textId="470B4B90" w:rsidR="00090B0F" w:rsidRPr="00C24B36" w:rsidRDefault="00831CF2" w:rsidP="00831CF2">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090B0F" w:rsidRPr="00C24B36">
        <w:rPr>
          <w:rFonts w:ascii="Times New Roman" w:eastAsia="仿宋" w:hAnsi="Times New Roman" w:cs="Times New Roman"/>
          <w:sz w:val="32"/>
          <w:szCs w:val="32"/>
        </w:rPr>
        <w:t>公司还应明确说明本次关联交易是否需要经过有关部门批准。</w:t>
      </w:r>
    </w:p>
    <w:p w14:paraId="38778C4D" w14:textId="77777777" w:rsidR="00090B0F" w:rsidRPr="00831CF2" w:rsidRDefault="00090B0F" w:rsidP="00831CF2">
      <w:pPr>
        <w:adjustRightInd w:val="0"/>
        <w:snapToGrid w:val="0"/>
        <w:spacing w:line="560" w:lineRule="exact"/>
        <w:ind w:firstLineChars="200" w:firstLine="640"/>
        <w:rPr>
          <w:rFonts w:ascii="黑体" w:eastAsia="黑体" w:hAnsi="黑体" w:cs="Times New Roman"/>
          <w:sz w:val="32"/>
          <w:szCs w:val="32"/>
        </w:rPr>
      </w:pPr>
      <w:r w:rsidRPr="00831CF2">
        <w:rPr>
          <w:rFonts w:ascii="黑体" w:eastAsia="黑体" w:hAnsi="黑体" w:cs="Times New Roman"/>
          <w:sz w:val="32"/>
          <w:szCs w:val="32"/>
        </w:rPr>
        <w:t>三、日常性关联交易的定价依据及公允性</w:t>
      </w:r>
    </w:p>
    <w:p w14:paraId="5D4E2F2D" w14:textId="48FF1163" w:rsidR="00090B0F" w:rsidRPr="00C24B36" w:rsidRDefault="00090B0F" w:rsidP="00831CF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挂牌公司应披露定价依据、定价</w:t>
      </w:r>
      <w:r w:rsidR="007037D2" w:rsidRPr="00C24B36">
        <w:rPr>
          <w:rFonts w:ascii="Times New Roman" w:eastAsia="仿宋" w:hAnsi="Times New Roman" w:cs="Times New Roman"/>
          <w:sz w:val="32"/>
          <w:szCs w:val="32"/>
        </w:rPr>
        <w:t>政策、</w:t>
      </w:r>
      <w:r w:rsidRPr="00C24B36">
        <w:rPr>
          <w:rFonts w:ascii="Times New Roman" w:eastAsia="仿宋" w:hAnsi="Times New Roman" w:cs="Times New Roman"/>
          <w:sz w:val="32"/>
          <w:szCs w:val="32"/>
        </w:rPr>
        <w:t>支付方式、支付期限，以及其他影响本次交易定价的特殊事项，</w:t>
      </w:r>
      <w:r w:rsidR="007037D2" w:rsidRPr="00C24B36">
        <w:rPr>
          <w:rFonts w:ascii="Times New Roman" w:eastAsia="仿宋" w:hAnsi="Times New Roman" w:cs="Times New Roman"/>
          <w:sz w:val="32"/>
          <w:szCs w:val="32"/>
        </w:rPr>
        <w:t>并</w:t>
      </w:r>
      <w:r w:rsidRPr="00C24B36">
        <w:rPr>
          <w:rFonts w:ascii="Times New Roman" w:eastAsia="仿宋" w:hAnsi="Times New Roman" w:cs="Times New Roman"/>
          <w:sz w:val="32"/>
          <w:szCs w:val="32"/>
        </w:rPr>
        <w:t>说明交易定价的公允性；若成交价格与市场价格差异较大的，应说明原因及合理性。</w:t>
      </w:r>
    </w:p>
    <w:p w14:paraId="1B74BCF2" w14:textId="12B7B4F4" w:rsidR="00090B0F" w:rsidRPr="00831CF2" w:rsidRDefault="00090B0F" w:rsidP="00831CF2">
      <w:pPr>
        <w:adjustRightInd w:val="0"/>
        <w:snapToGrid w:val="0"/>
        <w:spacing w:line="560" w:lineRule="exact"/>
        <w:ind w:firstLineChars="200" w:firstLine="640"/>
        <w:rPr>
          <w:rFonts w:ascii="黑体" w:eastAsia="黑体" w:hAnsi="黑体" w:cs="Times New Roman"/>
          <w:sz w:val="32"/>
          <w:szCs w:val="32"/>
        </w:rPr>
      </w:pPr>
      <w:r w:rsidRPr="00831CF2">
        <w:rPr>
          <w:rFonts w:ascii="黑体" w:eastAsia="黑体" w:hAnsi="黑体" w:cs="Times New Roman"/>
          <w:sz w:val="32"/>
          <w:szCs w:val="32"/>
        </w:rPr>
        <w:t>四、交易协议的签署情况及主要内容</w:t>
      </w:r>
    </w:p>
    <w:p w14:paraId="68816375" w14:textId="77777777" w:rsidR="00090B0F" w:rsidRPr="00C24B36" w:rsidRDefault="00090B0F" w:rsidP="00831CF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披露日常关联交易协议的签署情况，如已签署了交易协议，说明协议的签署日期、生效时间以及有效期限；交易协议生效存在附条件或期限等，应当予以特别说明。</w:t>
      </w:r>
    </w:p>
    <w:p w14:paraId="46D16DA6" w14:textId="77777777" w:rsidR="00090B0F" w:rsidRPr="00831CF2" w:rsidRDefault="00090B0F" w:rsidP="00831CF2">
      <w:pPr>
        <w:adjustRightInd w:val="0"/>
        <w:snapToGrid w:val="0"/>
        <w:spacing w:line="560" w:lineRule="exact"/>
        <w:rPr>
          <w:rFonts w:ascii="黑体" w:eastAsia="黑体" w:hAnsi="黑体" w:cs="Times New Roman"/>
          <w:sz w:val="32"/>
          <w:szCs w:val="32"/>
        </w:rPr>
      </w:pPr>
      <w:r w:rsidRPr="00831CF2">
        <w:rPr>
          <w:rFonts w:ascii="黑体" w:eastAsia="黑体" w:hAnsi="黑体" w:cs="Times New Roman"/>
          <w:sz w:val="32"/>
          <w:szCs w:val="32"/>
        </w:rPr>
        <w:t xml:space="preserve">    五、关联交易的目的以及对挂牌公司的影响</w:t>
      </w:r>
    </w:p>
    <w:p w14:paraId="6B685397" w14:textId="5F95560A" w:rsidR="00090B0F" w:rsidRPr="00C24B36" w:rsidRDefault="007037D2" w:rsidP="00831CF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说明所</w:t>
      </w:r>
      <w:r w:rsidR="00090B0F" w:rsidRPr="00C24B36">
        <w:rPr>
          <w:rFonts w:ascii="Times New Roman" w:eastAsia="仿宋" w:hAnsi="Times New Roman" w:cs="Times New Roman"/>
          <w:sz w:val="32"/>
          <w:szCs w:val="32"/>
        </w:rPr>
        <w:t>预计日常性关联交易的目的和必要性；尽可能量化阐述日常性关联交易对挂牌公司财务状况和经营成果所产生的影响。</w:t>
      </w:r>
    </w:p>
    <w:p w14:paraId="1C5BC357" w14:textId="77777777" w:rsidR="00090B0F" w:rsidRPr="00831CF2" w:rsidRDefault="00090B0F" w:rsidP="00831CF2">
      <w:pPr>
        <w:adjustRightInd w:val="0"/>
        <w:snapToGrid w:val="0"/>
        <w:spacing w:line="560" w:lineRule="exact"/>
        <w:rPr>
          <w:rFonts w:ascii="黑体" w:eastAsia="黑体" w:hAnsi="黑体" w:cs="Times New Roman"/>
          <w:sz w:val="32"/>
          <w:szCs w:val="32"/>
        </w:rPr>
      </w:pPr>
      <w:r w:rsidRPr="00C24B36">
        <w:rPr>
          <w:rFonts w:ascii="Times New Roman" w:eastAsia="仿宋" w:hAnsi="Times New Roman" w:cs="Times New Roman"/>
          <w:b/>
          <w:sz w:val="32"/>
          <w:szCs w:val="32"/>
        </w:rPr>
        <w:t xml:space="preserve">  </w:t>
      </w:r>
      <w:r w:rsidRPr="00831CF2">
        <w:rPr>
          <w:rFonts w:ascii="黑体" w:eastAsia="黑体" w:hAnsi="黑体" w:cs="Times New Roman"/>
          <w:sz w:val="32"/>
          <w:szCs w:val="32"/>
        </w:rPr>
        <w:t xml:space="preserve">  六、备查文件目录</w:t>
      </w:r>
    </w:p>
    <w:p w14:paraId="0761A146" w14:textId="770DFD81" w:rsidR="00090B0F" w:rsidRPr="00C24B36" w:rsidRDefault="00831CF2" w:rsidP="00831CF2">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00090B0F" w:rsidRPr="00C24B36">
        <w:rPr>
          <w:rFonts w:ascii="Times New Roman" w:eastAsia="仿宋" w:hAnsi="Times New Roman" w:cs="Times New Roman"/>
          <w:sz w:val="32"/>
          <w:szCs w:val="32"/>
        </w:rPr>
        <w:t>董事会决议；</w:t>
      </w:r>
    </w:p>
    <w:p w14:paraId="4774A48A" w14:textId="17AE8C00" w:rsidR="00090B0F" w:rsidRPr="00C24B36" w:rsidRDefault="00831CF2" w:rsidP="00831CF2">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090B0F" w:rsidRPr="00C24B36">
        <w:rPr>
          <w:rFonts w:ascii="Times New Roman" w:eastAsia="仿宋" w:hAnsi="Times New Roman" w:cs="Times New Roman"/>
          <w:sz w:val="32"/>
          <w:szCs w:val="32"/>
        </w:rPr>
        <w:t>意向书、协议或合同（如有）；</w:t>
      </w:r>
    </w:p>
    <w:p w14:paraId="60D91F1E" w14:textId="20017B03" w:rsidR="00090B0F" w:rsidRPr="00C24B36" w:rsidRDefault="00831CF2" w:rsidP="00831CF2">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sidR="00090B0F" w:rsidRPr="00C24B36">
        <w:rPr>
          <w:rFonts w:ascii="Times New Roman" w:eastAsia="仿宋" w:hAnsi="Times New Roman" w:cs="Times New Roman"/>
          <w:sz w:val="32"/>
          <w:szCs w:val="32"/>
        </w:rPr>
        <w:t>其他所需文件。</w:t>
      </w:r>
    </w:p>
    <w:p w14:paraId="048BABB3" w14:textId="77777777" w:rsidR="00090B0F" w:rsidRPr="00C24B36" w:rsidRDefault="00090B0F" w:rsidP="00831CF2">
      <w:pPr>
        <w:adjustRightInd w:val="0"/>
        <w:snapToGrid w:val="0"/>
        <w:spacing w:line="560" w:lineRule="exact"/>
        <w:ind w:left="360"/>
        <w:jc w:val="right"/>
        <w:rPr>
          <w:rFonts w:ascii="Times New Roman" w:eastAsia="仿宋" w:hAnsi="Times New Roman" w:cs="Times New Roman"/>
          <w:sz w:val="32"/>
          <w:szCs w:val="32"/>
        </w:rPr>
      </w:pPr>
    </w:p>
    <w:p w14:paraId="7D46B7C8" w14:textId="77777777" w:rsidR="00090B0F" w:rsidRPr="00C24B36" w:rsidRDefault="00090B0F" w:rsidP="00831CF2">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1D0577FB" w14:textId="77777777" w:rsidR="00090B0F" w:rsidRPr="00C24B36" w:rsidRDefault="00090B0F" w:rsidP="00831CF2">
      <w:pPr>
        <w:snapToGrid w:val="0"/>
        <w:spacing w:line="560" w:lineRule="exact"/>
        <w:ind w:firstLineChars="1500" w:firstLine="480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75D8A9A1" w14:textId="77777777" w:rsidR="00090B0F" w:rsidRPr="00C24B36" w:rsidRDefault="00090B0F" w:rsidP="00090B0F">
      <w:pPr>
        <w:snapToGrid w:val="0"/>
        <w:spacing w:line="360" w:lineRule="auto"/>
        <w:rPr>
          <w:rFonts w:ascii="Times New Roman" w:eastAsia="仿宋" w:hAnsi="Times New Roman" w:cs="Times New Roman"/>
          <w:sz w:val="30"/>
          <w:szCs w:val="30"/>
        </w:rPr>
      </w:pPr>
    </w:p>
    <w:p w14:paraId="13F07057" w14:textId="77777777" w:rsidR="00090B0F" w:rsidRPr="00C24B36" w:rsidRDefault="00090B0F" w:rsidP="00831CF2">
      <w:pPr>
        <w:tabs>
          <w:tab w:val="left" w:pos="900"/>
        </w:tabs>
        <w:snapToGrid w:val="0"/>
        <w:spacing w:line="560" w:lineRule="exact"/>
        <w:rPr>
          <w:rFonts w:ascii="Times New Roman" w:eastAsia="仿宋" w:hAnsi="Times New Roman" w:cs="Times New Roman"/>
          <w:sz w:val="30"/>
          <w:szCs w:val="30"/>
        </w:rPr>
      </w:pPr>
      <w:r w:rsidRPr="00C24B36">
        <w:rPr>
          <w:rFonts w:ascii="Times New Roman" w:eastAsia="仿宋" w:hAnsi="Times New Roman" w:cs="Times New Roman"/>
          <w:sz w:val="30"/>
          <w:szCs w:val="30"/>
        </w:rPr>
        <w:t>备注：</w:t>
      </w:r>
    </w:p>
    <w:p w14:paraId="168AAB29" w14:textId="1ED11292" w:rsidR="00831CF2" w:rsidRDefault="00604F9A" w:rsidP="00831CF2">
      <w:pPr>
        <w:tabs>
          <w:tab w:val="left" w:pos="9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w:t>
      </w:r>
      <w:r w:rsidR="007037D2" w:rsidRPr="00C24B36">
        <w:rPr>
          <w:rFonts w:ascii="Times New Roman" w:eastAsia="仿宋" w:hAnsi="Times New Roman" w:cs="Times New Roman"/>
          <w:sz w:val="32"/>
          <w:szCs w:val="32"/>
        </w:rPr>
        <w:t>挂牌公司与关联人进行《信息披露规则》规定的日常关联交易（含首次预计及新增预计情形），适用本公告。</w:t>
      </w:r>
    </w:p>
    <w:p w14:paraId="33CCC68F" w14:textId="77777777" w:rsidR="00831CF2" w:rsidRDefault="007037D2" w:rsidP="00831CF2">
      <w:pPr>
        <w:tabs>
          <w:tab w:val="left" w:pos="9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w:t>
      </w:r>
      <w:r w:rsidR="00090B0F" w:rsidRPr="00C24B36">
        <w:rPr>
          <w:rFonts w:ascii="Times New Roman" w:eastAsia="仿宋" w:hAnsi="Times New Roman" w:cs="Times New Roman"/>
          <w:sz w:val="32"/>
          <w:szCs w:val="32"/>
        </w:rPr>
        <w:t>挂牌公司应尽量在当年会计年度结束前预计下一会计年度的日常关联交易情况，并履行必要的审议程序和披露义务。</w:t>
      </w:r>
    </w:p>
    <w:p w14:paraId="79A48771" w14:textId="51EA266D" w:rsidR="00090B0F" w:rsidRPr="00C24B36" w:rsidRDefault="00604F9A" w:rsidP="00831CF2">
      <w:pPr>
        <w:tabs>
          <w:tab w:val="left" w:pos="9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w:t>
      </w:r>
      <w:r w:rsidR="007037D2" w:rsidRPr="00C24B36">
        <w:rPr>
          <w:rFonts w:ascii="Times New Roman" w:eastAsia="仿宋" w:hAnsi="Times New Roman" w:cs="Times New Roman"/>
          <w:sz w:val="32"/>
          <w:szCs w:val="32"/>
        </w:rPr>
        <w:t>挂牌公司与同一关联方进行的交易、与不同关联方进行交易标的类别相关的交易，应根据相关规则的规定按照连续十二个月内累计计算的原则进行审议和披露。</w:t>
      </w:r>
    </w:p>
    <w:p w14:paraId="37ECF5E8" w14:textId="77777777" w:rsidR="00090B0F" w:rsidRPr="00C24B36" w:rsidRDefault="00090B0F" w:rsidP="00090B0F">
      <w:pPr>
        <w:tabs>
          <w:tab w:val="left" w:pos="900"/>
        </w:tabs>
        <w:snapToGrid w:val="0"/>
        <w:spacing w:line="360" w:lineRule="auto"/>
        <w:rPr>
          <w:rFonts w:ascii="Times New Roman" w:eastAsia="仿宋" w:hAnsi="Times New Roman" w:cs="Times New Roman"/>
          <w:sz w:val="32"/>
          <w:szCs w:val="32"/>
        </w:rPr>
      </w:pPr>
    </w:p>
    <w:p w14:paraId="18A2A8DD" w14:textId="77777777" w:rsidR="00090B0F" w:rsidRPr="00C24B36" w:rsidRDefault="00090B0F" w:rsidP="00090B0F">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3334E91F" w14:textId="77777777" w:rsidR="00090B0F" w:rsidRPr="00C24B36"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FE02501" w14:textId="77777777" w:rsidR="00090B0F" w:rsidRPr="00C24B36" w:rsidRDefault="00090B0F" w:rsidP="00090B0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4F84991" w14:textId="77777777" w:rsidR="00090B0F" w:rsidRPr="00C24B36" w:rsidRDefault="00090B0F" w:rsidP="00090B0F">
      <w:pPr>
        <w:widowControl/>
        <w:rPr>
          <w:rFonts w:ascii="Times New Roman" w:hAnsi="Times New Roman" w:cs="Times New Roman"/>
          <w:color w:val="000000"/>
          <w:kern w:val="0"/>
          <w:szCs w:val="21"/>
        </w:rPr>
      </w:pPr>
    </w:p>
    <w:p w14:paraId="642B0DF9" w14:textId="120CCE27" w:rsidR="00090B0F" w:rsidRPr="00C24B36" w:rsidRDefault="00090B0F" w:rsidP="00090B0F">
      <w:pPr>
        <w:tabs>
          <w:tab w:val="left" w:pos="900"/>
        </w:tabs>
        <w:snapToGrid w:val="0"/>
        <w:spacing w:line="640" w:lineRule="exact"/>
        <w:jc w:val="center"/>
        <w:rPr>
          <w:rFonts w:ascii="Times New Roman" w:eastAsia="方正大标宋简体" w:hAnsi="Times New Roman" w:cs="Times New Roman"/>
          <w:color w:val="FF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themeColor="text1"/>
          <w:kern w:val="0"/>
          <w:sz w:val="44"/>
          <w:szCs w:val="44"/>
        </w:rPr>
        <w:t>公司关于</w:t>
      </w:r>
      <w:r w:rsidR="007037D2" w:rsidRPr="00C24B36">
        <w:rPr>
          <w:rFonts w:ascii="Times New Roman" w:eastAsia="方正大标宋简体" w:hAnsi="Times New Roman" w:cs="Times New Roman"/>
          <w:color w:val="FF0000"/>
          <w:kern w:val="0"/>
          <w:sz w:val="44"/>
          <w:szCs w:val="44"/>
        </w:rPr>
        <w:t>（新增）</w:t>
      </w:r>
      <w:r w:rsidRPr="00C24B36">
        <w:rPr>
          <w:rFonts w:ascii="Times New Roman" w:eastAsia="方正大标宋简体" w:hAnsi="Times New Roman" w:cs="Times New Roman"/>
          <w:color w:val="000000" w:themeColor="text1"/>
          <w:kern w:val="0"/>
          <w:sz w:val="44"/>
          <w:szCs w:val="44"/>
        </w:rPr>
        <w:t>预计</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themeColor="text1"/>
          <w:kern w:val="0"/>
          <w:sz w:val="44"/>
          <w:szCs w:val="44"/>
        </w:rPr>
        <w:t>年日常性关联交易的公告</w:t>
      </w:r>
    </w:p>
    <w:p w14:paraId="62C4028A" w14:textId="77777777" w:rsidR="00090B0F" w:rsidRPr="00C24B36" w:rsidRDefault="00090B0F" w:rsidP="00090B0F">
      <w:pPr>
        <w:tabs>
          <w:tab w:val="left" w:pos="900"/>
        </w:tabs>
        <w:snapToGrid w:val="0"/>
        <w:spacing w:line="360" w:lineRule="auto"/>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1486B0A4" w14:textId="77777777" w:rsidTr="00EF3836">
        <w:tc>
          <w:tcPr>
            <w:tcW w:w="8296" w:type="dxa"/>
            <w:shd w:val="clear" w:color="auto" w:fill="auto"/>
          </w:tcPr>
          <w:p w14:paraId="14A2565B" w14:textId="77777777" w:rsidR="00090B0F" w:rsidRPr="00C24B36" w:rsidRDefault="00090B0F"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2D79BF4" w14:textId="77777777" w:rsidR="00090B0F" w:rsidRPr="00C24B36" w:rsidRDefault="00090B0F"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0E33449F" w14:textId="77777777" w:rsidR="00090B0F" w:rsidRPr="00C24B36" w:rsidRDefault="00090B0F" w:rsidP="00090B0F">
      <w:pPr>
        <w:rPr>
          <w:rFonts w:ascii="Times New Roman" w:hAnsi="Times New Roman" w:cs="Times New Roman"/>
        </w:rPr>
      </w:pPr>
    </w:p>
    <w:p w14:paraId="5FDC2E59" w14:textId="77777777" w:rsidR="00090B0F" w:rsidRPr="00C24B36" w:rsidRDefault="00090B0F" w:rsidP="00090B0F">
      <w:pPr>
        <w:rPr>
          <w:rFonts w:ascii="Times New Roman" w:hAnsi="Times New Roman" w:cs="Times New Roman"/>
        </w:rPr>
      </w:pPr>
    </w:p>
    <w:p w14:paraId="1CEAFB14"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一、日常性关联交易预计情况</w:t>
      </w:r>
    </w:p>
    <w:p w14:paraId="7DAEF392" w14:textId="0F2A7F43" w:rsidR="00090B0F" w:rsidRPr="00C24B36" w:rsidRDefault="00090B0F"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（一）预计情况</w:t>
      </w:r>
      <w:r w:rsidR="007037D2" w:rsidRPr="00C24B36">
        <w:rPr>
          <w:rFonts w:ascii="Times New Roman" w:eastAsia="仿宋" w:hAnsi="Times New Roman" w:cs="Times New Roman"/>
          <w:color w:val="FF0000"/>
          <w:sz w:val="32"/>
          <w:szCs w:val="32"/>
        </w:rPr>
        <w:t>（适用首次预计）</w:t>
      </w:r>
    </w:p>
    <w:p w14:paraId="66827A97" w14:textId="2076E704" w:rsidR="00C360CA" w:rsidRPr="00C24B36" w:rsidRDefault="00C360CA" w:rsidP="00C360CA">
      <w:pPr>
        <w:ind w:firstLineChars="200" w:firstLine="480"/>
        <w:jc w:val="right"/>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单位：元</w:t>
      </w:r>
    </w:p>
    <w:tbl>
      <w:tblPr>
        <w:tblW w:w="9454" w:type="dxa"/>
        <w:jc w:val="center"/>
        <w:tblLook w:val="0000" w:firstRow="0" w:lastRow="0" w:firstColumn="0" w:lastColumn="0" w:noHBand="0" w:noVBand="0"/>
      </w:tblPr>
      <w:tblGrid>
        <w:gridCol w:w="1938"/>
        <w:gridCol w:w="1357"/>
        <w:gridCol w:w="1433"/>
        <w:gridCol w:w="2005"/>
        <w:gridCol w:w="2721"/>
      </w:tblGrid>
      <w:tr w:rsidR="00090B0F" w:rsidRPr="00C24B36" w14:paraId="2654F86F"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3BC328EB" w14:textId="77777777" w:rsidR="00090B0F" w:rsidRPr="00C24B36" w:rsidRDefault="00090B0F" w:rsidP="00EF3836">
            <w:pPr>
              <w:widowControl/>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关联交易类别</w:t>
            </w:r>
          </w:p>
        </w:tc>
        <w:tc>
          <w:tcPr>
            <w:tcW w:w="1357" w:type="dxa"/>
            <w:tcBorders>
              <w:top w:val="single" w:sz="4" w:space="0" w:color="auto"/>
              <w:left w:val="nil"/>
              <w:bottom w:val="single" w:sz="4" w:space="0" w:color="auto"/>
              <w:right w:val="single" w:sz="4" w:space="0" w:color="auto"/>
            </w:tcBorders>
            <w:shd w:val="clear" w:color="auto" w:fill="auto"/>
            <w:vAlign w:val="center"/>
          </w:tcPr>
          <w:p w14:paraId="49058308" w14:textId="77777777" w:rsidR="00090B0F" w:rsidRPr="00C24B36" w:rsidRDefault="00090B0F" w:rsidP="00EF3836">
            <w:pPr>
              <w:widowControl/>
              <w:jc w:val="center"/>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主要交易内容</w:t>
            </w:r>
          </w:p>
        </w:tc>
        <w:tc>
          <w:tcPr>
            <w:tcW w:w="1433" w:type="dxa"/>
            <w:tcBorders>
              <w:top w:val="single" w:sz="4" w:space="0" w:color="auto"/>
              <w:left w:val="nil"/>
              <w:bottom w:val="single" w:sz="4" w:space="0" w:color="auto"/>
              <w:right w:val="single" w:sz="4" w:space="0" w:color="auto"/>
            </w:tcBorders>
            <w:shd w:val="clear" w:color="auto" w:fill="auto"/>
            <w:vAlign w:val="center"/>
          </w:tcPr>
          <w:p w14:paraId="7380A491" w14:textId="77777777" w:rsidR="00090B0F" w:rsidRPr="00C24B36" w:rsidRDefault="00090B0F" w:rsidP="00EF3836">
            <w:pPr>
              <w:widowControl/>
              <w:jc w:val="center"/>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预计</w:t>
            </w:r>
            <w:r w:rsidRPr="00C24B36">
              <w:rPr>
                <w:rFonts w:ascii="Times New Roman" w:eastAsia="仿宋" w:hAnsi="Times New Roman" w:cs="Times New Roman"/>
                <w:b/>
                <w:color w:val="FF0000"/>
                <w:kern w:val="0"/>
                <w:sz w:val="24"/>
              </w:rPr>
              <w:t>（）</w:t>
            </w:r>
            <w:r w:rsidRPr="00C24B36">
              <w:rPr>
                <w:rFonts w:ascii="Times New Roman" w:eastAsia="仿宋" w:hAnsi="Times New Roman" w:cs="Times New Roman"/>
                <w:b/>
                <w:color w:val="000000"/>
                <w:kern w:val="0"/>
                <w:sz w:val="24"/>
              </w:rPr>
              <w:t>年发生金额</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293646A3" w14:textId="77777777" w:rsidR="00090B0F" w:rsidRPr="00C24B36" w:rsidRDefault="00090B0F" w:rsidP="00EF3836">
            <w:pPr>
              <w:widowControl/>
              <w:jc w:val="left"/>
              <w:rPr>
                <w:rFonts w:ascii="Times New Roman" w:eastAsia="仿宋" w:hAnsi="Times New Roman" w:cs="Times New Roman"/>
                <w:b/>
                <w:kern w:val="0"/>
                <w:sz w:val="24"/>
              </w:rPr>
            </w:pPr>
            <w:r w:rsidRPr="00C24B36">
              <w:rPr>
                <w:rFonts w:ascii="Times New Roman" w:eastAsia="仿宋" w:hAnsi="Times New Roman" w:cs="Times New Roman"/>
                <w:b/>
                <w:color w:val="FF0000"/>
                <w:kern w:val="0"/>
                <w:sz w:val="24"/>
              </w:rPr>
              <w:t>（）</w:t>
            </w:r>
            <w:r w:rsidRPr="00C24B36">
              <w:rPr>
                <w:rFonts w:ascii="Times New Roman" w:eastAsia="仿宋" w:hAnsi="Times New Roman" w:cs="Times New Roman"/>
                <w:b/>
                <w:kern w:val="0"/>
                <w:sz w:val="24"/>
              </w:rPr>
              <w:t>年年初至披露日</w:t>
            </w:r>
            <w:r w:rsidRPr="00C24B36">
              <w:rPr>
                <w:rFonts w:ascii="Times New Roman" w:eastAsia="仿宋" w:hAnsi="Times New Roman" w:cs="Times New Roman"/>
                <w:b/>
                <w:kern w:val="0"/>
                <w:sz w:val="24"/>
              </w:rPr>
              <w:t>/</w:t>
            </w:r>
            <w:r w:rsidRPr="00C24B36">
              <w:rPr>
                <w:rFonts w:ascii="Times New Roman" w:eastAsia="仿宋" w:hAnsi="Times New Roman" w:cs="Times New Roman"/>
                <w:b/>
                <w:color w:val="FF0000"/>
                <w:kern w:val="0"/>
                <w:sz w:val="24"/>
              </w:rPr>
              <w:t>（）</w:t>
            </w:r>
            <w:r w:rsidRPr="00C24B36">
              <w:rPr>
                <w:rFonts w:ascii="Times New Roman" w:eastAsia="仿宋" w:hAnsi="Times New Roman" w:cs="Times New Roman"/>
                <w:b/>
                <w:kern w:val="0"/>
                <w:sz w:val="24"/>
              </w:rPr>
              <w:t>年与关联方实际发生金额</w:t>
            </w:r>
          </w:p>
        </w:tc>
        <w:tc>
          <w:tcPr>
            <w:tcW w:w="2721" w:type="dxa"/>
            <w:tcBorders>
              <w:top w:val="single" w:sz="4" w:space="0" w:color="auto"/>
              <w:left w:val="nil"/>
              <w:bottom w:val="single" w:sz="4" w:space="0" w:color="auto"/>
              <w:right w:val="single" w:sz="4" w:space="0" w:color="auto"/>
            </w:tcBorders>
          </w:tcPr>
          <w:p w14:paraId="2240ADB7" w14:textId="77777777" w:rsidR="00090B0F" w:rsidRPr="00C24B36" w:rsidRDefault="00090B0F" w:rsidP="00EF3836">
            <w:pPr>
              <w:widowControl/>
              <w:jc w:val="left"/>
              <w:rPr>
                <w:rFonts w:ascii="Times New Roman" w:eastAsia="仿宋" w:hAnsi="Times New Roman" w:cs="Times New Roman"/>
                <w:b/>
                <w:kern w:val="0"/>
                <w:sz w:val="24"/>
              </w:rPr>
            </w:pPr>
            <w:r w:rsidRPr="00C24B36">
              <w:rPr>
                <w:rFonts w:ascii="Times New Roman" w:eastAsia="仿宋" w:hAnsi="Times New Roman" w:cs="Times New Roman"/>
                <w:b/>
                <w:bCs/>
                <w:kern w:val="0"/>
                <w:sz w:val="24"/>
              </w:rPr>
              <w:t>预计金额与上年实际发生金额差异较大的原因（如有）</w:t>
            </w:r>
          </w:p>
        </w:tc>
      </w:tr>
      <w:tr w:rsidR="00090B0F" w:rsidRPr="00C24B36" w14:paraId="2A1E272B" w14:textId="77777777" w:rsidTr="00A37486">
        <w:trPr>
          <w:trHeight w:val="73"/>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24CB8195" w14:textId="0FA19BB9" w:rsidR="00090B0F" w:rsidRPr="00C24B36" w:rsidRDefault="00090B0F" w:rsidP="00EF3836">
            <w:pPr>
              <w:widowControl/>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购买原材料、燃料和动力</w:t>
            </w:r>
            <w:r w:rsidR="007037D2" w:rsidRPr="00C24B36">
              <w:rPr>
                <w:rFonts w:ascii="Times New Roman" w:eastAsia="仿宋" w:hAnsi="Times New Roman" w:cs="Times New Roman"/>
                <w:color w:val="000000"/>
                <w:kern w:val="0"/>
                <w:sz w:val="24"/>
              </w:rPr>
              <w:t>、接受劳务</w:t>
            </w:r>
          </w:p>
        </w:tc>
        <w:tc>
          <w:tcPr>
            <w:tcW w:w="1357" w:type="dxa"/>
            <w:tcBorders>
              <w:top w:val="nil"/>
              <w:left w:val="nil"/>
              <w:bottom w:val="single" w:sz="4" w:space="0" w:color="auto"/>
              <w:right w:val="single" w:sz="4" w:space="0" w:color="auto"/>
            </w:tcBorders>
            <w:shd w:val="clear" w:color="auto" w:fill="auto"/>
            <w:vAlign w:val="center"/>
          </w:tcPr>
          <w:p w14:paraId="2E370101" w14:textId="77777777" w:rsidR="00090B0F" w:rsidRPr="00C24B36" w:rsidRDefault="00090B0F" w:rsidP="00EF3836">
            <w:pPr>
              <w:widowControl/>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 xml:space="preserve">　</w:t>
            </w:r>
          </w:p>
        </w:tc>
        <w:tc>
          <w:tcPr>
            <w:tcW w:w="1433" w:type="dxa"/>
            <w:tcBorders>
              <w:top w:val="nil"/>
              <w:left w:val="nil"/>
              <w:bottom w:val="single" w:sz="4" w:space="0" w:color="auto"/>
              <w:right w:val="single" w:sz="4" w:space="0" w:color="auto"/>
            </w:tcBorders>
            <w:shd w:val="clear" w:color="auto" w:fill="auto"/>
            <w:vAlign w:val="center"/>
          </w:tcPr>
          <w:p w14:paraId="0F2E4EF8" w14:textId="77777777" w:rsidR="00090B0F" w:rsidRPr="00C24B36" w:rsidRDefault="00090B0F" w:rsidP="00EF3836">
            <w:pPr>
              <w:widowControl/>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 xml:space="preserve">　</w:t>
            </w:r>
          </w:p>
        </w:tc>
        <w:tc>
          <w:tcPr>
            <w:tcW w:w="2005" w:type="dxa"/>
            <w:tcBorders>
              <w:top w:val="nil"/>
              <w:left w:val="nil"/>
              <w:bottom w:val="single" w:sz="4" w:space="0" w:color="auto"/>
              <w:right w:val="single" w:sz="4" w:space="0" w:color="auto"/>
            </w:tcBorders>
            <w:shd w:val="clear" w:color="auto" w:fill="auto"/>
            <w:noWrap/>
            <w:vAlign w:val="center"/>
          </w:tcPr>
          <w:p w14:paraId="7E983E22" w14:textId="77777777" w:rsidR="00090B0F" w:rsidRPr="00C24B36" w:rsidRDefault="00090B0F" w:rsidP="00EF3836">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2721" w:type="dxa"/>
            <w:tcBorders>
              <w:top w:val="nil"/>
              <w:left w:val="nil"/>
              <w:bottom w:val="single" w:sz="4" w:space="0" w:color="auto"/>
              <w:right w:val="single" w:sz="4" w:space="0" w:color="auto"/>
            </w:tcBorders>
          </w:tcPr>
          <w:p w14:paraId="3194877A" w14:textId="77777777" w:rsidR="00090B0F" w:rsidRPr="00C24B36" w:rsidRDefault="00090B0F" w:rsidP="00EF3836">
            <w:pPr>
              <w:widowControl/>
              <w:jc w:val="left"/>
              <w:rPr>
                <w:rFonts w:ascii="Times New Roman" w:eastAsia="仿宋" w:hAnsi="Times New Roman" w:cs="Times New Roman"/>
                <w:kern w:val="0"/>
                <w:sz w:val="24"/>
              </w:rPr>
            </w:pPr>
          </w:p>
        </w:tc>
      </w:tr>
      <w:tr w:rsidR="00090B0F" w:rsidRPr="00C24B36" w14:paraId="7947B4E4" w14:textId="77777777" w:rsidTr="00A37486">
        <w:trPr>
          <w:trHeight w:val="300"/>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61D159E9" w14:textId="0386F026" w:rsidR="00090B0F" w:rsidRPr="00C24B36" w:rsidRDefault="00090B0F" w:rsidP="007037D2">
            <w:pPr>
              <w:widowControl/>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销售产品、商品、提供劳务</w:t>
            </w:r>
          </w:p>
        </w:tc>
        <w:tc>
          <w:tcPr>
            <w:tcW w:w="1357" w:type="dxa"/>
            <w:tcBorders>
              <w:top w:val="nil"/>
              <w:left w:val="nil"/>
              <w:bottom w:val="single" w:sz="4" w:space="0" w:color="auto"/>
              <w:right w:val="single" w:sz="4" w:space="0" w:color="auto"/>
            </w:tcBorders>
            <w:shd w:val="clear" w:color="auto" w:fill="auto"/>
            <w:vAlign w:val="center"/>
          </w:tcPr>
          <w:p w14:paraId="37732FD0" w14:textId="77777777" w:rsidR="00090B0F" w:rsidRPr="00C24B36" w:rsidRDefault="00090B0F" w:rsidP="00EF3836">
            <w:pPr>
              <w:widowControl/>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 xml:space="preserve">　</w:t>
            </w:r>
          </w:p>
        </w:tc>
        <w:tc>
          <w:tcPr>
            <w:tcW w:w="1433" w:type="dxa"/>
            <w:tcBorders>
              <w:top w:val="nil"/>
              <w:left w:val="nil"/>
              <w:bottom w:val="single" w:sz="4" w:space="0" w:color="auto"/>
              <w:right w:val="single" w:sz="4" w:space="0" w:color="auto"/>
            </w:tcBorders>
            <w:shd w:val="clear" w:color="auto" w:fill="auto"/>
            <w:vAlign w:val="center"/>
          </w:tcPr>
          <w:p w14:paraId="58FE152E" w14:textId="77777777" w:rsidR="00090B0F" w:rsidRPr="00C24B36" w:rsidRDefault="00090B0F" w:rsidP="00EF3836">
            <w:pPr>
              <w:widowControl/>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 xml:space="preserve">　</w:t>
            </w:r>
          </w:p>
        </w:tc>
        <w:tc>
          <w:tcPr>
            <w:tcW w:w="2005" w:type="dxa"/>
            <w:tcBorders>
              <w:top w:val="nil"/>
              <w:left w:val="nil"/>
              <w:bottom w:val="single" w:sz="4" w:space="0" w:color="auto"/>
              <w:right w:val="single" w:sz="4" w:space="0" w:color="auto"/>
            </w:tcBorders>
            <w:shd w:val="clear" w:color="auto" w:fill="auto"/>
            <w:noWrap/>
            <w:vAlign w:val="center"/>
          </w:tcPr>
          <w:p w14:paraId="267F5EA7" w14:textId="77777777" w:rsidR="00090B0F" w:rsidRPr="00C24B36" w:rsidRDefault="00090B0F" w:rsidP="00EF3836">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2721" w:type="dxa"/>
            <w:tcBorders>
              <w:top w:val="nil"/>
              <w:left w:val="nil"/>
              <w:bottom w:val="single" w:sz="4" w:space="0" w:color="auto"/>
              <w:right w:val="single" w:sz="4" w:space="0" w:color="auto"/>
            </w:tcBorders>
          </w:tcPr>
          <w:p w14:paraId="7F5EF771" w14:textId="77777777" w:rsidR="00090B0F" w:rsidRPr="00C24B36" w:rsidRDefault="00090B0F" w:rsidP="00EF3836">
            <w:pPr>
              <w:widowControl/>
              <w:jc w:val="left"/>
              <w:rPr>
                <w:rFonts w:ascii="Times New Roman" w:eastAsia="仿宋" w:hAnsi="Times New Roman" w:cs="Times New Roman"/>
                <w:kern w:val="0"/>
                <w:sz w:val="24"/>
              </w:rPr>
            </w:pPr>
          </w:p>
        </w:tc>
      </w:tr>
      <w:tr w:rsidR="00090B0F" w:rsidRPr="00C24B36" w14:paraId="127628CE" w14:textId="77777777" w:rsidTr="00A37486">
        <w:trPr>
          <w:trHeight w:val="300"/>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4EF37EFF" w14:textId="5C586D55" w:rsidR="00090B0F" w:rsidRPr="00C24B36" w:rsidRDefault="007037D2" w:rsidP="007037D2">
            <w:pPr>
              <w:widowControl/>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委托关联方销售产品、商品</w:t>
            </w:r>
          </w:p>
        </w:tc>
        <w:tc>
          <w:tcPr>
            <w:tcW w:w="1357" w:type="dxa"/>
            <w:tcBorders>
              <w:top w:val="nil"/>
              <w:left w:val="nil"/>
              <w:bottom w:val="single" w:sz="4" w:space="0" w:color="auto"/>
              <w:right w:val="single" w:sz="4" w:space="0" w:color="auto"/>
            </w:tcBorders>
            <w:shd w:val="clear" w:color="auto" w:fill="auto"/>
            <w:vAlign w:val="center"/>
          </w:tcPr>
          <w:p w14:paraId="6E5BD354" w14:textId="77777777" w:rsidR="00090B0F" w:rsidRPr="00C24B36" w:rsidRDefault="00090B0F" w:rsidP="00EF3836">
            <w:pPr>
              <w:widowControl/>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 xml:space="preserve">　</w:t>
            </w:r>
          </w:p>
        </w:tc>
        <w:tc>
          <w:tcPr>
            <w:tcW w:w="1433" w:type="dxa"/>
            <w:tcBorders>
              <w:top w:val="nil"/>
              <w:left w:val="nil"/>
              <w:bottom w:val="single" w:sz="4" w:space="0" w:color="auto"/>
              <w:right w:val="single" w:sz="4" w:space="0" w:color="auto"/>
            </w:tcBorders>
            <w:shd w:val="clear" w:color="auto" w:fill="auto"/>
            <w:vAlign w:val="center"/>
          </w:tcPr>
          <w:p w14:paraId="53C71D6C" w14:textId="77777777" w:rsidR="00090B0F" w:rsidRPr="00C24B36" w:rsidRDefault="00090B0F" w:rsidP="00EF3836">
            <w:pPr>
              <w:widowControl/>
              <w:jc w:val="center"/>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 xml:space="preserve">　</w:t>
            </w:r>
          </w:p>
        </w:tc>
        <w:tc>
          <w:tcPr>
            <w:tcW w:w="2005" w:type="dxa"/>
            <w:tcBorders>
              <w:top w:val="nil"/>
              <w:left w:val="nil"/>
              <w:bottom w:val="single" w:sz="4" w:space="0" w:color="auto"/>
              <w:right w:val="single" w:sz="4" w:space="0" w:color="auto"/>
            </w:tcBorders>
            <w:shd w:val="clear" w:color="auto" w:fill="auto"/>
            <w:noWrap/>
            <w:vAlign w:val="center"/>
          </w:tcPr>
          <w:p w14:paraId="18C0A542" w14:textId="77777777" w:rsidR="00090B0F" w:rsidRPr="00C24B36" w:rsidRDefault="00090B0F" w:rsidP="00EF3836">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2721" w:type="dxa"/>
            <w:tcBorders>
              <w:top w:val="nil"/>
              <w:left w:val="nil"/>
              <w:bottom w:val="single" w:sz="4" w:space="0" w:color="auto"/>
              <w:right w:val="single" w:sz="4" w:space="0" w:color="auto"/>
            </w:tcBorders>
          </w:tcPr>
          <w:p w14:paraId="31909378" w14:textId="77777777" w:rsidR="00090B0F" w:rsidRPr="00C24B36" w:rsidRDefault="00090B0F" w:rsidP="00EF3836">
            <w:pPr>
              <w:widowControl/>
              <w:jc w:val="left"/>
              <w:rPr>
                <w:rFonts w:ascii="Times New Roman" w:eastAsia="仿宋" w:hAnsi="Times New Roman" w:cs="Times New Roman"/>
                <w:kern w:val="0"/>
                <w:sz w:val="24"/>
              </w:rPr>
            </w:pPr>
          </w:p>
        </w:tc>
      </w:tr>
      <w:tr w:rsidR="00090B0F" w:rsidRPr="00C24B36" w14:paraId="6CE7769E"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5A0821E1" w14:textId="5CFA25BF" w:rsidR="00090B0F" w:rsidRPr="00C24B36" w:rsidRDefault="007037D2" w:rsidP="007037D2">
            <w:pPr>
              <w:widowControl/>
              <w:jc w:val="left"/>
              <w:rPr>
                <w:rFonts w:ascii="Times New Roman" w:eastAsia="仿宋" w:hAnsi="Times New Roman" w:cs="Times New Roman"/>
                <w:kern w:val="0"/>
                <w:sz w:val="24"/>
              </w:rPr>
            </w:pPr>
            <w:r w:rsidRPr="00C24B36">
              <w:rPr>
                <w:rFonts w:ascii="Times New Roman" w:eastAsia="仿宋" w:hAnsi="Times New Roman" w:cs="Times New Roman"/>
                <w:color w:val="000000"/>
                <w:kern w:val="0"/>
                <w:sz w:val="24"/>
              </w:rPr>
              <w:t>接受关联方委托代为销售其产品、商品</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050893AD" w14:textId="77777777" w:rsidR="00090B0F" w:rsidRPr="00C24B36" w:rsidRDefault="00090B0F" w:rsidP="00EF3836">
            <w:pPr>
              <w:widowControl/>
              <w:jc w:val="left"/>
              <w:rPr>
                <w:rFonts w:ascii="Times New Roman" w:eastAsia="仿宋" w:hAnsi="Times New Roman" w:cs="Times New Roman"/>
                <w:kern w:val="0"/>
                <w:sz w:val="24"/>
              </w:rPr>
            </w:pP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35160CA5" w14:textId="77777777" w:rsidR="00090B0F" w:rsidRPr="00C24B36" w:rsidRDefault="00090B0F" w:rsidP="00EF3836">
            <w:pPr>
              <w:widowControl/>
              <w:jc w:val="left"/>
              <w:rPr>
                <w:rFonts w:ascii="Times New Roman" w:eastAsia="仿宋" w:hAnsi="Times New Roman" w:cs="Times New Roman"/>
                <w:kern w:val="0"/>
                <w:sz w:val="24"/>
              </w:rPr>
            </w:pP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29EFE3A5" w14:textId="77777777" w:rsidR="00090B0F" w:rsidRPr="00C24B36" w:rsidRDefault="00090B0F" w:rsidP="00EF3836">
            <w:pPr>
              <w:widowControl/>
              <w:jc w:val="left"/>
              <w:rPr>
                <w:rFonts w:ascii="Times New Roman" w:eastAsia="仿宋" w:hAnsi="Times New Roman" w:cs="Times New Roman"/>
                <w:kern w:val="0"/>
                <w:sz w:val="24"/>
              </w:rPr>
            </w:pPr>
          </w:p>
        </w:tc>
        <w:tc>
          <w:tcPr>
            <w:tcW w:w="2721" w:type="dxa"/>
            <w:tcBorders>
              <w:top w:val="single" w:sz="4" w:space="0" w:color="auto"/>
              <w:left w:val="nil"/>
              <w:bottom w:val="single" w:sz="4" w:space="0" w:color="auto"/>
              <w:right w:val="single" w:sz="4" w:space="0" w:color="auto"/>
            </w:tcBorders>
          </w:tcPr>
          <w:p w14:paraId="72FCF247" w14:textId="77777777" w:rsidR="00090B0F" w:rsidRPr="00C24B36" w:rsidRDefault="00090B0F" w:rsidP="00EF3836">
            <w:pPr>
              <w:widowControl/>
              <w:jc w:val="left"/>
              <w:rPr>
                <w:rFonts w:ascii="Times New Roman" w:eastAsia="仿宋" w:hAnsi="Times New Roman" w:cs="Times New Roman"/>
                <w:kern w:val="0"/>
                <w:sz w:val="24"/>
              </w:rPr>
            </w:pPr>
          </w:p>
        </w:tc>
      </w:tr>
      <w:tr w:rsidR="00090B0F" w:rsidRPr="00C24B36" w14:paraId="3907003C"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06BE69BD" w14:textId="20AFF3C7" w:rsidR="00090B0F" w:rsidRPr="00C24B36" w:rsidRDefault="00832CAA" w:rsidP="007037D2">
            <w:pPr>
              <w:widowControl/>
              <w:jc w:val="left"/>
              <w:rPr>
                <w:rFonts w:ascii="Times New Roman" w:eastAsia="仿宋" w:hAnsi="Times New Roman" w:cs="Times New Roman"/>
                <w:kern w:val="0"/>
                <w:sz w:val="24"/>
              </w:rPr>
            </w:pPr>
            <w:r w:rsidRPr="00C24B36">
              <w:rPr>
                <w:rFonts w:ascii="Times New Roman" w:eastAsia="仿宋" w:hAnsi="Times New Roman" w:cs="Times New Roman"/>
                <w:color w:val="000000"/>
                <w:kern w:val="0"/>
                <w:sz w:val="24"/>
              </w:rPr>
              <w:t>其他</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51EB1F26" w14:textId="77777777" w:rsidR="00090B0F" w:rsidRPr="00C24B36" w:rsidRDefault="00090B0F" w:rsidP="00EF3836">
            <w:pPr>
              <w:widowControl/>
              <w:jc w:val="left"/>
              <w:rPr>
                <w:rFonts w:ascii="Times New Roman" w:eastAsia="仿宋" w:hAnsi="Times New Roman" w:cs="Times New Roman"/>
                <w:b/>
                <w:kern w:val="0"/>
                <w:sz w:val="24"/>
              </w:rPr>
            </w:pP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4416C414" w14:textId="77777777" w:rsidR="00090B0F" w:rsidRPr="00C24B36" w:rsidRDefault="00090B0F" w:rsidP="00EF3836">
            <w:pPr>
              <w:widowControl/>
              <w:jc w:val="left"/>
              <w:rPr>
                <w:rFonts w:ascii="Times New Roman" w:eastAsia="仿宋" w:hAnsi="Times New Roman" w:cs="Times New Roman"/>
                <w:b/>
                <w:kern w:val="0"/>
                <w:sz w:val="24"/>
              </w:rPr>
            </w:pP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386D13D9" w14:textId="77777777" w:rsidR="00090B0F" w:rsidRPr="00C24B36" w:rsidRDefault="00090B0F" w:rsidP="00EF3836">
            <w:pPr>
              <w:widowControl/>
              <w:jc w:val="left"/>
              <w:rPr>
                <w:rFonts w:ascii="Times New Roman" w:eastAsia="仿宋" w:hAnsi="Times New Roman" w:cs="Times New Roman"/>
                <w:b/>
                <w:kern w:val="0"/>
                <w:sz w:val="24"/>
              </w:rPr>
            </w:pPr>
          </w:p>
        </w:tc>
        <w:tc>
          <w:tcPr>
            <w:tcW w:w="2721" w:type="dxa"/>
            <w:tcBorders>
              <w:top w:val="single" w:sz="4" w:space="0" w:color="auto"/>
              <w:left w:val="nil"/>
              <w:bottom w:val="single" w:sz="4" w:space="0" w:color="auto"/>
              <w:right w:val="single" w:sz="4" w:space="0" w:color="auto"/>
            </w:tcBorders>
          </w:tcPr>
          <w:p w14:paraId="4B9F4AD7" w14:textId="77777777" w:rsidR="00090B0F" w:rsidRPr="00C24B36" w:rsidRDefault="00090B0F" w:rsidP="00EF3836">
            <w:pPr>
              <w:widowControl/>
              <w:jc w:val="left"/>
              <w:rPr>
                <w:rFonts w:ascii="Times New Roman" w:eastAsia="仿宋" w:hAnsi="Times New Roman" w:cs="Times New Roman"/>
                <w:b/>
                <w:kern w:val="0"/>
                <w:sz w:val="24"/>
              </w:rPr>
            </w:pPr>
          </w:p>
        </w:tc>
      </w:tr>
      <w:tr w:rsidR="00090B0F" w:rsidRPr="00C24B36" w14:paraId="7218C901"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A5A5" w14:textId="77777777" w:rsidR="00090B0F" w:rsidRPr="00C24B36" w:rsidRDefault="00090B0F" w:rsidP="00EF3836">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合计</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1E39676" w14:textId="77777777" w:rsidR="00090B0F" w:rsidRPr="00C24B36" w:rsidRDefault="00090B0F" w:rsidP="00EF3836">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73101FE1" w14:textId="77777777" w:rsidR="00090B0F" w:rsidRPr="00C24B36" w:rsidRDefault="00090B0F" w:rsidP="00EF3836">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4CA3F3F9" w14:textId="77777777" w:rsidR="00090B0F" w:rsidRPr="00C24B36" w:rsidRDefault="00090B0F" w:rsidP="00EF3836">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 xml:space="preserve">　</w:t>
            </w:r>
          </w:p>
        </w:tc>
        <w:tc>
          <w:tcPr>
            <w:tcW w:w="2721" w:type="dxa"/>
            <w:tcBorders>
              <w:top w:val="single" w:sz="4" w:space="0" w:color="auto"/>
              <w:left w:val="nil"/>
              <w:bottom w:val="single" w:sz="4" w:space="0" w:color="auto"/>
              <w:right w:val="single" w:sz="4" w:space="0" w:color="auto"/>
            </w:tcBorders>
          </w:tcPr>
          <w:p w14:paraId="48D36D66" w14:textId="77777777" w:rsidR="00090B0F" w:rsidRPr="00C24B36" w:rsidRDefault="00090B0F" w:rsidP="00EF3836">
            <w:pPr>
              <w:widowControl/>
              <w:jc w:val="left"/>
              <w:rPr>
                <w:rFonts w:ascii="Times New Roman" w:eastAsia="仿宋" w:hAnsi="Times New Roman" w:cs="Times New Roman"/>
                <w:kern w:val="0"/>
                <w:sz w:val="24"/>
              </w:rPr>
            </w:pPr>
          </w:p>
        </w:tc>
      </w:tr>
    </w:tbl>
    <w:p w14:paraId="0AC37E9C" w14:textId="77777777" w:rsidR="00145099" w:rsidRPr="00C24B36" w:rsidRDefault="00145099" w:rsidP="00145099">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（二）预计情况</w:t>
      </w:r>
      <w:r w:rsidRPr="00C24B36">
        <w:rPr>
          <w:rFonts w:ascii="Times New Roman" w:eastAsia="仿宋" w:hAnsi="Times New Roman" w:cs="Times New Roman"/>
          <w:color w:val="FF0000"/>
          <w:sz w:val="32"/>
          <w:szCs w:val="32"/>
        </w:rPr>
        <w:t>（适用新增预计情形）</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145099" w:rsidRPr="00C24B36" w14:paraId="1E80F4C2" w14:textId="77777777" w:rsidTr="00F76413">
        <w:trPr>
          <w:trHeight w:val="1288"/>
          <w:jc w:val="center"/>
        </w:trPr>
        <w:tc>
          <w:tcPr>
            <w:tcW w:w="8866" w:type="dxa"/>
            <w:shd w:val="clear" w:color="auto" w:fill="auto"/>
          </w:tcPr>
          <w:p w14:paraId="08DCED1C" w14:textId="77777777" w:rsidR="00145099" w:rsidRPr="00C24B36" w:rsidRDefault="00145099" w:rsidP="00F76413">
            <w:pPr>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挂牌公司应简要说明已预计日常性关联交易的审议情况、公告披露情况。</w:t>
            </w:r>
          </w:p>
        </w:tc>
      </w:tr>
    </w:tbl>
    <w:p w14:paraId="202B2552" w14:textId="77777777" w:rsidR="00145099" w:rsidRPr="00C24B36" w:rsidRDefault="00145099" w:rsidP="00145099">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，本次需新增预计日常关联交易，具体情况如下：</w:t>
      </w:r>
    </w:p>
    <w:p w14:paraId="32436FFD" w14:textId="77777777" w:rsidR="00145099" w:rsidRPr="00C24B36" w:rsidRDefault="00145099" w:rsidP="00145099">
      <w:pPr>
        <w:ind w:firstLineChars="200" w:firstLine="480"/>
        <w:jc w:val="right"/>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单位：元</w:t>
      </w:r>
    </w:p>
    <w:tbl>
      <w:tblPr>
        <w:tblW w:w="8888" w:type="dxa"/>
        <w:jc w:val="center"/>
        <w:tblLook w:val="0000" w:firstRow="0" w:lastRow="0" w:firstColumn="0" w:lastColumn="0" w:noHBand="0" w:noVBand="0"/>
      </w:tblPr>
      <w:tblGrid>
        <w:gridCol w:w="1252"/>
        <w:gridCol w:w="877"/>
        <w:gridCol w:w="926"/>
        <w:gridCol w:w="926"/>
        <w:gridCol w:w="926"/>
        <w:gridCol w:w="926"/>
        <w:gridCol w:w="1296"/>
        <w:gridCol w:w="1759"/>
      </w:tblGrid>
      <w:tr w:rsidR="00145099" w:rsidRPr="00C24B36" w14:paraId="0F2EEAD1" w14:textId="77777777" w:rsidTr="00F76413">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02C1566" w14:textId="77777777" w:rsidR="00145099" w:rsidRPr="00C24B36" w:rsidRDefault="00145099" w:rsidP="00F76413">
            <w:pPr>
              <w:widowControl/>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关联交易类别</w:t>
            </w:r>
          </w:p>
        </w:tc>
        <w:tc>
          <w:tcPr>
            <w:tcW w:w="877" w:type="dxa"/>
            <w:tcBorders>
              <w:top w:val="single" w:sz="4" w:space="0" w:color="auto"/>
              <w:left w:val="nil"/>
              <w:bottom w:val="single" w:sz="4" w:space="0" w:color="auto"/>
              <w:right w:val="single" w:sz="4" w:space="0" w:color="auto"/>
            </w:tcBorders>
            <w:shd w:val="clear" w:color="auto" w:fill="auto"/>
            <w:vAlign w:val="center"/>
          </w:tcPr>
          <w:p w14:paraId="163DD7C1" w14:textId="77777777" w:rsidR="00145099" w:rsidRPr="00C24B36" w:rsidRDefault="00145099" w:rsidP="00F76413">
            <w:pPr>
              <w:widowControl/>
              <w:jc w:val="center"/>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主要交易内容</w:t>
            </w:r>
          </w:p>
        </w:tc>
        <w:tc>
          <w:tcPr>
            <w:tcW w:w="926" w:type="dxa"/>
            <w:tcBorders>
              <w:top w:val="single" w:sz="4" w:space="0" w:color="auto"/>
              <w:left w:val="nil"/>
              <w:bottom w:val="single" w:sz="4" w:space="0" w:color="auto"/>
              <w:right w:val="single" w:sz="4" w:space="0" w:color="auto"/>
            </w:tcBorders>
            <w:vAlign w:val="center"/>
          </w:tcPr>
          <w:p w14:paraId="5D8AB797" w14:textId="77777777" w:rsidR="00145099" w:rsidRPr="00C24B36" w:rsidRDefault="00145099" w:rsidP="00F76413">
            <w:pPr>
              <w:widowControl/>
              <w:jc w:val="center"/>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原预计金额</w:t>
            </w:r>
          </w:p>
        </w:tc>
        <w:tc>
          <w:tcPr>
            <w:tcW w:w="926" w:type="dxa"/>
            <w:tcBorders>
              <w:top w:val="single" w:sz="4" w:space="0" w:color="auto"/>
              <w:left w:val="single" w:sz="4" w:space="0" w:color="auto"/>
              <w:bottom w:val="single" w:sz="4" w:space="0" w:color="auto"/>
              <w:right w:val="single" w:sz="4" w:space="0" w:color="auto"/>
            </w:tcBorders>
          </w:tcPr>
          <w:p w14:paraId="2DB209B4" w14:textId="77777777" w:rsidR="00145099" w:rsidRPr="00C24B36" w:rsidRDefault="00145099" w:rsidP="00F76413">
            <w:pPr>
              <w:widowControl/>
              <w:jc w:val="center"/>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累计已发生金额</w:t>
            </w:r>
          </w:p>
        </w:tc>
        <w:tc>
          <w:tcPr>
            <w:tcW w:w="926" w:type="dxa"/>
            <w:tcBorders>
              <w:top w:val="single" w:sz="4" w:space="0" w:color="auto"/>
              <w:left w:val="single" w:sz="4" w:space="0" w:color="auto"/>
              <w:bottom w:val="single" w:sz="4" w:space="0" w:color="auto"/>
              <w:right w:val="single" w:sz="4" w:space="0" w:color="auto"/>
            </w:tcBorders>
          </w:tcPr>
          <w:p w14:paraId="222AFCCF" w14:textId="77777777" w:rsidR="00145099" w:rsidRPr="00C24B36" w:rsidRDefault="00145099" w:rsidP="00F76413">
            <w:pPr>
              <w:widowControl/>
              <w:jc w:val="center"/>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新增预计发生金额</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6315070" w14:textId="77777777" w:rsidR="00145099" w:rsidRPr="00C24B36" w:rsidRDefault="00145099" w:rsidP="00F76413">
            <w:pPr>
              <w:widowControl/>
              <w:jc w:val="center"/>
              <w:rPr>
                <w:rFonts w:ascii="Times New Roman" w:eastAsia="仿宋" w:hAnsi="Times New Roman" w:cs="Times New Roman"/>
                <w:b/>
                <w:color w:val="000000"/>
                <w:kern w:val="0"/>
                <w:sz w:val="24"/>
              </w:rPr>
            </w:pPr>
            <w:r w:rsidRPr="00C24B36">
              <w:rPr>
                <w:rFonts w:ascii="Times New Roman" w:eastAsia="仿宋" w:hAnsi="Times New Roman" w:cs="Times New Roman"/>
                <w:b/>
                <w:color w:val="000000"/>
                <w:kern w:val="0"/>
                <w:sz w:val="24"/>
              </w:rPr>
              <w:t>调整后预计发生金额</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CE7BE38" w14:textId="77777777" w:rsidR="00145099" w:rsidRPr="00C24B36" w:rsidRDefault="00145099" w:rsidP="00F76413">
            <w:pPr>
              <w:widowControl/>
              <w:jc w:val="left"/>
              <w:rPr>
                <w:rFonts w:ascii="Times New Roman" w:eastAsia="仿宋" w:hAnsi="Times New Roman" w:cs="Times New Roman"/>
                <w:b/>
                <w:kern w:val="0"/>
                <w:sz w:val="24"/>
              </w:rPr>
            </w:pPr>
            <w:r w:rsidRPr="00C24B36">
              <w:rPr>
                <w:rFonts w:ascii="Times New Roman" w:eastAsia="仿宋" w:hAnsi="Times New Roman" w:cs="Times New Roman"/>
                <w:b/>
                <w:kern w:val="0"/>
                <w:sz w:val="24"/>
              </w:rPr>
              <w:t>上年实际发生金额</w:t>
            </w:r>
          </w:p>
        </w:tc>
        <w:tc>
          <w:tcPr>
            <w:tcW w:w="1759" w:type="dxa"/>
            <w:tcBorders>
              <w:top w:val="single" w:sz="4" w:space="0" w:color="auto"/>
              <w:left w:val="nil"/>
              <w:bottom w:val="single" w:sz="4" w:space="0" w:color="auto"/>
              <w:right w:val="single" w:sz="4" w:space="0" w:color="auto"/>
            </w:tcBorders>
            <w:vAlign w:val="center"/>
          </w:tcPr>
          <w:p w14:paraId="3179228B" w14:textId="77777777" w:rsidR="00145099" w:rsidRPr="00C24B36" w:rsidRDefault="00145099" w:rsidP="00F76413">
            <w:pPr>
              <w:widowControl/>
              <w:jc w:val="left"/>
              <w:rPr>
                <w:rFonts w:ascii="Times New Roman" w:eastAsia="仿宋" w:hAnsi="Times New Roman" w:cs="Times New Roman"/>
                <w:b/>
                <w:kern w:val="0"/>
                <w:sz w:val="24"/>
              </w:rPr>
            </w:pPr>
            <w:r w:rsidRPr="00C24B36">
              <w:rPr>
                <w:rFonts w:ascii="Times New Roman" w:eastAsia="仿宋" w:hAnsi="Times New Roman" w:cs="Times New Roman"/>
                <w:b/>
                <w:bCs/>
                <w:kern w:val="0"/>
                <w:sz w:val="24"/>
              </w:rPr>
              <w:t>调整后预计金额与上年实际发生金额差异较大的原因（如有）</w:t>
            </w:r>
          </w:p>
        </w:tc>
      </w:tr>
      <w:tr w:rsidR="00145099" w:rsidRPr="00C24B36" w14:paraId="16F1C35C" w14:textId="77777777" w:rsidTr="00145099">
        <w:trPr>
          <w:trHeight w:val="84"/>
          <w:jc w:val="center"/>
        </w:trPr>
        <w:tc>
          <w:tcPr>
            <w:tcW w:w="1252" w:type="dxa"/>
            <w:tcBorders>
              <w:top w:val="nil"/>
              <w:left w:val="single" w:sz="4" w:space="0" w:color="auto"/>
              <w:bottom w:val="single" w:sz="4" w:space="0" w:color="auto"/>
              <w:right w:val="single" w:sz="4" w:space="0" w:color="auto"/>
            </w:tcBorders>
            <w:shd w:val="clear" w:color="auto" w:fill="auto"/>
            <w:vAlign w:val="center"/>
          </w:tcPr>
          <w:p w14:paraId="15F30FDF" w14:textId="77777777" w:rsidR="00145099" w:rsidRPr="00C24B36" w:rsidRDefault="00145099" w:rsidP="00F76413">
            <w:pPr>
              <w:widowControl/>
              <w:rPr>
                <w:rFonts w:ascii="Times New Roman" w:hAnsi="Times New Roman" w:cs="Times New Roman"/>
                <w:color w:val="000000"/>
                <w:kern w:val="0"/>
                <w:sz w:val="24"/>
              </w:rPr>
            </w:pPr>
            <w:r w:rsidRPr="00C24B36">
              <w:rPr>
                <w:rFonts w:ascii="Times New Roman" w:eastAsia="仿宋" w:hAnsi="Times New Roman" w:cs="Times New Roman"/>
                <w:color w:val="000000"/>
                <w:kern w:val="0"/>
                <w:sz w:val="24"/>
              </w:rPr>
              <w:t>购买原材料、燃料和动力、接受劳务</w:t>
            </w:r>
          </w:p>
        </w:tc>
        <w:tc>
          <w:tcPr>
            <w:tcW w:w="877" w:type="dxa"/>
            <w:tcBorders>
              <w:top w:val="nil"/>
              <w:left w:val="nil"/>
              <w:bottom w:val="single" w:sz="4" w:space="0" w:color="auto"/>
              <w:right w:val="single" w:sz="4" w:space="0" w:color="auto"/>
            </w:tcBorders>
            <w:shd w:val="clear" w:color="auto" w:fill="auto"/>
            <w:vAlign w:val="center"/>
          </w:tcPr>
          <w:p w14:paraId="28B49D7A"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340A2564"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4493F87"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916DB7D"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EEFBCA"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1296" w:type="dxa"/>
            <w:tcBorders>
              <w:top w:val="nil"/>
              <w:left w:val="nil"/>
              <w:bottom w:val="single" w:sz="4" w:space="0" w:color="auto"/>
              <w:right w:val="single" w:sz="4" w:space="0" w:color="auto"/>
            </w:tcBorders>
            <w:shd w:val="clear" w:color="auto" w:fill="auto"/>
            <w:noWrap/>
            <w:vAlign w:val="center"/>
          </w:tcPr>
          <w:p w14:paraId="073E42C3" w14:textId="77777777" w:rsidR="00145099" w:rsidRPr="00C24B36" w:rsidRDefault="00145099" w:rsidP="00145099">
            <w:pPr>
              <w:widowControl/>
              <w:jc w:val="center"/>
              <w:rPr>
                <w:rFonts w:ascii="Times New Roman" w:eastAsia="仿宋" w:hAnsi="Times New Roman" w:cs="Times New Roman"/>
                <w:kern w:val="0"/>
                <w:sz w:val="24"/>
              </w:rPr>
            </w:pPr>
          </w:p>
        </w:tc>
        <w:tc>
          <w:tcPr>
            <w:tcW w:w="1759" w:type="dxa"/>
            <w:tcBorders>
              <w:top w:val="nil"/>
              <w:left w:val="nil"/>
              <w:bottom w:val="single" w:sz="4" w:space="0" w:color="auto"/>
              <w:right w:val="single" w:sz="4" w:space="0" w:color="auto"/>
            </w:tcBorders>
            <w:vAlign w:val="center"/>
          </w:tcPr>
          <w:p w14:paraId="7A93E62A" w14:textId="77777777" w:rsidR="00145099" w:rsidRPr="00C24B36" w:rsidRDefault="00145099" w:rsidP="00145099">
            <w:pPr>
              <w:widowControl/>
              <w:jc w:val="center"/>
              <w:rPr>
                <w:rFonts w:ascii="Times New Roman" w:eastAsia="仿宋" w:hAnsi="Times New Roman" w:cs="Times New Roman"/>
                <w:kern w:val="0"/>
                <w:sz w:val="24"/>
              </w:rPr>
            </w:pPr>
          </w:p>
        </w:tc>
      </w:tr>
      <w:tr w:rsidR="00145099" w:rsidRPr="00C24B36" w14:paraId="5D68747B" w14:textId="77777777" w:rsidTr="00145099">
        <w:trPr>
          <w:trHeight w:val="349"/>
          <w:jc w:val="center"/>
        </w:trPr>
        <w:tc>
          <w:tcPr>
            <w:tcW w:w="1252" w:type="dxa"/>
            <w:tcBorders>
              <w:top w:val="nil"/>
              <w:left w:val="single" w:sz="4" w:space="0" w:color="auto"/>
              <w:bottom w:val="single" w:sz="4" w:space="0" w:color="auto"/>
              <w:right w:val="single" w:sz="4" w:space="0" w:color="auto"/>
            </w:tcBorders>
            <w:shd w:val="clear" w:color="auto" w:fill="auto"/>
            <w:vAlign w:val="center"/>
          </w:tcPr>
          <w:p w14:paraId="612A62C6" w14:textId="361D3418" w:rsidR="00145099" w:rsidRPr="00C24B36" w:rsidRDefault="00145099" w:rsidP="00F76413">
            <w:pPr>
              <w:widowControl/>
              <w:rPr>
                <w:rFonts w:ascii="Times New Roman" w:eastAsia="仿宋" w:hAnsi="Times New Roman" w:cs="Times New Roman"/>
                <w:color w:val="000000"/>
                <w:kern w:val="0"/>
                <w:sz w:val="24"/>
              </w:rPr>
            </w:pPr>
            <w:r w:rsidRPr="00C24B36">
              <w:rPr>
                <w:rFonts w:ascii="Times New Roman" w:eastAsia="仿宋" w:hAnsi="Times New Roman" w:cs="Times New Roman"/>
                <w:color w:val="000000"/>
                <w:kern w:val="0"/>
                <w:sz w:val="24"/>
              </w:rPr>
              <w:t>出售产品、商品提供劳务</w:t>
            </w:r>
          </w:p>
        </w:tc>
        <w:tc>
          <w:tcPr>
            <w:tcW w:w="877" w:type="dxa"/>
            <w:tcBorders>
              <w:top w:val="nil"/>
              <w:left w:val="nil"/>
              <w:bottom w:val="single" w:sz="4" w:space="0" w:color="auto"/>
              <w:right w:val="single" w:sz="4" w:space="0" w:color="auto"/>
            </w:tcBorders>
            <w:shd w:val="clear" w:color="auto" w:fill="auto"/>
            <w:vAlign w:val="center"/>
          </w:tcPr>
          <w:p w14:paraId="321C3F17"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00AD242F"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D51D5DA"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1785B735"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FD23545" w14:textId="77777777" w:rsidR="00145099" w:rsidRPr="00C24B36" w:rsidRDefault="00145099" w:rsidP="00145099">
            <w:pPr>
              <w:widowControl/>
              <w:jc w:val="center"/>
              <w:rPr>
                <w:rFonts w:ascii="Times New Roman" w:eastAsia="仿宋" w:hAnsi="Times New Roman" w:cs="Times New Roman"/>
                <w:color w:val="000000"/>
                <w:kern w:val="0"/>
                <w:sz w:val="24"/>
              </w:rPr>
            </w:pPr>
          </w:p>
        </w:tc>
        <w:tc>
          <w:tcPr>
            <w:tcW w:w="1296" w:type="dxa"/>
            <w:tcBorders>
              <w:top w:val="nil"/>
              <w:left w:val="nil"/>
              <w:bottom w:val="single" w:sz="4" w:space="0" w:color="auto"/>
              <w:right w:val="single" w:sz="4" w:space="0" w:color="auto"/>
            </w:tcBorders>
            <w:shd w:val="clear" w:color="auto" w:fill="auto"/>
            <w:noWrap/>
            <w:vAlign w:val="center"/>
          </w:tcPr>
          <w:p w14:paraId="3E52856D" w14:textId="77777777" w:rsidR="00145099" w:rsidRPr="00C24B36" w:rsidRDefault="00145099" w:rsidP="00145099">
            <w:pPr>
              <w:widowControl/>
              <w:jc w:val="center"/>
              <w:rPr>
                <w:rFonts w:ascii="Times New Roman" w:eastAsia="仿宋" w:hAnsi="Times New Roman" w:cs="Times New Roman"/>
                <w:kern w:val="0"/>
                <w:sz w:val="24"/>
              </w:rPr>
            </w:pPr>
          </w:p>
        </w:tc>
        <w:tc>
          <w:tcPr>
            <w:tcW w:w="1759" w:type="dxa"/>
            <w:tcBorders>
              <w:top w:val="nil"/>
              <w:left w:val="nil"/>
              <w:bottom w:val="single" w:sz="4" w:space="0" w:color="auto"/>
              <w:right w:val="single" w:sz="4" w:space="0" w:color="auto"/>
            </w:tcBorders>
            <w:vAlign w:val="center"/>
          </w:tcPr>
          <w:p w14:paraId="7ED5714C" w14:textId="77777777" w:rsidR="00145099" w:rsidRPr="00C24B36" w:rsidRDefault="00145099" w:rsidP="00145099">
            <w:pPr>
              <w:widowControl/>
              <w:jc w:val="center"/>
              <w:rPr>
                <w:rFonts w:ascii="Times New Roman" w:eastAsia="仿宋" w:hAnsi="Times New Roman" w:cs="Times New Roman"/>
                <w:kern w:val="0"/>
                <w:sz w:val="24"/>
              </w:rPr>
            </w:pPr>
          </w:p>
        </w:tc>
      </w:tr>
      <w:tr w:rsidR="00145099" w:rsidRPr="00C24B36" w14:paraId="6F1B0D88"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B4986E7" w14:textId="77777777" w:rsidR="00145099" w:rsidRPr="00C24B36" w:rsidRDefault="00145099" w:rsidP="00F76413">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委托关联人销售产品、商品</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EC8F4D5"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1E65499A"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2EC55198"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62D7F3FB"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7D421"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5451B7B3"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5E013354" w14:textId="77777777" w:rsidR="00145099" w:rsidRPr="00C24B36" w:rsidRDefault="00145099" w:rsidP="00145099">
            <w:pPr>
              <w:widowControl/>
              <w:jc w:val="center"/>
              <w:rPr>
                <w:rFonts w:ascii="Times New Roman" w:eastAsia="仿宋" w:hAnsi="Times New Roman" w:cs="Times New Roman"/>
                <w:kern w:val="0"/>
                <w:sz w:val="24"/>
              </w:rPr>
            </w:pPr>
          </w:p>
        </w:tc>
      </w:tr>
      <w:tr w:rsidR="00145099" w:rsidRPr="00C24B36" w14:paraId="60A8AAFB"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7BE30972" w14:textId="77777777" w:rsidR="00145099" w:rsidRPr="00C24B36" w:rsidRDefault="00145099" w:rsidP="00F76413">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接受关联人委托代为销售其产品、商品</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FEE621C"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0736A437"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564695DD"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6CF02EDA"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24CCB"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6B88DB4A" w14:textId="77777777" w:rsidR="00145099" w:rsidRPr="00C24B36" w:rsidDel="00192458"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7C519406" w14:textId="77777777" w:rsidR="00145099" w:rsidRPr="00C24B36" w:rsidRDefault="00145099" w:rsidP="00145099">
            <w:pPr>
              <w:widowControl/>
              <w:jc w:val="center"/>
              <w:rPr>
                <w:rFonts w:ascii="Times New Roman" w:eastAsia="仿宋" w:hAnsi="Times New Roman" w:cs="Times New Roman"/>
                <w:kern w:val="0"/>
                <w:sz w:val="24"/>
              </w:rPr>
            </w:pPr>
          </w:p>
        </w:tc>
      </w:tr>
      <w:tr w:rsidR="00145099" w:rsidRPr="00C24B36" w14:paraId="2A950021"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1B44250" w14:textId="77777777" w:rsidR="00145099" w:rsidRPr="00C24B36" w:rsidRDefault="00145099" w:rsidP="00F76413">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其他</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B60DCD1" w14:textId="77777777"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0E040B08" w14:textId="77777777"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4C27E1DC" w14:textId="77777777"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3110985A" w14:textId="77777777"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18FF5" w14:textId="77777777" w:rsidR="00145099" w:rsidRPr="00C24B36"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AEC8CFD" w14:textId="77777777" w:rsidR="00145099" w:rsidRPr="00C24B36"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2FE9775D" w14:textId="77777777" w:rsidR="00145099" w:rsidRPr="00C24B36" w:rsidRDefault="00145099" w:rsidP="00145099">
            <w:pPr>
              <w:widowControl/>
              <w:jc w:val="center"/>
              <w:rPr>
                <w:rFonts w:ascii="Times New Roman" w:eastAsia="仿宋" w:hAnsi="Times New Roman" w:cs="Times New Roman"/>
                <w:kern w:val="0"/>
                <w:sz w:val="24"/>
              </w:rPr>
            </w:pPr>
          </w:p>
        </w:tc>
      </w:tr>
      <w:tr w:rsidR="00145099" w:rsidRPr="00C24B36" w14:paraId="56FCAA46"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2C78F" w14:textId="77777777" w:rsidR="00145099" w:rsidRPr="00C24B36" w:rsidRDefault="00145099" w:rsidP="00F76413">
            <w:pPr>
              <w:widowControl/>
              <w:jc w:val="left"/>
              <w:rPr>
                <w:rFonts w:ascii="Times New Roman" w:eastAsia="仿宋" w:hAnsi="Times New Roman" w:cs="Times New Roman"/>
                <w:kern w:val="0"/>
                <w:sz w:val="24"/>
              </w:rPr>
            </w:pPr>
            <w:r w:rsidRPr="00C24B36">
              <w:rPr>
                <w:rFonts w:ascii="Times New Roman" w:eastAsia="仿宋" w:hAnsi="Times New Roman" w:cs="Times New Roman"/>
                <w:kern w:val="0"/>
                <w:sz w:val="24"/>
              </w:rPr>
              <w:t>合计</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41E7D10" w14:textId="19644F71"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20B08690" w14:textId="77777777"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2F26FB2F" w14:textId="77777777"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57F0EBF" w14:textId="77777777" w:rsidR="00145099" w:rsidRPr="00C24B36"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5729A" w14:textId="384869E8" w:rsidR="00145099" w:rsidRPr="00C24B36"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CEA6725" w14:textId="4D13CA8A" w:rsidR="00145099" w:rsidRPr="00C24B36"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3783D12E" w14:textId="77777777" w:rsidR="00145099" w:rsidRPr="00C24B36" w:rsidRDefault="00145099" w:rsidP="00145099">
            <w:pPr>
              <w:widowControl/>
              <w:jc w:val="center"/>
              <w:rPr>
                <w:rFonts w:ascii="Times New Roman" w:eastAsia="仿宋" w:hAnsi="Times New Roman" w:cs="Times New Roman"/>
                <w:kern w:val="0"/>
                <w:sz w:val="24"/>
              </w:rPr>
            </w:pPr>
          </w:p>
        </w:tc>
      </w:tr>
    </w:tbl>
    <w:p w14:paraId="3BE41B3B" w14:textId="7A400A4E" w:rsidR="00090B0F" w:rsidRPr="00C24B36" w:rsidRDefault="007037D2"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w:t>
      </w:r>
      <w:r w:rsidR="00090B0F" w:rsidRPr="00C24B36">
        <w:rPr>
          <w:rFonts w:ascii="Times New Roman" w:eastAsia="仿宋" w:hAnsi="Times New Roman" w:cs="Times New Roman"/>
          <w:sz w:val="32"/>
          <w:szCs w:val="32"/>
        </w:rPr>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3E60826E" w14:textId="77777777" w:rsidTr="00EF3836">
        <w:tc>
          <w:tcPr>
            <w:tcW w:w="8296" w:type="dxa"/>
            <w:shd w:val="clear" w:color="auto" w:fill="auto"/>
          </w:tcPr>
          <w:p w14:paraId="38F5879E" w14:textId="05D8541E" w:rsidR="00090B0F" w:rsidRPr="00C24B36" w:rsidRDefault="00090B0F" w:rsidP="00EF3836">
            <w:pPr>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挂牌公司应简要说明</w:t>
            </w:r>
            <w:r w:rsidR="007037D2" w:rsidRPr="00C24B36">
              <w:rPr>
                <w:rFonts w:ascii="Times New Roman" w:eastAsia="仿宋" w:hAnsi="Times New Roman" w:cs="Times New Roman"/>
                <w:color w:val="FF0000"/>
                <w:sz w:val="32"/>
                <w:szCs w:val="32"/>
              </w:rPr>
              <w:t>本次</w:t>
            </w:r>
            <w:r w:rsidRPr="00C24B36">
              <w:rPr>
                <w:rFonts w:ascii="Times New Roman" w:eastAsia="仿宋" w:hAnsi="Times New Roman" w:cs="Times New Roman"/>
                <w:color w:val="FF0000"/>
                <w:sz w:val="32"/>
                <w:szCs w:val="32"/>
              </w:rPr>
              <w:t>预计的日常性关联交易情况，内容包括但不限于：关联方基本情况，如姓名或名称、住所、实际控制人、主营业务、与公司的具体关联关系、关联方履约能力等，及交易内容、交易金额等。</w:t>
            </w:r>
          </w:p>
        </w:tc>
      </w:tr>
    </w:tbl>
    <w:p w14:paraId="17787B1F"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二、审议情况</w:t>
      </w:r>
    </w:p>
    <w:p w14:paraId="041820D8" w14:textId="77777777" w:rsidR="00090B0F" w:rsidRPr="00C24B36" w:rsidRDefault="00090B0F"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0F90BAA5" w14:textId="77777777" w:rsidTr="00EF3836">
        <w:tc>
          <w:tcPr>
            <w:tcW w:w="8296" w:type="dxa"/>
            <w:shd w:val="clear" w:color="auto" w:fill="auto"/>
          </w:tcPr>
          <w:p w14:paraId="2BD7E317" w14:textId="77777777" w:rsidR="00090B0F" w:rsidRPr="00C24B36" w:rsidRDefault="00090B0F" w:rsidP="007037D2">
            <w:pPr>
              <w:ind w:firstLineChars="200" w:firstLine="640"/>
              <w:jc w:val="left"/>
              <w:rPr>
                <w:rFonts w:ascii="Times New Roman" w:eastAsia="仿宋_GB2312" w:hAnsi="Times New Roman" w:cs="Times New Roman"/>
                <w:color w:val="FF0000"/>
                <w:sz w:val="32"/>
                <w:szCs w:val="32"/>
              </w:rPr>
            </w:pPr>
            <w:r w:rsidRPr="00C24B36">
              <w:rPr>
                <w:rFonts w:ascii="Times New Roman" w:eastAsia="仿宋" w:hAnsi="Times New Roman" w:cs="Times New Roman"/>
                <w:color w:val="FF0000"/>
                <w:sz w:val="32"/>
                <w:szCs w:val="32"/>
              </w:rPr>
              <w:t>董事会审议关联交易的表决情况，关联董事回避表决的情况</w:t>
            </w:r>
            <w:r w:rsidR="007037D2" w:rsidRPr="00C24B36">
              <w:rPr>
                <w:rFonts w:ascii="Times New Roman" w:eastAsia="仿宋" w:hAnsi="Times New Roman" w:cs="Times New Roman"/>
                <w:color w:val="FF0000"/>
                <w:sz w:val="32"/>
                <w:szCs w:val="32"/>
              </w:rPr>
              <w:t>，独立董事的意见（如适用）</w:t>
            </w:r>
            <w:r w:rsidRPr="00C24B36">
              <w:rPr>
                <w:rFonts w:ascii="Times New Roman" w:eastAsia="仿宋" w:hAnsi="Times New Roman" w:cs="Times New Roman"/>
                <w:color w:val="FF0000"/>
                <w:sz w:val="32"/>
                <w:szCs w:val="32"/>
              </w:rPr>
              <w:t>；</w:t>
            </w:r>
            <w:r w:rsidR="007037D2" w:rsidRPr="00C24B36">
              <w:rPr>
                <w:rFonts w:ascii="Times New Roman" w:eastAsia="仿宋_GB2312" w:hAnsi="Times New Roman" w:cs="Times New Roman"/>
                <w:color w:val="FF0000"/>
                <w:sz w:val="32"/>
                <w:szCs w:val="32"/>
              </w:rPr>
              <w:t>挂牌公司董事会审计委员会书面意见的主要内容（如适用）。</w:t>
            </w:r>
          </w:p>
          <w:p w14:paraId="2CB0A402" w14:textId="4B9B0C94" w:rsidR="007037D2" w:rsidRPr="00C24B36" w:rsidRDefault="00D26ABA" w:rsidP="007037D2">
            <w:pPr>
              <w:ind w:firstLineChars="200" w:firstLine="640"/>
              <w:jc w:val="left"/>
              <w:rPr>
                <w:rFonts w:ascii="Times New Roman" w:eastAsia="仿宋" w:hAnsi="Times New Roman" w:cs="Times New Roman"/>
                <w:sz w:val="32"/>
                <w:szCs w:val="32"/>
              </w:rPr>
            </w:pPr>
            <w:r w:rsidRPr="00C24B36">
              <w:rPr>
                <w:rFonts w:ascii="Times New Roman" w:eastAsia="仿宋_GB2312" w:hAnsi="Times New Roman" w:cs="Times New Roman"/>
                <w:color w:val="FF0000"/>
                <w:sz w:val="32"/>
                <w:szCs w:val="32"/>
              </w:rPr>
              <w:t>结合公司治理相关规则的规定、公司章程以及本次预计的交易情况</w:t>
            </w:r>
            <w:r w:rsidR="007037D2" w:rsidRPr="00C24B36">
              <w:rPr>
                <w:rFonts w:ascii="Times New Roman" w:eastAsia="仿宋_GB2312" w:hAnsi="Times New Roman" w:cs="Times New Roman"/>
                <w:color w:val="FF0000"/>
                <w:sz w:val="32"/>
                <w:szCs w:val="32"/>
              </w:rPr>
              <w:t>说明</w:t>
            </w:r>
            <w:r w:rsidR="007037D2" w:rsidRPr="00C24B36">
              <w:rPr>
                <w:rFonts w:ascii="Times New Roman" w:eastAsia="仿宋" w:hAnsi="Times New Roman" w:cs="Times New Roman"/>
                <w:color w:val="FF0000"/>
                <w:sz w:val="32"/>
                <w:szCs w:val="32"/>
              </w:rPr>
              <w:t>是否需提交股东大会批准，</w:t>
            </w:r>
            <w:r w:rsidR="0007360E" w:rsidRPr="00C24B36">
              <w:rPr>
                <w:rFonts w:ascii="Times New Roman" w:eastAsia="仿宋" w:hAnsi="Times New Roman" w:cs="Times New Roman"/>
                <w:color w:val="FF0000"/>
                <w:sz w:val="32"/>
                <w:szCs w:val="32"/>
              </w:rPr>
              <w:t>并</w:t>
            </w:r>
            <w:r w:rsidR="007037D2" w:rsidRPr="00C24B36">
              <w:rPr>
                <w:rFonts w:ascii="Times New Roman" w:eastAsia="仿宋" w:hAnsi="Times New Roman" w:cs="Times New Roman"/>
                <w:color w:val="FF0000"/>
                <w:sz w:val="32"/>
                <w:szCs w:val="32"/>
              </w:rPr>
              <w:t>列明</w:t>
            </w:r>
            <w:r w:rsidR="0007360E" w:rsidRPr="00C24B36">
              <w:rPr>
                <w:rFonts w:ascii="Times New Roman" w:eastAsia="仿宋" w:hAnsi="Times New Roman" w:cs="Times New Roman"/>
                <w:color w:val="FF0000"/>
                <w:sz w:val="32"/>
                <w:szCs w:val="32"/>
              </w:rPr>
              <w:t>具体</w:t>
            </w:r>
            <w:r w:rsidR="007037D2" w:rsidRPr="00C24B36">
              <w:rPr>
                <w:rFonts w:ascii="Times New Roman" w:eastAsia="仿宋" w:hAnsi="Times New Roman" w:cs="Times New Roman"/>
                <w:color w:val="FF0000"/>
                <w:sz w:val="32"/>
                <w:szCs w:val="32"/>
              </w:rPr>
              <w:t>计算过程及判断依据。</w:t>
            </w:r>
          </w:p>
        </w:tc>
      </w:tr>
    </w:tbl>
    <w:p w14:paraId="3E54FE38" w14:textId="77777777" w:rsidR="00090B0F" w:rsidRPr="00C24B36" w:rsidRDefault="00090B0F"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（二）本次关联交易</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需经有关部门批准的情况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4A9178A2" w14:textId="77777777" w:rsidTr="00EF3836">
        <w:tc>
          <w:tcPr>
            <w:tcW w:w="8296" w:type="dxa"/>
            <w:shd w:val="clear" w:color="auto" w:fill="auto"/>
          </w:tcPr>
          <w:p w14:paraId="5DA97F9C" w14:textId="77777777" w:rsidR="00090B0F" w:rsidRPr="00C24B36" w:rsidRDefault="00090B0F" w:rsidP="00EF3836">
            <w:pPr>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如存在，还需说明涉及的部门、所需批准的内容、进展等情况。</w:t>
            </w:r>
          </w:p>
        </w:tc>
      </w:tr>
    </w:tbl>
    <w:p w14:paraId="49CDCD72"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三、定价依据及公允性</w:t>
      </w:r>
    </w:p>
    <w:p w14:paraId="774F6C25" w14:textId="77777777" w:rsidR="00090B0F" w:rsidRPr="00C24B36" w:rsidRDefault="00090B0F"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（一）定价政策和定价依据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16F1E760" w14:textId="77777777" w:rsidTr="00EF3836">
        <w:tc>
          <w:tcPr>
            <w:tcW w:w="8296" w:type="dxa"/>
            <w:shd w:val="clear" w:color="auto" w:fill="auto"/>
          </w:tcPr>
          <w:p w14:paraId="3CF4D090" w14:textId="3000BAEE" w:rsidR="00090B0F" w:rsidRPr="00C24B36" w:rsidRDefault="00090B0F" w:rsidP="00145099">
            <w:pPr>
              <w:spacing w:line="240" w:lineRule="atLeas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日常性关联交易价格的定价依据、定价政策</w:t>
            </w:r>
            <w:r w:rsidR="00145099"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支付方式、支付期限，以及其他影响本次交易定价的特殊事项，</w:t>
            </w:r>
            <w:r w:rsidR="00145099" w:rsidRPr="00C24B36">
              <w:rPr>
                <w:rFonts w:ascii="Times New Roman" w:eastAsia="仿宋" w:hAnsi="Times New Roman" w:cs="Times New Roman"/>
                <w:color w:val="FF0000"/>
                <w:sz w:val="32"/>
                <w:szCs w:val="32"/>
              </w:rPr>
              <w:t>并</w:t>
            </w:r>
            <w:r w:rsidRPr="00C24B36">
              <w:rPr>
                <w:rFonts w:ascii="Times New Roman" w:eastAsia="仿宋" w:hAnsi="Times New Roman" w:cs="Times New Roman"/>
                <w:color w:val="FF0000"/>
                <w:sz w:val="32"/>
                <w:szCs w:val="32"/>
              </w:rPr>
              <w:t>说明交易定价的公允性</w:t>
            </w:r>
            <w:r w:rsidR="00704D83" w:rsidRPr="00C24B36">
              <w:rPr>
                <w:rFonts w:ascii="Times New Roman" w:eastAsia="仿宋" w:hAnsi="Times New Roman" w:cs="Times New Roman"/>
                <w:color w:val="FF0000"/>
                <w:sz w:val="32"/>
                <w:szCs w:val="32"/>
              </w:rPr>
              <w:t>。</w:t>
            </w:r>
          </w:p>
        </w:tc>
      </w:tr>
    </w:tbl>
    <w:p w14:paraId="59461727" w14:textId="77777777" w:rsidR="00090B0F" w:rsidRPr="00C24B36" w:rsidRDefault="00090B0F" w:rsidP="00090B0F">
      <w:pPr>
        <w:pStyle w:val="a3"/>
        <w:ind w:left="420" w:firstLineChars="0" w:firstLine="0"/>
        <w:rPr>
          <w:rFonts w:eastAsia="仿宋"/>
          <w:color w:val="000000" w:themeColor="text1"/>
          <w:sz w:val="32"/>
          <w:szCs w:val="32"/>
        </w:rPr>
      </w:pPr>
      <w:r w:rsidRPr="00C24B36">
        <w:rPr>
          <w:rFonts w:eastAsia="仿宋"/>
          <w:color w:val="000000" w:themeColor="text1"/>
          <w:sz w:val="32"/>
          <w:szCs w:val="32"/>
        </w:rPr>
        <w:t>（二）成交价格与市场价格差异较大的原因</w:t>
      </w:r>
      <w:r w:rsidRPr="00C24B36">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3AFB6CB9" w14:textId="77777777" w:rsidTr="00EF3836">
        <w:tc>
          <w:tcPr>
            <w:tcW w:w="8296" w:type="dxa"/>
            <w:shd w:val="clear" w:color="auto" w:fill="auto"/>
          </w:tcPr>
          <w:p w14:paraId="70F325BB" w14:textId="77777777" w:rsidR="00090B0F" w:rsidRPr="00C24B36" w:rsidRDefault="00090B0F" w:rsidP="00EF3836">
            <w:pPr>
              <w:spacing w:line="240" w:lineRule="atLeas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若成交价格与市场价格差异较大的，应说明原因及合理性。</w:t>
            </w:r>
          </w:p>
        </w:tc>
      </w:tr>
    </w:tbl>
    <w:p w14:paraId="5A86BD5D"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四、交易协议的签署情况及主要内容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7D935B19" w14:textId="77777777" w:rsidTr="00EF3836">
        <w:tc>
          <w:tcPr>
            <w:tcW w:w="8296" w:type="dxa"/>
            <w:shd w:val="clear" w:color="auto" w:fill="auto"/>
          </w:tcPr>
          <w:p w14:paraId="7E1B6F8C" w14:textId="77777777" w:rsidR="00090B0F" w:rsidRPr="00C24B36" w:rsidRDefault="00090B0F" w:rsidP="00EF3836">
            <w:pPr>
              <w:spacing w:line="240" w:lineRule="atLeast"/>
              <w:ind w:firstLineChars="15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日常关联交易协议的签署情况，如已签署了交易协议，说明协议的签署日期、生效时间以及有效期限；交易协议生效存在附条件或期限等，应当予以特别说明。</w:t>
            </w:r>
          </w:p>
        </w:tc>
      </w:tr>
    </w:tbl>
    <w:p w14:paraId="191AB70F"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五、关联交易的必要性及对公司的影响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22620EF5" w14:textId="77777777" w:rsidTr="00EF3836">
        <w:tc>
          <w:tcPr>
            <w:tcW w:w="8296" w:type="dxa"/>
            <w:shd w:val="clear" w:color="auto" w:fill="auto"/>
          </w:tcPr>
          <w:p w14:paraId="30ED805C" w14:textId="77777777" w:rsidR="00090B0F" w:rsidRPr="00C24B36" w:rsidRDefault="00090B0F" w:rsidP="00EF3836">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预计日常性关联交易的目的和必要性；尽可能量化阐述日常性关联交易对挂牌公司财务状况和经营成果所产生的影响。</w:t>
            </w:r>
          </w:p>
        </w:tc>
      </w:tr>
    </w:tbl>
    <w:p w14:paraId="26E49610"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六、其他事项</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如有</w:t>
      </w:r>
      <w:r w:rsidRPr="00C24B36">
        <w:rPr>
          <w:rFonts w:ascii="Times New Roman" w:eastAsia="黑体" w:hAnsi="Times New Roman" w:cs="Times New Roman"/>
          <w:sz w:val="32"/>
          <w:szCs w:val="32"/>
        </w:rPr>
        <w:t>)</w:t>
      </w:r>
    </w:p>
    <w:tbl>
      <w:tblPr>
        <w:tblStyle w:val="a4"/>
        <w:tblW w:w="0" w:type="auto"/>
        <w:tblLook w:val="04A0" w:firstRow="1" w:lastRow="0" w:firstColumn="1" w:lastColumn="0" w:noHBand="0" w:noVBand="1"/>
      </w:tblPr>
      <w:tblGrid>
        <w:gridCol w:w="8296"/>
      </w:tblGrid>
      <w:tr w:rsidR="00090B0F" w:rsidRPr="00C24B36" w14:paraId="64145CF5" w14:textId="77777777" w:rsidTr="00EF3836">
        <w:trPr>
          <w:trHeight w:val="337"/>
        </w:trPr>
        <w:tc>
          <w:tcPr>
            <w:tcW w:w="8296" w:type="dxa"/>
          </w:tcPr>
          <w:p w14:paraId="2A5D9B1C"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公司自愿说明或全国股份转让系统公司规定的其他事项。</w:t>
            </w:r>
          </w:p>
        </w:tc>
      </w:tr>
    </w:tbl>
    <w:p w14:paraId="7C3F1065"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七、备查文件目录</w:t>
      </w:r>
    </w:p>
    <w:p w14:paraId="1A64FA64" w14:textId="77777777" w:rsidR="00090B0F" w:rsidRPr="00C24B36" w:rsidRDefault="00090B0F"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2EE68002" w14:textId="2BF14EED" w:rsidR="00090B0F" w:rsidRPr="00C24B36" w:rsidRDefault="00090B0F"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（二）意向书、协议或合同</w:t>
      </w:r>
      <w:r w:rsidRPr="00C24B36">
        <w:rPr>
          <w:rFonts w:ascii="Times New Roman" w:eastAsia="仿宋" w:hAnsi="Times New Roman" w:cs="Times New Roman"/>
          <w:color w:val="FF0000"/>
          <w:sz w:val="32"/>
          <w:szCs w:val="32"/>
        </w:rPr>
        <w:t>（如有）</w:t>
      </w:r>
      <w:r w:rsidR="00704D83" w:rsidRPr="00C24B36">
        <w:rPr>
          <w:rFonts w:ascii="Times New Roman" w:eastAsia="仿宋" w:hAnsi="Times New Roman" w:cs="Times New Roman"/>
          <w:sz w:val="32"/>
          <w:szCs w:val="32"/>
        </w:rPr>
        <w:t>；</w:t>
      </w:r>
    </w:p>
    <w:p w14:paraId="5BC9909C" w14:textId="77777777" w:rsidR="00090B0F" w:rsidRPr="00C24B36" w:rsidRDefault="00090B0F" w:rsidP="00090B0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（三）其他所需文件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5EBDA03D" w14:textId="77777777" w:rsidR="00090B0F" w:rsidRPr="00C24B36" w:rsidRDefault="00090B0F" w:rsidP="00090B0F">
      <w:pPr>
        <w:spacing w:line="560" w:lineRule="exact"/>
        <w:rPr>
          <w:rFonts w:ascii="Times New Roman" w:eastAsia="仿宋" w:hAnsi="Times New Roman" w:cs="Times New Roman"/>
          <w:color w:val="FF0000"/>
          <w:sz w:val="32"/>
          <w:szCs w:val="32"/>
        </w:rPr>
      </w:pPr>
    </w:p>
    <w:p w14:paraId="2BB92FC2" w14:textId="77777777" w:rsidR="00090B0F" w:rsidRPr="00C24B36" w:rsidRDefault="00090B0F" w:rsidP="00090B0F">
      <w:pPr>
        <w:spacing w:line="560" w:lineRule="exact"/>
        <w:ind w:left="6240" w:hangingChars="1950" w:hanging="624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AF88BBE" w14:textId="07759169" w:rsidR="00090B0F" w:rsidRPr="00C24B36" w:rsidRDefault="00090B0F">
      <w:pPr>
        <w:widowControl/>
        <w:jc w:val="left"/>
        <w:rPr>
          <w:rFonts w:ascii="Times New Roman" w:hAnsi="Times New Roman" w:cs="Times New Roman"/>
          <w:sz w:val="24"/>
          <w:szCs w:val="24"/>
        </w:rPr>
      </w:pPr>
      <w:r w:rsidRPr="00C24B36">
        <w:rPr>
          <w:rFonts w:ascii="Times New Roman" w:hAnsi="Times New Roman" w:cs="Times New Roman"/>
          <w:sz w:val="24"/>
          <w:szCs w:val="24"/>
        </w:rPr>
        <w:br w:type="page"/>
      </w:r>
    </w:p>
    <w:p w14:paraId="51E66FCA" w14:textId="77777777" w:rsidR="00B50D28" w:rsidRPr="00C24B36" w:rsidRDefault="00B50D28" w:rsidP="00090B0F">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241" w:name="_Toc13401911"/>
    </w:p>
    <w:p w14:paraId="062EB054" w14:textId="0F7D3853" w:rsidR="00090B0F" w:rsidRPr="00C24B36" w:rsidRDefault="00122D91" w:rsidP="00090B0F">
      <w:pPr>
        <w:pStyle w:val="10"/>
        <w:snapToGrid w:val="0"/>
        <w:spacing w:before="0" w:after="0" w:line="640" w:lineRule="exact"/>
        <w:jc w:val="center"/>
        <w:rPr>
          <w:rFonts w:eastAsia="方正大标宋简体"/>
          <w:b w:val="0"/>
          <w:lang w:eastAsia="zh-CN"/>
        </w:rPr>
      </w:pPr>
      <w:bookmarkStart w:id="242" w:name="_Toc87012077"/>
      <w:r w:rsidRPr="00C24B36">
        <w:rPr>
          <w:rFonts w:eastAsia="方正大标宋简体"/>
          <w:b w:val="0"/>
          <w:lang w:eastAsia="zh-CN"/>
        </w:rPr>
        <w:t>第</w:t>
      </w:r>
      <w:r w:rsidR="003D4AEB" w:rsidRPr="00C24B36">
        <w:rPr>
          <w:rFonts w:eastAsia="方正大标宋简体"/>
          <w:b w:val="0"/>
          <w:lang w:eastAsia="zh-CN"/>
        </w:rPr>
        <w:t>48</w:t>
      </w:r>
      <w:r w:rsidRPr="00C24B36">
        <w:rPr>
          <w:rFonts w:eastAsia="方正大标宋简体"/>
          <w:b w:val="0"/>
          <w:lang w:eastAsia="zh-CN"/>
        </w:rPr>
        <w:t>号</w:t>
      </w:r>
      <w:r w:rsidRPr="00C24B36">
        <w:rPr>
          <w:rFonts w:eastAsia="方正大标宋简体"/>
          <w:b w:val="0"/>
          <w:lang w:eastAsia="zh-CN"/>
        </w:rPr>
        <w:t xml:space="preserve">  </w:t>
      </w:r>
      <w:r w:rsidR="00090B0F" w:rsidRPr="00C24B36">
        <w:rPr>
          <w:rFonts w:eastAsia="方正大标宋简体"/>
          <w:b w:val="0"/>
          <w:lang w:eastAsia="zh-CN"/>
        </w:rPr>
        <w:t>挂牌公司关于申请首次公开发行境外上市外资股并上市及其进展公告格式模板</w:t>
      </w:r>
      <w:bookmarkEnd w:id="241"/>
      <w:bookmarkEnd w:id="242"/>
    </w:p>
    <w:p w14:paraId="482F4CB9" w14:textId="77777777" w:rsidR="00090B0F" w:rsidRPr="00C24B36" w:rsidRDefault="00090B0F" w:rsidP="00090B0F">
      <w:pPr>
        <w:spacing w:line="560" w:lineRule="exact"/>
        <w:ind w:firstLineChars="50" w:firstLine="141"/>
        <w:jc w:val="center"/>
        <w:rPr>
          <w:rFonts w:ascii="Times New Roman" w:eastAsia="仿宋" w:hAnsi="Times New Roman" w:cs="Times New Roman"/>
          <w:b/>
          <w:sz w:val="28"/>
          <w:szCs w:val="28"/>
        </w:rPr>
      </w:pPr>
    </w:p>
    <w:p w14:paraId="599F369D" w14:textId="77777777" w:rsidR="00090B0F" w:rsidRPr="00C24B36" w:rsidRDefault="00090B0F" w:rsidP="00090B0F">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t xml:space="preserve">      </w:t>
      </w:r>
      <w:r w:rsidRPr="00C24B36">
        <w:rPr>
          <w:rFonts w:ascii="Times New Roman" w:eastAsia="仿宋" w:hAnsi="Times New Roman" w:cs="Times New Roman"/>
          <w:sz w:val="28"/>
          <w:szCs w:val="28"/>
        </w:rPr>
        <w:t>公告编号：</w:t>
      </w:r>
    </w:p>
    <w:p w14:paraId="4BFF03F8" w14:textId="77777777" w:rsidR="00090B0F" w:rsidRPr="00C24B36" w:rsidRDefault="00090B0F" w:rsidP="00090B0F">
      <w:pPr>
        <w:snapToGrid w:val="0"/>
        <w:spacing w:line="560" w:lineRule="exact"/>
        <w:jc w:val="center"/>
        <w:rPr>
          <w:rFonts w:ascii="Times New Roman" w:eastAsia="仿宋" w:hAnsi="Times New Roman" w:cs="Times New Roman"/>
          <w:b/>
          <w:sz w:val="32"/>
          <w:szCs w:val="32"/>
        </w:rPr>
      </w:pPr>
    </w:p>
    <w:p w14:paraId="11482041" w14:textId="77777777" w:rsidR="00090B0F" w:rsidRPr="00C24B36" w:rsidRDefault="00090B0F" w:rsidP="00090B0F">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公司关于申请首次公开发行境外上市外资股并上市及其进展公告</w:t>
      </w:r>
    </w:p>
    <w:p w14:paraId="10CF503D" w14:textId="77777777" w:rsidR="00D85820" w:rsidRPr="00C24B36" w:rsidRDefault="00D85820" w:rsidP="00090B0F">
      <w:pPr>
        <w:snapToGrid w:val="0"/>
        <w:spacing w:line="560" w:lineRule="exact"/>
        <w:jc w:val="center"/>
        <w:rPr>
          <w:rFonts w:ascii="Times New Roman" w:eastAsia="方正大标宋简体" w:hAnsi="Times New Roman" w:cs="Times New Roman"/>
          <w:bCs/>
          <w:kern w:val="0"/>
          <w:sz w:val="44"/>
          <w:szCs w:val="44"/>
        </w:rPr>
      </w:pPr>
    </w:p>
    <w:p w14:paraId="170A2B51"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7C2C83C3"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12C052D" w14:textId="77777777" w:rsidR="00D85820" w:rsidRPr="00C24B36" w:rsidRDefault="00D85820" w:rsidP="00090B0F">
      <w:pPr>
        <w:spacing w:line="560" w:lineRule="exact"/>
        <w:ind w:firstLineChars="200" w:firstLine="643"/>
        <w:rPr>
          <w:rFonts w:ascii="Times New Roman" w:eastAsia="仿宋" w:hAnsi="Times New Roman" w:cs="Times New Roman"/>
          <w:b/>
          <w:sz w:val="32"/>
          <w:szCs w:val="32"/>
        </w:rPr>
      </w:pPr>
    </w:p>
    <w:p w14:paraId="52C7B8AA"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（董事会审议情况）</w:t>
      </w:r>
      <w:r w:rsidRPr="00C24B36">
        <w:rPr>
          <w:rFonts w:ascii="Times New Roman" w:eastAsia="仿宋" w:hAnsi="Times New Roman" w:cs="Times New Roman"/>
          <w:sz w:val="32"/>
          <w:szCs w:val="32"/>
        </w:rPr>
        <w:t>公司于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日董事会审议通过了拟发行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股的议案。</w:t>
      </w:r>
      <w:r w:rsidRPr="00C24B36">
        <w:rPr>
          <w:rFonts w:ascii="Times New Roman" w:eastAsia="仿宋" w:hAnsi="Times New Roman" w:cs="Times New Roman"/>
          <w:sz w:val="32"/>
          <w:szCs w:val="32"/>
        </w:rPr>
        <w:t xml:space="preserve"> </w:t>
      </w:r>
    </w:p>
    <w:p w14:paraId="53043017"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股尚需取得股东大会审议通过，中国证监会、香港证监会、香港联合交易所等相关政府机构、监管机构批准或核准。公司能否成功发行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股存在不确定性。公司将根据股东大会的审议情况，相关政府机构、监管机构对该事项的审核进展情况，及时履行相关信息披露义务，敬请广大投资者关注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62B5D67E"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（股东大会审议情况）</w:t>
      </w:r>
      <w:r w:rsidRPr="00C24B36">
        <w:rPr>
          <w:rFonts w:ascii="Times New Roman" w:eastAsia="仿宋" w:hAnsi="Times New Roman" w:cs="Times New Roman"/>
          <w:sz w:val="32"/>
          <w:szCs w:val="32"/>
        </w:rPr>
        <w:t>公司于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日股东大会审议通过了拟发行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股的议案。</w:t>
      </w:r>
    </w:p>
    <w:p w14:paraId="74F28E71"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184F69C2"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（中国证监会受理情况）</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公司向中国证监会报送了申请首次公开发行境外上市外资股并上市的申请文件</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中国证监会出具了第</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号《中国证监会行政许可申请受理通知书》。</w:t>
      </w:r>
    </w:p>
    <w:p w14:paraId="3998EFC0"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中国证监会依法对公司提交的</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股份有限公司境外首次公开发行股份（包括普通股、优先股等各类股票及股票的派生形式）审批</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行政许可申请材料进行了审查，认为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所有材料齐全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，决定对该行政许可申请予以受理。</w:t>
      </w:r>
      <w:r w:rsidRPr="00C24B36">
        <w:rPr>
          <w:rFonts w:ascii="Times New Roman" w:eastAsia="仿宋" w:hAnsi="Times New Roman" w:cs="Times New Roman"/>
          <w:sz w:val="32"/>
          <w:szCs w:val="32"/>
        </w:rPr>
        <w:t xml:space="preserve"> </w:t>
      </w:r>
    </w:p>
    <w:p w14:paraId="3B325C09"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r w:rsidRPr="00C24B36">
        <w:rPr>
          <w:rFonts w:ascii="Times New Roman" w:eastAsia="仿宋" w:hAnsi="Times New Roman" w:cs="Times New Roman"/>
          <w:sz w:val="32"/>
          <w:szCs w:val="32"/>
        </w:rPr>
        <w:t xml:space="preserve"> </w:t>
      </w:r>
    </w:p>
    <w:p w14:paraId="1601A375"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（中国证监会中止审查情况）</w:t>
      </w:r>
      <w:r w:rsidRPr="00C24B36">
        <w:rPr>
          <w:rFonts w:ascii="Times New Roman" w:eastAsia="仿宋" w:hAnsi="Times New Roman" w:cs="Times New Roman"/>
          <w:sz w:val="32"/>
          <w:szCs w:val="32"/>
        </w:rPr>
        <w:t>在审核期间</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公司因</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（请详细说明具体原因），向中国证监会提交了中止审查申请。</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中国证监会出具了第</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号《中国证监会行政许可申请中止审查通知书》</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同意了公司的中止审查申请。</w:t>
      </w:r>
    </w:p>
    <w:p w14:paraId="57E87F57"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w:t>
      </w:r>
      <w:r w:rsidRPr="00C24B36">
        <w:rPr>
          <w:rFonts w:ascii="Times New Roman" w:eastAsia="仿宋" w:hAnsi="Times New Roman" w:cs="Times New Roman"/>
          <w:b/>
          <w:sz w:val="32"/>
          <w:szCs w:val="32"/>
        </w:rPr>
        <w:t>中国证监会恢复审查情况</w:t>
      </w:r>
      <w:r w:rsidRPr="00C24B36">
        <w:rPr>
          <w:rFonts w:ascii="Times New Roman" w:eastAsia="仿宋" w:hAnsi="Times New Roman" w:cs="Times New Roman"/>
          <w:b/>
          <w:sz w:val="32"/>
          <w:szCs w:val="32"/>
        </w:rPr>
        <w:t>)</w:t>
      </w:r>
      <w:r w:rsidRPr="00C24B36">
        <w:rPr>
          <w:rFonts w:ascii="Times New Roman" w:hAnsi="Times New Roman" w:cs="Times New Roman"/>
        </w:rPr>
        <w:t xml:space="preserve"> </w:t>
      </w:r>
      <w:r w:rsidRPr="00C24B36">
        <w:rPr>
          <w:rFonts w:ascii="Times New Roman" w:eastAsia="仿宋" w:hAnsi="Times New Roman" w:cs="Times New Roman"/>
          <w:sz w:val="32"/>
          <w:szCs w:val="32"/>
        </w:rPr>
        <w:t>在中止审查期间，公司（详细说明申请原因的解决情况），并及时向中国证监会提交了恢复审查申请。</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中国证监会出具了第</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号《中国证监会行政许可申请恢复审查通知书》</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同意恢复公司首次公开发行境外上市外资股并上市的审查。</w:t>
      </w:r>
    </w:p>
    <w:p w14:paraId="0D6A2385"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（中国证监会终止审查情况）</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日，公司召开第</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届董事会第</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次会议审议通过了《关于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的议案》。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日向中国证监会递交了撤回申请首次公开发行境外上市外资股并上市的申请文件的申请</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日，收到了《中国证监会行政许可申请终止审查通知书》（</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号）</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公司首次公开发行境外上市外资股并上市的申请终止。</w:t>
      </w:r>
    </w:p>
    <w:p w14:paraId="3BE162E8"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（向香港联合交易所递交申请情况）</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日，公司向香港联合交易所递交了境外上市外资股（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股）并申请在香港联合交易所</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（具体上市板块）上市的申请，并于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日在香港联合交易所网站刊登了本次发行上市的申请资料。该申请版本为公司按照香港证监会及香港联合交易所的要求刊发，为草拟版本。</w:t>
      </w:r>
    </w:p>
    <w:p w14:paraId="509C43F5"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15E7FA81"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（申请文件原文或链接）</w:t>
      </w:r>
    </w:p>
    <w:p w14:paraId="7F81DAEF"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（中国证监会核准通过情况）</w:t>
      </w:r>
      <w:r w:rsidRPr="00C24B36">
        <w:rPr>
          <w:rFonts w:ascii="Times New Roman" w:eastAsia="仿宋" w:hAnsi="Times New Roman" w:cs="Times New Roman"/>
          <w:sz w:val="32"/>
          <w:szCs w:val="32"/>
        </w:rPr>
        <w:t>公司于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日收到中国证监会出具的《关于核准</w:t>
      </w: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发行境外上市外资股的批复》（第</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号）。</w:t>
      </w:r>
    </w:p>
    <w:p w14:paraId="33B90C3E"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根据该批复，中国证监会核准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（请详细说明核准的具体内容）</w:t>
      </w:r>
    </w:p>
    <w:p w14:paraId="5D178575"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6A67B8A9"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（香港联合交易所聆讯情况）</w:t>
      </w:r>
      <w:r w:rsidRPr="00C24B36">
        <w:rPr>
          <w:rFonts w:ascii="Times New Roman" w:eastAsia="仿宋" w:hAnsi="Times New Roman" w:cs="Times New Roman"/>
          <w:sz w:val="32"/>
          <w:szCs w:val="32"/>
        </w:rPr>
        <w:t>香港联合交易所上市委员会于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日举行上市聆讯，审议</w:t>
      </w: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股份有限公司发行境外上市外资股并在相关联交所</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（具体上市板块）上市的申请。</w:t>
      </w:r>
    </w:p>
    <w:p w14:paraId="28241F76"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（审议具体情况）</w:t>
      </w:r>
    </w:p>
    <w:p w14:paraId="0CD7B335"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股尚需取得香港联合交易所的最终批准。公司能否成功发行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4A02BAB7"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（刊发招股说明书情况）</w:t>
      </w:r>
      <w:r w:rsidRPr="00C24B36">
        <w:rPr>
          <w:rFonts w:ascii="Times New Roman" w:eastAsia="仿宋" w:hAnsi="Times New Roman" w:cs="Times New Roman"/>
          <w:sz w:val="32"/>
          <w:szCs w:val="32"/>
        </w:rPr>
        <w:t>公司于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日在香港刊登并派发</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股招股说明书。该招股说明书可在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进行查询。</w:t>
      </w:r>
    </w:p>
    <w:p w14:paraId="65C1DCBD"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（招股说明书网址链接或全文）</w:t>
      </w:r>
    </w:p>
    <w:p w14:paraId="593E2BD4"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（有关招股说明书的关键内容，包括但不限于</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股的发行股本数、发行价格区间、公开发行时间及在香港联合交易所挂牌并上市的时间）</w:t>
      </w:r>
    </w:p>
    <w:p w14:paraId="412456CE" w14:textId="77777777" w:rsidR="00090B0F" w:rsidRPr="00C24B36" w:rsidRDefault="00090B0F" w:rsidP="00AB3513">
      <w:pPr>
        <w:spacing w:line="54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sz w:val="32"/>
          <w:szCs w:val="32"/>
        </w:rPr>
        <w:t>（在香港联合交易所挂牌并上市情况）</w:t>
      </w:r>
      <w:r w:rsidRPr="00C24B36">
        <w:rPr>
          <w:rFonts w:ascii="Times New Roman" w:eastAsia="仿宋" w:hAnsi="Times New Roman" w:cs="Times New Roman"/>
          <w:sz w:val="32"/>
          <w:szCs w:val="32"/>
        </w:rPr>
        <w:t>经香港联合交易所批准，公司本次发行的（股数）股境外上市外资股（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日在香港联合交易所（）板挂牌并上市交易。</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股股票中文简称为（），英文简称为（），股票代码为（）。</w:t>
      </w:r>
    </w:p>
    <w:p w14:paraId="2A23012B"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股发行上市完成后（如实施超额配售选择权的应说明是在行使之前还是之后），公司的股份变动情况如下：</w:t>
      </w:r>
    </w:p>
    <w:p w14:paraId="1BF08A6B"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p>
    <w:p w14:paraId="75FADC65"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股发行上市完成后（如实施超额配售选择权的应说明是在行使之前还是之后），公司持股</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以上的股份持股变动情况如下：</w:t>
      </w:r>
    </w:p>
    <w:p w14:paraId="33E6115E"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p>
    <w:p w14:paraId="1C351499"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b/>
          <w:sz w:val="32"/>
          <w:szCs w:val="32"/>
        </w:rPr>
        <w:t>其他情形适用</w:t>
      </w:r>
      <w:r w:rsidRPr="00C24B36">
        <w:rPr>
          <w:rFonts w:ascii="Times New Roman" w:eastAsia="仿宋" w:hAnsi="Times New Roman" w:cs="Times New Roman"/>
          <w:sz w:val="32"/>
          <w:szCs w:val="32"/>
        </w:rPr>
        <w:t>）请说明具体事件发生的时间、原因及公司拟采取的应对措施等。</w:t>
      </w:r>
    </w:p>
    <w:p w14:paraId="3B63F611"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公司将根据相关事项进展情况严格按照法律法规的规定和要求</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及时履行信息披露义务</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04E3C4C5"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31005DD5" w14:textId="77777777" w:rsidR="00090B0F" w:rsidRPr="00C24B36" w:rsidRDefault="00090B0F" w:rsidP="00AB3513">
      <w:pPr>
        <w:spacing w:line="540" w:lineRule="exact"/>
        <w:rPr>
          <w:rFonts w:ascii="Times New Roman" w:eastAsia="仿宋" w:hAnsi="Times New Roman" w:cs="Times New Roman"/>
          <w:sz w:val="32"/>
          <w:szCs w:val="32"/>
        </w:rPr>
      </w:pPr>
    </w:p>
    <w:p w14:paraId="761C8AEB" w14:textId="77777777" w:rsidR="00090B0F" w:rsidRPr="00C24B36" w:rsidRDefault="00090B0F" w:rsidP="00AB3513">
      <w:pPr>
        <w:spacing w:line="54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备查文件目录</w:t>
      </w:r>
    </w:p>
    <w:p w14:paraId="400A51B5" w14:textId="77777777" w:rsidR="00090B0F" w:rsidRPr="00C24B36" w:rsidRDefault="00090B0F" w:rsidP="00AC7A2E">
      <w:pPr>
        <w:pStyle w:val="a3"/>
        <w:numPr>
          <w:ilvl w:val="0"/>
          <w:numId w:val="13"/>
        </w:numPr>
        <w:spacing w:line="540" w:lineRule="exact"/>
        <w:ind w:left="0" w:firstLine="640"/>
        <w:rPr>
          <w:rFonts w:eastAsia="仿宋"/>
          <w:sz w:val="32"/>
          <w:szCs w:val="32"/>
        </w:rPr>
      </w:pPr>
      <w:r w:rsidRPr="00C24B36">
        <w:rPr>
          <w:rFonts w:eastAsia="仿宋"/>
          <w:sz w:val="32"/>
          <w:szCs w:val="32"/>
        </w:rPr>
        <w:t>中国证监会相关文书，如行政许可受理通知书、中审查止通知书、恢复审查通知书等。</w:t>
      </w:r>
    </w:p>
    <w:p w14:paraId="66ED5BCD" w14:textId="77777777" w:rsidR="00090B0F" w:rsidRPr="00C24B36" w:rsidRDefault="00090B0F" w:rsidP="00AB3513">
      <w:pPr>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p>
    <w:p w14:paraId="3AE7B984" w14:textId="77777777" w:rsidR="00090B0F" w:rsidRPr="00C24B36" w:rsidRDefault="00090B0F" w:rsidP="00090B0F">
      <w:pPr>
        <w:spacing w:line="560" w:lineRule="exact"/>
        <w:rPr>
          <w:rFonts w:ascii="Times New Roman" w:eastAsia="仿宋" w:hAnsi="Times New Roman" w:cs="Times New Roman"/>
          <w:sz w:val="32"/>
          <w:szCs w:val="32"/>
        </w:rPr>
      </w:pPr>
    </w:p>
    <w:p w14:paraId="66C4C1F6" w14:textId="77777777" w:rsidR="00090B0F" w:rsidRPr="00C24B36" w:rsidRDefault="00090B0F" w:rsidP="00090B0F">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XXXXX</w:t>
      </w:r>
      <w:r w:rsidRPr="00C24B36">
        <w:rPr>
          <w:rFonts w:ascii="Times New Roman" w:eastAsia="仿宋" w:hAnsi="Times New Roman" w:cs="Times New Roman"/>
          <w:sz w:val="32"/>
          <w:szCs w:val="32"/>
        </w:rPr>
        <w:t>公司董事会</w:t>
      </w:r>
    </w:p>
    <w:p w14:paraId="0AFD472A" w14:textId="53F7A52F" w:rsidR="00D85820" w:rsidRPr="00C24B36" w:rsidRDefault="00090B0F" w:rsidP="00A00AC5">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00D85820" w:rsidRPr="00C24B36">
        <w:rPr>
          <w:rFonts w:ascii="Times New Roman" w:eastAsia="仿宋" w:hAnsi="Times New Roman" w:cs="Times New Roman"/>
          <w:sz w:val="32"/>
          <w:szCs w:val="32"/>
        </w:rPr>
        <w:br w:type="page"/>
      </w:r>
    </w:p>
    <w:p w14:paraId="50F313A8" w14:textId="77777777" w:rsidR="00090B0F" w:rsidRPr="00C24B36" w:rsidRDefault="00090B0F" w:rsidP="00090B0F">
      <w:pPr>
        <w:widowControl/>
        <w:spacing w:line="560" w:lineRule="exact"/>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845ED33" w14:textId="77777777" w:rsidR="00090B0F" w:rsidRPr="00C24B36" w:rsidRDefault="00090B0F" w:rsidP="00090B0F">
      <w:pPr>
        <w:widowControl/>
        <w:spacing w:line="560" w:lineRule="exact"/>
        <w:jc w:val="lef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p>
    <w:p w14:paraId="4DA976D9" w14:textId="77777777" w:rsidR="00090B0F" w:rsidRPr="00C24B36" w:rsidRDefault="00090B0F" w:rsidP="00090B0F">
      <w:pPr>
        <w:widowControl/>
        <w:spacing w:line="560" w:lineRule="exact"/>
        <w:rPr>
          <w:rFonts w:ascii="Times New Roman" w:hAnsi="Times New Roman" w:cs="Times New Roman"/>
          <w:color w:val="000000"/>
          <w:kern w:val="0"/>
          <w:sz w:val="22"/>
        </w:rPr>
      </w:pPr>
    </w:p>
    <w:p w14:paraId="79413AF2" w14:textId="77777777" w:rsidR="00090B0F" w:rsidRPr="00C24B36" w:rsidRDefault="00090B0F" w:rsidP="00090B0F">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公司关于申请首次公开发行境外上市外资股并上市及其</w:t>
      </w:r>
      <w:r w:rsidRPr="00C24B36">
        <w:rPr>
          <w:rFonts w:ascii="Times New Roman" w:eastAsia="方正大标宋简体" w:hAnsi="Times New Roman" w:cs="Times New Roman"/>
          <w:bCs/>
          <w:color w:val="FF0000"/>
          <w:kern w:val="0"/>
          <w:sz w:val="44"/>
          <w:szCs w:val="44"/>
        </w:rPr>
        <w:t>（进展）</w:t>
      </w:r>
      <w:r w:rsidRPr="00C24B36">
        <w:rPr>
          <w:rFonts w:ascii="Times New Roman" w:eastAsia="方正大标宋简体" w:hAnsi="Times New Roman" w:cs="Times New Roman"/>
          <w:bCs/>
          <w:kern w:val="0"/>
          <w:sz w:val="44"/>
          <w:szCs w:val="44"/>
        </w:rPr>
        <w:t>公告</w:t>
      </w:r>
    </w:p>
    <w:p w14:paraId="567F4721" w14:textId="77777777" w:rsidR="00090B0F" w:rsidRPr="00C24B36" w:rsidRDefault="00090B0F" w:rsidP="00090B0F">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3F531BAC" w14:textId="77777777" w:rsidTr="00EF3836">
        <w:tc>
          <w:tcPr>
            <w:tcW w:w="8296" w:type="dxa"/>
            <w:shd w:val="clear" w:color="auto" w:fill="auto"/>
          </w:tcPr>
          <w:p w14:paraId="6BD8A882" w14:textId="77777777" w:rsidR="00090B0F" w:rsidRPr="00C24B36" w:rsidRDefault="00090B0F"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1C5762A" w14:textId="77777777" w:rsidR="00090B0F" w:rsidRPr="00C24B36" w:rsidRDefault="00090B0F" w:rsidP="00EF3836">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72597D68" w14:textId="77777777" w:rsidR="00090B0F" w:rsidRPr="00C24B36" w:rsidRDefault="00090B0F" w:rsidP="00090B0F">
      <w:pPr>
        <w:spacing w:line="560" w:lineRule="exact"/>
        <w:rPr>
          <w:rFonts w:ascii="Times New Roman" w:eastAsia="仿宋" w:hAnsi="Times New Roman" w:cs="Times New Roman"/>
          <w:sz w:val="32"/>
          <w:szCs w:val="32"/>
        </w:rPr>
      </w:pPr>
    </w:p>
    <w:p w14:paraId="6E2CFC82"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一、董事会审议情况</w:t>
      </w:r>
      <w:r w:rsidRPr="00C24B36">
        <w:rPr>
          <w:rFonts w:ascii="Times New Roman" w:eastAsia="黑体" w:hAnsi="Times New Roman" w:cs="Times New Roman"/>
          <w:color w:val="FF0000"/>
          <w:sz w:val="32"/>
          <w:szCs w:val="32"/>
        </w:rPr>
        <w:t>（如适用）</w:t>
      </w:r>
    </w:p>
    <w:p w14:paraId="4EDFFFA3"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日董事会审议通过了拟发行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股的议案。</w:t>
      </w:r>
      <w:r w:rsidRPr="00C24B36">
        <w:rPr>
          <w:rFonts w:ascii="Times New Roman" w:eastAsia="仿宋" w:hAnsi="Times New Roman" w:cs="Times New Roman"/>
          <w:sz w:val="32"/>
          <w:szCs w:val="32"/>
        </w:rPr>
        <w:t xml:space="preserve"> </w:t>
      </w:r>
    </w:p>
    <w:p w14:paraId="025EE629" w14:textId="77777777" w:rsidR="00090B0F" w:rsidRPr="00C24B36" w:rsidRDefault="00090B0F" w:rsidP="00090B0F">
      <w:pPr>
        <w:spacing w:line="560" w:lineRule="exact"/>
        <w:ind w:firstLineChars="250" w:firstLine="80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股尚需取得股东大会审议通过，中国证监会、香港证监会、香港联合交易所等相关政府机构、监管机构批准或核准。公司能否成功发行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股存在不确定性。公司将根据股东大会的审议情况，相关政府机构、监管机构对该事项的审核进展情况，及时履行相关信息披露义务，敬请广大投资者关注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0DB0737C"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二、股东大会审议情况</w:t>
      </w:r>
      <w:r w:rsidRPr="00C24B36">
        <w:rPr>
          <w:rFonts w:ascii="Times New Roman" w:eastAsia="黑体" w:hAnsi="Times New Roman" w:cs="Times New Roman"/>
          <w:color w:val="FF0000"/>
          <w:sz w:val="32"/>
          <w:szCs w:val="32"/>
        </w:rPr>
        <w:t>（如适用）</w:t>
      </w:r>
    </w:p>
    <w:p w14:paraId="454B258E" w14:textId="77777777" w:rsidR="00090B0F" w:rsidRPr="00C24B36" w:rsidRDefault="00090B0F" w:rsidP="00090B0F">
      <w:pPr>
        <w:spacing w:line="560" w:lineRule="exact"/>
        <w:ind w:firstLineChars="250" w:firstLine="800"/>
        <w:rPr>
          <w:rFonts w:ascii="Times New Roman" w:eastAsia="仿宋" w:hAnsi="Times New Roman" w:cs="Times New Roman"/>
          <w:sz w:val="32"/>
          <w:szCs w:val="32"/>
        </w:rPr>
      </w:pP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日股东大会审议通过了拟发行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股的议案。</w:t>
      </w:r>
    </w:p>
    <w:p w14:paraId="6EEC8A55" w14:textId="77777777" w:rsidR="00090B0F" w:rsidRPr="00C24B36" w:rsidRDefault="00090B0F" w:rsidP="00090B0F">
      <w:pPr>
        <w:spacing w:line="560" w:lineRule="exact"/>
        <w:ind w:firstLineChars="250" w:firstLine="80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0383BF3E"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三、中国证监会受理情况</w:t>
      </w:r>
      <w:r w:rsidRPr="00C24B36">
        <w:rPr>
          <w:rFonts w:ascii="Times New Roman" w:eastAsia="黑体" w:hAnsi="Times New Roman" w:cs="Times New Roman"/>
          <w:color w:val="FF0000"/>
          <w:sz w:val="32"/>
          <w:szCs w:val="32"/>
        </w:rPr>
        <w:t>（如适用）</w:t>
      </w:r>
    </w:p>
    <w:p w14:paraId="704C5169"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公司向中国证监会报送了申请首次公开发行境外上市外资股并上市的申请文件</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中国证监会出具了第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号《中国证监会行政许可申请受理通知书》。</w:t>
      </w:r>
    </w:p>
    <w:p w14:paraId="3ADC2993"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中国证监会依法对公司提交的</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股份有限公司境外首次公开发行股份（包括普通股、优先股等各类股票及股票的派生形式）审批</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行政许可申请材料进行了审查，认为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所有材料齐全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，决定对该行政许可申请予以受理。</w:t>
      </w:r>
      <w:r w:rsidRPr="00C24B36">
        <w:rPr>
          <w:rFonts w:ascii="Times New Roman" w:eastAsia="仿宋" w:hAnsi="Times New Roman" w:cs="Times New Roman"/>
          <w:sz w:val="32"/>
          <w:szCs w:val="32"/>
        </w:rPr>
        <w:t xml:space="preserve"> </w:t>
      </w:r>
    </w:p>
    <w:p w14:paraId="2B33ACC4"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7877B62A"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四、中国证监会中止审查情况</w:t>
      </w:r>
      <w:r w:rsidRPr="00C24B36">
        <w:rPr>
          <w:rFonts w:ascii="Times New Roman" w:eastAsia="黑体" w:hAnsi="Times New Roman" w:cs="Times New Roman"/>
          <w:color w:val="FF0000"/>
          <w:sz w:val="32"/>
          <w:szCs w:val="32"/>
        </w:rPr>
        <w:t>（如适用）</w:t>
      </w:r>
    </w:p>
    <w:p w14:paraId="239456BB"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在审核期间</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公司因</w:t>
      </w:r>
      <w:r w:rsidRPr="00C24B36">
        <w:rPr>
          <w:rFonts w:ascii="Times New Roman" w:eastAsia="仿宋" w:hAnsi="Times New Roman" w:cs="Times New Roman"/>
          <w:color w:val="FF0000"/>
          <w:sz w:val="32"/>
          <w:szCs w:val="32"/>
        </w:rPr>
        <w:t>（请详细说明具体原因）</w:t>
      </w:r>
      <w:r w:rsidRPr="00C24B36">
        <w:rPr>
          <w:rFonts w:ascii="Times New Roman" w:eastAsia="仿宋" w:hAnsi="Times New Roman" w:cs="Times New Roman"/>
          <w:sz w:val="32"/>
          <w:szCs w:val="32"/>
        </w:rPr>
        <w:t>，向中国证监会提交了中止审查申请。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中国证监会出具了第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号《中国证监会行政许可申请中止审查通知书》</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同意了公司的中止审查申请。</w:t>
      </w:r>
    </w:p>
    <w:p w14:paraId="0CD005F3"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五、中国证监会恢复审查情况</w:t>
      </w:r>
      <w:r w:rsidRPr="00C24B36">
        <w:rPr>
          <w:rFonts w:ascii="Times New Roman" w:eastAsia="黑体" w:hAnsi="Times New Roman" w:cs="Times New Roman"/>
          <w:color w:val="FF0000"/>
          <w:sz w:val="32"/>
          <w:szCs w:val="32"/>
        </w:rPr>
        <w:t>（如适用）</w:t>
      </w:r>
    </w:p>
    <w:p w14:paraId="2380EFBB"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在中止审查期间，公司</w:t>
      </w:r>
      <w:r w:rsidRPr="00C24B36">
        <w:rPr>
          <w:rFonts w:ascii="Times New Roman" w:eastAsia="仿宋" w:hAnsi="Times New Roman" w:cs="Times New Roman"/>
          <w:color w:val="FF0000"/>
          <w:sz w:val="32"/>
          <w:szCs w:val="32"/>
        </w:rPr>
        <w:t>（请详细说明具体原因）</w:t>
      </w:r>
      <w:r w:rsidRPr="00C24B36">
        <w:rPr>
          <w:rFonts w:ascii="Times New Roman" w:eastAsia="仿宋" w:hAnsi="Times New Roman" w:cs="Times New Roman"/>
          <w:sz w:val="32"/>
          <w:szCs w:val="32"/>
        </w:rPr>
        <w:t>，并及时向中国证监会提交了恢复审查申请。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中国证监会出具了第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号《中国证监会行政许可申请恢复审查通知书》</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同意恢复公司首次公开发行境外上市外资股并上市的审查。</w:t>
      </w:r>
    </w:p>
    <w:p w14:paraId="2479921B" w14:textId="360D6FD3" w:rsidR="00090B0F" w:rsidRPr="00C24B36" w:rsidRDefault="00B25D9A"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w:t>
      </w:r>
      <w:r w:rsidR="00090B0F" w:rsidRPr="00C24B36">
        <w:rPr>
          <w:rFonts w:ascii="Times New Roman" w:eastAsia="黑体" w:hAnsi="Times New Roman" w:cs="Times New Roman"/>
          <w:sz w:val="32"/>
          <w:szCs w:val="32"/>
        </w:rPr>
        <w:t>、中国证监会终止审查情况</w:t>
      </w:r>
      <w:r w:rsidR="00090B0F" w:rsidRPr="00C24B36">
        <w:rPr>
          <w:rFonts w:ascii="Times New Roman" w:eastAsia="黑体" w:hAnsi="Times New Roman" w:cs="Times New Roman"/>
          <w:color w:val="FF0000"/>
          <w:sz w:val="32"/>
          <w:szCs w:val="32"/>
        </w:rPr>
        <w:t>（如适用）</w:t>
      </w:r>
    </w:p>
    <w:p w14:paraId="66E6DFFC"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日召开第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届董事会第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次会议审议通过了《</w:t>
      </w:r>
      <w:r w:rsidRPr="00C24B36">
        <w:rPr>
          <w:rFonts w:ascii="Times New Roman" w:eastAsia="仿宋" w:hAnsi="Times New Roman" w:cs="Times New Roman"/>
          <w:color w:val="FF0000"/>
          <w:sz w:val="32"/>
          <w:szCs w:val="32"/>
        </w:rPr>
        <w:t>议案名称</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日向中国证监会递交了撤回申请首次公开发行境外上市外资股并上市的申请文件的申请</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日，收到了第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号</w:t>
      </w:r>
      <w:r w:rsidRPr="00C24B36">
        <w:rPr>
          <w:rFonts w:ascii="Times New Roman" w:eastAsia="仿宋" w:hAnsi="Times New Roman" w:cs="Times New Roman"/>
          <w:sz w:val="32"/>
          <w:szCs w:val="32"/>
        </w:rPr>
        <w:t>《中国证监会行政许可申请终止审查通知书》</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公司首次公开发行境外上市外资股并上市的申请终止。</w:t>
      </w:r>
    </w:p>
    <w:p w14:paraId="422BC001" w14:textId="3F0CA42A" w:rsidR="00090B0F" w:rsidRPr="00C24B36" w:rsidRDefault="00B25D9A"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w:t>
      </w:r>
      <w:r w:rsidR="00090B0F" w:rsidRPr="00C24B36">
        <w:rPr>
          <w:rFonts w:ascii="Times New Roman" w:eastAsia="黑体" w:hAnsi="Times New Roman" w:cs="Times New Roman"/>
          <w:sz w:val="32"/>
          <w:szCs w:val="32"/>
        </w:rPr>
        <w:t>、向香港联合交易所提交申请材料</w:t>
      </w:r>
      <w:r w:rsidR="00090B0F" w:rsidRPr="00C24B36">
        <w:rPr>
          <w:rFonts w:ascii="Times New Roman" w:eastAsia="黑体" w:hAnsi="Times New Roman" w:cs="Times New Roman"/>
          <w:color w:val="FF0000"/>
          <w:sz w:val="32"/>
          <w:szCs w:val="32"/>
        </w:rPr>
        <w:t>（如适用）</w:t>
      </w:r>
    </w:p>
    <w:p w14:paraId="2371D110"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日，公司向香港联合交易所递交了境外上市外资股（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股）并申请在香港联合交易所</w:t>
      </w:r>
      <w:r w:rsidRPr="00C24B36">
        <w:rPr>
          <w:rFonts w:ascii="Times New Roman" w:eastAsia="仿宋" w:hAnsi="Times New Roman" w:cs="Times New Roman"/>
          <w:color w:val="FF0000"/>
          <w:sz w:val="32"/>
          <w:szCs w:val="32"/>
        </w:rPr>
        <w:t>（具体上市板块）</w:t>
      </w:r>
      <w:r w:rsidRPr="00C24B36">
        <w:rPr>
          <w:rFonts w:ascii="Times New Roman" w:eastAsia="仿宋" w:hAnsi="Times New Roman" w:cs="Times New Roman"/>
          <w:sz w:val="32"/>
          <w:szCs w:val="32"/>
        </w:rPr>
        <w:t>板上市的申请，并于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日在香港联合交易所网站刊登了本次发行上市的申请资料。该申请版本为公司按照香港证监会及香港联合交易所的要求刊发，为草拟版本。</w:t>
      </w:r>
    </w:p>
    <w:p w14:paraId="606E1F76"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267D1A3D" w14:textId="77777777" w:rsidTr="00EF3836">
        <w:trPr>
          <w:jc w:val="center"/>
        </w:trPr>
        <w:tc>
          <w:tcPr>
            <w:tcW w:w="8296" w:type="dxa"/>
            <w:shd w:val="clear" w:color="auto" w:fill="auto"/>
          </w:tcPr>
          <w:p w14:paraId="7BB9EB19" w14:textId="77777777" w:rsidR="00090B0F" w:rsidRPr="00C24B36"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申请文件原文或链接</w:t>
            </w:r>
          </w:p>
        </w:tc>
      </w:tr>
    </w:tbl>
    <w:p w14:paraId="28646F40" w14:textId="78D1B947" w:rsidR="00090B0F" w:rsidRPr="00C24B36" w:rsidRDefault="00B25D9A"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八</w:t>
      </w:r>
      <w:r w:rsidR="00090B0F" w:rsidRPr="00C24B36">
        <w:rPr>
          <w:rFonts w:ascii="Times New Roman" w:eastAsia="黑体" w:hAnsi="Times New Roman" w:cs="Times New Roman"/>
          <w:sz w:val="32"/>
          <w:szCs w:val="32"/>
        </w:rPr>
        <w:t>、中国证监会核准通过情况</w:t>
      </w:r>
      <w:r w:rsidR="00090B0F" w:rsidRPr="00C24B36">
        <w:rPr>
          <w:rFonts w:ascii="Times New Roman" w:eastAsia="黑体" w:hAnsi="Times New Roman" w:cs="Times New Roman"/>
          <w:color w:val="FF0000"/>
          <w:sz w:val="32"/>
          <w:szCs w:val="32"/>
        </w:rPr>
        <w:t>（如适用）</w:t>
      </w:r>
    </w:p>
    <w:p w14:paraId="300CC2F7"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日收到中国证监会出具的第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号《关于核准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发行境外上市外资股的批复》。</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46A84993" w14:textId="77777777" w:rsidTr="00EF3836">
        <w:trPr>
          <w:jc w:val="center"/>
        </w:trPr>
        <w:tc>
          <w:tcPr>
            <w:tcW w:w="8296" w:type="dxa"/>
            <w:shd w:val="clear" w:color="auto" w:fill="auto"/>
          </w:tcPr>
          <w:p w14:paraId="74A059F7" w14:textId="77777777" w:rsidR="00090B0F" w:rsidRPr="00C24B36"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根据该批复，中国证监会核准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（请详细说明核准的具体内容）</w:t>
            </w:r>
          </w:p>
        </w:tc>
      </w:tr>
    </w:tbl>
    <w:p w14:paraId="411B5528"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股尚需取得香港证监会、香港联合交易所等相关政府机构、监管机构批准或核准。公司能否成功发行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509EC7AE" w14:textId="2F6E129F" w:rsidR="00090B0F" w:rsidRPr="00C24B36" w:rsidRDefault="00B25D9A"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九</w:t>
      </w:r>
      <w:r w:rsidR="00090B0F" w:rsidRPr="00C24B36">
        <w:rPr>
          <w:rFonts w:ascii="Times New Roman" w:eastAsia="黑体" w:hAnsi="Times New Roman" w:cs="Times New Roman"/>
          <w:sz w:val="32"/>
          <w:szCs w:val="32"/>
        </w:rPr>
        <w:t>、香港联合交易所聆讯情况</w:t>
      </w:r>
      <w:r w:rsidR="00090B0F" w:rsidRPr="00C24B36">
        <w:rPr>
          <w:rFonts w:ascii="Times New Roman" w:eastAsia="黑体" w:hAnsi="Times New Roman" w:cs="Times New Roman"/>
          <w:color w:val="FF0000"/>
          <w:sz w:val="32"/>
          <w:szCs w:val="32"/>
        </w:rPr>
        <w:t>（如适用）</w:t>
      </w:r>
    </w:p>
    <w:p w14:paraId="765F4A7B"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香港联合交易所上市委员会于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日举行上市聆讯，审议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股份有限公司发行境外上市外资股并在相关联交所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板上市的申请。</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1D55E930" w14:textId="77777777" w:rsidTr="00EF3836">
        <w:trPr>
          <w:jc w:val="center"/>
        </w:trPr>
        <w:tc>
          <w:tcPr>
            <w:tcW w:w="8296" w:type="dxa"/>
            <w:shd w:val="clear" w:color="auto" w:fill="auto"/>
          </w:tcPr>
          <w:p w14:paraId="40B93C95" w14:textId="585F9CBE" w:rsidR="00090B0F" w:rsidRPr="00C24B36"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说明香港联合交易所审议具体情况</w:t>
            </w:r>
            <w:r w:rsidR="003A48E9" w:rsidRPr="00C24B36">
              <w:rPr>
                <w:rFonts w:ascii="Times New Roman" w:eastAsia="仿宋" w:hAnsi="Times New Roman" w:cs="Times New Roman"/>
                <w:color w:val="FF0000"/>
                <w:sz w:val="32"/>
                <w:szCs w:val="32"/>
              </w:rPr>
              <w:t>。</w:t>
            </w:r>
          </w:p>
        </w:tc>
      </w:tr>
    </w:tbl>
    <w:p w14:paraId="03DF8DBD"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股尚需取得香港联合交易所的最终批准。公司能否成功发行</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324D4116" w14:textId="57090A0F" w:rsidR="00090B0F" w:rsidRPr="00C24B36" w:rsidRDefault="00B25D9A"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十</w:t>
      </w:r>
      <w:r w:rsidR="00090B0F" w:rsidRPr="00C24B36">
        <w:rPr>
          <w:rFonts w:ascii="Times New Roman" w:eastAsia="黑体" w:hAnsi="Times New Roman" w:cs="Times New Roman"/>
          <w:sz w:val="32"/>
          <w:szCs w:val="32"/>
        </w:rPr>
        <w:t>、刊发招股说明书情况</w:t>
      </w:r>
      <w:r w:rsidR="00090B0F" w:rsidRPr="00C24B36">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595BB783" w14:textId="77777777" w:rsidTr="00EF3836">
        <w:trPr>
          <w:jc w:val="center"/>
        </w:trPr>
        <w:tc>
          <w:tcPr>
            <w:tcW w:w="8296" w:type="dxa"/>
            <w:shd w:val="clear" w:color="auto" w:fill="auto"/>
          </w:tcPr>
          <w:p w14:paraId="58C6B006" w14:textId="77777777" w:rsidR="00090B0F" w:rsidRPr="00C24B36"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说明公司申请发行</w:t>
            </w:r>
            <w:r w:rsidRPr="00C24B36">
              <w:rPr>
                <w:rFonts w:ascii="Times New Roman" w:eastAsia="仿宋" w:hAnsi="Times New Roman" w:cs="Times New Roman"/>
                <w:color w:val="FF0000"/>
                <w:sz w:val="32"/>
                <w:szCs w:val="32"/>
              </w:rPr>
              <w:t>H</w:t>
            </w:r>
            <w:r w:rsidRPr="00C24B36">
              <w:rPr>
                <w:rFonts w:ascii="Times New Roman" w:eastAsia="仿宋" w:hAnsi="Times New Roman" w:cs="Times New Roman"/>
                <w:color w:val="FF0000"/>
                <w:sz w:val="32"/>
                <w:szCs w:val="32"/>
              </w:rPr>
              <w:t>股的历史状况。说明本次发行存在不能成功发行的风险（如有）。</w:t>
            </w:r>
          </w:p>
        </w:tc>
      </w:tr>
    </w:tbl>
    <w:p w14:paraId="2E9BF48F"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日在香港刊登并派发</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股招股说明书。该招股说明书可在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进行查询。</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09F526AF" w14:textId="77777777" w:rsidTr="00EF3836">
        <w:trPr>
          <w:jc w:val="center"/>
        </w:trPr>
        <w:tc>
          <w:tcPr>
            <w:tcW w:w="8296" w:type="dxa"/>
            <w:shd w:val="clear" w:color="auto" w:fill="auto"/>
          </w:tcPr>
          <w:p w14:paraId="3001CEDE" w14:textId="77777777" w:rsidR="00090B0F" w:rsidRPr="00C24B36" w:rsidRDefault="00090B0F" w:rsidP="00EF3836">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披露公司招股说明书网址链接或全文。</w:t>
            </w:r>
          </w:p>
          <w:p w14:paraId="5069E7F9" w14:textId="77777777" w:rsidR="00090B0F" w:rsidRPr="00C24B36" w:rsidRDefault="00090B0F" w:rsidP="00EF3836">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说明公司有关招股说明书的关键内容，包括但不限于</w:t>
            </w:r>
            <w:r w:rsidRPr="00C24B36">
              <w:rPr>
                <w:rFonts w:ascii="Times New Roman" w:eastAsia="仿宋" w:hAnsi="Times New Roman" w:cs="Times New Roman"/>
                <w:color w:val="FF0000"/>
                <w:sz w:val="32"/>
                <w:szCs w:val="32"/>
              </w:rPr>
              <w:t>H</w:t>
            </w:r>
            <w:r w:rsidRPr="00C24B36">
              <w:rPr>
                <w:rFonts w:ascii="Times New Roman" w:eastAsia="仿宋" w:hAnsi="Times New Roman" w:cs="Times New Roman"/>
                <w:color w:val="FF0000"/>
                <w:sz w:val="32"/>
                <w:szCs w:val="32"/>
              </w:rPr>
              <w:t>股的发行股本数、发行价格区间、公开发行时间及在香港联合交易所挂牌并上市的时间。</w:t>
            </w:r>
          </w:p>
        </w:tc>
      </w:tr>
    </w:tbl>
    <w:p w14:paraId="1CD9B848" w14:textId="10D3B4C6" w:rsidR="00090B0F" w:rsidRPr="00C24B36" w:rsidRDefault="00090B0F"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十</w:t>
      </w:r>
      <w:r w:rsidR="00B25D9A" w:rsidRPr="00C24B36">
        <w:rPr>
          <w:rFonts w:ascii="Times New Roman" w:eastAsia="黑体" w:hAnsi="Times New Roman" w:cs="Times New Roman"/>
          <w:sz w:val="32"/>
          <w:szCs w:val="32"/>
        </w:rPr>
        <w:t>一</w:t>
      </w:r>
      <w:r w:rsidRPr="00C24B36">
        <w:rPr>
          <w:rFonts w:ascii="Times New Roman" w:eastAsia="黑体" w:hAnsi="Times New Roman" w:cs="Times New Roman"/>
          <w:sz w:val="32"/>
          <w:szCs w:val="32"/>
        </w:rPr>
        <w:t>、在香港联合交易所挂牌并上市情况</w:t>
      </w:r>
      <w:r w:rsidRPr="00C24B36">
        <w:rPr>
          <w:rFonts w:ascii="Times New Roman" w:eastAsia="黑体" w:hAnsi="Times New Roman" w:cs="Times New Roman"/>
          <w:color w:val="FF0000"/>
          <w:sz w:val="32"/>
          <w:szCs w:val="32"/>
        </w:rPr>
        <w:t>（如适用）</w:t>
      </w:r>
    </w:p>
    <w:p w14:paraId="677F582D"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经香港联合交易所批准，公司本次发行的</w:t>
      </w:r>
      <w:r w:rsidRPr="00C24B36">
        <w:rPr>
          <w:rFonts w:ascii="Times New Roman" w:eastAsia="仿宋" w:hAnsi="Times New Roman" w:cs="Times New Roman"/>
          <w:color w:val="FF0000"/>
          <w:sz w:val="32"/>
          <w:szCs w:val="32"/>
        </w:rPr>
        <w:t>（股数）</w:t>
      </w:r>
      <w:r w:rsidRPr="00C24B36">
        <w:rPr>
          <w:rFonts w:ascii="Times New Roman" w:eastAsia="仿宋" w:hAnsi="Times New Roman" w:cs="Times New Roman"/>
          <w:sz w:val="32"/>
          <w:szCs w:val="32"/>
        </w:rPr>
        <w:t>股境外上市外资股（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日在香港联合交易所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板挂牌并上市交易。</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股股票中文简称为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，英文简称为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，股票代码为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1B66B521"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股发行上市完成后</w:t>
      </w:r>
      <w:r w:rsidRPr="00C24B36">
        <w:rPr>
          <w:rFonts w:ascii="Times New Roman" w:eastAsia="仿宋" w:hAnsi="Times New Roman" w:cs="Times New Roman"/>
          <w:color w:val="FF0000"/>
          <w:sz w:val="32"/>
          <w:szCs w:val="32"/>
        </w:rPr>
        <w:t>（如实施超额配售选择权的应说明是在行使之前还是之后）</w:t>
      </w:r>
      <w:r w:rsidRPr="00C24B36">
        <w:rPr>
          <w:rFonts w:ascii="Times New Roman" w:eastAsia="仿宋" w:hAnsi="Times New Roman" w:cs="Times New Roman"/>
          <w:sz w:val="32"/>
          <w:szCs w:val="32"/>
        </w:rPr>
        <w:t>，公司的股份变动情况如下：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73391EA8" w14:textId="77777777" w:rsidTr="00EF3836">
        <w:trPr>
          <w:jc w:val="center"/>
        </w:trPr>
        <w:tc>
          <w:tcPr>
            <w:tcW w:w="8296" w:type="dxa"/>
            <w:shd w:val="clear" w:color="auto" w:fill="auto"/>
          </w:tcPr>
          <w:p w14:paraId="4E3F735A" w14:textId="33EDD19A" w:rsidR="00090B0F" w:rsidRPr="00C24B36"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列表说明公司股份变动情况</w:t>
            </w:r>
            <w:r w:rsidR="00052957" w:rsidRPr="00C24B36">
              <w:rPr>
                <w:rFonts w:ascii="Times New Roman" w:eastAsia="仿宋" w:hAnsi="Times New Roman" w:cs="Times New Roman"/>
                <w:color w:val="FF0000"/>
                <w:sz w:val="32"/>
                <w:szCs w:val="32"/>
              </w:rPr>
              <w:t>。</w:t>
            </w:r>
          </w:p>
        </w:tc>
      </w:tr>
    </w:tbl>
    <w:p w14:paraId="715A0080"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w:t>
      </w:r>
      <w:r w:rsidRPr="00C24B36">
        <w:rPr>
          <w:rFonts w:ascii="Times New Roman" w:eastAsia="仿宋" w:hAnsi="Times New Roman" w:cs="Times New Roman"/>
          <w:sz w:val="32"/>
          <w:szCs w:val="32"/>
        </w:rPr>
        <w:t>H</w:t>
      </w:r>
      <w:r w:rsidRPr="00C24B36">
        <w:rPr>
          <w:rFonts w:ascii="Times New Roman" w:eastAsia="仿宋" w:hAnsi="Times New Roman" w:cs="Times New Roman"/>
          <w:sz w:val="32"/>
          <w:szCs w:val="32"/>
        </w:rPr>
        <w:t>股发行上市完成后</w:t>
      </w:r>
      <w:r w:rsidRPr="00C24B36">
        <w:rPr>
          <w:rFonts w:ascii="Times New Roman" w:eastAsia="仿宋" w:hAnsi="Times New Roman" w:cs="Times New Roman"/>
          <w:color w:val="FF0000"/>
          <w:sz w:val="32"/>
          <w:szCs w:val="32"/>
        </w:rPr>
        <w:t>（如实施超额配售选择权的应说明是在行使之前还是之后）</w:t>
      </w:r>
      <w:r w:rsidRPr="00C24B36">
        <w:rPr>
          <w:rFonts w:ascii="Times New Roman" w:eastAsia="仿宋" w:hAnsi="Times New Roman" w:cs="Times New Roman"/>
          <w:sz w:val="32"/>
          <w:szCs w:val="32"/>
        </w:rPr>
        <w:t>，公司持股</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以上的股份持股变动情况如下：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2AC46A44" w14:textId="77777777" w:rsidTr="00EF3836">
        <w:trPr>
          <w:jc w:val="center"/>
        </w:trPr>
        <w:tc>
          <w:tcPr>
            <w:tcW w:w="8296" w:type="dxa"/>
            <w:shd w:val="clear" w:color="auto" w:fill="auto"/>
          </w:tcPr>
          <w:p w14:paraId="24D216E1" w14:textId="0115D5B3" w:rsidR="00090B0F" w:rsidRPr="00C24B36"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列表说明公司</w:t>
            </w:r>
            <w:r w:rsidRPr="00C24B36">
              <w:rPr>
                <w:rFonts w:ascii="Times New Roman" w:eastAsia="仿宋" w:hAnsi="Times New Roman" w:cs="Times New Roman"/>
                <w:color w:val="FF0000"/>
                <w:sz w:val="32"/>
                <w:szCs w:val="32"/>
              </w:rPr>
              <w:t>5%</w:t>
            </w:r>
            <w:r w:rsidRPr="00C24B36">
              <w:rPr>
                <w:rFonts w:ascii="Times New Roman" w:eastAsia="仿宋" w:hAnsi="Times New Roman" w:cs="Times New Roman"/>
                <w:color w:val="FF0000"/>
                <w:sz w:val="32"/>
                <w:szCs w:val="32"/>
              </w:rPr>
              <w:t>以上股份变动情况</w:t>
            </w:r>
            <w:r w:rsidR="00B05A6A" w:rsidRPr="00C24B36">
              <w:rPr>
                <w:rFonts w:ascii="Times New Roman" w:eastAsia="仿宋" w:hAnsi="Times New Roman" w:cs="Times New Roman"/>
                <w:color w:val="FF0000"/>
                <w:sz w:val="32"/>
                <w:szCs w:val="32"/>
              </w:rPr>
              <w:t>。</w:t>
            </w:r>
          </w:p>
        </w:tc>
      </w:tr>
    </w:tbl>
    <w:p w14:paraId="4C2D72D7" w14:textId="4BB07268" w:rsidR="00090B0F" w:rsidRPr="00C24B36" w:rsidRDefault="00B25D9A"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十二</w:t>
      </w:r>
      <w:r w:rsidR="00090B0F" w:rsidRPr="00C24B36">
        <w:rPr>
          <w:rFonts w:ascii="Times New Roman" w:eastAsia="黑体" w:hAnsi="Times New Roman" w:cs="Times New Roman"/>
          <w:sz w:val="32"/>
          <w:szCs w:val="32"/>
        </w:rPr>
        <w:t>、其他情形</w:t>
      </w:r>
      <w:r w:rsidR="00090B0F" w:rsidRPr="00C24B36">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18B7A484" w14:textId="77777777" w:rsidTr="00EF3836">
        <w:trPr>
          <w:jc w:val="center"/>
        </w:trPr>
        <w:tc>
          <w:tcPr>
            <w:tcW w:w="8296" w:type="dxa"/>
            <w:shd w:val="clear" w:color="auto" w:fill="auto"/>
          </w:tcPr>
          <w:p w14:paraId="069B8E88" w14:textId="77777777" w:rsidR="00090B0F" w:rsidRPr="00C24B36" w:rsidRDefault="00090B0F" w:rsidP="00EF3836">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若出现中国证监会取消审查、更换中介机构等事由时，请说明具体事件发生的时间、原因及公司拟采取的应对措施等。</w:t>
            </w:r>
          </w:p>
        </w:tc>
      </w:tr>
    </w:tbl>
    <w:p w14:paraId="582F1CC4" w14:textId="77777777" w:rsidR="00090B0F" w:rsidRPr="00C24B36" w:rsidRDefault="00090B0F" w:rsidP="00090B0F">
      <w:pPr>
        <w:spacing w:line="560" w:lineRule="exact"/>
        <w:ind w:firstLineChars="250" w:firstLine="800"/>
        <w:rPr>
          <w:rFonts w:ascii="Times New Roman" w:eastAsia="仿宋" w:hAnsi="Times New Roman" w:cs="Times New Roman"/>
          <w:sz w:val="32"/>
          <w:szCs w:val="32"/>
        </w:rPr>
      </w:pPr>
      <w:r w:rsidRPr="00C24B36">
        <w:rPr>
          <w:rFonts w:ascii="Times New Roman" w:eastAsia="仿宋" w:hAnsi="Times New Roman" w:cs="Times New Roman"/>
          <w:sz w:val="32"/>
          <w:szCs w:val="32"/>
        </w:rPr>
        <w:t>公司将根据相关事项进展情况严格按照法律法规的规定和要求</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及时履行信息披露义务</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敬请广大投资者关注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并注意投资风险。</w:t>
      </w:r>
    </w:p>
    <w:p w14:paraId="226F699D" w14:textId="77777777" w:rsidR="00090B0F" w:rsidRPr="00C24B36" w:rsidRDefault="00090B0F" w:rsidP="00090B0F">
      <w:pPr>
        <w:spacing w:line="560" w:lineRule="exact"/>
        <w:ind w:firstLineChars="250" w:firstLine="800"/>
        <w:rPr>
          <w:rFonts w:ascii="Times New Roman" w:eastAsia="仿宋" w:hAnsi="Times New Roman" w:cs="Times New Roman"/>
          <w:sz w:val="32"/>
          <w:szCs w:val="32"/>
        </w:rPr>
      </w:pPr>
    </w:p>
    <w:p w14:paraId="273380C8" w14:textId="77777777" w:rsidR="00090B0F" w:rsidRPr="00C24B36" w:rsidRDefault="00090B0F" w:rsidP="00090B0F">
      <w:pPr>
        <w:spacing w:line="560" w:lineRule="exact"/>
        <w:ind w:firstLineChars="250" w:firstLine="80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7DE03CD6"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p>
    <w:p w14:paraId="1E8AE930" w14:textId="77777777" w:rsidR="00090B0F" w:rsidRPr="00C24B36" w:rsidRDefault="00090B0F" w:rsidP="00090B0F">
      <w:pPr>
        <w:spacing w:line="560" w:lineRule="exact"/>
        <w:ind w:firstLineChars="200" w:firstLine="640"/>
        <w:rPr>
          <w:rFonts w:ascii="Times New Roman" w:eastAsia="黑体" w:hAnsi="Times New Roman" w:cs="Times New Roman"/>
          <w:sz w:val="32"/>
          <w:szCs w:val="32"/>
        </w:rPr>
      </w:pPr>
    </w:p>
    <w:p w14:paraId="52208B43" w14:textId="6A75F3A6" w:rsidR="00090B0F" w:rsidRPr="00C24B36" w:rsidRDefault="00B25D9A" w:rsidP="00090B0F">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十三</w:t>
      </w:r>
      <w:r w:rsidR="00090B0F" w:rsidRPr="00C24B36">
        <w:rPr>
          <w:rFonts w:ascii="Times New Roman" w:eastAsia="黑体" w:hAnsi="Times New Roman" w:cs="Times New Roman"/>
          <w:sz w:val="32"/>
          <w:szCs w:val="32"/>
        </w:rPr>
        <w:t>、备查文件目录</w:t>
      </w:r>
    </w:p>
    <w:p w14:paraId="458B655A"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（一）中国证监会相关文书，如行政许可受理通知书、中审查止通知书、恢复审查通知书等；</w:t>
      </w:r>
    </w:p>
    <w:p w14:paraId="0FBC09A3" w14:textId="7777777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p>
    <w:p w14:paraId="3BCA60D2" w14:textId="77777777" w:rsidR="00090B0F" w:rsidRPr="00C24B36" w:rsidRDefault="00090B0F" w:rsidP="00090B0F">
      <w:pPr>
        <w:spacing w:line="560" w:lineRule="exact"/>
        <w:rPr>
          <w:rFonts w:ascii="Times New Roman" w:eastAsia="仿宋" w:hAnsi="Times New Roman" w:cs="Times New Roman"/>
          <w:sz w:val="32"/>
          <w:szCs w:val="32"/>
        </w:rPr>
      </w:pPr>
    </w:p>
    <w:p w14:paraId="5DF13161" w14:textId="77777777" w:rsidR="00090B0F" w:rsidRPr="00C24B36" w:rsidRDefault="00090B0F" w:rsidP="00090B0F">
      <w:pPr>
        <w:spacing w:line="560" w:lineRule="exact"/>
        <w:ind w:firstLineChars="2850" w:firstLine="912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09002EF5" w14:textId="77777777" w:rsidR="00090B0F" w:rsidRPr="00C24B36" w:rsidRDefault="00090B0F" w:rsidP="00090B0F">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71622E0" w14:textId="77777777" w:rsidR="00090B0F" w:rsidRPr="00C24B36" w:rsidRDefault="00090B0F" w:rsidP="00090B0F">
      <w:pPr>
        <w:rPr>
          <w:rFonts w:ascii="Times New Roman" w:hAnsi="Times New Roman" w:cs="Times New Roman"/>
        </w:rPr>
      </w:pPr>
    </w:p>
    <w:p w14:paraId="5744DC37" w14:textId="77777777" w:rsidR="00090B0F" w:rsidRPr="00C24B36" w:rsidRDefault="00090B0F" w:rsidP="00090B0F">
      <w:pPr>
        <w:rPr>
          <w:rFonts w:ascii="Times New Roman" w:hAnsi="Times New Roman" w:cs="Times New Roman"/>
        </w:rPr>
      </w:pPr>
    </w:p>
    <w:p w14:paraId="07C118F4" w14:textId="77777777" w:rsidR="00090B0F" w:rsidRPr="00C24B36" w:rsidRDefault="00090B0F" w:rsidP="00090B0F">
      <w:pPr>
        <w:snapToGrid w:val="0"/>
        <w:spacing w:line="560" w:lineRule="exact"/>
        <w:jc w:val="center"/>
        <w:rPr>
          <w:rFonts w:ascii="Times New Roman" w:hAnsi="Times New Roman" w:cs="Times New Roman"/>
        </w:rPr>
      </w:pPr>
    </w:p>
    <w:p w14:paraId="44582FCD" w14:textId="77777777" w:rsidR="00E31E0E" w:rsidRPr="00C24B36" w:rsidRDefault="00E31E0E">
      <w:pPr>
        <w:widowControl/>
        <w:jc w:val="left"/>
        <w:rPr>
          <w:rFonts w:ascii="Times New Roman" w:hAnsi="Times New Roman" w:cs="Times New Roman"/>
          <w:sz w:val="24"/>
          <w:szCs w:val="24"/>
        </w:rPr>
      </w:pPr>
    </w:p>
    <w:p w14:paraId="7B31F4A4" w14:textId="784C7F60" w:rsidR="00090B0F" w:rsidRPr="00C24B36" w:rsidRDefault="00090B0F">
      <w:pPr>
        <w:widowControl/>
        <w:jc w:val="left"/>
        <w:rPr>
          <w:rFonts w:ascii="Times New Roman" w:hAnsi="Times New Roman" w:cs="Times New Roman"/>
        </w:rPr>
      </w:pPr>
      <w:r w:rsidRPr="00C24B36">
        <w:rPr>
          <w:rFonts w:ascii="Times New Roman" w:hAnsi="Times New Roman" w:cs="Times New Roman"/>
        </w:rPr>
        <w:br w:type="page"/>
      </w:r>
    </w:p>
    <w:p w14:paraId="7E048C09" w14:textId="77777777" w:rsidR="00B50D28" w:rsidRPr="00C24B36" w:rsidRDefault="00B50D28" w:rsidP="00090B0F">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243" w:name="_Toc13401912"/>
    </w:p>
    <w:p w14:paraId="315CB80C" w14:textId="64CBEB08" w:rsidR="00090B0F" w:rsidRPr="00C24B36" w:rsidRDefault="00090B0F" w:rsidP="00090B0F">
      <w:pPr>
        <w:pStyle w:val="10"/>
        <w:snapToGrid w:val="0"/>
        <w:spacing w:before="0" w:after="0" w:line="640" w:lineRule="exact"/>
        <w:jc w:val="center"/>
        <w:rPr>
          <w:rFonts w:eastAsiaTheme="minorEastAsia"/>
          <w:b w:val="0"/>
          <w:lang w:val="en-US" w:eastAsia="zh-CN"/>
        </w:rPr>
      </w:pPr>
      <w:bookmarkStart w:id="244" w:name="_Toc87012078"/>
      <w:r w:rsidRPr="00C24B36">
        <w:rPr>
          <w:rFonts w:eastAsia="方正大标宋简体"/>
          <w:b w:val="0"/>
          <w:lang w:eastAsia="zh-CN"/>
        </w:rPr>
        <w:t>第</w:t>
      </w:r>
      <w:r w:rsidR="003D4AEB" w:rsidRPr="00C24B36">
        <w:rPr>
          <w:rFonts w:eastAsia="方正大标宋简体"/>
          <w:b w:val="0"/>
          <w:lang w:eastAsia="zh-CN"/>
        </w:rPr>
        <w:t>49</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做市商关于做市股票回售或转售约定的公告格式模板</w:t>
      </w:r>
      <w:bookmarkEnd w:id="243"/>
      <w:bookmarkEnd w:id="244"/>
      <w:r w:rsidRPr="00C24B36">
        <w:rPr>
          <w:rFonts w:eastAsia="方正大标宋简体"/>
          <w:b w:val="0"/>
          <w:lang w:eastAsia="zh-CN"/>
        </w:rPr>
        <w:t xml:space="preserve"> </w:t>
      </w:r>
    </w:p>
    <w:p w14:paraId="78791336" w14:textId="77777777" w:rsidR="00090B0F" w:rsidRPr="00C24B36" w:rsidRDefault="00090B0F" w:rsidP="00090B0F">
      <w:pPr>
        <w:widowControl/>
        <w:spacing w:line="560" w:lineRule="exact"/>
        <w:rPr>
          <w:rFonts w:ascii="Times New Roman" w:eastAsia="仿宋" w:hAnsi="Times New Roman" w:cs="Times New Roman"/>
          <w:color w:val="000000"/>
          <w:kern w:val="0"/>
          <w:sz w:val="32"/>
          <w:szCs w:val="32"/>
        </w:rPr>
      </w:pPr>
    </w:p>
    <w:p w14:paraId="57E30350"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做市商关于做市股票</w:t>
      </w:r>
      <w:r w:rsidRPr="00C24B36">
        <w:rPr>
          <w:rFonts w:ascii="Times New Roman" w:eastAsia="方正大标宋简体" w:hAnsi="Times New Roman" w:cs="Times New Roman"/>
          <w:sz w:val="44"/>
          <w:szCs w:val="44"/>
        </w:rPr>
        <w:t>XXXX</w:t>
      </w:r>
    </w:p>
    <w:p w14:paraId="3B030847" w14:textId="77777777" w:rsidR="00090B0F" w:rsidRPr="00C24B36" w:rsidRDefault="00090B0F" w:rsidP="00090B0F">
      <w:pPr>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sz w:val="44"/>
          <w:szCs w:val="44"/>
        </w:rPr>
        <w:t>回售</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转售约定的公告</w:t>
      </w:r>
    </w:p>
    <w:p w14:paraId="7E615B10" w14:textId="77777777" w:rsidR="00090B0F" w:rsidRPr="00C24B36" w:rsidRDefault="00090B0F" w:rsidP="00090B0F">
      <w:pPr>
        <w:jc w:val="center"/>
        <w:rPr>
          <w:rFonts w:ascii="Times New Roman" w:eastAsia="方正大标宋简体" w:hAnsi="Times New Roman" w:cs="Times New Roman"/>
          <w:bCs/>
          <w:kern w:val="0"/>
          <w:sz w:val="44"/>
          <w:szCs w:val="44"/>
        </w:rPr>
      </w:pPr>
    </w:p>
    <w:p w14:paraId="77EF7BC1"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w:t>
      </w:r>
      <w:r w:rsidRPr="00C24B36">
        <w:rPr>
          <w:rFonts w:eastAsia="仿宋"/>
          <w:sz w:val="32"/>
          <w:szCs w:val="32"/>
        </w:rPr>
        <w:t>XXXX</w:t>
      </w:r>
      <w:r w:rsidRPr="00C24B36">
        <w:rPr>
          <w:rFonts w:eastAsia="仿宋"/>
          <w:sz w:val="32"/>
          <w:szCs w:val="32"/>
        </w:rPr>
        <w:t>（做市商名称）</w:t>
      </w:r>
    </w:p>
    <w:p w14:paraId="396BA090"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做市股票：</w:t>
      </w:r>
      <w:r w:rsidRPr="00C24B36">
        <w:rPr>
          <w:rFonts w:eastAsia="仿宋"/>
          <w:sz w:val="32"/>
          <w:szCs w:val="32"/>
        </w:rPr>
        <w:t>XX</w:t>
      </w:r>
      <w:r w:rsidRPr="00C24B36">
        <w:rPr>
          <w:rFonts w:eastAsia="仿宋"/>
          <w:sz w:val="32"/>
          <w:szCs w:val="32"/>
        </w:rPr>
        <w:t>，证券代码：</w:t>
      </w:r>
      <w:r w:rsidRPr="00C24B36">
        <w:rPr>
          <w:rFonts w:eastAsia="仿宋"/>
          <w:sz w:val="32"/>
          <w:szCs w:val="32"/>
        </w:rPr>
        <w:t>XX</w:t>
      </w:r>
    </w:p>
    <w:p w14:paraId="70FB7B1E"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涉及情形：回售约定／转售约定</w:t>
      </w:r>
    </w:p>
    <w:p w14:paraId="7AAF20AF" w14:textId="77777777" w:rsidR="00090B0F" w:rsidRPr="00831CF2" w:rsidRDefault="00090B0F" w:rsidP="00090B0F">
      <w:pPr>
        <w:pStyle w:val="a3"/>
        <w:spacing w:line="560" w:lineRule="exact"/>
        <w:ind w:firstLine="640"/>
        <w:rPr>
          <w:rFonts w:ascii="黑体" w:eastAsia="黑体" w:hAnsi="黑体"/>
          <w:sz w:val="32"/>
          <w:szCs w:val="32"/>
        </w:rPr>
      </w:pPr>
      <w:r w:rsidRPr="00831CF2">
        <w:rPr>
          <w:rFonts w:ascii="黑体" w:eastAsia="黑体" w:hAnsi="黑体"/>
          <w:sz w:val="32"/>
          <w:szCs w:val="32"/>
        </w:rPr>
        <w:t>一、股票受让/认购情况</w:t>
      </w:r>
    </w:p>
    <w:p w14:paraId="2B85E445"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股东姓名或名称）签订协议，从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股东姓名或名称）处认购／受让股票</w:t>
      </w:r>
      <w:r w:rsidRPr="00C24B36">
        <w:rPr>
          <w:rFonts w:eastAsia="仿宋"/>
          <w:sz w:val="32"/>
          <w:szCs w:val="32"/>
        </w:rPr>
        <w:t>XXXX</w:t>
      </w:r>
      <w:r w:rsidRPr="00C24B36">
        <w:rPr>
          <w:rFonts w:eastAsia="仿宋"/>
          <w:sz w:val="32"/>
          <w:szCs w:val="32"/>
        </w:rPr>
        <w:t>（证券代码：</w:t>
      </w:r>
      <w:r w:rsidRPr="00C24B36">
        <w:rPr>
          <w:rFonts w:eastAsia="仿宋"/>
          <w:sz w:val="32"/>
          <w:szCs w:val="32"/>
        </w:rPr>
        <w:t>XXXXXX</w:t>
      </w:r>
      <w:r w:rsidRPr="00C24B36">
        <w:rPr>
          <w:rFonts w:eastAsia="仿宋"/>
          <w:sz w:val="32"/>
          <w:szCs w:val="32"/>
        </w:rPr>
        <w:t>）</w:t>
      </w:r>
      <w:r w:rsidRPr="00C24B36">
        <w:rPr>
          <w:rFonts w:eastAsia="仿宋"/>
          <w:sz w:val="32"/>
          <w:szCs w:val="32"/>
        </w:rPr>
        <w:t>XX</w:t>
      </w:r>
      <w:r w:rsidRPr="00C24B36">
        <w:rPr>
          <w:rFonts w:eastAsia="仿宋"/>
          <w:sz w:val="32"/>
          <w:szCs w:val="32"/>
        </w:rPr>
        <w:t>股。</w:t>
      </w:r>
    </w:p>
    <w:p w14:paraId="4A92E6EF" w14:textId="77777777" w:rsidR="00090B0F" w:rsidRPr="00831CF2" w:rsidRDefault="00090B0F" w:rsidP="00090B0F">
      <w:pPr>
        <w:pStyle w:val="a3"/>
        <w:spacing w:line="560" w:lineRule="exact"/>
        <w:ind w:firstLine="640"/>
        <w:rPr>
          <w:rFonts w:ascii="黑体" w:eastAsia="黑体" w:hAnsi="黑体"/>
          <w:sz w:val="32"/>
          <w:szCs w:val="32"/>
        </w:rPr>
      </w:pPr>
      <w:r w:rsidRPr="00831CF2">
        <w:rPr>
          <w:rFonts w:ascii="黑体" w:eastAsia="黑体" w:hAnsi="黑体"/>
          <w:sz w:val="32"/>
          <w:szCs w:val="32"/>
        </w:rPr>
        <w:t>二、回售/转售约定情况</w:t>
      </w:r>
    </w:p>
    <w:p w14:paraId="00B23DB0"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（股东姓名／名称）约定</w:t>
      </w:r>
      <w:r w:rsidRPr="00C24B36">
        <w:rPr>
          <w:rFonts w:eastAsia="仿宋"/>
          <w:sz w:val="32"/>
          <w:szCs w:val="32"/>
        </w:rPr>
        <w:t>…</w:t>
      </w:r>
      <w:r w:rsidRPr="00C24B36">
        <w:rPr>
          <w:rFonts w:eastAsia="仿宋"/>
          <w:sz w:val="32"/>
          <w:szCs w:val="32"/>
        </w:rPr>
        <w:t>（回售</w:t>
      </w:r>
      <w:r w:rsidRPr="00C24B36">
        <w:rPr>
          <w:rFonts w:eastAsia="仿宋"/>
          <w:sz w:val="32"/>
          <w:szCs w:val="32"/>
        </w:rPr>
        <w:t>/</w:t>
      </w:r>
      <w:r w:rsidRPr="00C24B36">
        <w:rPr>
          <w:rFonts w:eastAsia="仿宋"/>
          <w:sz w:val="32"/>
          <w:szCs w:val="32"/>
        </w:rPr>
        <w:t>转售触发条件、回购价格、回购数量等约定内容）。</w:t>
      </w:r>
    </w:p>
    <w:p w14:paraId="50F53AC4" w14:textId="23A58B4E"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说明做市商对上述股份进行回售／转售约定是否符合《全国中小企业股份转让系统做市商做市业务管理</w:t>
      </w:r>
      <w:r w:rsidR="00727DC2" w:rsidRPr="00C24B36">
        <w:rPr>
          <w:rFonts w:eastAsia="仿宋"/>
          <w:sz w:val="32"/>
          <w:szCs w:val="32"/>
        </w:rPr>
        <w:t>细则</w:t>
      </w:r>
      <w:r w:rsidRPr="00C24B36">
        <w:rPr>
          <w:rFonts w:eastAsia="仿宋"/>
          <w:sz w:val="32"/>
          <w:szCs w:val="32"/>
        </w:rPr>
        <w:t>》第十五条的规定。</w:t>
      </w:r>
    </w:p>
    <w:p w14:paraId="6ADC4306" w14:textId="77777777" w:rsidR="00090B0F" w:rsidRPr="00C24B36" w:rsidRDefault="00090B0F" w:rsidP="00090B0F">
      <w:pPr>
        <w:spacing w:line="560" w:lineRule="exact"/>
        <w:ind w:right="1280"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1F042FF9"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7EB1216B" w14:textId="77777777" w:rsidR="00090B0F" w:rsidRPr="00C24B36" w:rsidRDefault="00090B0F" w:rsidP="00090B0F">
      <w:pPr>
        <w:spacing w:line="560" w:lineRule="exact"/>
        <w:ind w:right="1280"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附件：附有回售／转售约定的协议</w:t>
      </w:r>
    </w:p>
    <w:p w14:paraId="6C5C0E63" w14:textId="77777777" w:rsidR="00090B0F" w:rsidRPr="00C24B36" w:rsidRDefault="00090B0F" w:rsidP="00090B0F">
      <w:pPr>
        <w:ind w:firstLineChars="200" w:firstLine="640"/>
        <w:jc w:val="right"/>
        <w:rPr>
          <w:rFonts w:ascii="Times New Roman" w:eastAsia="仿宋" w:hAnsi="Times New Roman" w:cs="Times New Roman"/>
          <w:sz w:val="32"/>
          <w:szCs w:val="32"/>
        </w:rPr>
      </w:pPr>
    </w:p>
    <w:p w14:paraId="22A0EA5F" w14:textId="77777777" w:rsidR="00090B0F" w:rsidRPr="00C24B36" w:rsidRDefault="00090B0F" w:rsidP="00090B0F">
      <w:pPr>
        <w:ind w:firstLineChars="200" w:firstLine="640"/>
        <w:jc w:val="right"/>
        <w:rPr>
          <w:rFonts w:ascii="Times New Roman" w:eastAsia="仿宋" w:hAnsi="Times New Roman" w:cs="Times New Roman"/>
          <w:sz w:val="32"/>
          <w:szCs w:val="32"/>
        </w:rPr>
      </w:pPr>
    </w:p>
    <w:p w14:paraId="124C027A" w14:textId="77777777" w:rsidR="00090B0F" w:rsidRPr="00C24B36" w:rsidRDefault="00090B0F" w:rsidP="00090B0F">
      <w:pPr>
        <w:ind w:firstLineChars="200" w:firstLine="640"/>
        <w:jc w:val="right"/>
        <w:rPr>
          <w:rFonts w:ascii="Times New Roman" w:eastAsia="仿宋" w:hAnsi="Times New Roman" w:cs="Times New Roman"/>
          <w:sz w:val="32"/>
          <w:szCs w:val="32"/>
        </w:rPr>
      </w:pPr>
    </w:p>
    <w:p w14:paraId="0907AC22"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（做市商名称）</w:t>
      </w:r>
    </w:p>
    <w:p w14:paraId="06635578"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BD28A27" w14:textId="77777777" w:rsidR="00090B0F" w:rsidRPr="00C24B36" w:rsidRDefault="00090B0F" w:rsidP="00090B0F">
      <w:pPr>
        <w:ind w:firstLineChars="200" w:firstLine="420"/>
        <w:rPr>
          <w:rFonts w:ascii="Times New Roman" w:hAnsi="Times New Roman" w:cs="Times New Roman"/>
        </w:rPr>
      </w:pPr>
    </w:p>
    <w:p w14:paraId="470ABE6D" w14:textId="77777777" w:rsidR="00090B0F" w:rsidRPr="00C24B36" w:rsidRDefault="00090B0F" w:rsidP="00090B0F">
      <w:pPr>
        <w:ind w:leftChars="2700" w:left="5670"/>
        <w:rPr>
          <w:rFonts w:ascii="Times New Roman" w:hAnsi="Times New Roman" w:cs="Times New Roman"/>
        </w:rPr>
      </w:pPr>
    </w:p>
    <w:p w14:paraId="023847A6" w14:textId="77777777" w:rsidR="00090B0F" w:rsidRPr="00C24B36" w:rsidRDefault="00090B0F" w:rsidP="00090B0F">
      <w:pPr>
        <w:ind w:leftChars="2700" w:left="5670"/>
        <w:rPr>
          <w:rFonts w:ascii="Times New Roman" w:hAnsi="Times New Roman" w:cs="Times New Roman"/>
        </w:rPr>
      </w:pPr>
    </w:p>
    <w:p w14:paraId="44215BEF" w14:textId="77777777" w:rsidR="00090B0F" w:rsidRPr="00C24B36" w:rsidRDefault="00090B0F" w:rsidP="00090B0F">
      <w:pPr>
        <w:ind w:leftChars="2700" w:left="5670"/>
        <w:rPr>
          <w:rFonts w:ascii="Times New Roman" w:hAnsi="Times New Roman" w:cs="Times New Roman"/>
        </w:rPr>
      </w:pPr>
    </w:p>
    <w:p w14:paraId="4ED0B53F" w14:textId="77777777" w:rsidR="00090B0F" w:rsidRPr="00C24B36" w:rsidRDefault="00090B0F" w:rsidP="00090B0F">
      <w:pPr>
        <w:ind w:firstLineChars="900" w:firstLine="1890"/>
        <w:rPr>
          <w:rFonts w:ascii="Times New Roman" w:hAnsi="Times New Roman" w:cs="Times New Roman"/>
        </w:rPr>
      </w:pPr>
    </w:p>
    <w:p w14:paraId="37C5FF10" w14:textId="77777777" w:rsidR="00090B0F" w:rsidRPr="00C24B36" w:rsidRDefault="00090B0F" w:rsidP="00090B0F">
      <w:pPr>
        <w:widowControl/>
        <w:jc w:val="left"/>
        <w:rPr>
          <w:rFonts w:ascii="Times New Roman" w:hAnsi="Times New Roman" w:cs="Times New Roman"/>
        </w:rPr>
      </w:pPr>
      <w:r w:rsidRPr="00C24B36">
        <w:rPr>
          <w:rFonts w:ascii="Times New Roman" w:hAnsi="Times New Roman" w:cs="Times New Roman"/>
        </w:rPr>
        <w:br w:type="page"/>
      </w:r>
    </w:p>
    <w:p w14:paraId="5B21D3F7" w14:textId="77777777" w:rsidR="00090B0F" w:rsidRPr="00C24B36" w:rsidRDefault="00090B0F" w:rsidP="00090B0F">
      <w:pPr>
        <w:spacing w:beforeLines="50" w:before="156"/>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color w:val="FF0000"/>
          <w:sz w:val="44"/>
          <w:szCs w:val="44"/>
        </w:rPr>
        <w:t>（做市商名称）</w:t>
      </w:r>
      <w:r w:rsidRPr="00C24B36">
        <w:rPr>
          <w:rFonts w:ascii="Times New Roman" w:eastAsia="方正大标宋简体" w:hAnsi="Times New Roman" w:cs="Times New Roman"/>
          <w:sz w:val="44"/>
          <w:szCs w:val="44"/>
        </w:rPr>
        <w:t>关于做市股票</w:t>
      </w:r>
      <w:r w:rsidRPr="00C24B36">
        <w:rPr>
          <w:rFonts w:ascii="Times New Roman" w:eastAsia="方正大标宋简体" w:hAnsi="Times New Roman" w:cs="Times New Roman"/>
          <w:color w:val="FF0000"/>
          <w:sz w:val="44"/>
          <w:szCs w:val="44"/>
        </w:rPr>
        <w:t>（股票名称）回售</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转售</w:t>
      </w:r>
      <w:r w:rsidRPr="00C24B36">
        <w:rPr>
          <w:rFonts w:ascii="Times New Roman" w:eastAsia="方正大标宋简体" w:hAnsi="Times New Roman" w:cs="Times New Roman"/>
          <w:sz w:val="44"/>
          <w:szCs w:val="44"/>
        </w:rPr>
        <w:t>约定的公告</w:t>
      </w:r>
    </w:p>
    <w:p w14:paraId="3BCD8A44" w14:textId="77777777" w:rsidR="00090B0F" w:rsidRPr="00C24B36" w:rsidRDefault="00090B0F" w:rsidP="00090B0F">
      <w:pPr>
        <w:jc w:val="center"/>
        <w:rPr>
          <w:rFonts w:ascii="Times New Roman" w:eastAsia="方正大标宋简体" w:hAnsi="Times New Roman" w:cs="Times New Roman"/>
          <w:bCs/>
          <w:kern w:val="0"/>
          <w:sz w:val="44"/>
          <w:szCs w:val="44"/>
        </w:rPr>
      </w:pPr>
    </w:p>
    <w:p w14:paraId="573E1CE2"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w:t>
      </w:r>
      <w:r w:rsidRPr="00C24B36">
        <w:rPr>
          <w:rFonts w:eastAsia="仿宋"/>
          <w:color w:val="FF0000"/>
          <w:sz w:val="32"/>
          <w:szCs w:val="32"/>
        </w:rPr>
        <w:t>（）</w:t>
      </w:r>
    </w:p>
    <w:p w14:paraId="04E6DD33"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p>
    <w:p w14:paraId="27C0B1DD" w14:textId="77777777" w:rsidR="00090B0F" w:rsidRPr="00C24B36" w:rsidRDefault="00090B0F" w:rsidP="00090B0F">
      <w:pPr>
        <w:pStyle w:val="a3"/>
        <w:spacing w:line="560" w:lineRule="exact"/>
        <w:ind w:firstLine="640"/>
        <w:rPr>
          <w:rFonts w:eastAsia="仿宋"/>
          <w:color w:val="FF0000"/>
          <w:sz w:val="32"/>
          <w:szCs w:val="32"/>
        </w:rPr>
      </w:pPr>
      <w:r w:rsidRPr="00C24B36">
        <w:rPr>
          <w:rFonts w:eastAsia="仿宋"/>
          <w:sz w:val="32"/>
          <w:szCs w:val="32"/>
        </w:rPr>
        <w:t>涉及情形：</w:t>
      </w:r>
      <w:r w:rsidRPr="00C24B36">
        <w:rPr>
          <w:rFonts w:eastAsia="仿宋"/>
          <w:color w:val="FF0000"/>
          <w:sz w:val="32"/>
          <w:szCs w:val="32"/>
        </w:rPr>
        <w:t>回售约定／转售约定</w:t>
      </w:r>
    </w:p>
    <w:p w14:paraId="267437F0" w14:textId="77777777" w:rsidR="00090B0F" w:rsidRPr="00C24B36" w:rsidRDefault="00090B0F" w:rsidP="00090B0F">
      <w:pPr>
        <w:pStyle w:val="a3"/>
        <w:spacing w:line="560" w:lineRule="exact"/>
        <w:ind w:firstLine="643"/>
        <w:rPr>
          <w:rFonts w:eastAsia="仿宋"/>
          <w:b/>
          <w:sz w:val="32"/>
          <w:szCs w:val="32"/>
          <w:u w:val="single"/>
        </w:rPr>
      </w:pPr>
      <w:r w:rsidRPr="00C24B36">
        <w:rPr>
          <w:rFonts w:eastAsia="仿宋"/>
          <w:b/>
          <w:sz w:val="32"/>
          <w:szCs w:val="32"/>
        </w:rPr>
        <w:t>一、股票</w:t>
      </w:r>
      <w:r w:rsidRPr="00C24B36">
        <w:rPr>
          <w:rFonts w:eastAsia="仿宋"/>
          <w:b/>
          <w:color w:val="FF0000"/>
          <w:sz w:val="32"/>
          <w:szCs w:val="32"/>
        </w:rPr>
        <w:t>受让</w:t>
      </w:r>
      <w:r w:rsidRPr="00C24B36">
        <w:rPr>
          <w:rFonts w:eastAsia="仿宋"/>
          <w:b/>
          <w:color w:val="FF0000"/>
          <w:sz w:val="32"/>
          <w:szCs w:val="32"/>
        </w:rPr>
        <w:t>/</w:t>
      </w:r>
      <w:r w:rsidRPr="00C24B36">
        <w:rPr>
          <w:rFonts w:eastAsia="仿宋"/>
          <w:b/>
          <w:color w:val="FF0000"/>
          <w:sz w:val="32"/>
          <w:szCs w:val="32"/>
        </w:rPr>
        <w:t>认购</w:t>
      </w:r>
      <w:r w:rsidRPr="00C24B36">
        <w:rPr>
          <w:rFonts w:eastAsia="仿宋"/>
          <w:b/>
          <w:sz w:val="32"/>
          <w:szCs w:val="32"/>
        </w:rPr>
        <w:t>情况</w:t>
      </w:r>
    </w:p>
    <w:p w14:paraId="5392C50F" w14:textId="77777777" w:rsidR="00090B0F" w:rsidRPr="00C24B36" w:rsidRDefault="00090B0F" w:rsidP="00090B0F">
      <w:pPr>
        <w:pStyle w:val="a3"/>
        <w:spacing w:line="56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签订协议，从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处</w:t>
      </w:r>
      <w:r w:rsidRPr="00C24B36">
        <w:rPr>
          <w:rFonts w:eastAsia="仿宋"/>
          <w:color w:val="FF0000"/>
          <w:sz w:val="32"/>
          <w:szCs w:val="32"/>
        </w:rPr>
        <w:t>认购</w:t>
      </w:r>
      <w:r w:rsidRPr="00C24B36">
        <w:rPr>
          <w:rFonts w:eastAsia="仿宋"/>
          <w:color w:val="FF0000"/>
          <w:sz w:val="32"/>
          <w:szCs w:val="32"/>
        </w:rPr>
        <w:t>/</w:t>
      </w:r>
      <w:r w:rsidRPr="00C24B36">
        <w:rPr>
          <w:rFonts w:eastAsia="仿宋"/>
          <w:color w:val="FF0000"/>
          <w:sz w:val="32"/>
          <w:szCs w:val="32"/>
        </w:rPr>
        <w:t>受让</w:t>
      </w:r>
      <w:r w:rsidRPr="00C24B36">
        <w:rPr>
          <w:rFonts w:eastAsia="仿宋"/>
          <w:sz w:val="32"/>
          <w:szCs w:val="32"/>
        </w:rPr>
        <w:t>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r w:rsidRPr="00C24B36">
        <w:rPr>
          <w:rFonts w:eastAsia="仿宋"/>
          <w:sz w:val="32"/>
          <w:szCs w:val="32"/>
        </w:rPr>
        <w:t>）</w:t>
      </w:r>
      <w:r w:rsidRPr="00C24B36">
        <w:rPr>
          <w:rFonts w:eastAsia="仿宋"/>
          <w:color w:val="FF0000"/>
          <w:sz w:val="32"/>
          <w:szCs w:val="32"/>
        </w:rPr>
        <w:t>（）</w:t>
      </w:r>
      <w:r w:rsidRPr="00C24B36">
        <w:rPr>
          <w:rFonts w:eastAsia="仿宋"/>
          <w:sz w:val="32"/>
          <w:szCs w:val="32"/>
        </w:rPr>
        <w:t>股。</w:t>
      </w:r>
    </w:p>
    <w:p w14:paraId="409EA63E" w14:textId="77777777" w:rsidR="00090B0F" w:rsidRPr="00C24B36" w:rsidRDefault="00090B0F" w:rsidP="00090B0F">
      <w:pPr>
        <w:pStyle w:val="a3"/>
        <w:spacing w:line="560" w:lineRule="exact"/>
        <w:ind w:firstLine="643"/>
        <w:rPr>
          <w:rFonts w:eastAsia="仿宋"/>
          <w:b/>
          <w:sz w:val="32"/>
          <w:szCs w:val="32"/>
        </w:rPr>
      </w:pPr>
      <w:r w:rsidRPr="00C24B36">
        <w:rPr>
          <w:rFonts w:eastAsia="仿宋"/>
          <w:b/>
          <w:sz w:val="32"/>
          <w:szCs w:val="32"/>
        </w:rPr>
        <w:t>二、</w:t>
      </w:r>
      <w:r w:rsidRPr="00C24B36">
        <w:rPr>
          <w:rFonts w:eastAsia="仿宋"/>
          <w:b/>
          <w:color w:val="FF0000"/>
          <w:sz w:val="32"/>
          <w:szCs w:val="32"/>
        </w:rPr>
        <w:t>回售</w:t>
      </w:r>
      <w:r w:rsidRPr="00C24B36">
        <w:rPr>
          <w:rFonts w:eastAsia="仿宋"/>
          <w:b/>
          <w:color w:val="FF0000"/>
          <w:sz w:val="32"/>
          <w:szCs w:val="32"/>
        </w:rPr>
        <w:t>/</w:t>
      </w:r>
      <w:r w:rsidRPr="00C24B36">
        <w:rPr>
          <w:rFonts w:eastAsia="仿宋"/>
          <w:b/>
          <w:color w:val="FF0000"/>
          <w:sz w:val="32"/>
          <w:szCs w:val="32"/>
        </w:rPr>
        <w:t>转售</w:t>
      </w:r>
      <w:r w:rsidRPr="00C24B36">
        <w:rPr>
          <w:rFonts w:eastAsia="仿宋"/>
          <w:b/>
          <w:sz w:val="32"/>
          <w:szCs w:val="32"/>
        </w:rPr>
        <w:t>约定情况</w:t>
      </w:r>
    </w:p>
    <w:p w14:paraId="215C718A" w14:textId="77777777" w:rsidR="00090B0F" w:rsidRPr="00C24B36" w:rsidRDefault="00090B0F" w:rsidP="00090B0F">
      <w:pPr>
        <w:pStyle w:val="a3"/>
        <w:spacing w:line="56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（股东姓名／名称）</w:t>
      </w:r>
      <w:r w:rsidRPr="00C24B36">
        <w:rPr>
          <w:rFonts w:eastAsia="仿宋"/>
          <w:sz w:val="32"/>
          <w:szCs w:val="32"/>
        </w:rPr>
        <w:t>对股票</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2F357419" w14:textId="77777777" w:rsidTr="00EF3836">
        <w:trPr>
          <w:jc w:val="center"/>
        </w:trPr>
        <w:tc>
          <w:tcPr>
            <w:tcW w:w="8296" w:type="dxa"/>
            <w:shd w:val="clear" w:color="auto" w:fill="auto"/>
          </w:tcPr>
          <w:p w14:paraId="727C8CE0"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转售触发条件、回购价格、回购数量等约定内容。</w:t>
            </w:r>
          </w:p>
        </w:tc>
      </w:tr>
    </w:tbl>
    <w:p w14:paraId="30B3AD56" w14:textId="6B599DA6"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做市商单次约定的</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数量</w:t>
      </w:r>
      <w:r w:rsidRPr="00C24B36">
        <w:rPr>
          <w:rFonts w:eastAsia="仿宋"/>
          <w:color w:val="FF0000"/>
          <w:sz w:val="32"/>
          <w:szCs w:val="32"/>
        </w:rPr>
        <w:t>超过</w:t>
      </w:r>
      <w:r w:rsidRPr="00C24B36">
        <w:rPr>
          <w:rFonts w:eastAsia="仿宋"/>
          <w:color w:val="FF0000"/>
          <w:sz w:val="32"/>
          <w:szCs w:val="32"/>
        </w:rPr>
        <w:t>/</w:t>
      </w:r>
      <w:r w:rsidRPr="00C24B36">
        <w:rPr>
          <w:rFonts w:eastAsia="仿宋"/>
          <w:color w:val="FF0000"/>
          <w:sz w:val="32"/>
          <w:szCs w:val="32"/>
        </w:rPr>
        <w:t>不超过</w:t>
      </w:r>
      <w:r w:rsidRPr="00C24B36">
        <w:rPr>
          <w:rFonts w:eastAsia="仿宋"/>
          <w:sz w:val="32"/>
          <w:szCs w:val="32"/>
        </w:rPr>
        <w:t>本次</w:t>
      </w:r>
      <w:r w:rsidRPr="00C24B36">
        <w:rPr>
          <w:rFonts w:eastAsia="仿宋"/>
          <w:color w:val="FF0000"/>
          <w:sz w:val="32"/>
          <w:szCs w:val="32"/>
        </w:rPr>
        <w:t>受让</w:t>
      </w:r>
      <w:r w:rsidRPr="00C24B36">
        <w:rPr>
          <w:rFonts w:eastAsia="仿宋"/>
          <w:color w:val="FF0000"/>
          <w:sz w:val="32"/>
          <w:szCs w:val="32"/>
        </w:rPr>
        <w:t>/</w:t>
      </w:r>
      <w:r w:rsidRPr="00C24B36">
        <w:rPr>
          <w:rFonts w:eastAsia="仿宋"/>
          <w:color w:val="FF0000"/>
          <w:sz w:val="32"/>
          <w:szCs w:val="32"/>
        </w:rPr>
        <w:t>认购</w:t>
      </w:r>
      <w:r w:rsidRPr="00C24B36">
        <w:rPr>
          <w:rFonts w:eastAsia="仿宋"/>
          <w:sz w:val="32"/>
          <w:szCs w:val="32"/>
        </w:rPr>
        <w:t>的股份数量。做市商</w:t>
      </w:r>
      <w:r w:rsidRPr="00C24B36">
        <w:rPr>
          <w:rFonts w:eastAsia="仿宋"/>
          <w:color w:val="FF0000"/>
          <w:sz w:val="32"/>
          <w:szCs w:val="32"/>
        </w:rPr>
        <w:t>存在</w:t>
      </w:r>
      <w:r w:rsidRPr="00C24B36">
        <w:rPr>
          <w:rFonts w:eastAsia="仿宋"/>
          <w:color w:val="FF0000"/>
          <w:sz w:val="32"/>
          <w:szCs w:val="32"/>
        </w:rPr>
        <w:t>/</w:t>
      </w:r>
      <w:r w:rsidRPr="00C24B36">
        <w:rPr>
          <w:rFonts w:eastAsia="仿宋"/>
          <w:color w:val="FF0000"/>
          <w:sz w:val="32"/>
          <w:szCs w:val="32"/>
        </w:rPr>
        <w:t>不存在</w:t>
      </w:r>
      <w:r w:rsidRPr="00C24B36">
        <w:rPr>
          <w:rFonts w:eastAsia="仿宋"/>
          <w:sz w:val="32"/>
          <w:szCs w:val="32"/>
        </w:rPr>
        <w:t>对做市申报或成交价格、数量、金额进行承诺等可能影响做市报价的情形。做市商与挂牌公司股东作出</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的约定</w:t>
      </w:r>
      <w:r w:rsidRPr="00C24B36">
        <w:rPr>
          <w:rFonts w:eastAsia="仿宋"/>
          <w:color w:val="FF0000"/>
          <w:sz w:val="32"/>
          <w:szCs w:val="32"/>
        </w:rPr>
        <w:t>符合</w:t>
      </w:r>
      <w:r w:rsidRPr="00C24B36">
        <w:rPr>
          <w:rFonts w:eastAsia="仿宋"/>
          <w:color w:val="FF0000"/>
          <w:sz w:val="32"/>
          <w:szCs w:val="32"/>
        </w:rPr>
        <w:t>/</w:t>
      </w:r>
      <w:r w:rsidRPr="00C24B36">
        <w:rPr>
          <w:rFonts w:eastAsia="仿宋"/>
          <w:color w:val="FF0000"/>
          <w:sz w:val="32"/>
          <w:szCs w:val="32"/>
        </w:rPr>
        <w:t>不符合</w:t>
      </w:r>
      <w:r w:rsidRPr="00C24B36">
        <w:rPr>
          <w:rFonts w:eastAsia="仿宋"/>
          <w:sz w:val="32"/>
          <w:szCs w:val="32"/>
        </w:rPr>
        <w:t>《全国中小企业股份转让系统做市商做市业务管理</w:t>
      </w:r>
      <w:r w:rsidR="00727DC2" w:rsidRPr="00C24B36">
        <w:rPr>
          <w:rFonts w:eastAsia="仿宋"/>
          <w:sz w:val="32"/>
          <w:szCs w:val="32"/>
        </w:rPr>
        <w:t>细则</w:t>
      </w:r>
      <w:r w:rsidRPr="00C24B36">
        <w:rPr>
          <w:rFonts w:eastAsia="仿宋"/>
          <w:sz w:val="32"/>
          <w:szCs w:val="32"/>
        </w:rPr>
        <w:t>》第十五条的规定。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3C4C14EA" w14:textId="77777777" w:rsidTr="00EF3836">
        <w:trPr>
          <w:jc w:val="center"/>
        </w:trPr>
        <w:tc>
          <w:tcPr>
            <w:tcW w:w="8296" w:type="dxa"/>
            <w:shd w:val="clear" w:color="auto" w:fill="auto"/>
          </w:tcPr>
          <w:p w14:paraId="780D964E" w14:textId="2C3FB3C9" w:rsidR="00090B0F" w:rsidRPr="00C24B36" w:rsidRDefault="00090B0F" w:rsidP="00727DC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转售约定存在不符合《做市商做市业务管理</w:t>
            </w:r>
            <w:r w:rsidR="00727DC2" w:rsidRPr="00C24B36">
              <w:rPr>
                <w:rFonts w:ascii="Times New Roman" w:eastAsia="仿宋" w:hAnsi="Times New Roman" w:cs="Times New Roman"/>
                <w:color w:val="FF0000"/>
                <w:sz w:val="32"/>
                <w:szCs w:val="32"/>
              </w:rPr>
              <w:t>细则</w:t>
            </w:r>
            <w:r w:rsidRPr="00C24B36">
              <w:rPr>
                <w:rFonts w:ascii="Times New Roman" w:eastAsia="仿宋" w:hAnsi="Times New Roman" w:cs="Times New Roman"/>
                <w:color w:val="FF0000"/>
                <w:sz w:val="32"/>
                <w:szCs w:val="32"/>
              </w:rPr>
              <w:t>》第十五条情形的，请说明原因。</w:t>
            </w:r>
          </w:p>
        </w:tc>
      </w:tr>
    </w:tbl>
    <w:p w14:paraId="4DCB221C" w14:textId="77777777" w:rsidR="00090B0F" w:rsidRPr="00C24B36" w:rsidRDefault="00090B0F" w:rsidP="00090B0F">
      <w:pPr>
        <w:pStyle w:val="a3"/>
        <w:spacing w:line="560" w:lineRule="exact"/>
        <w:ind w:firstLine="640"/>
        <w:rPr>
          <w:rFonts w:eastAsia="仿宋"/>
          <w:sz w:val="32"/>
          <w:szCs w:val="32"/>
        </w:rPr>
      </w:pPr>
    </w:p>
    <w:p w14:paraId="04E8627E" w14:textId="77777777" w:rsidR="00090B0F" w:rsidRPr="00C24B36" w:rsidRDefault="00090B0F" w:rsidP="00090B0F">
      <w:pPr>
        <w:spacing w:line="560" w:lineRule="exact"/>
        <w:ind w:right="1280"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r w:rsidRPr="00C24B36">
        <w:rPr>
          <w:rFonts w:ascii="Times New Roman" w:eastAsia="仿宋" w:hAnsi="Times New Roman" w:cs="Times New Roman"/>
          <w:sz w:val="32"/>
          <w:szCs w:val="32"/>
        </w:rPr>
        <w:t xml:space="preserve">  </w:t>
      </w:r>
    </w:p>
    <w:p w14:paraId="621738D7"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2FEC6B5F" w14:textId="77777777" w:rsidR="00090B0F" w:rsidRPr="00C24B36" w:rsidRDefault="00090B0F" w:rsidP="00090B0F">
      <w:pPr>
        <w:spacing w:line="560" w:lineRule="exact"/>
        <w:ind w:right="1280"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757341CD" w14:textId="77777777" w:rsidTr="00EF3836">
        <w:trPr>
          <w:trHeight w:val="573"/>
          <w:jc w:val="center"/>
        </w:trPr>
        <w:tc>
          <w:tcPr>
            <w:tcW w:w="8296" w:type="dxa"/>
            <w:shd w:val="clear" w:color="auto" w:fill="auto"/>
          </w:tcPr>
          <w:p w14:paraId="1BDFD822" w14:textId="77777777" w:rsidR="00090B0F" w:rsidRPr="00C24B36" w:rsidRDefault="00090B0F" w:rsidP="00EF3836">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回售／转售约定的协议。</w:t>
            </w:r>
          </w:p>
        </w:tc>
      </w:tr>
    </w:tbl>
    <w:p w14:paraId="61B0512D" w14:textId="77777777" w:rsidR="00090B0F" w:rsidRPr="00C24B36" w:rsidRDefault="00090B0F" w:rsidP="00090B0F">
      <w:pPr>
        <w:ind w:firstLineChars="200" w:firstLine="640"/>
        <w:jc w:val="right"/>
        <w:rPr>
          <w:rFonts w:ascii="Times New Roman" w:eastAsia="仿宋" w:hAnsi="Times New Roman" w:cs="Times New Roman"/>
          <w:sz w:val="32"/>
          <w:szCs w:val="32"/>
        </w:rPr>
      </w:pPr>
    </w:p>
    <w:p w14:paraId="4427275B" w14:textId="77777777" w:rsidR="00090B0F" w:rsidRPr="00C24B36" w:rsidRDefault="00090B0F" w:rsidP="00090B0F">
      <w:pPr>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（做市商名称）</w:t>
      </w:r>
    </w:p>
    <w:p w14:paraId="2D1D9923" w14:textId="77777777" w:rsidR="00090B0F" w:rsidRPr="00C24B36" w:rsidRDefault="00090B0F" w:rsidP="00090B0F">
      <w:pPr>
        <w:ind w:firstLineChars="200" w:firstLine="640"/>
        <w:jc w:val="right"/>
        <w:rPr>
          <w:rFonts w:ascii="Times New Roman" w:hAnsi="Times New Roman" w:cs="Times New Roman"/>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29BF779E" w14:textId="66F5EA3C" w:rsidR="00090B0F" w:rsidRPr="00C24B36" w:rsidRDefault="00090B0F">
      <w:pPr>
        <w:widowControl/>
        <w:jc w:val="left"/>
        <w:rPr>
          <w:rFonts w:ascii="Times New Roman" w:hAnsi="Times New Roman" w:cs="Times New Roman"/>
        </w:rPr>
      </w:pPr>
      <w:r w:rsidRPr="00C24B36">
        <w:rPr>
          <w:rFonts w:ascii="Times New Roman" w:hAnsi="Times New Roman" w:cs="Times New Roman"/>
        </w:rPr>
        <w:br w:type="page"/>
      </w:r>
    </w:p>
    <w:p w14:paraId="313BF8FE" w14:textId="77777777" w:rsidR="00B50D28" w:rsidRPr="00C24B36" w:rsidRDefault="00B50D28" w:rsidP="00090B0F">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245" w:name="_Toc13401913"/>
    </w:p>
    <w:p w14:paraId="2E6FCA60" w14:textId="19AA318F" w:rsidR="00090B0F" w:rsidRPr="00C24B36" w:rsidRDefault="00090B0F" w:rsidP="00090B0F">
      <w:pPr>
        <w:pStyle w:val="10"/>
        <w:snapToGrid w:val="0"/>
        <w:spacing w:before="0" w:after="0" w:line="640" w:lineRule="exact"/>
        <w:jc w:val="center"/>
        <w:rPr>
          <w:rFonts w:eastAsiaTheme="minorEastAsia"/>
          <w:b w:val="0"/>
          <w:lang w:val="en-US" w:eastAsia="zh-CN"/>
        </w:rPr>
      </w:pPr>
      <w:bookmarkStart w:id="246" w:name="_Toc87012079"/>
      <w:r w:rsidRPr="00C24B36">
        <w:rPr>
          <w:rFonts w:eastAsia="方正大标宋简体"/>
          <w:b w:val="0"/>
          <w:lang w:eastAsia="zh-CN"/>
        </w:rPr>
        <w:t>第</w:t>
      </w:r>
      <w:r w:rsidR="003D4AEB" w:rsidRPr="00C24B36">
        <w:rPr>
          <w:rFonts w:eastAsia="方正大标宋简体"/>
          <w:b w:val="0"/>
          <w:lang w:eastAsia="zh-CN"/>
        </w:rPr>
        <w:t>50</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做市商关于做市股票回售或转售约定变更的公告格式模板</w:t>
      </w:r>
      <w:bookmarkEnd w:id="245"/>
      <w:bookmarkEnd w:id="246"/>
      <w:r w:rsidRPr="00C24B36">
        <w:rPr>
          <w:rFonts w:eastAsia="方正大标宋简体"/>
          <w:b w:val="0"/>
          <w:lang w:eastAsia="zh-CN"/>
        </w:rPr>
        <w:t xml:space="preserve"> </w:t>
      </w:r>
    </w:p>
    <w:p w14:paraId="5D6E1784" w14:textId="77777777" w:rsidR="00090B0F" w:rsidRPr="00C24B36" w:rsidRDefault="00090B0F" w:rsidP="00090B0F">
      <w:pPr>
        <w:widowControl/>
        <w:spacing w:line="560" w:lineRule="exact"/>
        <w:rPr>
          <w:rFonts w:ascii="Times New Roman" w:eastAsia="仿宋" w:hAnsi="Times New Roman" w:cs="Times New Roman"/>
          <w:color w:val="000000"/>
          <w:kern w:val="0"/>
          <w:sz w:val="32"/>
          <w:szCs w:val="32"/>
        </w:rPr>
      </w:pPr>
    </w:p>
    <w:p w14:paraId="6389064E"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做市商关于做市股票</w:t>
      </w:r>
      <w:r w:rsidRPr="00C24B36">
        <w:rPr>
          <w:rFonts w:ascii="Times New Roman" w:eastAsia="方正大标宋简体" w:hAnsi="Times New Roman" w:cs="Times New Roman"/>
          <w:sz w:val="44"/>
          <w:szCs w:val="44"/>
        </w:rPr>
        <w:t>XXXX</w:t>
      </w:r>
    </w:p>
    <w:p w14:paraId="1AC3D8FF"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回售</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转售约定变更的公告</w:t>
      </w:r>
    </w:p>
    <w:p w14:paraId="66686F5F" w14:textId="77777777" w:rsidR="00090B0F" w:rsidRPr="00C24B36" w:rsidRDefault="00090B0F" w:rsidP="00090B0F">
      <w:pPr>
        <w:jc w:val="center"/>
        <w:rPr>
          <w:rFonts w:ascii="Times New Roman" w:eastAsia="方正大标宋简体" w:hAnsi="Times New Roman" w:cs="Times New Roman"/>
          <w:bCs/>
          <w:kern w:val="0"/>
          <w:sz w:val="44"/>
          <w:szCs w:val="44"/>
        </w:rPr>
      </w:pPr>
    </w:p>
    <w:p w14:paraId="4F858D51"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w:t>
      </w:r>
      <w:r w:rsidRPr="00C24B36">
        <w:rPr>
          <w:rFonts w:eastAsia="仿宋"/>
          <w:sz w:val="32"/>
          <w:szCs w:val="32"/>
        </w:rPr>
        <w:t>XXXX</w:t>
      </w:r>
      <w:r w:rsidRPr="00C24B36">
        <w:rPr>
          <w:rFonts w:eastAsia="仿宋"/>
          <w:sz w:val="32"/>
          <w:szCs w:val="32"/>
        </w:rPr>
        <w:t>（做市商名称）</w:t>
      </w:r>
    </w:p>
    <w:p w14:paraId="518B354A"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做市股票：</w:t>
      </w:r>
      <w:r w:rsidRPr="00C24B36">
        <w:rPr>
          <w:rFonts w:eastAsia="仿宋"/>
          <w:sz w:val="32"/>
          <w:szCs w:val="32"/>
        </w:rPr>
        <w:t>XX</w:t>
      </w:r>
      <w:r w:rsidRPr="00C24B36">
        <w:rPr>
          <w:rFonts w:eastAsia="仿宋"/>
          <w:sz w:val="32"/>
          <w:szCs w:val="32"/>
        </w:rPr>
        <w:t>，证券代码：</w:t>
      </w:r>
      <w:r w:rsidRPr="00C24B36">
        <w:rPr>
          <w:rFonts w:eastAsia="仿宋"/>
          <w:sz w:val="32"/>
          <w:szCs w:val="32"/>
        </w:rPr>
        <w:t>XX</w:t>
      </w:r>
    </w:p>
    <w:p w14:paraId="6488420E" w14:textId="77777777" w:rsidR="00090B0F" w:rsidRPr="00C24B36" w:rsidRDefault="00090B0F" w:rsidP="00090B0F">
      <w:pPr>
        <w:pStyle w:val="a3"/>
        <w:spacing w:line="560" w:lineRule="exact"/>
        <w:ind w:firstLine="640"/>
        <w:rPr>
          <w:rFonts w:eastAsia="仿宋"/>
          <w:sz w:val="32"/>
          <w:szCs w:val="32"/>
          <w:u w:val="single"/>
        </w:rPr>
      </w:pPr>
      <w:r w:rsidRPr="00C24B36">
        <w:rPr>
          <w:rFonts w:eastAsia="仿宋"/>
          <w:sz w:val="32"/>
          <w:szCs w:val="32"/>
        </w:rPr>
        <w:t>涉及情形：回售约定变更／转售约定变更</w:t>
      </w:r>
    </w:p>
    <w:p w14:paraId="5A5AFBAF" w14:textId="77777777" w:rsidR="00090B0F" w:rsidRPr="00831CF2" w:rsidRDefault="00090B0F" w:rsidP="00090B0F">
      <w:pPr>
        <w:pStyle w:val="a3"/>
        <w:spacing w:line="560" w:lineRule="exact"/>
        <w:ind w:firstLine="640"/>
        <w:rPr>
          <w:rFonts w:ascii="黑体" w:eastAsia="黑体" w:hAnsi="黑体"/>
          <w:sz w:val="32"/>
          <w:szCs w:val="32"/>
        </w:rPr>
      </w:pPr>
      <w:r w:rsidRPr="00831CF2">
        <w:rPr>
          <w:rFonts w:ascii="黑体" w:eastAsia="黑体" w:hAnsi="黑体"/>
          <w:sz w:val="32"/>
          <w:szCs w:val="32"/>
        </w:rPr>
        <w:t>一、股票受让/认购情况</w:t>
      </w:r>
    </w:p>
    <w:p w14:paraId="6F76584A"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股东姓名或名称）签订协议，从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股东姓名或名称）处认购／受让股票</w:t>
      </w:r>
      <w:r w:rsidRPr="00C24B36">
        <w:rPr>
          <w:rFonts w:eastAsia="仿宋"/>
          <w:sz w:val="32"/>
          <w:szCs w:val="32"/>
        </w:rPr>
        <w:t>XXXX</w:t>
      </w:r>
      <w:r w:rsidRPr="00C24B36">
        <w:rPr>
          <w:rFonts w:eastAsia="仿宋"/>
          <w:sz w:val="32"/>
          <w:szCs w:val="32"/>
        </w:rPr>
        <w:t>（证券代码：</w:t>
      </w:r>
      <w:r w:rsidRPr="00C24B36">
        <w:rPr>
          <w:rFonts w:eastAsia="仿宋"/>
          <w:sz w:val="32"/>
          <w:szCs w:val="32"/>
        </w:rPr>
        <w:t>XXXXXX</w:t>
      </w:r>
      <w:r w:rsidRPr="00C24B36">
        <w:rPr>
          <w:rFonts w:eastAsia="仿宋"/>
          <w:sz w:val="32"/>
          <w:szCs w:val="32"/>
        </w:rPr>
        <w:t>）</w:t>
      </w:r>
      <w:r w:rsidRPr="00C24B36">
        <w:rPr>
          <w:rFonts w:eastAsia="仿宋"/>
          <w:sz w:val="32"/>
          <w:szCs w:val="32"/>
        </w:rPr>
        <w:t>XX</w:t>
      </w:r>
      <w:r w:rsidRPr="00C24B36">
        <w:rPr>
          <w:rFonts w:eastAsia="仿宋"/>
          <w:sz w:val="32"/>
          <w:szCs w:val="32"/>
        </w:rPr>
        <w:t>股。</w:t>
      </w:r>
    </w:p>
    <w:p w14:paraId="2A26086B" w14:textId="77777777" w:rsidR="00090B0F" w:rsidRPr="00831CF2" w:rsidRDefault="00090B0F" w:rsidP="00090B0F">
      <w:pPr>
        <w:pStyle w:val="a3"/>
        <w:spacing w:line="560" w:lineRule="exact"/>
        <w:ind w:firstLine="640"/>
        <w:rPr>
          <w:rFonts w:ascii="黑体" w:eastAsia="黑体" w:hAnsi="黑体"/>
          <w:sz w:val="32"/>
          <w:szCs w:val="32"/>
        </w:rPr>
      </w:pPr>
      <w:r w:rsidRPr="00831CF2">
        <w:rPr>
          <w:rFonts w:ascii="黑体" w:eastAsia="黑体" w:hAnsi="黑体"/>
          <w:sz w:val="32"/>
          <w:szCs w:val="32"/>
        </w:rPr>
        <w:t>二、原回售/转售约定情况</w:t>
      </w:r>
    </w:p>
    <w:p w14:paraId="101DBC54"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（股东姓名／名称）约定</w:t>
      </w:r>
      <w:r w:rsidRPr="00C24B36">
        <w:rPr>
          <w:rFonts w:eastAsia="仿宋"/>
          <w:sz w:val="32"/>
          <w:szCs w:val="32"/>
        </w:rPr>
        <w:t>…</w:t>
      </w:r>
      <w:r w:rsidRPr="00C24B36">
        <w:rPr>
          <w:rFonts w:eastAsia="仿宋"/>
          <w:sz w:val="32"/>
          <w:szCs w:val="32"/>
        </w:rPr>
        <w:t>（回售</w:t>
      </w:r>
      <w:r w:rsidRPr="00C24B36">
        <w:rPr>
          <w:rFonts w:eastAsia="仿宋"/>
          <w:sz w:val="32"/>
          <w:szCs w:val="32"/>
        </w:rPr>
        <w:t>/</w:t>
      </w:r>
      <w:r w:rsidRPr="00C24B36">
        <w:rPr>
          <w:rFonts w:eastAsia="仿宋"/>
          <w:sz w:val="32"/>
          <w:szCs w:val="32"/>
        </w:rPr>
        <w:t>转售触发条件、回购价格、回购数量等约定内容）。</w:t>
      </w:r>
    </w:p>
    <w:p w14:paraId="5FCE929E" w14:textId="77777777" w:rsidR="00090B0F" w:rsidRPr="00831CF2" w:rsidRDefault="00090B0F" w:rsidP="00090B0F">
      <w:pPr>
        <w:pStyle w:val="a3"/>
        <w:spacing w:line="560" w:lineRule="exact"/>
        <w:ind w:firstLine="640"/>
        <w:rPr>
          <w:rFonts w:ascii="黑体" w:eastAsia="黑体" w:hAnsi="黑体"/>
          <w:sz w:val="32"/>
          <w:szCs w:val="32"/>
        </w:rPr>
      </w:pPr>
      <w:r w:rsidRPr="00831CF2">
        <w:rPr>
          <w:rFonts w:ascii="黑体" w:eastAsia="黑体" w:hAnsi="黑体"/>
          <w:sz w:val="32"/>
          <w:szCs w:val="32"/>
        </w:rPr>
        <w:t>三、回售/转售履约情况（如适用）</w:t>
      </w:r>
    </w:p>
    <w:p w14:paraId="12DBA8C5"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说明已履约的回售</w:t>
      </w:r>
      <w:r w:rsidRPr="00C24B36">
        <w:rPr>
          <w:rFonts w:eastAsia="仿宋"/>
          <w:sz w:val="32"/>
          <w:szCs w:val="32"/>
        </w:rPr>
        <w:t>/</w:t>
      </w:r>
      <w:r w:rsidRPr="00C24B36">
        <w:rPr>
          <w:rFonts w:eastAsia="仿宋"/>
          <w:sz w:val="32"/>
          <w:szCs w:val="32"/>
        </w:rPr>
        <w:t>转售情况，包括回售</w:t>
      </w:r>
      <w:r w:rsidRPr="00C24B36">
        <w:rPr>
          <w:rFonts w:eastAsia="仿宋"/>
          <w:sz w:val="32"/>
          <w:szCs w:val="32"/>
        </w:rPr>
        <w:t>/</w:t>
      </w:r>
      <w:r w:rsidRPr="00C24B36">
        <w:rPr>
          <w:rFonts w:eastAsia="仿宋"/>
          <w:sz w:val="32"/>
          <w:szCs w:val="32"/>
        </w:rPr>
        <w:t>转售时间、价格、数量等。</w:t>
      </w:r>
    </w:p>
    <w:p w14:paraId="0FE63A3A" w14:textId="77777777" w:rsidR="00090B0F" w:rsidRPr="00831CF2" w:rsidRDefault="00090B0F" w:rsidP="00090B0F">
      <w:pPr>
        <w:pStyle w:val="a3"/>
        <w:spacing w:line="560" w:lineRule="exact"/>
        <w:ind w:firstLine="640"/>
        <w:rPr>
          <w:rFonts w:ascii="黑体" w:eastAsia="黑体" w:hAnsi="黑体"/>
          <w:sz w:val="32"/>
          <w:szCs w:val="32"/>
        </w:rPr>
      </w:pPr>
      <w:r w:rsidRPr="00831CF2">
        <w:rPr>
          <w:rFonts w:ascii="黑体" w:eastAsia="黑体" w:hAnsi="黑体"/>
          <w:sz w:val="32"/>
          <w:szCs w:val="32"/>
        </w:rPr>
        <w:t>四、回售转售约定变更情况</w:t>
      </w:r>
    </w:p>
    <w:p w14:paraId="0E548071"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日（约定变更日期），由于</w:t>
      </w:r>
      <w:r w:rsidRPr="00C24B36">
        <w:rPr>
          <w:rFonts w:eastAsia="仿宋"/>
          <w:sz w:val="32"/>
          <w:szCs w:val="32"/>
        </w:rPr>
        <w:t>……</w:t>
      </w:r>
      <w:r w:rsidRPr="00C24B36">
        <w:rPr>
          <w:rFonts w:eastAsia="仿宋"/>
          <w:sz w:val="32"/>
          <w:szCs w:val="32"/>
        </w:rPr>
        <w:t>（变更原因），</w:t>
      </w:r>
      <w:r w:rsidRPr="00C24B36">
        <w:rPr>
          <w:rFonts w:eastAsia="仿宋"/>
          <w:sz w:val="32"/>
          <w:szCs w:val="32"/>
        </w:rPr>
        <w:t>XXXX</w:t>
      </w:r>
      <w:r w:rsidRPr="00C24B36">
        <w:rPr>
          <w:rFonts w:eastAsia="仿宋"/>
          <w:sz w:val="32"/>
          <w:szCs w:val="32"/>
        </w:rPr>
        <w:t>（做市商名称）与</w:t>
      </w:r>
      <w:r w:rsidRPr="00C24B36">
        <w:rPr>
          <w:rFonts w:eastAsia="仿宋"/>
          <w:sz w:val="32"/>
          <w:szCs w:val="32"/>
        </w:rPr>
        <w:t>XXX</w:t>
      </w:r>
      <w:r w:rsidRPr="00C24B36">
        <w:rPr>
          <w:rFonts w:eastAsia="仿宋"/>
          <w:sz w:val="32"/>
          <w:szCs w:val="32"/>
        </w:rPr>
        <w:t>（股东姓名／名称）协商一致，对上述约定做出如下变更：</w:t>
      </w:r>
      <w:r w:rsidRPr="00C24B36">
        <w:rPr>
          <w:rFonts w:eastAsia="仿宋"/>
          <w:sz w:val="32"/>
          <w:szCs w:val="32"/>
        </w:rPr>
        <w:t>……</w:t>
      </w:r>
      <w:r w:rsidRPr="00C24B36">
        <w:rPr>
          <w:rFonts w:eastAsia="仿宋"/>
          <w:sz w:val="32"/>
          <w:szCs w:val="32"/>
        </w:rPr>
        <w:t>变更内容。</w:t>
      </w:r>
    </w:p>
    <w:p w14:paraId="5AD01975" w14:textId="2AE46231"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说明做市商对上述股份变更后的回售／转售约定是否符合《全国中小企业股份转让系统做市商做市业务管理</w:t>
      </w:r>
      <w:r w:rsidR="00727DC2" w:rsidRPr="00C24B36">
        <w:rPr>
          <w:rFonts w:eastAsia="仿宋"/>
          <w:sz w:val="32"/>
          <w:szCs w:val="32"/>
        </w:rPr>
        <w:t>细则</w:t>
      </w:r>
      <w:r w:rsidRPr="00C24B36">
        <w:rPr>
          <w:rFonts w:eastAsia="仿宋"/>
          <w:sz w:val="32"/>
          <w:szCs w:val="32"/>
        </w:rPr>
        <w:t>》第十五条的规定。</w:t>
      </w:r>
    </w:p>
    <w:p w14:paraId="7C6D965C" w14:textId="77777777" w:rsidR="00090B0F" w:rsidRPr="00C24B36" w:rsidRDefault="00090B0F" w:rsidP="00090B0F">
      <w:pPr>
        <w:pStyle w:val="a3"/>
        <w:spacing w:line="560" w:lineRule="exact"/>
        <w:ind w:firstLine="640"/>
        <w:rPr>
          <w:rFonts w:eastAsia="仿宋"/>
          <w:sz w:val="32"/>
          <w:szCs w:val="32"/>
        </w:rPr>
      </w:pPr>
    </w:p>
    <w:p w14:paraId="132E471A"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特此公告。</w:t>
      </w:r>
      <w:r w:rsidRPr="00C24B36">
        <w:rPr>
          <w:rFonts w:eastAsia="仿宋"/>
          <w:sz w:val="32"/>
          <w:szCs w:val="32"/>
        </w:rPr>
        <w:t xml:space="preserve">  </w:t>
      </w:r>
    </w:p>
    <w:p w14:paraId="716A77B3"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1C7F0444"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（做市商名称）</w:t>
      </w:r>
    </w:p>
    <w:p w14:paraId="4FD37074"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hAnsi="Times New Roman" w:cs="Times New Roman"/>
        </w:rPr>
        <w:br w:type="page"/>
      </w:r>
    </w:p>
    <w:p w14:paraId="04B16646"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（做市商名称）</w:t>
      </w:r>
      <w:r w:rsidRPr="00C24B36">
        <w:rPr>
          <w:rFonts w:ascii="Times New Roman" w:eastAsia="方正大标宋简体" w:hAnsi="Times New Roman" w:cs="Times New Roman"/>
          <w:sz w:val="44"/>
          <w:szCs w:val="44"/>
        </w:rPr>
        <w:t>关于做市股票（</w:t>
      </w:r>
      <w:r w:rsidRPr="00C24B36">
        <w:rPr>
          <w:rFonts w:ascii="Times New Roman" w:eastAsia="方正大标宋简体" w:hAnsi="Times New Roman" w:cs="Times New Roman"/>
          <w:color w:val="FF0000"/>
          <w:sz w:val="44"/>
          <w:szCs w:val="44"/>
        </w:rPr>
        <w:t>股票名称</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color w:val="FF0000"/>
          <w:sz w:val="44"/>
          <w:szCs w:val="44"/>
        </w:rPr>
        <w:t>回售</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转售</w:t>
      </w:r>
      <w:r w:rsidRPr="00C24B36">
        <w:rPr>
          <w:rFonts w:ascii="Times New Roman" w:eastAsia="方正大标宋简体" w:hAnsi="Times New Roman" w:cs="Times New Roman"/>
          <w:sz w:val="44"/>
          <w:szCs w:val="44"/>
        </w:rPr>
        <w:t>约定变更的公告</w:t>
      </w:r>
    </w:p>
    <w:p w14:paraId="24AD41AE" w14:textId="77777777" w:rsidR="00090B0F" w:rsidRPr="00C24B36" w:rsidRDefault="00090B0F" w:rsidP="00090B0F">
      <w:pPr>
        <w:jc w:val="center"/>
        <w:rPr>
          <w:rFonts w:ascii="Times New Roman" w:eastAsia="方正大标宋简体" w:hAnsi="Times New Roman" w:cs="Times New Roman"/>
          <w:bCs/>
          <w:kern w:val="0"/>
          <w:sz w:val="44"/>
          <w:szCs w:val="44"/>
        </w:rPr>
      </w:pPr>
    </w:p>
    <w:p w14:paraId="25BD772C"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w:t>
      </w:r>
      <w:r w:rsidRPr="00C24B36">
        <w:rPr>
          <w:rFonts w:eastAsia="仿宋"/>
          <w:color w:val="FF0000"/>
          <w:sz w:val="32"/>
          <w:szCs w:val="32"/>
        </w:rPr>
        <w:t>（）</w:t>
      </w:r>
    </w:p>
    <w:p w14:paraId="709186FB"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p>
    <w:p w14:paraId="19F44DA3" w14:textId="77777777" w:rsidR="00090B0F" w:rsidRPr="00C24B36" w:rsidRDefault="00090B0F" w:rsidP="00090B0F">
      <w:pPr>
        <w:pStyle w:val="a3"/>
        <w:spacing w:line="560" w:lineRule="exact"/>
        <w:ind w:firstLine="640"/>
        <w:rPr>
          <w:rFonts w:eastAsia="仿宋"/>
          <w:color w:val="FF0000"/>
          <w:sz w:val="32"/>
          <w:szCs w:val="32"/>
          <w:u w:val="single"/>
        </w:rPr>
      </w:pPr>
      <w:r w:rsidRPr="00C24B36">
        <w:rPr>
          <w:rFonts w:eastAsia="仿宋"/>
          <w:sz w:val="32"/>
          <w:szCs w:val="32"/>
        </w:rPr>
        <w:t>涉及情形：</w:t>
      </w:r>
      <w:r w:rsidRPr="00C24B36">
        <w:rPr>
          <w:rFonts w:eastAsia="仿宋"/>
          <w:color w:val="FF0000"/>
          <w:sz w:val="32"/>
          <w:szCs w:val="32"/>
        </w:rPr>
        <w:t>回售约定变更／转售约定变更</w:t>
      </w:r>
    </w:p>
    <w:p w14:paraId="4C5322D5" w14:textId="77777777" w:rsidR="00090B0F" w:rsidRPr="00831CF2" w:rsidRDefault="00090B0F" w:rsidP="00090B0F">
      <w:pPr>
        <w:pStyle w:val="a3"/>
        <w:spacing w:line="560" w:lineRule="exact"/>
        <w:ind w:firstLine="640"/>
        <w:rPr>
          <w:rFonts w:ascii="黑体" w:eastAsia="黑体" w:hAnsi="黑体"/>
          <w:color w:val="FF0000"/>
          <w:sz w:val="32"/>
          <w:szCs w:val="32"/>
          <w:u w:val="single"/>
        </w:rPr>
      </w:pPr>
      <w:r w:rsidRPr="00831CF2">
        <w:rPr>
          <w:rFonts w:ascii="黑体" w:eastAsia="黑体" w:hAnsi="黑体"/>
          <w:sz w:val="32"/>
          <w:szCs w:val="32"/>
        </w:rPr>
        <w:t>一、股票</w:t>
      </w:r>
      <w:r w:rsidRPr="00831CF2">
        <w:rPr>
          <w:rFonts w:ascii="黑体" w:eastAsia="黑体" w:hAnsi="黑体"/>
          <w:color w:val="FF0000"/>
          <w:sz w:val="32"/>
          <w:szCs w:val="32"/>
        </w:rPr>
        <w:t>受让/认购</w:t>
      </w:r>
      <w:r w:rsidRPr="00831CF2">
        <w:rPr>
          <w:rFonts w:ascii="黑体" w:eastAsia="黑体" w:hAnsi="黑体"/>
          <w:sz w:val="32"/>
          <w:szCs w:val="32"/>
        </w:rPr>
        <w:t>情况</w:t>
      </w:r>
    </w:p>
    <w:p w14:paraId="2C6C1D32" w14:textId="77777777" w:rsidR="00090B0F" w:rsidRPr="00C24B36" w:rsidRDefault="00090B0F" w:rsidP="00090B0F">
      <w:pPr>
        <w:pStyle w:val="a3"/>
        <w:spacing w:line="56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签订协议，从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处</w:t>
      </w:r>
      <w:r w:rsidRPr="00C24B36">
        <w:rPr>
          <w:rFonts w:eastAsia="仿宋"/>
          <w:color w:val="FF0000"/>
          <w:sz w:val="32"/>
          <w:szCs w:val="32"/>
        </w:rPr>
        <w:t>认购</w:t>
      </w:r>
      <w:r w:rsidRPr="00C24B36">
        <w:rPr>
          <w:rFonts w:eastAsia="仿宋"/>
          <w:color w:val="FF0000"/>
          <w:sz w:val="32"/>
          <w:szCs w:val="32"/>
        </w:rPr>
        <w:t>/</w:t>
      </w:r>
      <w:r w:rsidRPr="00C24B36">
        <w:rPr>
          <w:rFonts w:eastAsia="仿宋"/>
          <w:color w:val="FF0000"/>
          <w:sz w:val="32"/>
          <w:szCs w:val="32"/>
        </w:rPr>
        <w:t>受让</w:t>
      </w:r>
      <w:r w:rsidRPr="00C24B36">
        <w:rPr>
          <w:rFonts w:eastAsia="仿宋"/>
          <w:sz w:val="32"/>
          <w:szCs w:val="32"/>
        </w:rPr>
        <w:t>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r w:rsidRPr="00C24B36">
        <w:rPr>
          <w:rFonts w:eastAsia="仿宋"/>
          <w:sz w:val="32"/>
          <w:szCs w:val="32"/>
        </w:rPr>
        <w:t>）</w:t>
      </w:r>
      <w:r w:rsidRPr="00C24B36">
        <w:rPr>
          <w:rFonts w:eastAsia="仿宋"/>
          <w:color w:val="FF0000"/>
          <w:sz w:val="32"/>
          <w:szCs w:val="32"/>
        </w:rPr>
        <w:t>（）</w:t>
      </w:r>
      <w:r w:rsidRPr="00C24B36">
        <w:rPr>
          <w:rFonts w:eastAsia="仿宋"/>
          <w:sz w:val="32"/>
          <w:szCs w:val="32"/>
        </w:rPr>
        <w:t>股。</w:t>
      </w:r>
    </w:p>
    <w:p w14:paraId="4AA8DC82" w14:textId="77777777" w:rsidR="00090B0F" w:rsidRPr="00831CF2" w:rsidRDefault="00090B0F" w:rsidP="00090B0F">
      <w:pPr>
        <w:pStyle w:val="a3"/>
        <w:spacing w:line="560" w:lineRule="exact"/>
        <w:ind w:firstLine="640"/>
        <w:rPr>
          <w:rFonts w:ascii="黑体" w:eastAsia="黑体" w:hAnsi="黑体"/>
          <w:sz w:val="32"/>
          <w:szCs w:val="32"/>
        </w:rPr>
      </w:pPr>
      <w:r w:rsidRPr="00831CF2">
        <w:rPr>
          <w:rFonts w:ascii="黑体" w:eastAsia="黑体" w:hAnsi="黑体"/>
          <w:sz w:val="32"/>
          <w:szCs w:val="32"/>
        </w:rPr>
        <w:t>二、原</w:t>
      </w:r>
      <w:r w:rsidRPr="00831CF2">
        <w:rPr>
          <w:rFonts w:ascii="黑体" w:eastAsia="黑体" w:hAnsi="黑体"/>
          <w:color w:val="FF0000"/>
          <w:sz w:val="32"/>
          <w:szCs w:val="32"/>
        </w:rPr>
        <w:t>回售/转售</w:t>
      </w:r>
      <w:r w:rsidRPr="00831CF2">
        <w:rPr>
          <w:rFonts w:ascii="黑体" w:eastAsia="黑体" w:hAnsi="黑体"/>
          <w:sz w:val="32"/>
          <w:szCs w:val="32"/>
        </w:rPr>
        <w:t>约定情况</w:t>
      </w:r>
    </w:p>
    <w:p w14:paraId="4B203CCB" w14:textId="77777777" w:rsidR="00090B0F" w:rsidRPr="00C24B36" w:rsidRDefault="00090B0F" w:rsidP="00090B0F">
      <w:pPr>
        <w:pStyle w:val="a3"/>
        <w:spacing w:line="56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（股东姓名／名称）</w:t>
      </w:r>
      <w:r w:rsidRPr="00C24B36">
        <w:rPr>
          <w:rFonts w:eastAsia="仿宋"/>
          <w:sz w:val="32"/>
          <w:szCs w:val="32"/>
        </w:rPr>
        <w:t>对股票</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75329C73" w14:textId="77777777" w:rsidTr="00EF3836">
        <w:trPr>
          <w:jc w:val="center"/>
        </w:trPr>
        <w:tc>
          <w:tcPr>
            <w:tcW w:w="8296" w:type="dxa"/>
            <w:shd w:val="clear" w:color="auto" w:fill="auto"/>
          </w:tcPr>
          <w:p w14:paraId="2EC92238"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转售触发条件、回购价格、回购数量等约定内容。</w:t>
            </w:r>
          </w:p>
        </w:tc>
      </w:tr>
    </w:tbl>
    <w:p w14:paraId="31A8ED60" w14:textId="77777777" w:rsidR="00090B0F" w:rsidRPr="00A11218" w:rsidRDefault="00090B0F" w:rsidP="00090B0F">
      <w:pPr>
        <w:pStyle w:val="a3"/>
        <w:spacing w:line="560" w:lineRule="exact"/>
        <w:ind w:firstLine="640"/>
        <w:rPr>
          <w:rFonts w:ascii="黑体" w:eastAsia="黑体" w:hAnsi="黑体"/>
          <w:color w:val="FF0000"/>
          <w:sz w:val="32"/>
          <w:szCs w:val="32"/>
        </w:rPr>
      </w:pPr>
      <w:r w:rsidRPr="00A11218">
        <w:rPr>
          <w:rFonts w:ascii="黑体" w:eastAsia="黑体" w:hAnsi="黑体"/>
          <w:sz w:val="32"/>
          <w:szCs w:val="32"/>
        </w:rPr>
        <w:t>三、</w:t>
      </w:r>
      <w:r w:rsidRPr="00A11218">
        <w:rPr>
          <w:rFonts w:ascii="黑体" w:eastAsia="黑体" w:hAnsi="黑体"/>
          <w:color w:val="FF0000"/>
          <w:sz w:val="32"/>
          <w:szCs w:val="32"/>
        </w:rPr>
        <w:t>回售/转售</w:t>
      </w:r>
      <w:r w:rsidRPr="00A11218">
        <w:rPr>
          <w:rFonts w:ascii="黑体" w:eastAsia="黑体" w:hAnsi="黑体"/>
          <w:sz w:val="32"/>
          <w:szCs w:val="32"/>
        </w:rPr>
        <w:t>履约情况</w:t>
      </w:r>
      <w:r w:rsidRPr="00A11218">
        <w:rPr>
          <w:rFonts w:ascii="黑体" w:eastAsia="黑体" w:hAnsi="黑体"/>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05CCA7F3" w14:textId="77777777" w:rsidTr="00EF3836">
        <w:trPr>
          <w:jc w:val="center"/>
        </w:trPr>
        <w:tc>
          <w:tcPr>
            <w:tcW w:w="8296" w:type="dxa"/>
            <w:shd w:val="clear" w:color="auto" w:fill="auto"/>
          </w:tcPr>
          <w:p w14:paraId="38A7509F"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说明已履约的回售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转售情况，包括回售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转售时间、价格、数量等。</w:t>
            </w:r>
          </w:p>
        </w:tc>
      </w:tr>
    </w:tbl>
    <w:p w14:paraId="1753D3FF" w14:textId="77777777" w:rsidR="00090B0F" w:rsidRPr="00A11218" w:rsidRDefault="00090B0F" w:rsidP="00090B0F">
      <w:pPr>
        <w:pStyle w:val="a3"/>
        <w:spacing w:line="560" w:lineRule="exact"/>
        <w:ind w:firstLine="640"/>
        <w:rPr>
          <w:rFonts w:ascii="黑体" w:eastAsia="黑体" w:hAnsi="黑体"/>
          <w:color w:val="FF0000"/>
          <w:sz w:val="32"/>
          <w:szCs w:val="32"/>
        </w:rPr>
      </w:pPr>
      <w:r w:rsidRPr="00A11218">
        <w:rPr>
          <w:rFonts w:ascii="黑体" w:eastAsia="黑体" w:hAnsi="黑体"/>
          <w:sz w:val="32"/>
          <w:szCs w:val="32"/>
        </w:rPr>
        <w:t>四、</w:t>
      </w:r>
      <w:r w:rsidRPr="00A11218">
        <w:rPr>
          <w:rFonts w:ascii="黑体" w:eastAsia="黑体" w:hAnsi="黑体"/>
          <w:color w:val="FF0000"/>
          <w:sz w:val="32"/>
          <w:szCs w:val="32"/>
        </w:rPr>
        <w:t>回售/转售</w:t>
      </w:r>
      <w:r w:rsidRPr="00A11218">
        <w:rPr>
          <w:rFonts w:ascii="黑体" w:eastAsia="黑体" w:hAnsi="黑体"/>
          <w:sz w:val="32"/>
          <w:szCs w:val="32"/>
        </w:rPr>
        <w:t>约定变更情况</w:t>
      </w:r>
    </w:p>
    <w:p w14:paraId="05F89264" w14:textId="77777777" w:rsidR="00090B0F" w:rsidRPr="00C24B36" w:rsidRDefault="00090B0F" w:rsidP="00090B0F">
      <w:pPr>
        <w:pStyle w:val="a3"/>
        <w:spacing w:line="560" w:lineRule="exact"/>
        <w:ind w:firstLine="640"/>
        <w:rPr>
          <w:rFonts w:eastAsia="仿宋"/>
          <w:sz w:val="32"/>
          <w:szCs w:val="32"/>
        </w:rPr>
      </w:pP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日，由于</w:t>
      </w:r>
      <w:r w:rsidRPr="00C24B36">
        <w:rPr>
          <w:rFonts w:eastAsia="仿宋"/>
          <w:color w:val="FF0000"/>
          <w:sz w:val="32"/>
          <w:szCs w:val="32"/>
        </w:rPr>
        <w:t>（变更原因）</w:t>
      </w:r>
      <w:r w:rsidRPr="00C24B36">
        <w:rPr>
          <w:rFonts w:eastAsia="仿宋"/>
          <w:sz w:val="32"/>
          <w:szCs w:val="32"/>
        </w:rPr>
        <w:t>，</w:t>
      </w:r>
      <w:r w:rsidRPr="00C24B36">
        <w:rPr>
          <w:rFonts w:eastAsia="仿宋"/>
          <w:color w:val="FF0000"/>
          <w:sz w:val="32"/>
          <w:szCs w:val="32"/>
        </w:rPr>
        <w:t>（做市商名称）</w:t>
      </w:r>
      <w:r w:rsidRPr="00C24B36">
        <w:rPr>
          <w:rFonts w:eastAsia="仿宋"/>
          <w:sz w:val="32"/>
          <w:szCs w:val="32"/>
        </w:rPr>
        <w:t>与</w:t>
      </w:r>
      <w:r w:rsidRPr="00C24B36">
        <w:rPr>
          <w:rFonts w:eastAsia="仿宋"/>
          <w:color w:val="FF0000"/>
          <w:sz w:val="32"/>
          <w:szCs w:val="32"/>
        </w:rPr>
        <w:t>（股东姓名／名称）</w:t>
      </w:r>
      <w:r w:rsidRPr="00C24B36">
        <w:rPr>
          <w:rFonts w:eastAsia="仿宋"/>
          <w:sz w:val="32"/>
          <w:szCs w:val="32"/>
        </w:rPr>
        <w:t>协商一致，对上述约定做出如下变更：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3170EDC9" w14:textId="77777777" w:rsidTr="00EF3836">
        <w:trPr>
          <w:jc w:val="center"/>
        </w:trPr>
        <w:tc>
          <w:tcPr>
            <w:tcW w:w="8296" w:type="dxa"/>
            <w:shd w:val="clear" w:color="auto" w:fill="auto"/>
          </w:tcPr>
          <w:p w14:paraId="2C14B503" w14:textId="77777777" w:rsidR="00090B0F" w:rsidRPr="00C24B36" w:rsidRDefault="00090B0F" w:rsidP="00EF3836">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请说明具体变更内容。</w:t>
            </w:r>
          </w:p>
        </w:tc>
      </w:tr>
    </w:tbl>
    <w:p w14:paraId="545F0C9D" w14:textId="5801C909" w:rsidR="00090B0F" w:rsidRPr="00C24B36" w:rsidRDefault="00090B0F" w:rsidP="00A11218">
      <w:pPr>
        <w:pStyle w:val="a3"/>
        <w:spacing w:line="560" w:lineRule="exact"/>
        <w:ind w:firstLine="640"/>
        <w:rPr>
          <w:rFonts w:eastAsia="仿宋"/>
          <w:sz w:val="32"/>
          <w:szCs w:val="32"/>
        </w:rPr>
      </w:pPr>
      <w:r w:rsidRPr="00C24B36">
        <w:rPr>
          <w:rFonts w:eastAsia="仿宋"/>
          <w:sz w:val="32"/>
          <w:szCs w:val="32"/>
        </w:rPr>
        <w:t>变更后做市商单次约定的</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数量</w:t>
      </w:r>
      <w:r w:rsidRPr="00C24B36">
        <w:rPr>
          <w:rFonts w:eastAsia="仿宋"/>
          <w:color w:val="FF0000"/>
          <w:sz w:val="32"/>
          <w:szCs w:val="32"/>
        </w:rPr>
        <w:t>超过</w:t>
      </w:r>
      <w:r w:rsidRPr="00C24B36">
        <w:rPr>
          <w:rFonts w:eastAsia="仿宋"/>
          <w:color w:val="FF0000"/>
          <w:sz w:val="32"/>
          <w:szCs w:val="32"/>
        </w:rPr>
        <w:t>/</w:t>
      </w:r>
      <w:r w:rsidRPr="00C24B36">
        <w:rPr>
          <w:rFonts w:eastAsia="仿宋"/>
          <w:color w:val="FF0000"/>
          <w:sz w:val="32"/>
          <w:szCs w:val="32"/>
        </w:rPr>
        <w:t>不超过</w:t>
      </w:r>
      <w:r w:rsidRPr="00C24B36">
        <w:rPr>
          <w:rFonts w:eastAsia="仿宋"/>
          <w:sz w:val="32"/>
          <w:szCs w:val="32"/>
        </w:rPr>
        <w:t>本次受让或认购的股份数量。做市商</w:t>
      </w:r>
      <w:r w:rsidRPr="00C24B36">
        <w:rPr>
          <w:rFonts w:eastAsia="仿宋"/>
          <w:color w:val="FF0000"/>
          <w:sz w:val="32"/>
          <w:szCs w:val="32"/>
        </w:rPr>
        <w:t>存在</w:t>
      </w:r>
      <w:r w:rsidRPr="00C24B36">
        <w:rPr>
          <w:rFonts w:eastAsia="仿宋"/>
          <w:color w:val="FF0000"/>
          <w:sz w:val="32"/>
          <w:szCs w:val="32"/>
        </w:rPr>
        <w:t>/</w:t>
      </w:r>
      <w:r w:rsidRPr="00C24B36">
        <w:rPr>
          <w:rFonts w:eastAsia="仿宋"/>
          <w:color w:val="FF0000"/>
          <w:sz w:val="32"/>
          <w:szCs w:val="32"/>
        </w:rPr>
        <w:t>不存在</w:t>
      </w:r>
      <w:r w:rsidRPr="00C24B36">
        <w:rPr>
          <w:rFonts w:eastAsia="仿宋"/>
          <w:sz w:val="32"/>
          <w:szCs w:val="32"/>
        </w:rPr>
        <w:t>对做市申报或成交价格、数量、金额进行承诺等可能影响做市报价的情形。做市商与挂牌公司股东作出</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的约定</w:t>
      </w:r>
      <w:r w:rsidRPr="00C24B36">
        <w:rPr>
          <w:rFonts w:eastAsia="仿宋"/>
          <w:color w:val="FF0000"/>
          <w:sz w:val="32"/>
          <w:szCs w:val="32"/>
        </w:rPr>
        <w:t>符合</w:t>
      </w:r>
      <w:r w:rsidRPr="00C24B36">
        <w:rPr>
          <w:rFonts w:eastAsia="仿宋"/>
          <w:color w:val="FF0000"/>
          <w:sz w:val="32"/>
          <w:szCs w:val="32"/>
        </w:rPr>
        <w:t>/</w:t>
      </w:r>
      <w:r w:rsidRPr="00C24B36">
        <w:rPr>
          <w:rFonts w:eastAsia="仿宋"/>
          <w:color w:val="FF0000"/>
          <w:sz w:val="32"/>
          <w:szCs w:val="32"/>
        </w:rPr>
        <w:t>不符合</w:t>
      </w:r>
      <w:r w:rsidRPr="00C24B36">
        <w:rPr>
          <w:rFonts w:eastAsia="仿宋"/>
          <w:sz w:val="32"/>
          <w:szCs w:val="32"/>
        </w:rPr>
        <w:t>《全国中小企业股份转让系统做市商做市业务管理</w:t>
      </w:r>
      <w:r w:rsidR="00727DC2" w:rsidRPr="00C24B36">
        <w:rPr>
          <w:rFonts w:eastAsia="仿宋"/>
          <w:sz w:val="32"/>
          <w:szCs w:val="32"/>
        </w:rPr>
        <w:t>细则</w:t>
      </w:r>
      <w:r w:rsidRPr="00C24B36">
        <w:rPr>
          <w:rFonts w:eastAsia="仿宋"/>
          <w:sz w:val="32"/>
          <w:szCs w:val="32"/>
        </w:rPr>
        <w:t>》第十五条的规定。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3C8C0A43" w14:textId="77777777" w:rsidTr="00EF3836">
        <w:trPr>
          <w:jc w:val="center"/>
        </w:trPr>
        <w:tc>
          <w:tcPr>
            <w:tcW w:w="8296" w:type="dxa"/>
            <w:shd w:val="clear" w:color="auto" w:fill="auto"/>
          </w:tcPr>
          <w:p w14:paraId="5D73BFA5" w14:textId="6C60BE4C" w:rsidR="00090B0F" w:rsidRPr="00C24B36" w:rsidRDefault="00090B0F" w:rsidP="00727DC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如变更后回售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转售约定存在不符合《做市商做市业务管理</w:t>
            </w:r>
            <w:r w:rsidR="00727DC2" w:rsidRPr="00C24B36">
              <w:rPr>
                <w:rFonts w:ascii="Times New Roman" w:eastAsia="仿宋" w:hAnsi="Times New Roman" w:cs="Times New Roman"/>
                <w:color w:val="FF0000"/>
                <w:sz w:val="32"/>
                <w:szCs w:val="32"/>
              </w:rPr>
              <w:t>细则</w:t>
            </w:r>
            <w:r w:rsidRPr="00C24B36">
              <w:rPr>
                <w:rFonts w:ascii="Times New Roman" w:eastAsia="仿宋" w:hAnsi="Times New Roman" w:cs="Times New Roman"/>
                <w:color w:val="FF0000"/>
                <w:sz w:val="32"/>
                <w:szCs w:val="32"/>
              </w:rPr>
              <w:t>》第十五条情形的，请说明原因。</w:t>
            </w:r>
          </w:p>
        </w:tc>
      </w:tr>
    </w:tbl>
    <w:p w14:paraId="637286B4" w14:textId="77777777" w:rsidR="00090B0F" w:rsidRPr="00C24B36" w:rsidRDefault="00090B0F" w:rsidP="00090B0F">
      <w:pPr>
        <w:pStyle w:val="a3"/>
        <w:spacing w:line="560" w:lineRule="exact"/>
        <w:ind w:firstLine="640"/>
        <w:rPr>
          <w:rFonts w:eastAsia="仿宋"/>
          <w:sz w:val="32"/>
          <w:szCs w:val="32"/>
        </w:rPr>
      </w:pPr>
    </w:p>
    <w:p w14:paraId="3BA6837A"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特此公告。</w:t>
      </w:r>
      <w:r w:rsidRPr="00C24B36">
        <w:rPr>
          <w:rFonts w:eastAsia="仿宋"/>
          <w:sz w:val="32"/>
          <w:szCs w:val="32"/>
        </w:rPr>
        <w:t xml:space="preserve">  </w:t>
      </w:r>
    </w:p>
    <w:p w14:paraId="7E0EC239"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173DFBEC" w14:textId="77777777" w:rsidR="00090B0F" w:rsidRPr="00C24B36" w:rsidRDefault="00090B0F" w:rsidP="00090B0F">
      <w:pPr>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（做市商名称）</w:t>
      </w:r>
    </w:p>
    <w:p w14:paraId="3FF63FE9" w14:textId="24980360" w:rsidR="00090B0F" w:rsidRPr="00C24B36" w:rsidRDefault="00090B0F" w:rsidP="00090B0F">
      <w:pPr>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6C62CE6" w14:textId="77777777" w:rsidR="00090B0F" w:rsidRPr="00C24B36" w:rsidRDefault="00090B0F">
      <w:pPr>
        <w:widowControl/>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451A3684" w14:textId="77777777" w:rsidR="00B50D28" w:rsidRPr="00C24B36" w:rsidRDefault="00B50D28" w:rsidP="00090B0F">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247" w:name="_Toc13401914"/>
    </w:p>
    <w:p w14:paraId="052E4FD4" w14:textId="3292CEF4" w:rsidR="00090B0F" w:rsidRPr="00C24B36" w:rsidRDefault="00090B0F" w:rsidP="00090B0F">
      <w:pPr>
        <w:pStyle w:val="10"/>
        <w:snapToGrid w:val="0"/>
        <w:spacing w:before="0" w:after="0" w:line="640" w:lineRule="exact"/>
        <w:jc w:val="center"/>
        <w:rPr>
          <w:rFonts w:eastAsiaTheme="minorEastAsia"/>
          <w:b w:val="0"/>
          <w:lang w:val="en-US" w:eastAsia="zh-CN"/>
        </w:rPr>
      </w:pPr>
      <w:bookmarkStart w:id="248" w:name="_Toc87012080"/>
      <w:r w:rsidRPr="00C24B36">
        <w:rPr>
          <w:rFonts w:eastAsia="方正大标宋简体"/>
          <w:b w:val="0"/>
          <w:lang w:eastAsia="zh-CN"/>
        </w:rPr>
        <w:t>第</w:t>
      </w:r>
      <w:r w:rsidR="003D4AEB" w:rsidRPr="00C24B36">
        <w:rPr>
          <w:rFonts w:eastAsia="方正大标宋简体"/>
          <w:b w:val="0"/>
          <w:lang w:eastAsia="zh-CN"/>
        </w:rPr>
        <w:t>51</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做市商关于做市股票回售或转售履约的公告格式模板</w:t>
      </w:r>
      <w:bookmarkEnd w:id="247"/>
      <w:bookmarkEnd w:id="248"/>
      <w:r w:rsidRPr="00C24B36">
        <w:rPr>
          <w:rFonts w:eastAsia="方正大标宋简体"/>
          <w:b w:val="0"/>
          <w:lang w:eastAsia="zh-CN"/>
        </w:rPr>
        <w:t xml:space="preserve"> </w:t>
      </w:r>
    </w:p>
    <w:p w14:paraId="393DB41F" w14:textId="77777777" w:rsidR="00090B0F" w:rsidRPr="00C24B36" w:rsidRDefault="00090B0F" w:rsidP="00090B0F">
      <w:pPr>
        <w:widowControl/>
        <w:spacing w:line="560" w:lineRule="exact"/>
        <w:rPr>
          <w:rFonts w:ascii="Times New Roman" w:eastAsia="仿宋" w:hAnsi="Times New Roman" w:cs="Times New Roman"/>
          <w:color w:val="000000"/>
          <w:kern w:val="0"/>
          <w:sz w:val="32"/>
          <w:szCs w:val="32"/>
        </w:rPr>
      </w:pPr>
    </w:p>
    <w:p w14:paraId="0F33DC96"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做市商关于做市股票</w:t>
      </w:r>
      <w:r w:rsidRPr="00C24B36">
        <w:rPr>
          <w:rFonts w:ascii="Times New Roman" w:eastAsia="方正大标宋简体" w:hAnsi="Times New Roman" w:cs="Times New Roman"/>
          <w:sz w:val="44"/>
          <w:szCs w:val="44"/>
        </w:rPr>
        <w:t>XXXX</w:t>
      </w:r>
    </w:p>
    <w:p w14:paraId="53A2195E"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回售</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转售履约的公告</w:t>
      </w:r>
    </w:p>
    <w:p w14:paraId="0CB411CE" w14:textId="77777777" w:rsidR="00090B0F" w:rsidRPr="00C24B36" w:rsidRDefault="00090B0F" w:rsidP="00090B0F">
      <w:pPr>
        <w:jc w:val="center"/>
        <w:rPr>
          <w:rFonts w:ascii="Times New Roman" w:eastAsia="方正大标宋简体" w:hAnsi="Times New Roman" w:cs="Times New Roman"/>
          <w:bCs/>
          <w:kern w:val="0"/>
          <w:sz w:val="44"/>
          <w:szCs w:val="44"/>
        </w:rPr>
      </w:pPr>
    </w:p>
    <w:p w14:paraId="731BB977"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w:t>
      </w:r>
      <w:r w:rsidRPr="00C24B36">
        <w:rPr>
          <w:rFonts w:eastAsia="仿宋"/>
          <w:sz w:val="32"/>
          <w:szCs w:val="32"/>
        </w:rPr>
        <w:t>XXXX</w:t>
      </w:r>
      <w:r w:rsidRPr="00C24B36">
        <w:rPr>
          <w:rFonts w:eastAsia="仿宋"/>
          <w:sz w:val="32"/>
          <w:szCs w:val="32"/>
        </w:rPr>
        <w:t>（做市商名称）</w:t>
      </w:r>
    </w:p>
    <w:p w14:paraId="09A6FBD3"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做市股票：</w:t>
      </w:r>
      <w:r w:rsidRPr="00C24B36">
        <w:rPr>
          <w:rFonts w:eastAsia="仿宋"/>
          <w:sz w:val="32"/>
          <w:szCs w:val="32"/>
        </w:rPr>
        <w:t>XX</w:t>
      </w:r>
      <w:r w:rsidRPr="00C24B36">
        <w:rPr>
          <w:rFonts w:eastAsia="仿宋"/>
          <w:sz w:val="32"/>
          <w:szCs w:val="32"/>
        </w:rPr>
        <w:t>，证券代码：</w:t>
      </w:r>
      <w:r w:rsidRPr="00C24B36">
        <w:rPr>
          <w:rFonts w:eastAsia="仿宋"/>
          <w:sz w:val="32"/>
          <w:szCs w:val="32"/>
        </w:rPr>
        <w:t>XX</w:t>
      </w:r>
    </w:p>
    <w:p w14:paraId="66178F36" w14:textId="77777777" w:rsidR="00090B0F" w:rsidRPr="00C24B36" w:rsidRDefault="00090B0F" w:rsidP="00090B0F">
      <w:pPr>
        <w:pStyle w:val="a3"/>
        <w:spacing w:line="560" w:lineRule="exact"/>
        <w:ind w:firstLine="640"/>
        <w:rPr>
          <w:rFonts w:eastAsia="仿宋"/>
          <w:sz w:val="32"/>
          <w:szCs w:val="32"/>
          <w:u w:val="single"/>
        </w:rPr>
      </w:pPr>
      <w:r w:rsidRPr="00C24B36">
        <w:rPr>
          <w:rFonts w:eastAsia="仿宋"/>
          <w:sz w:val="32"/>
          <w:szCs w:val="32"/>
        </w:rPr>
        <w:t>涉及情形：回售履约／转售履约</w:t>
      </w:r>
    </w:p>
    <w:p w14:paraId="30DE0859"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一、股票受让/认购情况</w:t>
      </w:r>
    </w:p>
    <w:p w14:paraId="50F3103A"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股东姓名或名称）签订协议，从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股东姓名或名称）处认购／受让股票</w:t>
      </w:r>
      <w:r w:rsidRPr="00C24B36">
        <w:rPr>
          <w:rFonts w:eastAsia="仿宋"/>
          <w:sz w:val="32"/>
          <w:szCs w:val="32"/>
        </w:rPr>
        <w:t>XXXX</w:t>
      </w:r>
      <w:r w:rsidRPr="00C24B36">
        <w:rPr>
          <w:rFonts w:eastAsia="仿宋"/>
          <w:sz w:val="32"/>
          <w:szCs w:val="32"/>
        </w:rPr>
        <w:t>（证券代码：</w:t>
      </w:r>
      <w:r w:rsidRPr="00C24B36">
        <w:rPr>
          <w:rFonts w:eastAsia="仿宋"/>
          <w:sz w:val="32"/>
          <w:szCs w:val="32"/>
        </w:rPr>
        <w:t>XXXXXX</w:t>
      </w:r>
      <w:r w:rsidRPr="00C24B36">
        <w:rPr>
          <w:rFonts w:eastAsia="仿宋"/>
          <w:sz w:val="32"/>
          <w:szCs w:val="32"/>
        </w:rPr>
        <w:t>）</w:t>
      </w:r>
      <w:r w:rsidRPr="00C24B36">
        <w:rPr>
          <w:rFonts w:eastAsia="仿宋"/>
          <w:sz w:val="32"/>
          <w:szCs w:val="32"/>
        </w:rPr>
        <w:t>XX</w:t>
      </w:r>
      <w:r w:rsidRPr="00C24B36">
        <w:rPr>
          <w:rFonts w:eastAsia="仿宋"/>
          <w:sz w:val="32"/>
          <w:szCs w:val="32"/>
        </w:rPr>
        <w:t>股。</w:t>
      </w:r>
    </w:p>
    <w:p w14:paraId="17C26F5E"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二、回售/转售约定情况</w:t>
      </w:r>
    </w:p>
    <w:p w14:paraId="19372B03"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（股东姓名／名称）约定</w:t>
      </w:r>
      <w:r w:rsidRPr="00C24B36">
        <w:rPr>
          <w:rFonts w:eastAsia="仿宋"/>
          <w:sz w:val="32"/>
          <w:szCs w:val="32"/>
        </w:rPr>
        <w:t>…</w:t>
      </w:r>
      <w:r w:rsidRPr="00C24B36">
        <w:rPr>
          <w:rFonts w:eastAsia="仿宋"/>
          <w:sz w:val="32"/>
          <w:szCs w:val="32"/>
        </w:rPr>
        <w:t>（回售</w:t>
      </w:r>
      <w:r w:rsidRPr="00C24B36">
        <w:rPr>
          <w:rFonts w:eastAsia="仿宋"/>
          <w:sz w:val="32"/>
          <w:szCs w:val="32"/>
        </w:rPr>
        <w:t>/</w:t>
      </w:r>
      <w:r w:rsidRPr="00C24B36">
        <w:rPr>
          <w:rFonts w:eastAsia="仿宋"/>
          <w:sz w:val="32"/>
          <w:szCs w:val="32"/>
        </w:rPr>
        <w:t>转售触发条件、回购价格、回购数量等约定内容）。约定内容变更的也应说明变更日期、原因及变更内容。</w:t>
      </w:r>
    </w:p>
    <w:p w14:paraId="7479DEF7"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三、回售/转售履约情况</w:t>
      </w:r>
    </w:p>
    <w:p w14:paraId="026B9183"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日（实际回售</w:t>
      </w:r>
      <w:r w:rsidRPr="00C24B36">
        <w:rPr>
          <w:rFonts w:eastAsia="仿宋"/>
          <w:sz w:val="32"/>
          <w:szCs w:val="32"/>
        </w:rPr>
        <w:t>/</w:t>
      </w:r>
      <w:r w:rsidRPr="00C24B36">
        <w:rPr>
          <w:rFonts w:eastAsia="仿宋"/>
          <w:sz w:val="32"/>
          <w:szCs w:val="32"/>
        </w:rPr>
        <w:t>转售日期），</w:t>
      </w:r>
      <w:r w:rsidRPr="00C24B36">
        <w:rPr>
          <w:rFonts w:eastAsia="仿宋"/>
          <w:sz w:val="32"/>
          <w:szCs w:val="32"/>
        </w:rPr>
        <w:t>XXXX</w:t>
      </w:r>
      <w:r w:rsidRPr="00C24B36">
        <w:rPr>
          <w:rFonts w:eastAsia="仿宋"/>
          <w:sz w:val="32"/>
          <w:szCs w:val="32"/>
        </w:rPr>
        <w:t>（做市商名称）已按照相关约定进行回售</w:t>
      </w:r>
      <w:r w:rsidRPr="00C24B36">
        <w:rPr>
          <w:rFonts w:eastAsia="仿宋"/>
          <w:sz w:val="32"/>
          <w:szCs w:val="32"/>
        </w:rPr>
        <w:t>/</w:t>
      </w:r>
      <w:r w:rsidRPr="00C24B36">
        <w:rPr>
          <w:rFonts w:eastAsia="仿宋"/>
          <w:sz w:val="32"/>
          <w:szCs w:val="32"/>
        </w:rPr>
        <w:t>转售，回售</w:t>
      </w:r>
      <w:r w:rsidRPr="00C24B36">
        <w:rPr>
          <w:rFonts w:eastAsia="仿宋"/>
          <w:sz w:val="32"/>
          <w:szCs w:val="32"/>
        </w:rPr>
        <w:t>/</w:t>
      </w:r>
      <w:r w:rsidRPr="00C24B36">
        <w:rPr>
          <w:rFonts w:eastAsia="仿宋"/>
          <w:sz w:val="32"/>
          <w:szCs w:val="32"/>
        </w:rPr>
        <w:t>转售价格</w:t>
      </w:r>
      <w:r w:rsidRPr="00C24B36">
        <w:rPr>
          <w:rFonts w:eastAsia="仿宋"/>
          <w:sz w:val="32"/>
          <w:szCs w:val="32"/>
        </w:rPr>
        <w:t>XX</w:t>
      </w:r>
      <w:r w:rsidRPr="00C24B36">
        <w:rPr>
          <w:rFonts w:eastAsia="仿宋"/>
          <w:sz w:val="32"/>
          <w:szCs w:val="32"/>
        </w:rPr>
        <w:t>元</w:t>
      </w:r>
      <w:r w:rsidRPr="00C24B36">
        <w:rPr>
          <w:rFonts w:eastAsia="仿宋"/>
          <w:sz w:val="32"/>
          <w:szCs w:val="32"/>
        </w:rPr>
        <w:t>/</w:t>
      </w:r>
      <w:r w:rsidRPr="00C24B36">
        <w:rPr>
          <w:rFonts w:eastAsia="仿宋"/>
          <w:sz w:val="32"/>
          <w:szCs w:val="32"/>
        </w:rPr>
        <w:t>股，回售</w:t>
      </w:r>
      <w:r w:rsidRPr="00C24B36">
        <w:rPr>
          <w:rFonts w:eastAsia="仿宋"/>
          <w:sz w:val="32"/>
          <w:szCs w:val="32"/>
        </w:rPr>
        <w:t>/</w:t>
      </w:r>
      <w:r w:rsidRPr="00C24B36">
        <w:rPr>
          <w:rFonts w:eastAsia="仿宋"/>
          <w:sz w:val="32"/>
          <w:szCs w:val="32"/>
        </w:rPr>
        <w:t>转售数量</w:t>
      </w:r>
      <w:r w:rsidRPr="00C24B36">
        <w:rPr>
          <w:rFonts w:eastAsia="仿宋"/>
          <w:sz w:val="32"/>
          <w:szCs w:val="32"/>
        </w:rPr>
        <w:t>XX</w:t>
      </w:r>
      <w:r w:rsidRPr="00C24B36">
        <w:rPr>
          <w:rFonts w:eastAsia="仿宋"/>
          <w:sz w:val="32"/>
          <w:szCs w:val="32"/>
        </w:rPr>
        <w:t>股，剩余待回售</w:t>
      </w:r>
      <w:r w:rsidRPr="00C24B36">
        <w:rPr>
          <w:rFonts w:eastAsia="仿宋"/>
          <w:sz w:val="32"/>
          <w:szCs w:val="32"/>
        </w:rPr>
        <w:t>/</w:t>
      </w:r>
      <w:r w:rsidRPr="00C24B36">
        <w:rPr>
          <w:rFonts w:eastAsia="仿宋"/>
          <w:sz w:val="32"/>
          <w:szCs w:val="32"/>
        </w:rPr>
        <w:t>转售数量</w:t>
      </w:r>
      <w:r w:rsidRPr="00C24B36">
        <w:rPr>
          <w:rFonts w:eastAsia="仿宋"/>
          <w:sz w:val="32"/>
          <w:szCs w:val="32"/>
        </w:rPr>
        <w:t>XX</w:t>
      </w:r>
      <w:r w:rsidRPr="00C24B36">
        <w:rPr>
          <w:rFonts w:eastAsia="仿宋"/>
          <w:sz w:val="32"/>
          <w:szCs w:val="32"/>
        </w:rPr>
        <w:t>股。</w:t>
      </w:r>
    </w:p>
    <w:p w14:paraId="73B9F1BA"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特此公告。</w:t>
      </w:r>
    </w:p>
    <w:p w14:paraId="3F7B740B"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7E1FA422"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（做市商名称）</w:t>
      </w:r>
    </w:p>
    <w:p w14:paraId="1EE899E6"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3639F56" w14:textId="1E2C800C" w:rsidR="00090B0F" w:rsidRPr="00C24B36" w:rsidRDefault="00090B0F" w:rsidP="00AE11B4">
      <w:pPr>
        <w:tabs>
          <w:tab w:val="left" w:pos="900"/>
        </w:tabs>
        <w:snapToGrid w:val="0"/>
        <w:spacing w:line="360" w:lineRule="auto"/>
        <w:rPr>
          <w:rFonts w:ascii="Times New Roman" w:eastAsia="方正大标宋简体" w:hAnsi="Times New Roman" w:cs="Times New Roman"/>
          <w:color w:val="FF0000"/>
          <w:sz w:val="44"/>
          <w:szCs w:val="44"/>
        </w:rPr>
      </w:pPr>
      <w:r w:rsidRPr="00C24B36">
        <w:rPr>
          <w:rFonts w:ascii="Times New Roman" w:hAnsi="Times New Roman" w:cs="Times New Roman"/>
        </w:rPr>
        <w:br w:type="page"/>
      </w:r>
    </w:p>
    <w:p w14:paraId="3FE45BAB"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（做市商名称）</w:t>
      </w:r>
      <w:r w:rsidRPr="00C24B36">
        <w:rPr>
          <w:rFonts w:ascii="Times New Roman" w:eastAsia="方正大标宋简体" w:hAnsi="Times New Roman" w:cs="Times New Roman"/>
          <w:sz w:val="44"/>
          <w:szCs w:val="44"/>
        </w:rPr>
        <w:t>关于做市股票（</w:t>
      </w:r>
      <w:r w:rsidRPr="00C24B36">
        <w:rPr>
          <w:rFonts w:ascii="Times New Roman" w:eastAsia="方正大标宋简体" w:hAnsi="Times New Roman" w:cs="Times New Roman"/>
          <w:color w:val="FF0000"/>
          <w:sz w:val="44"/>
          <w:szCs w:val="44"/>
        </w:rPr>
        <w:t>股票名称</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color w:val="FF0000"/>
          <w:sz w:val="44"/>
          <w:szCs w:val="44"/>
        </w:rPr>
        <w:t>回售</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转售</w:t>
      </w:r>
      <w:r w:rsidRPr="00C24B36">
        <w:rPr>
          <w:rFonts w:ascii="Times New Roman" w:eastAsia="方正大标宋简体" w:hAnsi="Times New Roman" w:cs="Times New Roman"/>
          <w:sz w:val="44"/>
          <w:szCs w:val="44"/>
        </w:rPr>
        <w:t>履约的公告</w:t>
      </w:r>
    </w:p>
    <w:p w14:paraId="369D7627" w14:textId="77777777" w:rsidR="00090B0F" w:rsidRPr="00C24B36" w:rsidRDefault="00090B0F" w:rsidP="00090B0F">
      <w:pPr>
        <w:rPr>
          <w:rFonts w:ascii="Times New Roman" w:hAnsi="Times New Roman" w:cs="Times New Roman"/>
        </w:rPr>
      </w:pPr>
    </w:p>
    <w:p w14:paraId="51CA9780" w14:textId="77777777" w:rsidR="00090B0F" w:rsidRPr="00C24B36" w:rsidRDefault="00090B0F" w:rsidP="00A00AC5">
      <w:pPr>
        <w:pStyle w:val="a3"/>
        <w:spacing w:line="520" w:lineRule="exact"/>
        <w:ind w:firstLine="640"/>
        <w:rPr>
          <w:rFonts w:eastAsia="仿宋"/>
          <w:sz w:val="32"/>
          <w:szCs w:val="32"/>
        </w:rPr>
      </w:pPr>
      <w:r w:rsidRPr="00C24B36">
        <w:rPr>
          <w:rFonts w:eastAsia="仿宋"/>
          <w:sz w:val="32"/>
          <w:szCs w:val="32"/>
        </w:rPr>
        <w:t>做市商：</w:t>
      </w:r>
      <w:r w:rsidRPr="00C24B36">
        <w:rPr>
          <w:rFonts w:eastAsia="仿宋"/>
          <w:color w:val="FF0000"/>
          <w:sz w:val="32"/>
          <w:szCs w:val="32"/>
        </w:rPr>
        <w:t>（）</w:t>
      </w:r>
    </w:p>
    <w:p w14:paraId="6422E177" w14:textId="77777777" w:rsidR="00090B0F" w:rsidRPr="00C24B36" w:rsidRDefault="00090B0F" w:rsidP="00A00AC5">
      <w:pPr>
        <w:pStyle w:val="a3"/>
        <w:spacing w:line="520" w:lineRule="exact"/>
        <w:ind w:firstLine="640"/>
        <w:rPr>
          <w:rFonts w:eastAsia="仿宋"/>
          <w:sz w:val="32"/>
          <w:szCs w:val="32"/>
        </w:rPr>
      </w:pPr>
      <w:r w:rsidRPr="00C24B36">
        <w:rPr>
          <w:rFonts w:eastAsia="仿宋"/>
          <w:sz w:val="32"/>
          <w:szCs w:val="32"/>
        </w:rPr>
        <w:t>做市股票：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p>
    <w:p w14:paraId="29307583" w14:textId="77777777" w:rsidR="00090B0F" w:rsidRPr="00C24B36" w:rsidRDefault="00090B0F" w:rsidP="00A00AC5">
      <w:pPr>
        <w:pStyle w:val="a3"/>
        <w:spacing w:line="520" w:lineRule="exact"/>
        <w:ind w:firstLine="640"/>
        <w:rPr>
          <w:rFonts w:eastAsia="仿宋"/>
          <w:sz w:val="32"/>
          <w:szCs w:val="32"/>
          <w:u w:val="single"/>
        </w:rPr>
      </w:pPr>
      <w:r w:rsidRPr="00C24B36">
        <w:rPr>
          <w:rFonts w:eastAsia="仿宋"/>
          <w:sz w:val="32"/>
          <w:szCs w:val="32"/>
        </w:rPr>
        <w:t>涉及情形：</w:t>
      </w:r>
      <w:r w:rsidRPr="00C24B36">
        <w:rPr>
          <w:rFonts w:eastAsia="仿宋"/>
          <w:color w:val="FF0000"/>
          <w:sz w:val="32"/>
          <w:szCs w:val="32"/>
        </w:rPr>
        <w:t>回售履约／转售履约</w:t>
      </w:r>
    </w:p>
    <w:p w14:paraId="4318EFEA" w14:textId="77777777" w:rsidR="00090B0F" w:rsidRPr="00A11218" w:rsidRDefault="00090B0F" w:rsidP="00A00AC5">
      <w:pPr>
        <w:pStyle w:val="a3"/>
        <w:spacing w:line="520" w:lineRule="exact"/>
        <w:ind w:firstLine="640"/>
        <w:rPr>
          <w:rFonts w:ascii="黑体" w:eastAsia="黑体" w:hAnsi="黑体"/>
          <w:sz w:val="32"/>
          <w:szCs w:val="32"/>
          <w:u w:val="single"/>
        </w:rPr>
      </w:pPr>
      <w:r w:rsidRPr="00A11218">
        <w:rPr>
          <w:rFonts w:ascii="黑体" w:eastAsia="黑体" w:hAnsi="黑体"/>
          <w:sz w:val="32"/>
          <w:szCs w:val="32"/>
        </w:rPr>
        <w:t>一、股票</w:t>
      </w:r>
      <w:r w:rsidRPr="00A11218">
        <w:rPr>
          <w:rFonts w:ascii="黑体" w:eastAsia="黑体" w:hAnsi="黑体"/>
          <w:color w:val="FF0000"/>
          <w:sz w:val="32"/>
          <w:szCs w:val="32"/>
        </w:rPr>
        <w:t>受让/认购</w:t>
      </w:r>
      <w:r w:rsidRPr="00A11218">
        <w:rPr>
          <w:rFonts w:ascii="黑体" w:eastAsia="黑体" w:hAnsi="黑体"/>
          <w:sz w:val="32"/>
          <w:szCs w:val="32"/>
        </w:rPr>
        <w:t>情况</w:t>
      </w:r>
    </w:p>
    <w:p w14:paraId="2EB8CF3B" w14:textId="77777777" w:rsidR="00090B0F" w:rsidRPr="00C24B36" w:rsidRDefault="00090B0F" w:rsidP="00A00AC5">
      <w:pPr>
        <w:pStyle w:val="a3"/>
        <w:spacing w:line="52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签订协议，从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处</w:t>
      </w:r>
      <w:r w:rsidRPr="00C24B36">
        <w:rPr>
          <w:rFonts w:eastAsia="仿宋"/>
          <w:color w:val="FF0000"/>
          <w:sz w:val="32"/>
          <w:szCs w:val="32"/>
        </w:rPr>
        <w:t>认购</w:t>
      </w:r>
      <w:r w:rsidRPr="00C24B36">
        <w:rPr>
          <w:rFonts w:eastAsia="仿宋"/>
          <w:color w:val="FF0000"/>
          <w:sz w:val="32"/>
          <w:szCs w:val="32"/>
        </w:rPr>
        <w:t>/</w:t>
      </w:r>
      <w:r w:rsidRPr="00C24B36">
        <w:rPr>
          <w:rFonts w:eastAsia="仿宋"/>
          <w:color w:val="FF0000"/>
          <w:sz w:val="32"/>
          <w:szCs w:val="32"/>
        </w:rPr>
        <w:t>受让</w:t>
      </w:r>
      <w:r w:rsidRPr="00C24B36">
        <w:rPr>
          <w:rFonts w:eastAsia="仿宋"/>
          <w:sz w:val="32"/>
          <w:szCs w:val="32"/>
        </w:rPr>
        <w:t>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r w:rsidRPr="00C24B36">
        <w:rPr>
          <w:rFonts w:eastAsia="仿宋"/>
          <w:sz w:val="32"/>
          <w:szCs w:val="32"/>
        </w:rPr>
        <w:t>）</w:t>
      </w:r>
      <w:r w:rsidRPr="00C24B36">
        <w:rPr>
          <w:rFonts w:eastAsia="仿宋"/>
          <w:color w:val="FF0000"/>
          <w:sz w:val="32"/>
          <w:szCs w:val="32"/>
        </w:rPr>
        <w:t>（）</w:t>
      </w:r>
      <w:r w:rsidRPr="00C24B36">
        <w:rPr>
          <w:rFonts w:eastAsia="仿宋"/>
          <w:sz w:val="32"/>
          <w:szCs w:val="32"/>
        </w:rPr>
        <w:t>股。</w:t>
      </w:r>
    </w:p>
    <w:p w14:paraId="02F2E181" w14:textId="77777777" w:rsidR="00090B0F" w:rsidRPr="00A11218" w:rsidRDefault="00090B0F" w:rsidP="00A00AC5">
      <w:pPr>
        <w:pStyle w:val="a3"/>
        <w:spacing w:line="520" w:lineRule="exact"/>
        <w:ind w:firstLine="640"/>
        <w:rPr>
          <w:rFonts w:ascii="黑体" w:eastAsia="黑体" w:hAnsi="黑体"/>
          <w:sz w:val="32"/>
          <w:szCs w:val="32"/>
        </w:rPr>
      </w:pPr>
      <w:r w:rsidRPr="00A11218">
        <w:rPr>
          <w:rFonts w:ascii="黑体" w:eastAsia="黑体" w:hAnsi="黑体"/>
          <w:sz w:val="32"/>
          <w:szCs w:val="32"/>
        </w:rPr>
        <w:t>二、</w:t>
      </w:r>
      <w:r w:rsidRPr="00A11218">
        <w:rPr>
          <w:rFonts w:ascii="黑体" w:eastAsia="黑体" w:hAnsi="黑体"/>
          <w:color w:val="FF0000"/>
          <w:sz w:val="32"/>
          <w:szCs w:val="32"/>
        </w:rPr>
        <w:t>回售/转售</w:t>
      </w:r>
      <w:r w:rsidRPr="00A11218">
        <w:rPr>
          <w:rFonts w:ascii="黑体" w:eastAsia="黑体" w:hAnsi="黑体"/>
          <w:sz w:val="32"/>
          <w:szCs w:val="32"/>
        </w:rPr>
        <w:t>约定情况</w:t>
      </w:r>
    </w:p>
    <w:p w14:paraId="3AC1C7E3" w14:textId="77777777" w:rsidR="00090B0F" w:rsidRPr="00C24B36" w:rsidRDefault="00090B0F" w:rsidP="00A00AC5">
      <w:pPr>
        <w:pStyle w:val="a3"/>
        <w:spacing w:line="52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（股东姓名／名称）</w:t>
      </w:r>
      <w:r w:rsidRPr="00C24B36">
        <w:rPr>
          <w:rFonts w:eastAsia="仿宋"/>
          <w:sz w:val="32"/>
          <w:szCs w:val="32"/>
        </w:rPr>
        <w:t>对股票</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1AECE078" w14:textId="77777777" w:rsidTr="00EF3836">
        <w:trPr>
          <w:jc w:val="center"/>
        </w:trPr>
        <w:tc>
          <w:tcPr>
            <w:tcW w:w="8296" w:type="dxa"/>
            <w:shd w:val="clear" w:color="auto" w:fill="auto"/>
          </w:tcPr>
          <w:p w14:paraId="371E27E2" w14:textId="647C7AE6" w:rsidR="00090B0F" w:rsidRPr="00C24B36" w:rsidRDefault="00090B0F" w:rsidP="00A00AC5">
            <w:pPr>
              <w:spacing w:line="52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转售触发条件、回购价格</w:t>
            </w:r>
            <w:r w:rsidR="00AE11B4"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数量等约定内容。</w:t>
            </w:r>
            <w:r w:rsidRPr="00C24B36">
              <w:rPr>
                <w:rFonts w:ascii="Times New Roman" w:eastAsia="仿宋" w:hAnsi="Times New Roman" w:cs="Times New Roman"/>
                <w:color w:val="FF0000"/>
                <w:kern w:val="0"/>
                <w:sz w:val="32"/>
                <w:szCs w:val="32"/>
              </w:rPr>
              <w:t>约定内容变更的也应说明变更日期、原因及变更内容。</w:t>
            </w:r>
          </w:p>
        </w:tc>
      </w:tr>
    </w:tbl>
    <w:p w14:paraId="0C6C2D7E" w14:textId="77777777" w:rsidR="00090B0F" w:rsidRPr="00A11218" w:rsidRDefault="00090B0F" w:rsidP="00A00AC5">
      <w:pPr>
        <w:pStyle w:val="a3"/>
        <w:spacing w:line="520" w:lineRule="exact"/>
        <w:ind w:firstLine="640"/>
        <w:rPr>
          <w:rFonts w:ascii="黑体" w:eastAsia="黑体" w:hAnsi="黑体"/>
          <w:sz w:val="32"/>
          <w:szCs w:val="32"/>
        </w:rPr>
      </w:pPr>
      <w:r w:rsidRPr="00A11218">
        <w:rPr>
          <w:rFonts w:ascii="黑体" w:eastAsia="黑体" w:hAnsi="黑体"/>
          <w:color w:val="FF0000"/>
          <w:kern w:val="0"/>
          <w:sz w:val="32"/>
          <w:szCs w:val="32"/>
        </w:rPr>
        <w:t>三、</w:t>
      </w:r>
      <w:r w:rsidRPr="00A11218">
        <w:rPr>
          <w:rFonts w:ascii="黑体" w:eastAsia="黑体" w:hAnsi="黑体"/>
          <w:color w:val="FF0000"/>
          <w:sz w:val="32"/>
          <w:szCs w:val="32"/>
        </w:rPr>
        <w:t>回售/转售</w:t>
      </w:r>
      <w:r w:rsidRPr="00A11218">
        <w:rPr>
          <w:rFonts w:ascii="黑体" w:eastAsia="黑体" w:hAnsi="黑体"/>
          <w:sz w:val="32"/>
          <w:szCs w:val="32"/>
        </w:rPr>
        <w:t>履约情况</w:t>
      </w:r>
    </w:p>
    <w:p w14:paraId="2D1A02B5" w14:textId="38758AFF" w:rsidR="00090B0F" w:rsidRPr="00C24B36" w:rsidRDefault="00090B0F" w:rsidP="00A00AC5">
      <w:pPr>
        <w:pStyle w:val="a3"/>
        <w:spacing w:line="520" w:lineRule="exact"/>
        <w:ind w:firstLine="640"/>
        <w:rPr>
          <w:rFonts w:eastAsia="仿宋"/>
          <w:sz w:val="32"/>
          <w:szCs w:val="32"/>
        </w:rPr>
      </w:pPr>
      <w:r w:rsidRPr="00C24B36">
        <w:rPr>
          <w:rFonts w:eastAsia="仿宋"/>
          <w:color w:val="FF0000"/>
          <w:kern w:val="0"/>
          <w:sz w:val="32"/>
          <w:szCs w:val="32"/>
        </w:rPr>
        <w:t>（）</w:t>
      </w:r>
      <w:r w:rsidRPr="00C24B36">
        <w:rPr>
          <w:rFonts w:eastAsia="仿宋"/>
          <w:kern w:val="0"/>
          <w:sz w:val="32"/>
          <w:szCs w:val="32"/>
        </w:rPr>
        <w:t>年</w:t>
      </w:r>
      <w:r w:rsidRPr="00C24B36">
        <w:rPr>
          <w:rFonts w:eastAsia="仿宋"/>
          <w:color w:val="FF0000"/>
          <w:kern w:val="0"/>
          <w:sz w:val="32"/>
          <w:szCs w:val="32"/>
        </w:rPr>
        <w:t>（）</w:t>
      </w:r>
      <w:r w:rsidRPr="00C24B36">
        <w:rPr>
          <w:rFonts w:eastAsia="仿宋"/>
          <w:kern w:val="0"/>
          <w:sz w:val="32"/>
          <w:szCs w:val="32"/>
        </w:rPr>
        <w:t>月</w:t>
      </w:r>
      <w:r w:rsidRPr="00C24B36">
        <w:rPr>
          <w:rFonts w:eastAsia="仿宋"/>
          <w:color w:val="FF0000"/>
          <w:kern w:val="0"/>
          <w:sz w:val="32"/>
          <w:szCs w:val="32"/>
        </w:rPr>
        <w:t>（）</w:t>
      </w:r>
      <w:r w:rsidRPr="00C24B36">
        <w:rPr>
          <w:rFonts w:eastAsia="仿宋"/>
          <w:kern w:val="0"/>
          <w:sz w:val="32"/>
          <w:szCs w:val="32"/>
        </w:rPr>
        <w:t>日</w:t>
      </w:r>
      <w:r w:rsidRPr="00C24B36">
        <w:rPr>
          <w:rFonts w:eastAsia="仿宋"/>
          <w:sz w:val="32"/>
          <w:szCs w:val="32"/>
        </w:rPr>
        <w:t>，</w:t>
      </w:r>
      <w:r w:rsidRPr="00C24B36">
        <w:rPr>
          <w:rFonts w:eastAsia="仿宋"/>
          <w:color w:val="FF0000"/>
          <w:sz w:val="32"/>
          <w:szCs w:val="32"/>
        </w:rPr>
        <w:t>（做市商名称）</w:t>
      </w:r>
      <w:r w:rsidRPr="00C24B36">
        <w:rPr>
          <w:rFonts w:eastAsia="仿宋"/>
          <w:sz w:val="32"/>
          <w:szCs w:val="32"/>
        </w:rPr>
        <w:t>已按照相关约定进行</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价格为</w:t>
      </w:r>
      <w:r w:rsidRPr="00C24B36">
        <w:rPr>
          <w:rFonts w:eastAsia="仿宋"/>
          <w:color w:val="FF0000"/>
          <w:kern w:val="0"/>
          <w:sz w:val="32"/>
          <w:szCs w:val="32"/>
        </w:rPr>
        <w:t>（）</w:t>
      </w:r>
      <w:r w:rsidR="00650764" w:rsidRPr="00C24B36">
        <w:rPr>
          <w:rFonts w:eastAsia="仿宋"/>
          <w:kern w:val="0"/>
          <w:sz w:val="32"/>
          <w:szCs w:val="32"/>
        </w:rPr>
        <w:t>元</w:t>
      </w:r>
      <w:r w:rsidR="00650764" w:rsidRPr="00C24B36">
        <w:rPr>
          <w:rFonts w:eastAsia="仿宋"/>
          <w:kern w:val="0"/>
          <w:sz w:val="32"/>
          <w:szCs w:val="32"/>
        </w:rPr>
        <w:t>/</w:t>
      </w:r>
      <w:r w:rsidR="00650764" w:rsidRPr="00C24B36">
        <w:rPr>
          <w:rFonts w:eastAsia="仿宋"/>
          <w:kern w:val="0"/>
          <w:sz w:val="32"/>
          <w:szCs w:val="32"/>
        </w:rPr>
        <w:t>股</w:t>
      </w:r>
      <w:r w:rsidRPr="00C24B36">
        <w:rPr>
          <w:rFonts w:eastAsia="仿宋"/>
          <w:sz w:val="32"/>
          <w:szCs w:val="32"/>
        </w:rPr>
        <w:t>，</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数量为</w:t>
      </w:r>
      <w:r w:rsidRPr="00C24B36">
        <w:rPr>
          <w:rFonts w:eastAsia="仿宋"/>
          <w:color w:val="FF0000"/>
          <w:kern w:val="0"/>
          <w:sz w:val="32"/>
          <w:szCs w:val="32"/>
        </w:rPr>
        <w:t>（）</w:t>
      </w:r>
      <w:r w:rsidRPr="00C24B36">
        <w:rPr>
          <w:rFonts w:eastAsia="仿宋"/>
          <w:sz w:val="32"/>
          <w:szCs w:val="32"/>
        </w:rPr>
        <w:t>股。</w:t>
      </w:r>
    </w:p>
    <w:p w14:paraId="59E69B9D" w14:textId="77777777" w:rsidR="00090B0F" w:rsidRPr="00C24B36" w:rsidRDefault="00090B0F" w:rsidP="00A00AC5">
      <w:pPr>
        <w:pStyle w:val="a3"/>
        <w:spacing w:line="520" w:lineRule="exact"/>
        <w:ind w:firstLine="640"/>
        <w:rPr>
          <w:rFonts w:eastAsia="仿宋"/>
          <w:sz w:val="32"/>
          <w:szCs w:val="32"/>
        </w:rPr>
      </w:pPr>
      <w:r w:rsidRPr="00C24B36">
        <w:rPr>
          <w:rFonts w:eastAsia="仿宋"/>
          <w:sz w:val="32"/>
          <w:szCs w:val="32"/>
        </w:rPr>
        <w:t>剩余待</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数量为</w:t>
      </w:r>
      <w:r w:rsidRPr="00C24B36">
        <w:rPr>
          <w:rFonts w:eastAsia="仿宋"/>
          <w:color w:val="FF0000"/>
          <w:kern w:val="0"/>
          <w:sz w:val="32"/>
          <w:szCs w:val="32"/>
        </w:rPr>
        <w:t>（）</w:t>
      </w:r>
      <w:r w:rsidRPr="00C24B36">
        <w:rPr>
          <w:rFonts w:eastAsia="仿宋"/>
          <w:sz w:val="32"/>
          <w:szCs w:val="32"/>
        </w:rPr>
        <w:t>。</w:t>
      </w:r>
    </w:p>
    <w:p w14:paraId="7EECC945" w14:textId="77777777" w:rsidR="00090B0F" w:rsidRPr="00C24B36" w:rsidRDefault="00090B0F" w:rsidP="00A00AC5">
      <w:pPr>
        <w:pStyle w:val="a3"/>
        <w:spacing w:line="520" w:lineRule="exact"/>
        <w:ind w:firstLine="640"/>
        <w:rPr>
          <w:rFonts w:eastAsia="仿宋"/>
          <w:sz w:val="32"/>
          <w:szCs w:val="32"/>
        </w:rPr>
      </w:pPr>
      <w:r w:rsidRPr="00C24B36">
        <w:rPr>
          <w:rFonts w:eastAsia="仿宋"/>
          <w:sz w:val="32"/>
          <w:szCs w:val="32"/>
        </w:rPr>
        <w:t>特此公告。</w:t>
      </w:r>
    </w:p>
    <w:p w14:paraId="5CF26A34"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5AE13CC2" w14:textId="77777777" w:rsidR="00090B0F" w:rsidRPr="00C24B36" w:rsidRDefault="00090B0F" w:rsidP="00090B0F">
      <w:pPr>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（做市商名称）</w:t>
      </w:r>
    </w:p>
    <w:p w14:paraId="3C231107" w14:textId="1683C304" w:rsidR="00090B0F" w:rsidRPr="00C24B36" w:rsidRDefault="00090B0F" w:rsidP="00AE11B4">
      <w:pPr>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br w:type="page"/>
      </w:r>
    </w:p>
    <w:p w14:paraId="315C075A" w14:textId="77777777" w:rsidR="00B50D28" w:rsidRPr="00C24B36" w:rsidRDefault="00B50D28" w:rsidP="00090B0F">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249" w:name="_Toc13401915"/>
    </w:p>
    <w:p w14:paraId="60721270" w14:textId="156DD39E" w:rsidR="00090B0F" w:rsidRPr="00C24B36" w:rsidRDefault="00950928" w:rsidP="00090B0F">
      <w:pPr>
        <w:pStyle w:val="10"/>
        <w:snapToGrid w:val="0"/>
        <w:spacing w:before="0" w:after="0" w:line="640" w:lineRule="exact"/>
        <w:jc w:val="center"/>
        <w:rPr>
          <w:rFonts w:eastAsiaTheme="minorEastAsia"/>
          <w:b w:val="0"/>
          <w:lang w:val="en-US" w:eastAsia="zh-CN"/>
        </w:rPr>
      </w:pPr>
      <w:bookmarkStart w:id="250" w:name="_Toc87012081"/>
      <w:r w:rsidRPr="00C24B36">
        <w:rPr>
          <w:rFonts w:eastAsia="方正大标宋简体"/>
          <w:b w:val="0"/>
          <w:lang w:eastAsia="zh-CN"/>
        </w:rPr>
        <w:t>第</w:t>
      </w:r>
      <w:r w:rsidRPr="00C24B36">
        <w:rPr>
          <w:rFonts w:eastAsia="方正大标宋简体"/>
          <w:b w:val="0"/>
          <w:lang w:eastAsia="zh-CN"/>
        </w:rPr>
        <w:t>52</w:t>
      </w:r>
      <w:r w:rsidRPr="00C24B36">
        <w:rPr>
          <w:rFonts w:eastAsia="方正大标宋简体"/>
          <w:b w:val="0"/>
          <w:lang w:eastAsia="zh-CN"/>
        </w:rPr>
        <w:t>号</w:t>
      </w:r>
      <w:r w:rsidR="00090B0F" w:rsidRPr="00C24B36">
        <w:rPr>
          <w:rFonts w:eastAsia="方正大标宋简体"/>
          <w:b w:val="0"/>
          <w:lang w:eastAsia="zh-CN"/>
        </w:rPr>
        <w:t xml:space="preserve">  </w:t>
      </w:r>
      <w:r w:rsidR="00090B0F" w:rsidRPr="00C24B36">
        <w:rPr>
          <w:rFonts w:eastAsia="方正大标宋简体"/>
          <w:b w:val="0"/>
          <w:lang w:eastAsia="zh-CN"/>
        </w:rPr>
        <w:t>做市商关于做市股票回售或转售约定终止的公告格式模板</w:t>
      </w:r>
      <w:bookmarkEnd w:id="249"/>
      <w:bookmarkEnd w:id="250"/>
      <w:r w:rsidR="00090B0F" w:rsidRPr="00C24B36">
        <w:rPr>
          <w:rFonts w:eastAsia="方正大标宋简体"/>
          <w:b w:val="0"/>
          <w:lang w:eastAsia="zh-CN"/>
        </w:rPr>
        <w:t xml:space="preserve"> </w:t>
      </w:r>
    </w:p>
    <w:p w14:paraId="425265A2" w14:textId="77777777" w:rsidR="00090B0F" w:rsidRPr="00C24B36" w:rsidRDefault="00090B0F" w:rsidP="00090B0F">
      <w:pPr>
        <w:widowControl/>
        <w:spacing w:line="560" w:lineRule="exact"/>
        <w:rPr>
          <w:rFonts w:ascii="Times New Roman" w:eastAsia="仿宋" w:hAnsi="Times New Roman" w:cs="Times New Roman"/>
          <w:color w:val="000000"/>
          <w:kern w:val="0"/>
          <w:sz w:val="32"/>
          <w:szCs w:val="32"/>
        </w:rPr>
      </w:pPr>
    </w:p>
    <w:p w14:paraId="6E11DCDA"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做市商关于做市股票</w:t>
      </w:r>
      <w:r w:rsidRPr="00C24B36">
        <w:rPr>
          <w:rFonts w:ascii="Times New Roman" w:eastAsia="方正大标宋简体" w:hAnsi="Times New Roman" w:cs="Times New Roman"/>
          <w:sz w:val="44"/>
          <w:szCs w:val="44"/>
        </w:rPr>
        <w:t>XXXX</w:t>
      </w:r>
    </w:p>
    <w:p w14:paraId="3E5291B4"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回售</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转售约定终止的公告</w:t>
      </w:r>
    </w:p>
    <w:p w14:paraId="00AC7FA2" w14:textId="77777777" w:rsidR="00090B0F" w:rsidRPr="00C24B36" w:rsidRDefault="00090B0F" w:rsidP="00090B0F">
      <w:pPr>
        <w:jc w:val="center"/>
        <w:rPr>
          <w:rFonts w:ascii="Times New Roman" w:eastAsia="方正大标宋简体" w:hAnsi="Times New Roman" w:cs="Times New Roman"/>
          <w:bCs/>
          <w:kern w:val="0"/>
          <w:sz w:val="44"/>
          <w:szCs w:val="44"/>
        </w:rPr>
      </w:pPr>
    </w:p>
    <w:p w14:paraId="74A92A23"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w:t>
      </w:r>
      <w:r w:rsidRPr="00C24B36">
        <w:rPr>
          <w:rFonts w:eastAsia="仿宋"/>
          <w:sz w:val="32"/>
          <w:szCs w:val="32"/>
        </w:rPr>
        <w:t>XXXX</w:t>
      </w:r>
      <w:r w:rsidRPr="00C24B36">
        <w:rPr>
          <w:rFonts w:eastAsia="仿宋"/>
          <w:sz w:val="32"/>
          <w:szCs w:val="32"/>
        </w:rPr>
        <w:t>（做市商名称）</w:t>
      </w:r>
    </w:p>
    <w:p w14:paraId="18C27B14"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做市股票：</w:t>
      </w:r>
      <w:r w:rsidRPr="00C24B36">
        <w:rPr>
          <w:rFonts w:eastAsia="仿宋"/>
          <w:sz w:val="32"/>
          <w:szCs w:val="32"/>
        </w:rPr>
        <w:t>XX</w:t>
      </w:r>
      <w:r w:rsidRPr="00C24B36">
        <w:rPr>
          <w:rFonts w:eastAsia="仿宋"/>
          <w:sz w:val="32"/>
          <w:szCs w:val="32"/>
        </w:rPr>
        <w:t>，证券代码：</w:t>
      </w:r>
      <w:r w:rsidRPr="00C24B36">
        <w:rPr>
          <w:rFonts w:eastAsia="仿宋"/>
          <w:sz w:val="32"/>
          <w:szCs w:val="32"/>
        </w:rPr>
        <w:t>XX</w:t>
      </w:r>
    </w:p>
    <w:p w14:paraId="77F85EBE"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涉及情形：回售权利灭失／转售权利灭失</w:t>
      </w:r>
    </w:p>
    <w:p w14:paraId="0E578CDF"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一、股票受让/认购情况</w:t>
      </w:r>
    </w:p>
    <w:p w14:paraId="4FC40594"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股东姓名或名称）签订协议，从</w:t>
      </w:r>
      <w:r w:rsidRPr="00C24B36">
        <w:rPr>
          <w:rFonts w:eastAsia="仿宋"/>
          <w:sz w:val="32"/>
          <w:szCs w:val="32"/>
        </w:rPr>
        <w:t>XXX</w:t>
      </w:r>
      <w:r w:rsidRPr="00C24B36">
        <w:rPr>
          <w:rFonts w:eastAsia="仿宋"/>
          <w:sz w:val="32"/>
          <w:szCs w:val="32"/>
        </w:rPr>
        <w:t>（公司名称</w:t>
      </w:r>
      <w:r w:rsidRPr="00C24B36">
        <w:rPr>
          <w:rFonts w:eastAsia="仿宋"/>
          <w:sz w:val="32"/>
          <w:szCs w:val="32"/>
        </w:rPr>
        <w:t>/</w:t>
      </w:r>
      <w:r w:rsidRPr="00C24B36">
        <w:rPr>
          <w:rFonts w:eastAsia="仿宋"/>
          <w:sz w:val="32"/>
          <w:szCs w:val="32"/>
        </w:rPr>
        <w:t>股东姓名或名称）处认购／受让股票</w:t>
      </w:r>
      <w:r w:rsidRPr="00C24B36">
        <w:rPr>
          <w:rFonts w:eastAsia="仿宋"/>
          <w:sz w:val="32"/>
          <w:szCs w:val="32"/>
        </w:rPr>
        <w:t>XXXX</w:t>
      </w:r>
      <w:r w:rsidRPr="00C24B36">
        <w:rPr>
          <w:rFonts w:eastAsia="仿宋"/>
          <w:sz w:val="32"/>
          <w:szCs w:val="32"/>
        </w:rPr>
        <w:t>（证券代码：</w:t>
      </w:r>
      <w:r w:rsidRPr="00C24B36">
        <w:rPr>
          <w:rFonts w:eastAsia="仿宋"/>
          <w:sz w:val="32"/>
          <w:szCs w:val="32"/>
        </w:rPr>
        <w:t>XXXXXX</w:t>
      </w:r>
      <w:r w:rsidRPr="00C24B36">
        <w:rPr>
          <w:rFonts w:eastAsia="仿宋"/>
          <w:sz w:val="32"/>
          <w:szCs w:val="32"/>
        </w:rPr>
        <w:t>）</w:t>
      </w:r>
      <w:r w:rsidRPr="00C24B36">
        <w:rPr>
          <w:rFonts w:eastAsia="仿宋"/>
          <w:sz w:val="32"/>
          <w:szCs w:val="32"/>
        </w:rPr>
        <w:t>XX</w:t>
      </w:r>
      <w:r w:rsidRPr="00C24B36">
        <w:rPr>
          <w:rFonts w:eastAsia="仿宋"/>
          <w:sz w:val="32"/>
          <w:szCs w:val="32"/>
        </w:rPr>
        <w:t>股。</w:t>
      </w:r>
    </w:p>
    <w:p w14:paraId="2E16CBF1"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二、回售/转售约定情况</w:t>
      </w:r>
    </w:p>
    <w:p w14:paraId="3B9AB9D6"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XXX</w:t>
      </w:r>
      <w:r w:rsidRPr="00C24B36">
        <w:rPr>
          <w:rFonts w:eastAsia="仿宋"/>
          <w:sz w:val="32"/>
          <w:szCs w:val="32"/>
        </w:rPr>
        <w:t>（做市商名称）于</w:t>
      </w: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日与</w:t>
      </w:r>
      <w:r w:rsidRPr="00C24B36">
        <w:rPr>
          <w:rFonts w:eastAsia="仿宋"/>
          <w:sz w:val="32"/>
          <w:szCs w:val="32"/>
        </w:rPr>
        <w:t>XXX</w:t>
      </w:r>
      <w:r w:rsidRPr="00C24B36">
        <w:rPr>
          <w:rFonts w:eastAsia="仿宋"/>
          <w:sz w:val="32"/>
          <w:szCs w:val="32"/>
        </w:rPr>
        <w:t>（股东姓名／名称）约定</w:t>
      </w:r>
      <w:r w:rsidRPr="00C24B36">
        <w:rPr>
          <w:rFonts w:eastAsia="仿宋"/>
          <w:sz w:val="32"/>
          <w:szCs w:val="32"/>
        </w:rPr>
        <w:t>…</w:t>
      </w:r>
      <w:r w:rsidRPr="00C24B36">
        <w:rPr>
          <w:rFonts w:eastAsia="仿宋"/>
          <w:sz w:val="32"/>
          <w:szCs w:val="32"/>
        </w:rPr>
        <w:t>（回售</w:t>
      </w:r>
      <w:r w:rsidRPr="00C24B36">
        <w:rPr>
          <w:rFonts w:eastAsia="仿宋"/>
          <w:sz w:val="32"/>
          <w:szCs w:val="32"/>
        </w:rPr>
        <w:t>/</w:t>
      </w:r>
      <w:r w:rsidRPr="00C24B36">
        <w:rPr>
          <w:rFonts w:eastAsia="仿宋"/>
          <w:sz w:val="32"/>
          <w:szCs w:val="32"/>
        </w:rPr>
        <w:t>转售触发条件、回购价格、回购数量等约定内容）。约定内容变更的也应说明变更日期、原因及变更内容。</w:t>
      </w:r>
    </w:p>
    <w:p w14:paraId="39D8260D"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三、回售/转售履约情况（如适用）</w:t>
      </w:r>
    </w:p>
    <w:p w14:paraId="34389C5C"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说明已履约的回售</w:t>
      </w:r>
      <w:r w:rsidRPr="00C24B36">
        <w:rPr>
          <w:rFonts w:eastAsia="仿宋"/>
          <w:sz w:val="32"/>
          <w:szCs w:val="32"/>
        </w:rPr>
        <w:t>/</w:t>
      </w:r>
      <w:r w:rsidRPr="00C24B36">
        <w:rPr>
          <w:rFonts w:eastAsia="仿宋"/>
          <w:sz w:val="32"/>
          <w:szCs w:val="32"/>
        </w:rPr>
        <w:t>转售情况，包括回售</w:t>
      </w:r>
      <w:r w:rsidRPr="00C24B36">
        <w:rPr>
          <w:rFonts w:eastAsia="仿宋"/>
          <w:sz w:val="32"/>
          <w:szCs w:val="32"/>
        </w:rPr>
        <w:t>/</w:t>
      </w:r>
      <w:r w:rsidRPr="00C24B36">
        <w:rPr>
          <w:rFonts w:eastAsia="仿宋"/>
          <w:sz w:val="32"/>
          <w:szCs w:val="32"/>
        </w:rPr>
        <w:t>转售时间、价格、数量等。</w:t>
      </w:r>
    </w:p>
    <w:p w14:paraId="7AD354E1"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四、回售/转售约定终止情况</w:t>
      </w:r>
    </w:p>
    <w:p w14:paraId="186C2551" w14:textId="77777777" w:rsidR="00090B0F" w:rsidRPr="00C24B36" w:rsidRDefault="00090B0F" w:rsidP="00A11218">
      <w:pPr>
        <w:pStyle w:val="a3"/>
        <w:spacing w:line="560" w:lineRule="exact"/>
        <w:ind w:firstLine="640"/>
        <w:rPr>
          <w:rFonts w:eastAsia="仿宋"/>
          <w:sz w:val="32"/>
          <w:szCs w:val="32"/>
        </w:rPr>
      </w:pPr>
      <w:r w:rsidRPr="00C24B36">
        <w:rPr>
          <w:rFonts w:eastAsia="仿宋"/>
          <w:sz w:val="32"/>
          <w:szCs w:val="32"/>
        </w:rPr>
        <w:t>X</w:t>
      </w:r>
      <w:r w:rsidRPr="00C24B36">
        <w:rPr>
          <w:rFonts w:eastAsia="仿宋"/>
          <w:sz w:val="32"/>
          <w:szCs w:val="32"/>
        </w:rPr>
        <w:t>年</w:t>
      </w:r>
      <w:r w:rsidRPr="00C24B36">
        <w:rPr>
          <w:rFonts w:eastAsia="仿宋"/>
          <w:sz w:val="32"/>
          <w:szCs w:val="32"/>
        </w:rPr>
        <w:t>X</w:t>
      </w:r>
      <w:r w:rsidRPr="00C24B36">
        <w:rPr>
          <w:rFonts w:eastAsia="仿宋"/>
          <w:sz w:val="32"/>
          <w:szCs w:val="32"/>
        </w:rPr>
        <w:t>月</w:t>
      </w:r>
      <w:r w:rsidRPr="00C24B36">
        <w:rPr>
          <w:rFonts w:eastAsia="仿宋"/>
          <w:sz w:val="32"/>
          <w:szCs w:val="32"/>
        </w:rPr>
        <w:t>X</w:t>
      </w:r>
      <w:r w:rsidRPr="00C24B36">
        <w:rPr>
          <w:rFonts w:eastAsia="仿宋"/>
          <w:sz w:val="32"/>
          <w:szCs w:val="32"/>
        </w:rPr>
        <w:t>日（权利灭失日期），</w:t>
      </w:r>
      <w:r w:rsidRPr="00C24B36">
        <w:rPr>
          <w:rFonts w:eastAsia="仿宋"/>
          <w:sz w:val="32"/>
          <w:szCs w:val="32"/>
        </w:rPr>
        <w:t>XXXX</w:t>
      </w:r>
      <w:r w:rsidRPr="00C24B36">
        <w:rPr>
          <w:rFonts w:eastAsia="仿宋"/>
          <w:sz w:val="32"/>
          <w:szCs w:val="32"/>
        </w:rPr>
        <w:t>（做市商名称）自愿放弃／因</w:t>
      </w:r>
      <w:r w:rsidRPr="00C24B36">
        <w:rPr>
          <w:rFonts w:eastAsia="仿宋"/>
          <w:sz w:val="32"/>
          <w:szCs w:val="32"/>
        </w:rPr>
        <w:t>……</w:t>
      </w:r>
      <w:r w:rsidRPr="00C24B36">
        <w:rPr>
          <w:rFonts w:eastAsia="仿宋"/>
          <w:sz w:val="32"/>
          <w:szCs w:val="32"/>
        </w:rPr>
        <w:t>（非做市商原因），</w:t>
      </w:r>
      <w:r w:rsidRPr="00C24B36">
        <w:rPr>
          <w:rFonts w:eastAsia="仿宋"/>
          <w:sz w:val="32"/>
          <w:szCs w:val="32"/>
        </w:rPr>
        <w:t>XX</w:t>
      </w:r>
      <w:r w:rsidRPr="00C24B36">
        <w:rPr>
          <w:rFonts w:eastAsia="仿宋"/>
          <w:sz w:val="32"/>
          <w:szCs w:val="32"/>
        </w:rPr>
        <w:t>约定终止。对约定终止有其他安排的，可一并说明。</w:t>
      </w:r>
    </w:p>
    <w:p w14:paraId="07E0455C"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特此公告。</w:t>
      </w:r>
      <w:r w:rsidRPr="00C24B36">
        <w:rPr>
          <w:rFonts w:eastAsia="仿宋"/>
          <w:sz w:val="32"/>
          <w:szCs w:val="32"/>
        </w:rPr>
        <w:t xml:space="preserve"> </w:t>
      </w:r>
    </w:p>
    <w:p w14:paraId="41D17EFD"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1D017BF7"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（做市商名称）</w:t>
      </w:r>
    </w:p>
    <w:p w14:paraId="5CFD7437" w14:textId="77777777" w:rsidR="00090B0F" w:rsidRPr="00C24B36" w:rsidRDefault="00090B0F" w:rsidP="00090B0F">
      <w:pPr>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026058BF" w14:textId="77777777" w:rsidR="00090B0F" w:rsidRPr="00C24B36" w:rsidRDefault="00090B0F" w:rsidP="00090B0F">
      <w:pPr>
        <w:rPr>
          <w:rFonts w:ascii="Times New Roman" w:hAnsi="Times New Roman" w:cs="Times New Roman"/>
        </w:rPr>
      </w:pPr>
      <w:r w:rsidRPr="00C24B36">
        <w:rPr>
          <w:rFonts w:ascii="Times New Roman" w:hAnsi="Times New Roman" w:cs="Times New Roman"/>
        </w:rPr>
        <w:br w:type="page"/>
      </w:r>
    </w:p>
    <w:p w14:paraId="2FF17BF9" w14:textId="77777777" w:rsidR="00090B0F" w:rsidRPr="00C24B36" w:rsidRDefault="00090B0F" w:rsidP="00090B0F">
      <w:pPr>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（做市商名称）</w:t>
      </w:r>
      <w:r w:rsidRPr="00C24B36">
        <w:rPr>
          <w:rFonts w:ascii="Times New Roman" w:eastAsia="方正大标宋简体" w:hAnsi="Times New Roman" w:cs="Times New Roman"/>
          <w:sz w:val="44"/>
          <w:szCs w:val="44"/>
        </w:rPr>
        <w:t>关于做市股票（</w:t>
      </w:r>
      <w:r w:rsidRPr="00C24B36">
        <w:rPr>
          <w:rFonts w:ascii="Times New Roman" w:eastAsia="方正大标宋简体" w:hAnsi="Times New Roman" w:cs="Times New Roman"/>
          <w:color w:val="FF0000"/>
          <w:sz w:val="44"/>
          <w:szCs w:val="44"/>
        </w:rPr>
        <w:t>股票名称</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color w:val="FF0000"/>
          <w:sz w:val="44"/>
          <w:szCs w:val="44"/>
        </w:rPr>
        <w:t>回售</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转售</w:t>
      </w:r>
      <w:r w:rsidRPr="00C24B36">
        <w:rPr>
          <w:rFonts w:ascii="Times New Roman" w:eastAsia="方正大标宋简体" w:hAnsi="Times New Roman" w:cs="Times New Roman"/>
          <w:sz w:val="44"/>
          <w:szCs w:val="44"/>
        </w:rPr>
        <w:t>约定终止的公告</w:t>
      </w:r>
    </w:p>
    <w:p w14:paraId="5E2DD7DF" w14:textId="77777777" w:rsidR="00090B0F" w:rsidRPr="00C24B36" w:rsidRDefault="00090B0F" w:rsidP="00090B0F">
      <w:pPr>
        <w:rPr>
          <w:rFonts w:ascii="Times New Roman" w:hAnsi="Times New Roman" w:cs="Times New Roman"/>
        </w:rPr>
      </w:pPr>
    </w:p>
    <w:p w14:paraId="1FBF6CBE"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做市商：</w:t>
      </w:r>
      <w:r w:rsidRPr="00C24B36">
        <w:rPr>
          <w:rFonts w:eastAsia="仿宋"/>
          <w:color w:val="FF0000"/>
          <w:sz w:val="32"/>
          <w:szCs w:val="32"/>
        </w:rPr>
        <w:t>（）</w:t>
      </w:r>
    </w:p>
    <w:p w14:paraId="0DBB69A0"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做市股票：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p>
    <w:p w14:paraId="69CFE63B" w14:textId="77777777" w:rsidR="00090B0F" w:rsidRPr="00C24B36" w:rsidRDefault="00090B0F" w:rsidP="00090B0F">
      <w:pPr>
        <w:pStyle w:val="a3"/>
        <w:spacing w:line="560" w:lineRule="exact"/>
        <w:ind w:firstLine="640"/>
        <w:rPr>
          <w:rFonts w:eastAsia="仿宋"/>
          <w:color w:val="FF0000"/>
          <w:sz w:val="32"/>
          <w:szCs w:val="32"/>
        </w:rPr>
      </w:pPr>
      <w:r w:rsidRPr="00C24B36">
        <w:rPr>
          <w:rFonts w:eastAsia="仿宋"/>
          <w:sz w:val="32"/>
          <w:szCs w:val="32"/>
        </w:rPr>
        <w:t>涉及情形：</w:t>
      </w:r>
      <w:r w:rsidRPr="00C24B36">
        <w:rPr>
          <w:rFonts w:eastAsia="仿宋"/>
          <w:color w:val="FF0000"/>
          <w:sz w:val="32"/>
          <w:szCs w:val="32"/>
        </w:rPr>
        <w:t>回售权利灭失／转售权利灭失</w:t>
      </w:r>
    </w:p>
    <w:p w14:paraId="67C04DBB" w14:textId="77777777" w:rsidR="00090B0F" w:rsidRPr="00A11218" w:rsidRDefault="00090B0F" w:rsidP="00090B0F">
      <w:pPr>
        <w:pStyle w:val="a3"/>
        <w:spacing w:line="560" w:lineRule="exact"/>
        <w:ind w:firstLine="640"/>
        <w:rPr>
          <w:rFonts w:ascii="黑体" w:eastAsia="黑体" w:hAnsi="黑体"/>
          <w:sz w:val="32"/>
          <w:szCs w:val="32"/>
          <w:u w:val="single"/>
        </w:rPr>
      </w:pPr>
      <w:r w:rsidRPr="00A11218">
        <w:rPr>
          <w:rFonts w:ascii="黑体" w:eastAsia="黑体" w:hAnsi="黑体"/>
          <w:sz w:val="32"/>
          <w:szCs w:val="32"/>
        </w:rPr>
        <w:t>一、股票</w:t>
      </w:r>
      <w:r w:rsidRPr="00A11218">
        <w:rPr>
          <w:rFonts w:ascii="黑体" w:eastAsia="黑体" w:hAnsi="黑体"/>
          <w:color w:val="FF0000"/>
          <w:sz w:val="32"/>
          <w:szCs w:val="32"/>
        </w:rPr>
        <w:t>受让/认购</w:t>
      </w:r>
      <w:r w:rsidRPr="00A11218">
        <w:rPr>
          <w:rFonts w:ascii="黑体" w:eastAsia="黑体" w:hAnsi="黑体"/>
          <w:sz w:val="32"/>
          <w:szCs w:val="32"/>
        </w:rPr>
        <w:t>情况</w:t>
      </w:r>
    </w:p>
    <w:p w14:paraId="5772F924" w14:textId="77777777" w:rsidR="00090B0F" w:rsidRPr="00C24B36" w:rsidRDefault="00090B0F" w:rsidP="00090B0F">
      <w:pPr>
        <w:pStyle w:val="a3"/>
        <w:spacing w:line="56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签订协议，从</w:t>
      </w:r>
      <w:r w:rsidRPr="00C24B36">
        <w:rPr>
          <w:rFonts w:eastAsia="仿宋"/>
          <w:color w:val="FF0000"/>
          <w:sz w:val="32"/>
          <w:szCs w:val="32"/>
        </w:rPr>
        <w:t>（公司名称</w:t>
      </w:r>
      <w:r w:rsidRPr="00C24B36">
        <w:rPr>
          <w:rFonts w:eastAsia="仿宋"/>
          <w:color w:val="FF0000"/>
          <w:sz w:val="32"/>
          <w:szCs w:val="32"/>
        </w:rPr>
        <w:t>/</w:t>
      </w:r>
      <w:r w:rsidRPr="00C24B36">
        <w:rPr>
          <w:rFonts w:eastAsia="仿宋"/>
          <w:color w:val="FF0000"/>
          <w:sz w:val="32"/>
          <w:szCs w:val="32"/>
        </w:rPr>
        <w:t>股东姓名或名称）</w:t>
      </w:r>
      <w:r w:rsidRPr="00C24B36">
        <w:rPr>
          <w:rFonts w:eastAsia="仿宋"/>
          <w:sz w:val="32"/>
          <w:szCs w:val="32"/>
        </w:rPr>
        <w:t>处</w:t>
      </w:r>
      <w:r w:rsidRPr="00C24B36">
        <w:rPr>
          <w:rFonts w:eastAsia="仿宋"/>
          <w:color w:val="FF0000"/>
          <w:sz w:val="32"/>
          <w:szCs w:val="32"/>
        </w:rPr>
        <w:t>认购</w:t>
      </w:r>
      <w:r w:rsidRPr="00C24B36">
        <w:rPr>
          <w:rFonts w:eastAsia="仿宋"/>
          <w:color w:val="FF0000"/>
          <w:sz w:val="32"/>
          <w:szCs w:val="32"/>
        </w:rPr>
        <w:t>/</w:t>
      </w:r>
      <w:r w:rsidRPr="00C24B36">
        <w:rPr>
          <w:rFonts w:eastAsia="仿宋"/>
          <w:color w:val="FF0000"/>
          <w:sz w:val="32"/>
          <w:szCs w:val="32"/>
        </w:rPr>
        <w:t>受让</w:t>
      </w:r>
      <w:r w:rsidRPr="00C24B36">
        <w:rPr>
          <w:rFonts w:eastAsia="仿宋"/>
          <w:sz w:val="32"/>
          <w:szCs w:val="32"/>
        </w:rPr>
        <w:t>股票</w:t>
      </w:r>
      <w:r w:rsidRPr="00C24B36">
        <w:rPr>
          <w:rFonts w:eastAsia="仿宋"/>
          <w:color w:val="FF0000"/>
          <w:sz w:val="32"/>
          <w:szCs w:val="32"/>
        </w:rPr>
        <w:t>（）</w:t>
      </w:r>
      <w:r w:rsidRPr="00C24B36">
        <w:rPr>
          <w:rFonts w:eastAsia="仿宋"/>
          <w:sz w:val="32"/>
          <w:szCs w:val="32"/>
        </w:rPr>
        <w:t>（证券代码：</w:t>
      </w:r>
      <w:r w:rsidRPr="00C24B36">
        <w:rPr>
          <w:rFonts w:eastAsia="仿宋"/>
          <w:color w:val="FF0000"/>
          <w:sz w:val="32"/>
          <w:szCs w:val="32"/>
        </w:rPr>
        <w:t>（）</w:t>
      </w:r>
      <w:r w:rsidRPr="00C24B36">
        <w:rPr>
          <w:rFonts w:eastAsia="仿宋"/>
          <w:sz w:val="32"/>
          <w:szCs w:val="32"/>
        </w:rPr>
        <w:t>）</w:t>
      </w:r>
      <w:r w:rsidRPr="00C24B36">
        <w:rPr>
          <w:rFonts w:eastAsia="仿宋"/>
          <w:color w:val="FF0000"/>
          <w:sz w:val="32"/>
          <w:szCs w:val="32"/>
        </w:rPr>
        <w:t>（）</w:t>
      </w:r>
      <w:r w:rsidRPr="00C24B36">
        <w:rPr>
          <w:rFonts w:eastAsia="仿宋"/>
          <w:sz w:val="32"/>
          <w:szCs w:val="32"/>
        </w:rPr>
        <w:t>股。</w:t>
      </w:r>
    </w:p>
    <w:p w14:paraId="70CCBDBB" w14:textId="77777777" w:rsidR="00090B0F" w:rsidRPr="00A11218" w:rsidRDefault="00090B0F" w:rsidP="00090B0F">
      <w:pPr>
        <w:pStyle w:val="a3"/>
        <w:spacing w:line="560" w:lineRule="exact"/>
        <w:ind w:firstLine="640"/>
        <w:rPr>
          <w:rFonts w:ascii="黑体" w:eastAsia="黑体" w:hAnsi="黑体"/>
          <w:sz w:val="32"/>
          <w:szCs w:val="32"/>
        </w:rPr>
      </w:pPr>
      <w:r w:rsidRPr="00A11218">
        <w:rPr>
          <w:rFonts w:ascii="黑体" w:eastAsia="黑体" w:hAnsi="黑体"/>
          <w:sz w:val="32"/>
          <w:szCs w:val="32"/>
        </w:rPr>
        <w:t>二、</w:t>
      </w:r>
      <w:r w:rsidRPr="00A11218">
        <w:rPr>
          <w:rFonts w:ascii="黑体" w:eastAsia="黑体" w:hAnsi="黑体"/>
          <w:color w:val="FF0000"/>
          <w:sz w:val="32"/>
          <w:szCs w:val="32"/>
        </w:rPr>
        <w:t>回售/转售</w:t>
      </w:r>
      <w:r w:rsidRPr="00A11218">
        <w:rPr>
          <w:rFonts w:ascii="黑体" w:eastAsia="黑体" w:hAnsi="黑体"/>
          <w:sz w:val="32"/>
          <w:szCs w:val="32"/>
        </w:rPr>
        <w:t>约定情况</w:t>
      </w:r>
    </w:p>
    <w:p w14:paraId="79979F19" w14:textId="77777777" w:rsidR="00090B0F" w:rsidRPr="00C24B36" w:rsidRDefault="00090B0F" w:rsidP="00090B0F">
      <w:pPr>
        <w:pStyle w:val="a3"/>
        <w:spacing w:line="560" w:lineRule="exact"/>
        <w:ind w:firstLine="640"/>
        <w:rPr>
          <w:rFonts w:eastAsia="仿宋"/>
          <w:sz w:val="32"/>
          <w:szCs w:val="32"/>
        </w:rPr>
      </w:pPr>
      <w:r w:rsidRPr="00C24B36">
        <w:rPr>
          <w:rFonts w:eastAsia="仿宋"/>
          <w:color w:val="FF0000"/>
          <w:sz w:val="32"/>
          <w:szCs w:val="32"/>
        </w:rPr>
        <w:t>（做市商名称）</w:t>
      </w:r>
      <w:r w:rsidRPr="00C24B36">
        <w:rPr>
          <w:rFonts w:eastAsia="仿宋"/>
          <w:sz w:val="32"/>
          <w:szCs w:val="32"/>
        </w:rPr>
        <w:t>于</w:t>
      </w:r>
      <w:r w:rsidRPr="00C24B36">
        <w:rPr>
          <w:rFonts w:eastAsia="仿宋"/>
          <w:color w:val="FF0000"/>
          <w:sz w:val="32"/>
          <w:szCs w:val="32"/>
        </w:rPr>
        <w:t>（）</w:t>
      </w:r>
      <w:r w:rsidRPr="00C24B36">
        <w:rPr>
          <w:rFonts w:eastAsia="仿宋"/>
          <w:sz w:val="32"/>
          <w:szCs w:val="32"/>
        </w:rPr>
        <w:t>年</w:t>
      </w:r>
      <w:r w:rsidRPr="00C24B36">
        <w:rPr>
          <w:rFonts w:eastAsia="仿宋"/>
          <w:color w:val="FF0000"/>
          <w:sz w:val="32"/>
          <w:szCs w:val="32"/>
        </w:rPr>
        <w:t>（）</w:t>
      </w:r>
      <w:r w:rsidRPr="00C24B36">
        <w:rPr>
          <w:rFonts w:eastAsia="仿宋"/>
          <w:sz w:val="32"/>
          <w:szCs w:val="32"/>
        </w:rPr>
        <w:t>月</w:t>
      </w:r>
      <w:r w:rsidRPr="00C24B36">
        <w:rPr>
          <w:rFonts w:eastAsia="仿宋"/>
          <w:color w:val="FF0000"/>
          <w:sz w:val="32"/>
          <w:szCs w:val="32"/>
        </w:rPr>
        <w:t>（）</w:t>
      </w:r>
      <w:r w:rsidRPr="00C24B36">
        <w:rPr>
          <w:rFonts w:eastAsia="仿宋"/>
          <w:sz w:val="32"/>
          <w:szCs w:val="32"/>
        </w:rPr>
        <w:t>日与</w:t>
      </w:r>
      <w:r w:rsidRPr="00C24B36">
        <w:rPr>
          <w:rFonts w:eastAsia="仿宋"/>
          <w:color w:val="FF0000"/>
          <w:sz w:val="32"/>
          <w:szCs w:val="32"/>
        </w:rPr>
        <w:t>（股东姓名／名称）</w:t>
      </w:r>
      <w:r w:rsidRPr="00C24B36">
        <w:rPr>
          <w:rFonts w:eastAsia="仿宋"/>
          <w:sz w:val="32"/>
          <w:szCs w:val="32"/>
        </w:rPr>
        <w:t>对股票</w:t>
      </w:r>
      <w:r w:rsidRPr="00C24B36">
        <w:rPr>
          <w:rFonts w:eastAsia="仿宋"/>
          <w:color w:val="FF0000"/>
          <w:sz w:val="32"/>
          <w:szCs w:val="32"/>
        </w:rPr>
        <w:t>回售</w:t>
      </w:r>
      <w:r w:rsidRPr="00C24B36">
        <w:rPr>
          <w:rFonts w:eastAsia="仿宋"/>
          <w:color w:val="FF0000"/>
          <w:sz w:val="32"/>
          <w:szCs w:val="32"/>
        </w:rPr>
        <w:t>/</w:t>
      </w:r>
      <w:r w:rsidRPr="00C24B36">
        <w:rPr>
          <w:rFonts w:eastAsia="仿宋"/>
          <w:color w:val="FF0000"/>
          <w:sz w:val="32"/>
          <w:szCs w:val="32"/>
        </w:rPr>
        <w:t>转售</w:t>
      </w:r>
      <w:r w:rsidRPr="00C24B36">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757D41B2" w14:textId="77777777" w:rsidTr="00EF3836">
        <w:trPr>
          <w:jc w:val="center"/>
        </w:trPr>
        <w:tc>
          <w:tcPr>
            <w:tcW w:w="8296" w:type="dxa"/>
            <w:shd w:val="clear" w:color="auto" w:fill="auto"/>
          </w:tcPr>
          <w:p w14:paraId="48BF7F23"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转售触发条件、回购价格、回购数量等约定内容。</w:t>
            </w:r>
            <w:r w:rsidRPr="00C24B36">
              <w:rPr>
                <w:rFonts w:ascii="Times New Roman" w:eastAsia="仿宋" w:hAnsi="Times New Roman" w:cs="Times New Roman"/>
                <w:color w:val="FF0000"/>
                <w:kern w:val="0"/>
                <w:sz w:val="32"/>
                <w:szCs w:val="32"/>
              </w:rPr>
              <w:t>约定内容变更的也应说明变更日期、原因及变更内容。</w:t>
            </w:r>
          </w:p>
        </w:tc>
      </w:tr>
    </w:tbl>
    <w:p w14:paraId="614E3DA7" w14:textId="77777777" w:rsidR="00090B0F" w:rsidRPr="00A11218" w:rsidRDefault="00090B0F" w:rsidP="00A11218">
      <w:pPr>
        <w:spacing w:line="560" w:lineRule="exact"/>
        <w:ind w:firstLineChars="200" w:firstLine="640"/>
        <w:rPr>
          <w:rFonts w:ascii="黑体" w:eastAsia="黑体" w:hAnsi="黑体"/>
          <w:color w:val="FF0000"/>
          <w:sz w:val="32"/>
          <w:szCs w:val="32"/>
        </w:rPr>
      </w:pPr>
      <w:r w:rsidRPr="00A11218">
        <w:rPr>
          <w:rFonts w:ascii="黑体" w:eastAsia="黑体" w:hAnsi="黑体"/>
          <w:sz w:val="32"/>
          <w:szCs w:val="32"/>
        </w:rPr>
        <w:t>三、</w:t>
      </w:r>
      <w:r w:rsidRPr="00A11218">
        <w:rPr>
          <w:rFonts w:ascii="黑体" w:eastAsia="黑体" w:hAnsi="黑体"/>
          <w:color w:val="FF0000"/>
          <w:sz w:val="32"/>
          <w:szCs w:val="32"/>
        </w:rPr>
        <w:t>回售/转售</w:t>
      </w:r>
      <w:r w:rsidRPr="00A11218">
        <w:rPr>
          <w:rFonts w:ascii="黑体" w:eastAsia="黑体" w:hAnsi="黑体"/>
          <w:sz w:val="32"/>
          <w:szCs w:val="32"/>
        </w:rPr>
        <w:t>履约情况</w:t>
      </w:r>
      <w:r w:rsidRPr="00A11218">
        <w:rPr>
          <w:rFonts w:ascii="黑体" w:eastAsia="黑体" w:hAnsi="黑体"/>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44A20600" w14:textId="77777777" w:rsidTr="00EF3836">
        <w:trPr>
          <w:jc w:val="center"/>
        </w:trPr>
        <w:tc>
          <w:tcPr>
            <w:tcW w:w="8296" w:type="dxa"/>
            <w:shd w:val="clear" w:color="auto" w:fill="auto"/>
          </w:tcPr>
          <w:p w14:paraId="11A01067"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说明已履约的回售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转售情况，包括回售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转售时间、价格、数量等。</w:t>
            </w:r>
          </w:p>
        </w:tc>
      </w:tr>
    </w:tbl>
    <w:p w14:paraId="16CD0BE3" w14:textId="77777777" w:rsidR="00090B0F" w:rsidRPr="00A11218" w:rsidRDefault="00090B0F" w:rsidP="00A11218">
      <w:pPr>
        <w:spacing w:line="560" w:lineRule="exact"/>
        <w:ind w:firstLineChars="200" w:firstLine="640"/>
        <w:rPr>
          <w:rFonts w:ascii="黑体" w:eastAsia="黑体" w:hAnsi="黑体"/>
          <w:color w:val="FF0000"/>
          <w:kern w:val="0"/>
          <w:sz w:val="32"/>
          <w:szCs w:val="32"/>
        </w:rPr>
      </w:pPr>
      <w:r w:rsidRPr="00A11218">
        <w:rPr>
          <w:rFonts w:ascii="黑体" w:eastAsia="黑体" w:hAnsi="黑体"/>
          <w:kern w:val="0"/>
          <w:sz w:val="32"/>
          <w:szCs w:val="32"/>
        </w:rPr>
        <w:t>四、</w:t>
      </w:r>
      <w:r w:rsidRPr="00A11218">
        <w:rPr>
          <w:rFonts w:ascii="黑体" w:eastAsia="黑体" w:hAnsi="黑体"/>
          <w:color w:val="FF0000"/>
          <w:sz w:val="32"/>
          <w:szCs w:val="32"/>
        </w:rPr>
        <w:t>回售/转售</w:t>
      </w:r>
      <w:r w:rsidRPr="00A11218">
        <w:rPr>
          <w:rFonts w:ascii="黑体" w:eastAsia="黑体" w:hAnsi="黑体"/>
          <w:sz w:val="32"/>
          <w:szCs w:val="32"/>
        </w:rPr>
        <w:t>约定终止情况</w:t>
      </w:r>
    </w:p>
    <w:p w14:paraId="534DCDCB" w14:textId="77777777" w:rsidR="00090B0F" w:rsidRPr="00C24B36" w:rsidRDefault="00090B0F" w:rsidP="00A11218">
      <w:pPr>
        <w:pStyle w:val="a3"/>
        <w:spacing w:line="560" w:lineRule="exact"/>
        <w:ind w:firstLine="640"/>
        <w:rPr>
          <w:rFonts w:eastAsia="仿宋"/>
          <w:color w:val="FF0000"/>
          <w:sz w:val="32"/>
          <w:szCs w:val="32"/>
        </w:rPr>
      </w:pPr>
      <w:r w:rsidRPr="00C24B36">
        <w:rPr>
          <w:rFonts w:eastAsia="仿宋"/>
          <w:color w:val="FF0000"/>
          <w:kern w:val="0"/>
          <w:sz w:val="32"/>
          <w:szCs w:val="32"/>
        </w:rPr>
        <w:t>（）</w:t>
      </w:r>
      <w:r w:rsidRPr="00C24B36">
        <w:rPr>
          <w:rFonts w:eastAsia="仿宋"/>
          <w:kern w:val="0"/>
          <w:sz w:val="32"/>
          <w:szCs w:val="32"/>
        </w:rPr>
        <w:t>年</w:t>
      </w:r>
      <w:r w:rsidRPr="00C24B36">
        <w:rPr>
          <w:rFonts w:eastAsia="仿宋"/>
          <w:color w:val="FF0000"/>
          <w:kern w:val="0"/>
          <w:sz w:val="32"/>
          <w:szCs w:val="32"/>
        </w:rPr>
        <w:t>（）</w:t>
      </w:r>
      <w:r w:rsidRPr="00C24B36">
        <w:rPr>
          <w:rFonts w:eastAsia="仿宋"/>
          <w:kern w:val="0"/>
          <w:sz w:val="32"/>
          <w:szCs w:val="32"/>
        </w:rPr>
        <w:t>月</w:t>
      </w:r>
      <w:r w:rsidRPr="00C24B36">
        <w:rPr>
          <w:rFonts w:eastAsia="仿宋"/>
          <w:color w:val="FF0000"/>
          <w:kern w:val="0"/>
          <w:sz w:val="32"/>
          <w:szCs w:val="32"/>
        </w:rPr>
        <w:t>（）</w:t>
      </w:r>
      <w:r w:rsidRPr="00C24B36">
        <w:rPr>
          <w:rFonts w:eastAsia="仿宋"/>
          <w:kern w:val="0"/>
          <w:sz w:val="32"/>
          <w:szCs w:val="32"/>
        </w:rPr>
        <w:t>日，</w:t>
      </w:r>
      <w:r w:rsidRPr="00C24B36">
        <w:rPr>
          <w:rFonts w:eastAsia="仿宋"/>
          <w:color w:val="FF0000"/>
          <w:sz w:val="32"/>
          <w:szCs w:val="32"/>
        </w:rPr>
        <w:t>（做市商名称）自愿放弃／因（非做市商原因）</w:t>
      </w:r>
      <w:r w:rsidRPr="00C24B36">
        <w:rPr>
          <w:rFonts w:eastAsia="仿宋"/>
          <w:sz w:val="32"/>
          <w:szCs w:val="32"/>
        </w:rPr>
        <w:t>，上述约定终止。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329C45C0" w14:textId="77777777" w:rsidTr="00EF3836">
        <w:trPr>
          <w:jc w:val="center"/>
        </w:trPr>
        <w:tc>
          <w:tcPr>
            <w:tcW w:w="8296" w:type="dxa"/>
            <w:tcBorders>
              <w:top w:val="single" w:sz="4" w:space="0" w:color="auto"/>
              <w:left w:val="single" w:sz="4" w:space="0" w:color="auto"/>
              <w:bottom w:val="single" w:sz="4" w:space="0" w:color="auto"/>
              <w:right w:val="single" w:sz="4" w:space="0" w:color="auto"/>
            </w:tcBorders>
            <w:hideMark/>
          </w:tcPr>
          <w:p w14:paraId="6ADCC5C7" w14:textId="77777777" w:rsidR="00090B0F" w:rsidRPr="00C24B36" w:rsidRDefault="00090B0F" w:rsidP="00EF3836">
            <w:pPr>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对约定终止有其他安排的，可一并说明。</w:t>
            </w:r>
          </w:p>
        </w:tc>
      </w:tr>
    </w:tbl>
    <w:p w14:paraId="302CA44D" w14:textId="77777777" w:rsidR="00090B0F" w:rsidRPr="00C24B36" w:rsidRDefault="00090B0F" w:rsidP="00090B0F">
      <w:pPr>
        <w:pStyle w:val="a3"/>
        <w:spacing w:line="560" w:lineRule="exact"/>
        <w:ind w:firstLine="640"/>
        <w:rPr>
          <w:rFonts w:eastAsia="仿宋"/>
          <w:color w:val="FF0000"/>
          <w:sz w:val="32"/>
          <w:szCs w:val="32"/>
        </w:rPr>
      </w:pPr>
    </w:p>
    <w:p w14:paraId="3BA7F7BD"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特此公告。</w:t>
      </w:r>
    </w:p>
    <w:p w14:paraId="35D7D85D" w14:textId="77777777" w:rsidR="00090B0F" w:rsidRPr="00C24B36" w:rsidRDefault="00090B0F" w:rsidP="00090B0F">
      <w:pPr>
        <w:spacing w:line="560" w:lineRule="exact"/>
        <w:ind w:right="1280"/>
        <w:rPr>
          <w:rFonts w:ascii="Times New Roman" w:eastAsia="仿宋" w:hAnsi="Times New Roman" w:cs="Times New Roman"/>
          <w:sz w:val="32"/>
          <w:szCs w:val="32"/>
        </w:rPr>
      </w:pPr>
    </w:p>
    <w:p w14:paraId="3494454C" w14:textId="77777777" w:rsidR="00090B0F" w:rsidRPr="00C24B36" w:rsidRDefault="00090B0F" w:rsidP="00090B0F">
      <w:pPr>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（做市商名称）</w:t>
      </w:r>
    </w:p>
    <w:p w14:paraId="4BC8FAB2" w14:textId="46EBCDEA" w:rsidR="00090B0F" w:rsidRPr="00C24B36" w:rsidRDefault="00090B0F" w:rsidP="00090B0F">
      <w:pPr>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F475E60" w14:textId="77777777" w:rsidR="00090B0F" w:rsidRPr="00C24B36" w:rsidRDefault="00090B0F">
      <w:pPr>
        <w:widowControl/>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122AF7B7" w14:textId="77777777" w:rsidR="00B50D28" w:rsidRPr="00C24B36" w:rsidRDefault="00B50D28" w:rsidP="00090B0F">
      <w:pPr>
        <w:pStyle w:val="10"/>
        <w:snapToGrid w:val="0"/>
        <w:spacing w:before="0" w:after="0" w:line="640" w:lineRule="exact"/>
        <w:jc w:val="center"/>
        <w:rPr>
          <w:rFonts w:eastAsia="方正大标宋简体"/>
          <w:b w:val="0"/>
          <w:lang w:eastAsia="zh-CN"/>
        </w:rPr>
        <w:sectPr w:rsidR="00B50D28" w:rsidRPr="00C24B36" w:rsidSect="00454EB9">
          <w:pgSz w:w="11906" w:h="16838"/>
          <w:pgMar w:top="1758" w:right="1588" w:bottom="1758" w:left="1588" w:header="851" w:footer="992" w:gutter="0"/>
          <w:pgNumType w:fmt="numberInDash"/>
          <w:cols w:space="425"/>
          <w:docGrid w:type="lines" w:linePitch="312"/>
        </w:sectPr>
      </w:pPr>
      <w:bookmarkStart w:id="251" w:name="_Toc13401916"/>
    </w:p>
    <w:p w14:paraId="4FFC76F2" w14:textId="106873B1" w:rsidR="00090B0F" w:rsidRPr="00C24B36" w:rsidRDefault="00090B0F" w:rsidP="00090B0F">
      <w:pPr>
        <w:pStyle w:val="10"/>
        <w:snapToGrid w:val="0"/>
        <w:spacing w:before="0" w:after="0" w:line="640" w:lineRule="exact"/>
        <w:jc w:val="center"/>
        <w:rPr>
          <w:rFonts w:eastAsia="方正大标宋简体"/>
          <w:b w:val="0"/>
          <w:lang w:eastAsia="zh-CN"/>
        </w:rPr>
      </w:pPr>
      <w:bookmarkStart w:id="252" w:name="_Toc87012082"/>
      <w:r w:rsidRPr="00C24B36">
        <w:rPr>
          <w:rFonts w:eastAsia="方正大标宋简体"/>
          <w:b w:val="0"/>
          <w:lang w:eastAsia="zh-CN"/>
        </w:rPr>
        <w:t>第</w:t>
      </w:r>
      <w:r w:rsidR="003D4AEB" w:rsidRPr="00C24B36">
        <w:rPr>
          <w:rFonts w:eastAsia="方正大标宋简体"/>
          <w:b w:val="0"/>
          <w:lang w:eastAsia="zh-CN"/>
        </w:rPr>
        <w:t>53</w:t>
      </w:r>
      <w:r w:rsidRPr="00C24B36">
        <w:rPr>
          <w:rFonts w:eastAsia="方正大标宋简体"/>
          <w:b w:val="0"/>
          <w:lang w:eastAsia="zh-CN"/>
        </w:rPr>
        <w:t>号</w:t>
      </w:r>
      <w:r w:rsidRPr="00C24B36">
        <w:rPr>
          <w:rFonts w:eastAsia="方正大标宋简体"/>
          <w:b w:val="0"/>
          <w:lang w:eastAsia="zh-CN"/>
        </w:rPr>
        <w:t xml:space="preserve"> </w:t>
      </w:r>
      <w:r w:rsidR="00FC5E23" w:rsidRPr="00C24B36">
        <w:rPr>
          <w:rFonts w:eastAsia="方正大标宋简体"/>
          <w:b w:val="0"/>
          <w:lang w:eastAsia="zh-CN"/>
        </w:rPr>
        <w:t xml:space="preserve"> </w:t>
      </w:r>
      <w:r w:rsidRPr="00C24B36">
        <w:rPr>
          <w:rFonts w:eastAsia="方正大标宋简体"/>
          <w:b w:val="0"/>
          <w:lang w:eastAsia="zh-CN"/>
        </w:rPr>
        <w:t>挂牌公司债券发行结果公告格式模板</w:t>
      </w:r>
      <w:bookmarkEnd w:id="251"/>
      <w:bookmarkEnd w:id="252"/>
    </w:p>
    <w:p w14:paraId="236BF53D" w14:textId="77777777" w:rsidR="00090B0F" w:rsidRPr="00C24B36" w:rsidRDefault="00090B0F" w:rsidP="00090B0F">
      <w:pPr>
        <w:autoSpaceDE w:val="0"/>
        <w:autoSpaceDN w:val="0"/>
        <w:adjustRightInd w:val="0"/>
        <w:spacing w:line="600" w:lineRule="exact"/>
        <w:ind w:firstLineChars="247" w:firstLine="793"/>
        <w:jc w:val="center"/>
        <w:rPr>
          <w:rFonts w:ascii="Times New Roman" w:eastAsia="仿宋" w:hAnsi="Times New Roman" w:cs="Times New Roman"/>
          <w:b/>
          <w:bCs/>
          <w:kern w:val="0"/>
          <w:sz w:val="32"/>
          <w:szCs w:val="32"/>
        </w:rPr>
      </w:pPr>
    </w:p>
    <w:p w14:paraId="7FABD808" w14:textId="77777777" w:rsidR="00090B0F" w:rsidRPr="00C24B36" w:rsidRDefault="00090B0F" w:rsidP="00090B0F">
      <w:pPr>
        <w:adjustRightInd w:val="0"/>
        <w:snapToGrid w:val="0"/>
        <w:spacing w:line="60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7E8BB7EB" w14:textId="77777777" w:rsidR="00090B0F" w:rsidRPr="00C24B36" w:rsidRDefault="00090B0F" w:rsidP="00090B0F">
      <w:pPr>
        <w:snapToGrid w:val="0"/>
        <w:spacing w:line="600" w:lineRule="exact"/>
        <w:jc w:val="center"/>
        <w:rPr>
          <w:rFonts w:ascii="Times New Roman" w:eastAsia="仿宋" w:hAnsi="Times New Roman" w:cs="Times New Roman"/>
          <w:b/>
          <w:sz w:val="32"/>
          <w:szCs w:val="32"/>
        </w:rPr>
      </w:pPr>
    </w:p>
    <w:p w14:paraId="511BACE1" w14:textId="77777777" w:rsidR="00090B0F" w:rsidRPr="00C24B36" w:rsidRDefault="00090B0F" w:rsidP="00090B0F">
      <w:pPr>
        <w:widowControl/>
        <w:spacing w:line="64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公司债券发行结果的公告</w:t>
      </w:r>
    </w:p>
    <w:p w14:paraId="2DC40CFB" w14:textId="77777777" w:rsidR="00090B0F" w:rsidRPr="00C24B36" w:rsidRDefault="00090B0F" w:rsidP="00090B0F">
      <w:pPr>
        <w:snapToGrid w:val="0"/>
        <w:spacing w:line="600" w:lineRule="exact"/>
        <w:jc w:val="center"/>
        <w:rPr>
          <w:rFonts w:ascii="Times New Roman" w:eastAsia="仿宋" w:hAnsi="Times New Roman" w:cs="Times New Roman"/>
          <w:b/>
          <w:sz w:val="32"/>
          <w:szCs w:val="32"/>
        </w:rPr>
      </w:pPr>
    </w:p>
    <w:p w14:paraId="5532B979"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6022AF4"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C369DDE" w14:textId="77777777" w:rsidR="00090B0F" w:rsidRPr="00C24B36" w:rsidRDefault="00090B0F" w:rsidP="00090B0F">
      <w:pPr>
        <w:autoSpaceDE w:val="0"/>
        <w:autoSpaceDN w:val="0"/>
        <w:adjustRightInd w:val="0"/>
        <w:spacing w:line="560" w:lineRule="exact"/>
        <w:jc w:val="left"/>
        <w:rPr>
          <w:rFonts w:ascii="Times New Roman" w:eastAsia="仿宋" w:hAnsi="Times New Roman" w:cs="Times New Roman"/>
          <w:b/>
          <w:bCs/>
          <w:kern w:val="0"/>
          <w:sz w:val="32"/>
          <w:szCs w:val="32"/>
        </w:rPr>
      </w:pPr>
      <w:r w:rsidRPr="00C24B36">
        <w:rPr>
          <w:rFonts w:ascii="Times New Roman" w:eastAsia="仿宋" w:hAnsi="Times New Roman" w:cs="Times New Roman"/>
          <w:b/>
          <w:bCs/>
          <w:kern w:val="0"/>
          <w:sz w:val="32"/>
          <w:szCs w:val="32"/>
        </w:rPr>
        <w:t xml:space="preserve">   </w:t>
      </w:r>
    </w:p>
    <w:p w14:paraId="06533594"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一、债券情况概述</w:t>
      </w:r>
    </w:p>
    <w:p w14:paraId="413B1FD8" w14:textId="2A417094" w:rsidR="00090B0F" w:rsidRPr="00C24B36" w:rsidRDefault="00090B0F" w:rsidP="00090B0F">
      <w:pPr>
        <w:snapToGrid w:val="0"/>
        <w:spacing w:line="560" w:lineRule="exact"/>
        <w:ind w:firstLine="641"/>
        <w:rPr>
          <w:rFonts w:ascii="Times New Roman" w:eastAsia="仿宋" w:hAnsi="Times New Roman" w:cs="Times New Roman"/>
          <w:sz w:val="32"/>
          <w:szCs w:val="32"/>
        </w:rPr>
      </w:pPr>
      <w:r w:rsidRPr="00C24B36">
        <w:rPr>
          <w:rFonts w:ascii="Times New Roman" w:eastAsia="仿宋" w:hAnsi="Times New Roman" w:cs="Times New Roman"/>
          <w:sz w:val="32"/>
          <w:szCs w:val="32"/>
        </w:rPr>
        <w:t>简要介绍债券的基本情况，包括债券名称、债券代码、债券类型、发行交易场所、票面金额、发行价格、发行方式（公开发行</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非公开发行）、发行规模、发行日期、到期日期、债券类型（公司债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企业债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可转债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双创可转债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双创公司债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银行间市场债务融资工具</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资产支持证券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商业银行债券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证券公司债券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其他）、利率、付息方式、付息频率等。</w:t>
      </w:r>
    </w:p>
    <w:p w14:paraId="14417A56" w14:textId="77777777" w:rsidR="00090B0F" w:rsidRPr="00C24B36" w:rsidRDefault="00090B0F" w:rsidP="00090B0F">
      <w:pPr>
        <w:snapToGrid w:val="0"/>
        <w:spacing w:line="560" w:lineRule="exact"/>
        <w:ind w:firstLine="641"/>
        <w:rPr>
          <w:rFonts w:ascii="Times New Roman" w:eastAsia="仿宋" w:hAnsi="Times New Roman" w:cs="Times New Roman"/>
          <w:sz w:val="32"/>
          <w:szCs w:val="32"/>
        </w:rPr>
      </w:pPr>
      <w:r w:rsidRPr="00C24B36">
        <w:rPr>
          <w:rFonts w:ascii="Times New Roman" w:eastAsia="仿宋" w:hAnsi="Times New Roman" w:cs="Times New Roman"/>
          <w:sz w:val="32"/>
          <w:szCs w:val="32"/>
        </w:rPr>
        <w:t>简要说明债券发行的程序，如董事会、股东大会审议债券发行的表决情况、政府有关部门批准等。</w:t>
      </w:r>
      <w:r w:rsidRPr="00C24B36">
        <w:rPr>
          <w:rFonts w:ascii="Times New Roman" w:eastAsia="仿宋" w:hAnsi="Times New Roman" w:cs="Times New Roman"/>
          <w:sz w:val="32"/>
          <w:szCs w:val="32"/>
        </w:rPr>
        <w:t xml:space="preserve">               </w:t>
      </w:r>
    </w:p>
    <w:p w14:paraId="2EFEF90E"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二、公司基本情况</w:t>
      </w:r>
    </w:p>
    <w:p w14:paraId="06A55054" w14:textId="77777777" w:rsidR="00090B0F" w:rsidRPr="00C24B36" w:rsidRDefault="00090B0F" w:rsidP="00090B0F">
      <w:pPr>
        <w:snapToGrid w:val="0"/>
        <w:spacing w:line="560" w:lineRule="exact"/>
        <w:ind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主要介绍公司的最近两年财务报表的：资产总额、负债总额（其中包括银行贷款总额、一年内到期的负债总额）、净资产、营业收入、利润总额、净利润、流动比率、速动比率、资产负债率等主要财务指标等。</w:t>
      </w:r>
    </w:p>
    <w:p w14:paraId="0F074983" w14:textId="77777777" w:rsidR="00090B0F" w:rsidRPr="00C24B36" w:rsidRDefault="00090B0F" w:rsidP="00090B0F">
      <w:pPr>
        <w:snapToGrid w:val="0"/>
        <w:spacing w:line="560" w:lineRule="exact"/>
        <w:ind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其他重要事项涉及的对公司财务状况、经营成果、声誉、业务活动、未来前景等可能产生较大影响的担保、抵押、诉讼与仲裁事项。</w:t>
      </w:r>
    </w:p>
    <w:p w14:paraId="259BD366"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三、债券的主要条款</w:t>
      </w:r>
    </w:p>
    <w:p w14:paraId="6609BB5B" w14:textId="77777777" w:rsidR="00090B0F" w:rsidRPr="00C24B36" w:rsidRDefault="00090B0F" w:rsidP="00090B0F">
      <w:pPr>
        <w:snapToGrid w:val="0"/>
        <w:spacing w:line="560" w:lineRule="exact"/>
        <w:ind w:firstLine="641"/>
        <w:rPr>
          <w:rFonts w:ascii="Times New Roman" w:eastAsia="仿宋" w:hAnsi="Times New Roman" w:cs="Times New Roman"/>
          <w:sz w:val="32"/>
          <w:szCs w:val="32"/>
        </w:rPr>
      </w:pPr>
      <w:r w:rsidRPr="00C24B36">
        <w:rPr>
          <w:rFonts w:ascii="Times New Roman" w:eastAsia="仿宋" w:hAnsi="Times New Roman" w:cs="Times New Roman"/>
          <w:bCs/>
          <w:kern w:val="0"/>
          <w:sz w:val="32"/>
          <w:szCs w:val="32"/>
        </w:rPr>
        <w:t>简要说明债券的主要条款，</w:t>
      </w:r>
      <w:r w:rsidRPr="00C24B36">
        <w:rPr>
          <w:rFonts w:ascii="Times New Roman" w:eastAsia="仿宋" w:hAnsi="Times New Roman" w:cs="Times New Roman"/>
          <w:sz w:val="32"/>
          <w:szCs w:val="32"/>
        </w:rPr>
        <w:t>债券存在担保情况、赎回或回售条款的，应介绍担保、赎回或回售条款的具体内容。</w:t>
      </w:r>
    </w:p>
    <w:p w14:paraId="1E6580F4"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C24B36">
        <w:rPr>
          <w:rFonts w:ascii="Times New Roman" w:eastAsia="黑体" w:hAnsi="Times New Roman" w:cs="Times New Roman"/>
          <w:bCs/>
          <w:kern w:val="0"/>
          <w:sz w:val="32"/>
          <w:szCs w:val="32"/>
        </w:rPr>
        <w:t>四、债券发行累计金额及本年内即将到期兑付债券的累计金额</w:t>
      </w:r>
    </w:p>
    <w:p w14:paraId="3710E3E3" w14:textId="77777777" w:rsidR="00090B0F" w:rsidRPr="00C24B36" w:rsidRDefault="00090B0F" w:rsidP="00090B0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说明挂牌公司及其控股子公司发行债券的累计金额及占公司最近一期经审计净资产的比例、本年内即将到期兑付债券累计金额，以及本年内债</w:t>
      </w:r>
      <w:r w:rsidRPr="00C24B36">
        <w:rPr>
          <w:rFonts w:ascii="Times New Roman" w:eastAsia="仿宋" w:hAnsi="Times New Roman" w:cs="Times New Roman"/>
          <w:color w:val="000000" w:themeColor="text1"/>
          <w:sz w:val="32"/>
          <w:szCs w:val="32"/>
        </w:rPr>
        <w:t>券是否存在</w:t>
      </w:r>
      <w:r w:rsidRPr="00C24B36">
        <w:rPr>
          <w:rFonts w:ascii="Times New Roman" w:eastAsia="仿宋" w:hAnsi="Times New Roman" w:cs="Times New Roman"/>
          <w:sz w:val="32"/>
          <w:szCs w:val="32"/>
        </w:rPr>
        <w:t>到期兑付的违约风险及应对措施。</w:t>
      </w:r>
    </w:p>
    <w:p w14:paraId="1E034DBD"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五、备查文件目录</w:t>
      </w:r>
    </w:p>
    <w:p w14:paraId="7FCA1011"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（一）债券协议；</w:t>
      </w:r>
    </w:p>
    <w:p w14:paraId="05D7562A"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（二）董事会决议；</w:t>
      </w:r>
    </w:p>
    <w:p w14:paraId="311131A5"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（三）股东大会决议；</w:t>
      </w:r>
    </w:p>
    <w:p w14:paraId="7BAA5D1B"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（四）其他文件。</w:t>
      </w:r>
      <w:r w:rsidRPr="00C24B36">
        <w:rPr>
          <w:rFonts w:ascii="Times New Roman" w:eastAsia="仿宋" w:hAnsi="Times New Roman" w:cs="Times New Roman"/>
          <w:sz w:val="32"/>
          <w:szCs w:val="32"/>
        </w:rPr>
        <w:t xml:space="preserve">          </w:t>
      </w:r>
    </w:p>
    <w:p w14:paraId="51C2D0AA"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p>
    <w:p w14:paraId="39CBED57" w14:textId="77777777" w:rsidR="00090B0F" w:rsidRPr="00C24B36" w:rsidRDefault="00090B0F" w:rsidP="00090B0F">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公司董事会</w:t>
      </w:r>
    </w:p>
    <w:p w14:paraId="5F5CE571" w14:textId="77777777" w:rsidR="00090B0F" w:rsidRPr="00C24B36" w:rsidRDefault="00090B0F" w:rsidP="00090B0F">
      <w:pPr>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09DAFACB" w14:textId="77777777" w:rsidR="00090B0F" w:rsidRPr="00C24B36" w:rsidRDefault="00090B0F" w:rsidP="00090B0F">
      <w:pPr>
        <w:snapToGrid w:val="0"/>
        <w:spacing w:line="560" w:lineRule="exact"/>
        <w:ind w:right="640"/>
        <w:jc w:val="left"/>
        <w:rPr>
          <w:rFonts w:ascii="Times New Roman" w:eastAsia="仿宋" w:hAnsi="Times New Roman" w:cs="Times New Roman"/>
          <w:sz w:val="32"/>
          <w:szCs w:val="32"/>
        </w:rPr>
      </w:pPr>
    </w:p>
    <w:p w14:paraId="30D3EFF3" w14:textId="77777777" w:rsidR="00090B0F" w:rsidRPr="00C24B36" w:rsidRDefault="00090B0F" w:rsidP="00090B0F">
      <w:pPr>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（挂牌公司及其控股子公司完成在证券交易所、银行间市场、区域性股权市场等场所公开或非公开发行债券后，适用本公告）</w:t>
      </w:r>
    </w:p>
    <w:p w14:paraId="4DA90B94" w14:textId="77777777" w:rsidR="00090B0F" w:rsidRPr="00C24B36" w:rsidRDefault="00090B0F" w:rsidP="00090B0F">
      <w:pPr>
        <w:snapToGrid w:val="0"/>
        <w:spacing w:line="560" w:lineRule="exact"/>
        <w:ind w:right="640"/>
        <w:jc w:val="right"/>
        <w:rPr>
          <w:rFonts w:ascii="Times New Roman" w:eastAsia="仿宋" w:hAnsi="Times New Roman" w:cs="Times New Roman"/>
          <w:sz w:val="32"/>
          <w:szCs w:val="32"/>
        </w:rPr>
      </w:pPr>
    </w:p>
    <w:p w14:paraId="692DFF7C" w14:textId="77777777" w:rsidR="00090B0F" w:rsidRPr="00C24B36" w:rsidRDefault="00090B0F" w:rsidP="00090B0F">
      <w:pPr>
        <w:snapToGrid w:val="0"/>
        <w:spacing w:line="560" w:lineRule="exact"/>
        <w:ind w:right="640"/>
        <w:jc w:val="right"/>
        <w:rPr>
          <w:rFonts w:ascii="Times New Roman" w:eastAsia="仿宋" w:hAnsi="Times New Roman" w:cs="Times New Roman"/>
          <w:sz w:val="32"/>
          <w:szCs w:val="32"/>
        </w:rPr>
        <w:sectPr w:rsidR="00090B0F" w:rsidRPr="00C24B36" w:rsidSect="00454EB9">
          <w:pgSz w:w="11906" w:h="16838"/>
          <w:pgMar w:top="1758" w:right="1588" w:bottom="1758" w:left="1588" w:header="851" w:footer="992" w:gutter="0"/>
          <w:pgNumType w:fmt="numberInDash"/>
          <w:cols w:space="425"/>
          <w:docGrid w:type="lines" w:linePitch="312"/>
        </w:sectPr>
      </w:pPr>
    </w:p>
    <w:p w14:paraId="24AF2645" w14:textId="77777777" w:rsidR="00090B0F" w:rsidRPr="00C24B36" w:rsidRDefault="00090B0F" w:rsidP="00090B0F">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E5BDFF5" w14:textId="77777777" w:rsidR="00090B0F" w:rsidRPr="00C24B36" w:rsidRDefault="00090B0F" w:rsidP="00090B0F">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32"/>
          <w:szCs w:val="32"/>
        </w:rPr>
        <w:t xml:space="preserve">      </w:t>
      </w:r>
    </w:p>
    <w:p w14:paraId="55ABB15D" w14:textId="77777777" w:rsidR="00090B0F" w:rsidRPr="00C24B36" w:rsidRDefault="00090B0F" w:rsidP="00090B0F">
      <w:pPr>
        <w:widowControl/>
        <w:spacing w:line="560" w:lineRule="exact"/>
        <w:rPr>
          <w:rFonts w:ascii="Times New Roman" w:eastAsia="仿宋" w:hAnsi="Times New Roman" w:cs="Times New Roman"/>
          <w:color w:val="000000"/>
          <w:kern w:val="0"/>
          <w:sz w:val="32"/>
          <w:szCs w:val="32"/>
        </w:rPr>
      </w:pPr>
    </w:p>
    <w:p w14:paraId="36C02443" w14:textId="77777777" w:rsidR="00090B0F" w:rsidRPr="00C24B36" w:rsidRDefault="00090B0F" w:rsidP="00090B0F">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公司债券发行结果的公告</w:t>
      </w:r>
    </w:p>
    <w:p w14:paraId="043BF243" w14:textId="77777777" w:rsidR="00090B0F" w:rsidRPr="00C24B36" w:rsidRDefault="00090B0F" w:rsidP="00090B0F">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769A447A" w14:textId="77777777" w:rsidTr="00EF3836">
        <w:tc>
          <w:tcPr>
            <w:tcW w:w="8296" w:type="dxa"/>
            <w:shd w:val="clear" w:color="auto" w:fill="auto"/>
          </w:tcPr>
          <w:p w14:paraId="0AC9B89A" w14:textId="77777777" w:rsidR="00090B0F" w:rsidRPr="00C24B36" w:rsidRDefault="00090B0F"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7BBB1A0" w14:textId="77777777" w:rsidR="00090B0F" w:rsidRPr="00C24B36" w:rsidRDefault="00090B0F" w:rsidP="00EF3836">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1741F82E" w14:textId="77777777" w:rsidR="00090B0F" w:rsidRPr="00C24B36" w:rsidRDefault="00090B0F" w:rsidP="00090B0F">
      <w:pPr>
        <w:spacing w:line="560" w:lineRule="exact"/>
        <w:rPr>
          <w:rFonts w:ascii="Times New Roman" w:eastAsia="仿宋" w:hAnsi="Times New Roman" w:cs="Times New Roman"/>
          <w:sz w:val="32"/>
          <w:szCs w:val="32"/>
        </w:rPr>
      </w:pPr>
    </w:p>
    <w:p w14:paraId="58DAB9ED"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一、债券情况概述</w:t>
      </w:r>
    </w:p>
    <w:p w14:paraId="5A1BA24C"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（一）债券基本情况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1068E6E7" w14:textId="77777777" w:rsidTr="00EF3836">
        <w:trPr>
          <w:trHeight w:val="1305"/>
        </w:trPr>
        <w:tc>
          <w:tcPr>
            <w:tcW w:w="8296" w:type="dxa"/>
            <w:shd w:val="clear" w:color="auto" w:fill="auto"/>
          </w:tcPr>
          <w:p w14:paraId="712E1858" w14:textId="2B889FC8"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简要介绍债券的基本情况，包括债券名称、债券代码、债券类型、发行交易场所、票面金额、发行价格、发行方式（公开发行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非公开发行）、发行规模、发行日期、到期日期、债券类型（公司债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企业债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可转债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双创可转债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双创公司债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银行间市场债务融资工具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资产支持证券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商业银行债券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证券公司债券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其他）、利率、付息方式、付息频率等。</w:t>
            </w:r>
          </w:p>
        </w:tc>
      </w:tr>
    </w:tbl>
    <w:p w14:paraId="236ED402" w14:textId="77777777" w:rsidR="00090B0F" w:rsidRPr="00C24B36" w:rsidRDefault="00090B0F" w:rsidP="00090B0F">
      <w:pPr>
        <w:pStyle w:val="a3"/>
        <w:spacing w:line="560" w:lineRule="exact"/>
        <w:ind w:firstLine="640"/>
        <w:rPr>
          <w:rFonts w:eastAsia="仿宋"/>
          <w:sz w:val="32"/>
          <w:szCs w:val="32"/>
        </w:rPr>
      </w:pPr>
      <w:r w:rsidRPr="00C24B36">
        <w:rPr>
          <w:rFonts w:eastAsia="仿宋"/>
          <w:sz w:val="32"/>
          <w:szCs w:val="32"/>
        </w:rPr>
        <w:t>（二）审议和表决情况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2E5BA4CC" w14:textId="77777777" w:rsidTr="00EF3836">
        <w:tc>
          <w:tcPr>
            <w:tcW w:w="8296" w:type="dxa"/>
            <w:shd w:val="clear" w:color="auto" w:fill="auto"/>
          </w:tcPr>
          <w:p w14:paraId="6DC80B05" w14:textId="77777777" w:rsidR="00090B0F" w:rsidRPr="00C24B36" w:rsidRDefault="00090B0F" w:rsidP="00EF3836">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董事会及股东大会审议债券发行的表决情况。</w:t>
            </w:r>
            <w:r w:rsidRPr="00C24B36" w:rsidDel="008C71F1">
              <w:rPr>
                <w:rFonts w:ascii="Times New Roman" w:eastAsia="仿宋" w:hAnsi="Times New Roman" w:cs="Times New Roman"/>
                <w:color w:val="FF0000"/>
                <w:sz w:val="32"/>
                <w:szCs w:val="32"/>
              </w:rPr>
              <w:t xml:space="preserve"> </w:t>
            </w:r>
          </w:p>
        </w:tc>
      </w:tr>
    </w:tbl>
    <w:p w14:paraId="0CCDE1D5" w14:textId="7777777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（三）部门审批情况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0443A1A0" w14:textId="77777777" w:rsidTr="00EF3836">
        <w:tc>
          <w:tcPr>
            <w:tcW w:w="8296" w:type="dxa"/>
            <w:shd w:val="clear" w:color="auto" w:fill="auto"/>
          </w:tcPr>
          <w:p w14:paraId="515D52F0" w14:textId="77777777" w:rsidR="00090B0F" w:rsidRPr="00C24B36" w:rsidRDefault="00090B0F" w:rsidP="00EF3836">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相关部门或者机关等批准或审批情况。</w:t>
            </w:r>
          </w:p>
        </w:tc>
      </w:tr>
    </w:tbl>
    <w:p w14:paraId="319C21D6"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二、公司基本情况</w:t>
      </w:r>
    </w:p>
    <w:p w14:paraId="4DCAD6BF" w14:textId="7777777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挂牌公司信用等级</w:t>
      </w:r>
      <w:r w:rsidRPr="00C24B36">
        <w:rPr>
          <w:rFonts w:ascii="Times New Roman" w:eastAsia="仿宋" w:hAnsi="Times New Roman" w:cs="Times New Roman"/>
          <w:color w:val="FF0000"/>
          <w:sz w:val="32"/>
          <w:szCs w:val="32"/>
        </w:rPr>
        <w:t>：（如适用）</w:t>
      </w:r>
    </w:p>
    <w:p w14:paraId="799D4C94" w14:textId="7C45B916"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日资产总额：</w:t>
      </w:r>
      <w:r w:rsidRPr="00C24B36">
        <w:rPr>
          <w:rFonts w:ascii="Times New Roman" w:eastAsia="仿宋" w:hAnsi="Times New Roman" w:cs="Times New Roman"/>
          <w:color w:val="FF0000"/>
          <w:sz w:val="32"/>
          <w:szCs w:val="32"/>
        </w:rPr>
        <w:t>（最近一期财务报表）</w:t>
      </w:r>
      <w:r w:rsidR="00AB18C9" w:rsidRPr="00C24B36">
        <w:rPr>
          <w:rFonts w:ascii="Times New Roman" w:eastAsia="仿宋" w:hAnsi="Times New Roman" w:cs="Times New Roman"/>
          <w:sz w:val="32"/>
          <w:szCs w:val="32"/>
        </w:rPr>
        <w:t>元</w:t>
      </w:r>
    </w:p>
    <w:p w14:paraId="228FB8E3" w14:textId="6B3713F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日流动负债总额：</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7EB49E53" w14:textId="3B05DC06"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日净资产：</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722AC964" w14:textId="6AD69E3B"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）营业收入：</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6E7CE940" w14:textId="46812549"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）税前利润：</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490D3A0E" w14:textId="63803211"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）净利润：</w:t>
      </w:r>
      <w:r w:rsidRPr="00C24B36">
        <w:rPr>
          <w:rFonts w:ascii="Times New Roman" w:eastAsia="仿宋" w:hAnsi="Times New Roman" w:cs="Times New Roman"/>
          <w:color w:val="FF0000"/>
          <w:sz w:val="32"/>
          <w:szCs w:val="32"/>
        </w:rPr>
        <w:t>（）</w:t>
      </w:r>
      <w:r w:rsidR="00AB18C9" w:rsidRPr="00C24B36">
        <w:rPr>
          <w:rFonts w:ascii="Times New Roman" w:eastAsia="仿宋" w:hAnsi="Times New Roman" w:cs="Times New Roman"/>
          <w:sz w:val="32"/>
          <w:szCs w:val="32"/>
        </w:rPr>
        <w:t>元</w:t>
      </w:r>
    </w:p>
    <w:p w14:paraId="1B790407" w14:textId="7777777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）流动比率：</w:t>
      </w:r>
      <w:r w:rsidRPr="00C24B36">
        <w:rPr>
          <w:rFonts w:ascii="Times New Roman" w:eastAsia="仿宋" w:hAnsi="Times New Roman" w:cs="Times New Roman"/>
          <w:color w:val="FF0000"/>
          <w:sz w:val="32"/>
          <w:szCs w:val="32"/>
        </w:rPr>
        <w:t>（）</w:t>
      </w:r>
    </w:p>
    <w:p w14:paraId="0C9C4B53" w14:textId="7777777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）速动比率：</w:t>
      </w:r>
      <w:r w:rsidRPr="00C24B36">
        <w:rPr>
          <w:rFonts w:ascii="Times New Roman" w:eastAsia="仿宋" w:hAnsi="Times New Roman" w:cs="Times New Roman"/>
          <w:color w:val="FF0000"/>
          <w:sz w:val="32"/>
          <w:szCs w:val="32"/>
        </w:rPr>
        <w:t>（）</w:t>
      </w:r>
    </w:p>
    <w:p w14:paraId="63026D44" w14:textId="7777777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具体报告期</w:t>
      </w:r>
      <w:r w:rsidRPr="00C24B36">
        <w:rPr>
          <w:rFonts w:ascii="Times New Roman" w:eastAsia="仿宋" w:hAnsi="Times New Roman" w:cs="Times New Roman"/>
          <w:sz w:val="32"/>
          <w:szCs w:val="32"/>
        </w:rPr>
        <w:t>）资产负债率：</w:t>
      </w:r>
      <w:r w:rsidRPr="00C24B36">
        <w:rPr>
          <w:rFonts w:ascii="Times New Roman" w:eastAsia="仿宋" w:hAnsi="Times New Roman" w:cs="Times New Roman"/>
          <w:color w:val="FF0000"/>
          <w:sz w:val="32"/>
          <w:szCs w:val="32"/>
        </w:rPr>
        <w:t>（）</w:t>
      </w:r>
    </w:p>
    <w:p w14:paraId="6F26B9CB" w14:textId="77777777" w:rsidR="00090B0F" w:rsidRPr="00C24B36" w:rsidRDefault="00090B0F" w:rsidP="00090B0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其它情况：</w:t>
      </w:r>
      <w:r w:rsidRPr="00C24B36">
        <w:rPr>
          <w:rFonts w:ascii="Times New Roman" w:eastAsia="仿宋" w:hAnsi="Times New Roman" w:cs="Times New Roman"/>
          <w:color w:val="FF0000"/>
          <w:sz w:val="32"/>
          <w:szCs w:val="32"/>
        </w:rPr>
        <w:t>（对公司财务状况、经营成果、声誉、业务活动、未来前景等可能产生较大影响的担保、抵押、诉讼与仲裁事项）</w:t>
      </w:r>
    </w:p>
    <w:p w14:paraId="3BB296C2" w14:textId="77777777" w:rsidR="00090B0F" w:rsidRPr="00C24B36"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三、债券的主要条款</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090B0F" w:rsidRPr="00C24B36" w14:paraId="54CFF168" w14:textId="77777777" w:rsidTr="00EF3836">
        <w:trPr>
          <w:trHeight w:val="654"/>
        </w:trPr>
        <w:tc>
          <w:tcPr>
            <w:tcW w:w="8356" w:type="dxa"/>
            <w:shd w:val="clear" w:color="auto" w:fill="auto"/>
          </w:tcPr>
          <w:p w14:paraId="4D4E6D9D"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简要说明债券的主要条款，债券存在担保情况、赎回或回售条款的，应介绍担保、赎回或回售条款的具体内容。</w:t>
            </w:r>
          </w:p>
        </w:tc>
      </w:tr>
    </w:tbl>
    <w:p w14:paraId="486D06A9" w14:textId="77777777" w:rsidR="00090B0F" w:rsidRPr="00C24B36" w:rsidRDefault="00090B0F" w:rsidP="00090B0F">
      <w:pPr>
        <w:autoSpaceDE w:val="0"/>
        <w:autoSpaceDN w:val="0"/>
        <w:adjustRightInd w:val="0"/>
        <w:snapToGrid w:val="0"/>
        <w:spacing w:line="560" w:lineRule="exact"/>
        <w:ind w:firstLineChars="200" w:firstLine="640"/>
        <w:rPr>
          <w:rFonts w:ascii="Times New Roman" w:hAnsi="Times New Roman" w:cs="Times New Roman"/>
        </w:rPr>
      </w:pPr>
      <w:r w:rsidRPr="00C24B36">
        <w:rPr>
          <w:rFonts w:ascii="Times New Roman" w:eastAsia="黑体" w:hAnsi="Times New Roman" w:cs="Times New Roman"/>
          <w:bCs/>
          <w:kern w:val="0"/>
          <w:sz w:val="32"/>
          <w:szCs w:val="32"/>
        </w:rPr>
        <w:t>四、债券发行累计金额及本年内即将到期兑付债券的累计金额</w:t>
      </w:r>
    </w:p>
    <w:tbl>
      <w:tblPr>
        <w:tblW w:w="0" w:type="auto"/>
        <w:jc w:val="center"/>
        <w:tblLayout w:type="fixed"/>
        <w:tblLook w:val="0000" w:firstRow="0" w:lastRow="0" w:firstColumn="0" w:lastColumn="0" w:noHBand="0" w:noVBand="0"/>
      </w:tblPr>
      <w:tblGrid>
        <w:gridCol w:w="421"/>
        <w:gridCol w:w="5386"/>
        <w:gridCol w:w="1276"/>
        <w:gridCol w:w="803"/>
      </w:tblGrid>
      <w:tr w:rsidR="00090B0F" w:rsidRPr="00C24B36" w14:paraId="5E83411A" w14:textId="77777777" w:rsidTr="00EF383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19A5601B" w14:textId="77777777" w:rsidR="00090B0F" w:rsidRPr="00C24B36" w:rsidRDefault="00090B0F" w:rsidP="00EF3836">
            <w:pPr>
              <w:spacing w:line="560" w:lineRule="exact"/>
              <w:jc w:val="center"/>
              <w:rPr>
                <w:rFonts w:ascii="Times New Roman" w:eastAsia="仿宋" w:hAnsi="Times New Roman" w:cs="Times New Roman"/>
                <w:bCs/>
                <w:sz w:val="24"/>
              </w:rPr>
            </w:pPr>
            <w:r w:rsidRPr="00C24B36">
              <w:rPr>
                <w:rFonts w:ascii="Times New Roman" w:eastAsia="仿宋" w:hAnsi="Times New Roman" w:cs="Times New Roman"/>
                <w:bCs/>
                <w:sz w:val="24"/>
              </w:rPr>
              <w:t>项目</w:t>
            </w:r>
          </w:p>
        </w:tc>
        <w:tc>
          <w:tcPr>
            <w:tcW w:w="1276" w:type="dxa"/>
            <w:tcBorders>
              <w:top w:val="single" w:sz="4" w:space="0" w:color="auto"/>
              <w:left w:val="nil"/>
              <w:bottom w:val="single" w:sz="4" w:space="0" w:color="auto"/>
              <w:right w:val="single" w:sz="4" w:space="0" w:color="auto"/>
            </w:tcBorders>
            <w:vAlign w:val="center"/>
          </w:tcPr>
          <w:p w14:paraId="7864B60F" w14:textId="77777777" w:rsidR="00090B0F" w:rsidRPr="00C24B36" w:rsidRDefault="00090B0F" w:rsidP="00EF3836">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金额</w:t>
            </w:r>
            <w:r w:rsidRPr="00C24B36">
              <w:rPr>
                <w:rFonts w:ascii="Times New Roman" w:eastAsia="仿宋" w:hAnsi="Times New Roman" w:cs="Times New Roman"/>
                <w:bCs/>
                <w:sz w:val="24"/>
              </w:rPr>
              <w:t>/</w:t>
            </w:r>
            <w:r w:rsidRPr="00C24B36">
              <w:rPr>
                <w:rFonts w:ascii="Times New Roman" w:eastAsia="仿宋" w:hAnsi="Times New Roman" w:cs="Times New Roman"/>
                <w:bCs/>
                <w:sz w:val="24"/>
              </w:rPr>
              <w:t>万元</w:t>
            </w:r>
          </w:p>
        </w:tc>
        <w:tc>
          <w:tcPr>
            <w:tcW w:w="803" w:type="dxa"/>
            <w:tcBorders>
              <w:top w:val="single" w:sz="4" w:space="0" w:color="auto"/>
              <w:left w:val="nil"/>
              <w:bottom w:val="single" w:sz="4" w:space="0" w:color="auto"/>
              <w:right w:val="single" w:sz="4" w:space="0" w:color="auto"/>
            </w:tcBorders>
            <w:vAlign w:val="center"/>
          </w:tcPr>
          <w:p w14:paraId="4AA95DE0" w14:textId="77777777" w:rsidR="00090B0F" w:rsidRPr="00C24B36" w:rsidRDefault="00090B0F" w:rsidP="00EF3836">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比例</w:t>
            </w:r>
          </w:p>
        </w:tc>
      </w:tr>
      <w:tr w:rsidR="00090B0F" w:rsidRPr="00C24B36" w14:paraId="51E7A3F0" w14:textId="77777777" w:rsidTr="00EF383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6C655D68" w14:textId="77777777" w:rsidR="00090B0F" w:rsidRPr="00C24B36" w:rsidRDefault="00090B0F" w:rsidP="00EF3836">
            <w:pPr>
              <w:spacing w:line="560" w:lineRule="exact"/>
              <w:jc w:val="left"/>
              <w:rPr>
                <w:rFonts w:ascii="Times New Roman" w:eastAsia="仿宋" w:hAnsi="Times New Roman" w:cs="Times New Roman"/>
                <w:bCs/>
                <w:sz w:val="24"/>
              </w:rPr>
            </w:pPr>
            <w:r w:rsidRPr="00C24B36">
              <w:rPr>
                <w:rFonts w:ascii="Times New Roman" w:eastAsia="仿宋" w:hAnsi="Times New Roman" w:cs="Times New Roman"/>
                <w:bCs/>
                <w:sz w:val="24"/>
              </w:rPr>
              <w:t>债券发行累计金额</w:t>
            </w:r>
          </w:p>
        </w:tc>
        <w:tc>
          <w:tcPr>
            <w:tcW w:w="1276" w:type="dxa"/>
            <w:tcBorders>
              <w:top w:val="single" w:sz="4" w:space="0" w:color="auto"/>
              <w:left w:val="nil"/>
              <w:bottom w:val="single" w:sz="4" w:space="0" w:color="auto"/>
              <w:right w:val="single" w:sz="4" w:space="0" w:color="auto"/>
            </w:tcBorders>
            <w:vAlign w:val="center"/>
          </w:tcPr>
          <w:p w14:paraId="07BD4C41" w14:textId="77777777" w:rsidR="00090B0F" w:rsidRPr="00C24B36" w:rsidRDefault="00090B0F" w:rsidP="00EF3836">
            <w:pPr>
              <w:spacing w:line="560" w:lineRule="exact"/>
              <w:rPr>
                <w:rFonts w:ascii="Times New Roman" w:eastAsia="仿宋" w:hAnsi="Times New Roman" w:cs="Times New Roman"/>
                <w:bCs/>
                <w:sz w:val="24"/>
              </w:rPr>
            </w:pPr>
          </w:p>
        </w:tc>
        <w:tc>
          <w:tcPr>
            <w:tcW w:w="803" w:type="dxa"/>
            <w:tcBorders>
              <w:top w:val="single" w:sz="4" w:space="0" w:color="auto"/>
              <w:left w:val="nil"/>
              <w:bottom w:val="single" w:sz="4" w:space="0" w:color="auto"/>
              <w:right w:val="single" w:sz="4" w:space="0" w:color="auto"/>
            </w:tcBorders>
            <w:vAlign w:val="center"/>
          </w:tcPr>
          <w:p w14:paraId="04231BA1" w14:textId="77777777" w:rsidR="00090B0F" w:rsidRPr="00C24B36" w:rsidRDefault="00090B0F" w:rsidP="00EF3836">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100%</w:t>
            </w:r>
          </w:p>
        </w:tc>
      </w:tr>
      <w:tr w:rsidR="00090B0F" w:rsidRPr="00C24B36" w14:paraId="748E9D74" w14:textId="77777777" w:rsidTr="00EF3836">
        <w:trPr>
          <w:trHeight w:val="285"/>
          <w:jc w:val="center"/>
        </w:trPr>
        <w:tc>
          <w:tcPr>
            <w:tcW w:w="421" w:type="dxa"/>
            <w:vMerge w:val="restart"/>
            <w:tcBorders>
              <w:top w:val="nil"/>
              <w:left w:val="single" w:sz="4" w:space="0" w:color="auto"/>
              <w:bottom w:val="single" w:sz="4" w:space="0" w:color="auto"/>
              <w:right w:val="single" w:sz="4" w:space="0" w:color="auto"/>
            </w:tcBorders>
            <w:vAlign w:val="center"/>
          </w:tcPr>
          <w:p w14:paraId="3E890DB9" w14:textId="77777777" w:rsidR="00090B0F" w:rsidRPr="00C24B36" w:rsidRDefault="00090B0F" w:rsidP="00EF3836">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其中</w:t>
            </w:r>
          </w:p>
        </w:tc>
        <w:tc>
          <w:tcPr>
            <w:tcW w:w="5386" w:type="dxa"/>
            <w:tcBorders>
              <w:top w:val="nil"/>
              <w:left w:val="nil"/>
              <w:bottom w:val="single" w:sz="4" w:space="0" w:color="auto"/>
              <w:right w:val="single" w:sz="4" w:space="0" w:color="auto"/>
            </w:tcBorders>
            <w:vAlign w:val="center"/>
          </w:tcPr>
          <w:p w14:paraId="2AE03C63" w14:textId="77777777" w:rsidR="00090B0F" w:rsidRPr="00C24B36" w:rsidRDefault="00090B0F" w:rsidP="00EF3836">
            <w:pPr>
              <w:spacing w:line="560" w:lineRule="exact"/>
              <w:rPr>
                <w:rFonts w:ascii="Times New Roman" w:eastAsia="仿宋" w:hAnsi="Times New Roman" w:cs="Times New Roman"/>
                <w:bCs/>
                <w:sz w:val="24"/>
              </w:rPr>
            </w:pPr>
            <w:r w:rsidRPr="00C24B36">
              <w:rPr>
                <w:rFonts w:ascii="Times New Roman" w:eastAsia="仿宋" w:hAnsi="Times New Roman" w:cs="Times New Roman"/>
                <w:bCs/>
                <w:sz w:val="24"/>
              </w:rPr>
              <w:t>本年内即将到期兑付债券的累计金额</w:t>
            </w:r>
          </w:p>
        </w:tc>
        <w:tc>
          <w:tcPr>
            <w:tcW w:w="1276" w:type="dxa"/>
            <w:tcBorders>
              <w:top w:val="nil"/>
              <w:left w:val="nil"/>
              <w:bottom w:val="single" w:sz="4" w:space="0" w:color="auto"/>
              <w:right w:val="single" w:sz="4" w:space="0" w:color="auto"/>
            </w:tcBorders>
            <w:vAlign w:val="center"/>
          </w:tcPr>
          <w:p w14:paraId="7779750F" w14:textId="77777777" w:rsidR="00090B0F" w:rsidRPr="00C24B36" w:rsidRDefault="00090B0F" w:rsidP="00EF3836">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098CAB27" w14:textId="77777777" w:rsidR="00090B0F" w:rsidRPr="00C24B36" w:rsidRDefault="00090B0F" w:rsidP="00EF3836">
            <w:pPr>
              <w:spacing w:line="560" w:lineRule="exact"/>
              <w:rPr>
                <w:rFonts w:ascii="Times New Roman" w:eastAsia="仿宋" w:hAnsi="Times New Roman" w:cs="Times New Roman"/>
                <w:sz w:val="24"/>
              </w:rPr>
            </w:pPr>
          </w:p>
        </w:tc>
      </w:tr>
      <w:tr w:rsidR="00090B0F" w:rsidRPr="00C24B36" w14:paraId="2C31BCA2" w14:textId="77777777" w:rsidTr="00EF3836">
        <w:trPr>
          <w:trHeight w:val="285"/>
          <w:jc w:val="center"/>
        </w:trPr>
        <w:tc>
          <w:tcPr>
            <w:tcW w:w="421" w:type="dxa"/>
            <w:vMerge/>
            <w:tcBorders>
              <w:top w:val="nil"/>
              <w:left w:val="single" w:sz="4" w:space="0" w:color="auto"/>
              <w:bottom w:val="single" w:sz="4" w:space="0" w:color="auto"/>
              <w:right w:val="single" w:sz="4" w:space="0" w:color="auto"/>
            </w:tcBorders>
            <w:vAlign w:val="center"/>
          </w:tcPr>
          <w:p w14:paraId="1E3B6461" w14:textId="77777777" w:rsidR="00090B0F" w:rsidRPr="00C24B36" w:rsidRDefault="00090B0F" w:rsidP="00EF3836">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67868CD1" w14:textId="77777777" w:rsidR="00090B0F" w:rsidRPr="00C24B36" w:rsidRDefault="00090B0F" w:rsidP="00EF3836">
            <w:pPr>
              <w:spacing w:line="560" w:lineRule="exact"/>
              <w:rPr>
                <w:rFonts w:ascii="Times New Roman" w:eastAsia="仿宋" w:hAnsi="Times New Roman" w:cs="Times New Roman"/>
                <w:bCs/>
                <w:sz w:val="24"/>
              </w:rPr>
            </w:pPr>
          </w:p>
        </w:tc>
        <w:tc>
          <w:tcPr>
            <w:tcW w:w="1276" w:type="dxa"/>
            <w:tcBorders>
              <w:top w:val="nil"/>
              <w:left w:val="nil"/>
              <w:bottom w:val="single" w:sz="4" w:space="0" w:color="auto"/>
              <w:right w:val="single" w:sz="4" w:space="0" w:color="auto"/>
            </w:tcBorders>
            <w:vAlign w:val="center"/>
          </w:tcPr>
          <w:p w14:paraId="2FD514E1" w14:textId="77777777" w:rsidR="00090B0F" w:rsidRPr="00C24B36" w:rsidRDefault="00090B0F" w:rsidP="00EF3836">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1C8EC53F" w14:textId="77777777" w:rsidR="00090B0F" w:rsidRPr="00C24B36" w:rsidRDefault="00090B0F" w:rsidP="00EF3836">
            <w:pPr>
              <w:spacing w:line="560" w:lineRule="exact"/>
              <w:rPr>
                <w:rFonts w:ascii="Times New Roman" w:eastAsia="仿宋" w:hAnsi="Times New Roman" w:cs="Times New Roman"/>
                <w:sz w:val="24"/>
              </w:rPr>
            </w:pPr>
          </w:p>
        </w:tc>
      </w:tr>
      <w:tr w:rsidR="00090B0F" w:rsidRPr="00C24B36" w14:paraId="19868208" w14:textId="77777777" w:rsidTr="00EF3836">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0B1E55EA" w14:textId="77777777" w:rsidR="00090B0F" w:rsidRPr="00C24B36" w:rsidRDefault="00090B0F" w:rsidP="00EF3836">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25D2BB4A" w14:textId="77777777" w:rsidR="00090B0F" w:rsidRPr="00C24B36" w:rsidRDefault="00090B0F" w:rsidP="00EF3836">
            <w:pPr>
              <w:spacing w:line="560" w:lineRule="exact"/>
              <w:rPr>
                <w:rFonts w:ascii="Times New Roman" w:eastAsia="仿宋" w:hAnsi="Times New Roman" w:cs="Times New Roman"/>
                <w:bCs/>
                <w:sz w:val="24"/>
              </w:rPr>
            </w:pPr>
          </w:p>
        </w:tc>
        <w:tc>
          <w:tcPr>
            <w:tcW w:w="1276" w:type="dxa"/>
            <w:tcBorders>
              <w:top w:val="nil"/>
              <w:left w:val="nil"/>
              <w:bottom w:val="single" w:sz="4" w:space="0" w:color="auto"/>
              <w:right w:val="single" w:sz="4" w:space="0" w:color="auto"/>
            </w:tcBorders>
            <w:vAlign w:val="center"/>
          </w:tcPr>
          <w:p w14:paraId="2067D216" w14:textId="77777777" w:rsidR="00090B0F" w:rsidRPr="00C24B36" w:rsidRDefault="00090B0F" w:rsidP="00EF3836">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49F3656A" w14:textId="77777777" w:rsidR="00090B0F" w:rsidRPr="00C24B36" w:rsidRDefault="00090B0F" w:rsidP="00EF3836">
            <w:pPr>
              <w:spacing w:line="560" w:lineRule="exact"/>
              <w:rPr>
                <w:rFonts w:ascii="Times New Roman" w:eastAsia="仿宋" w:hAnsi="Times New Roman" w:cs="Times New Roman"/>
                <w:sz w:val="24"/>
              </w:rPr>
            </w:pPr>
          </w:p>
        </w:tc>
      </w:tr>
    </w:tbl>
    <w:p w14:paraId="58371D4F" w14:textId="77777777" w:rsidR="00090B0F" w:rsidRPr="00C24B36" w:rsidRDefault="00090B0F" w:rsidP="00090B0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其中，发行债券累计金额占公司最近一期审计净资产的比例为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556C4693" w14:textId="77777777" w:rsidR="00090B0F" w:rsidRPr="00C24B36" w:rsidRDefault="00090B0F" w:rsidP="00090B0F">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本年内</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即将到期兑付债券，即将到期兑付债券</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违约风险。</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090B0F" w:rsidRPr="00C24B36" w14:paraId="621A9533" w14:textId="77777777" w:rsidTr="00EF3836">
        <w:trPr>
          <w:trHeight w:val="654"/>
        </w:trPr>
        <w:tc>
          <w:tcPr>
            <w:tcW w:w="8356" w:type="dxa"/>
            <w:shd w:val="clear" w:color="auto" w:fill="auto"/>
          </w:tcPr>
          <w:p w14:paraId="35DC5E4E" w14:textId="77777777" w:rsidR="00090B0F" w:rsidRPr="00C24B36" w:rsidRDefault="00090B0F" w:rsidP="00EF3836">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如本年即将到期兑付债券存在违约风险的，请说明情况及具体应对措施。</w:t>
            </w:r>
          </w:p>
        </w:tc>
      </w:tr>
    </w:tbl>
    <w:p w14:paraId="30DAAE94" w14:textId="77777777" w:rsidR="00090B0F" w:rsidRPr="00C24B36" w:rsidRDefault="00090B0F" w:rsidP="00090B0F">
      <w:pPr>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五、备查文件目录</w:t>
      </w:r>
    </w:p>
    <w:p w14:paraId="50683091" w14:textId="77777777" w:rsidR="00090B0F" w:rsidRPr="00C24B36" w:rsidRDefault="00090B0F" w:rsidP="00090B0F">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（一）债券协议；</w:t>
      </w:r>
    </w:p>
    <w:p w14:paraId="481C0B7C" w14:textId="77777777" w:rsidR="00090B0F" w:rsidRPr="00C24B36" w:rsidRDefault="00090B0F" w:rsidP="00090B0F">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（二）董事会决议；</w:t>
      </w:r>
    </w:p>
    <w:p w14:paraId="76F16198" w14:textId="2C4F7FC6" w:rsidR="00090B0F" w:rsidRPr="00C24B36" w:rsidRDefault="00090B0F" w:rsidP="00090B0F">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（三）股东大会决议</w:t>
      </w:r>
      <w:r w:rsidR="00013AF3" w:rsidRPr="00C24B36">
        <w:rPr>
          <w:rFonts w:ascii="Times New Roman" w:eastAsia="仿宋" w:hAnsi="Times New Roman" w:cs="Times New Roman"/>
          <w:sz w:val="32"/>
          <w:szCs w:val="32"/>
        </w:rPr>
        <w:t>；</w:t>
      </w:r>
    </w:p>
    <w:p w14:paraId="253A0459" w14:textId="77777777" w:rsidR="00090B0F" w:rsidRPr="00C24B36" w:rsidRDefault="00090B0F" w:rsidP="00090B0F">
      <w:pPr>
        <w:spacing w:line="560" w:lineRule="exact"/>
        <w:ind w:firstLineChars="200" w:firstLine="640"/>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（四）其他文件</w:t>
      </w:r>
      <w:r w:rsidRPr="00C24B36">
        <w:rPr>
          <w:rFonts w:ascii="Times New Roman" w:eastAsia="仿宋" w:hAnsi="Times New Roman" w:cs="Times New Roman"/>
          <w:color w:val="FF0000"/>
          <w:sz w:val="32"/>
          <w:szCs w:val="32"/>
        </w:rPr>
        <w:t>（如有）。</w:t>
      </w:r>
    </w:p>
    <w:p w14:paraId="3DC59530" w14:textId="77777777" w:rsidR="00090B0F" w:rsidRPr="00C24B36" w:rsidRDefault="00090B0F" w:rsidP="00090B0F">
      <w:pPr>
        <w:spacing w:line="560" w:lineRule="exact"/>
        <w:ind w:firstLineChars="200" w:firstLine="640"/>
        <w:jc w:val="left"/>
        <w:rPr>
          <w:rFonts w:ascii="Times New Roman" w:eastAsia="仿宋" w:hAnsi="Times New Roman" w:cs="Times New Roman"/>
          <w:color w:val="FF0000"/>
          <w:sz w:val="32"/>
          <w:szCs w:val="32"/>
        </w:rPr>
      </w:pPr>
    </w:p>
    <w:p w14:paraId="5FF91785" w14:textId="77777777" w:rsidR="00090B0F" w:rsidRPr="00C24B36" w:rsidRDefault="00090B0F" w:rsidP="00090B0F">
      <w:pPr>
        <w:spacing w:line="560" w:lineRule="exact"/>
        <w:ind w:firstLineChars="200" w:firstLine="640"/>
        <w:jc w:val="left"/>
        <w:rPr>
          <w:rFonts w:ascii="Times New Roman" w:eastAsia="仿宋" w:hAnsi="Times New Roman" w:cs="Times New Roman"/>
          <w:color w:val="FF0000"/>
          <w:sz w:val="32"/>
          <w:szCs w:val="32"/>
        </w:rPr>
      </w:pPr>
    </w:p>
    <w:p w14:paraId="72083549" w14:textId="77777777" w:rsidR="00090B0F" w:rsidRPr="00C24B36" w:rsidRDefault="00090B0F" w:rsidP="00090B0F">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14ACDECB" w14:textId="2845DF14" w:rsidR="00090B0F" w:rsidRPr="00C24B36" w:rsidRDefault="00090B0F" w:rsidP="00090B0F">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B8BDBA8" w14:textId="77777777" w:rsidR="00090B0F" w:rsidRPr="00C24B36" w:rsidRDefault="00090B0F">
      <w:pPr>
        <w:widowControl/>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513C4679" w14:textId="77777777" w:rsidR="00B50D28" w:rsidRPr="00C24B36" w:rsidRDefault="00B50D28" w:rsidP="00090B0F">
      <w:pPr>
        <w:pStyle w:val="10"/>
        <w:snapToGrid w:val="0"/>
        <w:spacing w:before="0" w:after="0" w:line="640" w:lineRule="exact"/>
        <w:jc w:val="center"/>
        <w:rPr>
          <w:rFonts w:eastAsia="方正大标宋简体"/>
          <w:b w:val="0"/>
          <w:lang w:eastAsia="zh-CN"/>
        </w:rPr>
        <w:sectPr w:rsidR="00B50D28" w:rsidRPr="00C24B36" w:rsidSect="00C2700E">
          <w:pgSz w:w="11906" w:h="16838"/>
          <w:pgMar w:top="1758" w:right="1588" w:bottom="1758" w:left="1588" w:header="851" w:footer="992" w:gutter="0"/>
          <w:pgNumType w:fmt="numberInDash"/>
          <w:cols w:space="425"/>
          <w:docGrid w:type="lines" w:linePitch="312"/>
        </w:sectPr>
      </w:pPr>
      <w:bookmarkStart w:id="253" w:name="_Toc13401917"/>
    </w:p>
    <w:p w14:paraId="61E040AC" w14:textId="6708A203" w:rsidR="00090B0F" w:rsidRPr="00C24B36" w:rsidRDefault="00090B0F" w:rsidP="00090B0F">
      <w:pPr>
        <w:pStyle w:val="10"/>
        <w:snapToGrid w:val="0"/>
        <w:spacing w:before="0" w:after="0" w:line="640" w:lineRule="exact"/>
        <w:jc w:val="center"/>
        <w:rPr>
          <w:rFonts w:eastAsia="方正大标宋简体"/>
          <w:b w:val="0"/>
          <w:lang w:eastAsia="zh-CN"/>
        </w:rPr>
      </w:pPr>
      <w:bookmarkStart w:id="254" w:name="_Toc87012083"/>
      <w:r w:rsidRPr="00C24B36">
        <w:rPr>
          <w:rFonts w:eastAsia="方正大标宋简体"/>
          <w:b w:val="0"/>
          <w:lang w:eastAsia="zh-CN"/>
        </w:rPr>
        <w:t>第</w:t>
      </w:r>
      <w:r w:rsidR="003D4AEB" w:rsidRPr="00C24B36">
        <w:rPr>
          <w:rFonts w:eastAsia="方正大标宋简体"/>
          <w:b w:val="0"/>
          <w:lang w:eastAsia="zh-CN"/>
        </w:rPr>
        <w:t>54</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主办券商关于挂牌公司风险事项</w:t>
      </w:r>
      <w:bookmarkStart w:id="255" w:name="_Toc13401918"/>
      <w:bookmarkEnd w:id="253"/>
      <w:r w:rsidRPr="00C24B36">
        <w:rPr>
          <w:rFonts w:eastAsia="方正大标宋简体"/>
          <w:b w:val="0"/>
          <w:lang w:eastAsia="zh-CN"/>
        </w:rPr>
        <w:t>提示性公告格式模板</w:t>
      </w:r>
      <w:bookmarkEnd w:id="254"/>
      <w:bookmarkEnd w:id="255"/>
    </w:p>
    <w:p w14:paraId="6AE505DC" w14:textId="77777777" w:rsidR="009D01B2" w:rsidRPr="00C24B36" w:rsidRDefault="009D01B2" w:rsidP="009D01B2">
      <w:pPr>
        <w:adjustRightInd w:val="0"/>
        <w:snapToGrid w:val="0"/>
        <w:spacing w:line="520" w:lineRule="exact"/>
        <w:rPr>
          <w:rFonts w:ascii="Times New Roman" w:eastAsia="仿宋" w:hAnsi="Times New Roman" w:cs="Times New Roman"/>
          <w:b/>
          <w:sz w:val="32"/>
          <w:szCs w:val="32"/>
        </w:rPr>
      </w:pPr>
    </w:p>
    <w:p w14:paraId="6F1EC826"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公司关于</w:t>
      </w: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p>
    <w:p w14:paraId="0AF14422"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的风险提示性公告</w:t>
      </w:r>
    </w:p>
    <w:p w14:paraId="64CF763C" w14:textId="77777777" w:rsidR="009D01B2" w:rsidRPr="00C24B36" w:rsidRDefault="009D01B2" w:rsidP="009D01B2">
      <w:pPr>
        <w:adjustRightInd w:val="0"/>
        <w:snapToGrid w:val="0"/>
        <w:spacing w:line="560" w:lineRule="exact"/>
        <w:ind w:right="357"/>
        <w:jc w:val="center"/>
        <w:rPr>
          <w:rFonts w:ascii="Times New Roman" w:eastAsia="仿宋" w:hAnsi="Times New Roman" w:cs="Times New Roman"/>
          <w:b/>
          <w:sz w:val="32"/>
          <w:szCs w:val="32"/>
        </w:rPr>
      </w:pPr>
    </w:p>
    <w:p w14:paraId="05F7CA3F"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一、风险事项基本情况</w:t>
      </w:r>
    </w:p>
    <w:p w14:paraId="0E167C53" w14:textId="77777777" w:rsidR="009D01B2" w:rsidRPr="00C24B36" w:rsidRDefault="009D01B2" w:rsidP="009D01B2">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说明相关风险事项的基本情况，包括发生时间、发生原因、事项类别、事项内容等。</w:t>
      </w:r>
    </w:p>
    <w:p w14:paraId="0FAC40CA"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二、风险事项进展情况</w:t>
      </w:r>
    </w:p>
    <w:p w14:paraId="5E3E478B" w14:textId="77777777" w:rsidR="009D01B2" w:rsidRPr="00C24B36" w:rsidRDefault="009D01B2" w:rsidP="009D01B2">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已进行风险提示的事项出现新进展的，请说明前次风险提示公告的披露时间，并说明相关事项后续进展情况。</w:t>
      </w:r>
    </w:p>
    <w:p w14:paraId="164B8840"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三、对公司的影响</w:t>
      </w:r>
    </w:p>
    <w:p w14:paraId="6AB6B02D" w14:textId="77777777" w:rsidR="009D01B2" w:rsidRPr="00C24B36" w:rsidRDefault="009D01B2" w:rsidP="009D01B2">
      <w:pPr>
        <w:tabs>
          <w:tab w:val="left" w:pos="1500"/>
        </w:tabs>
        <w:snapToGrid w:val="0"/>
        <w:spacing w:line="560" w:lineRule="exact"/>
        <w:ind w:firstLine="555"/>
        <w:rPr>
          <w:rFonts w:ascii="Times New Roman" w:eastAsia="仿宋" w:hAnsi="Times New Roman" w:cs="Times New Roman"/>
          <w:sz w:val="32"/>
          <w:szCs w:val="32"/>
        </w:rPr>
      </w:pPr>
      <w:r w:rsidRPr="00C24B36">
        <w:rPr>
          <w:rFonts w:ascii="Times New Roman" w:eastAsia="仿宋" w:hAnsi="Times New Roman" w:cs="Times New Roman"/>
          <w:sz w:val="32"/>
          <w:szCs w:val="32"/>
        </w:rPr>
        <w:t>说明风险事项对公司的影响，以及公司已采取和拟采取的应对措施。</w:t>
      </w:r>
    </w:p>
    <w:p w14:paraId="7D919FA3"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四、主办券商提示</w:t>
      </w:r>
    </w:p>
    <w:p w14:paraId="56A622A1" w14:textId="77777777" w:rsidR="009D01B2" w:rsidRPr="00C24B36" w:rsidRDefault="009D01B2" w:rsidP="009D01B2">
      <w:pPr>
        <w:tabs>
          <w:tab w:val="left" w:pos="1500"/>
        </w:tabs>
        <w:snapToGrid w:val="0"/>
        <w:spacing w:line="56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说明主办券商已采取和拟采取的措施，并提示投资者注意投资风险及其他风险。</w:t>
      </w:r>
    </w:p>
    <w:p w14:paraId="3E8B626A"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五、备查文件目录</w:t>
      </w:r>
    </w:p>
    <w:p w14:paraId="044B53E1" w14:textId="77777777" w:rsidR="009D01B2" w:rsidRPr="00C24B36" w:rsidRDefault="009D01B2" w:rsidP="009D01B2">
      <w:pPr>
        <w:pStyle w:val="zhengwen"/>
        <w:snapToGrid w:val="0"/>
        <w:spacing w:line="560" w:lineRule="exact"/>
        <w:ind w:left="567"/>
        <w:rPr>
          <w:rFonts w:ascii="Times New Roman" w:eastAsia="仿宋" w:hAnsi="Times New Roman"/>
          <w:color w:val="auto"/>
          <w:sz w:val="32"/>
          <w:szCs w:val="32"/>
        </w:rPr>
      </w:pPr>
      <w:r w:rsidRPr="00C24B36">
        <w:rPr>
          <w:rFonts w:ascii="Times New Roman" w:eastAsia="仿宋" w:hAnsi="Times New Roman"/>
          <w:color w:val="auto"/>
          <w:sz w:val="32"/>
          <w:szCs w:val="32"/>
        </w:rPr>
        <w:t>（一）其他文件。</w:t>
      </w:r>
    </w:p>
    <w:p w14:paraId="58DD8A45" w14:textId="77777777" w:rsidR="009D01B2" w:rsidRPr="00C24B36" w:rsidRDefault="009D01B2" w:rsidP="009D01B2">
      <w:pPr>
        <w:snapToGrid w:val="0"/>
        <w:spacing w:line="560" w:lineRule="exact"/>
        <w:ind w:leftChars="2024" w:left="4250" w:firstLineChars="200" w:firstLine="640"/>
        <w:rPr>
          <w:rFonts w:ascii="Times New Roman" w:eastAsia="仿宋" w:hAnsi="Times New Roman" w:cs="Times New Roman"/>
          <w:sz w:val="32"/>
          <w:szCs w:val="32"/>
        </w:rPr>
      </w:pPr>
    </w:p>
    <w:p w14:paraId="460E675C" w14:textId="77777777" w:rsidR="009D01B2" w:rsidRPr="00C24B36" w:rsidRDefault="009D01B2" w:rsidP="009D01B2">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w:t>
      </w:r>
    </w:p>
    <w:p w14:paraId="31A01CA6" w14:textId="77777777" w:rsidR="009D01B2" w:rsidRPr="00C24B36" w:rsidRDefault="009D01B2" w:rsidP="009D01B2">
      <w:pPr>
        <w:snapToGrid w:val="0"/>
        <w:spacing w:line="560" w:lineRule="exact"/>
        <w:ind w:leftChars="1900" w:left="8470" w:hangingChars="1400" w:hanging="448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br w:type="page"/>
      </w:r>
    </w:p>
    <w:p w14:paraId="6677D92E" w14:textId="77777777" w:rsidR="009D01B2" w:rsidRPr="00C24B36" w:rsidRDefault="009D01B2" w:rsidP="009D01B2">
      <w:pPr>
        <w:widowControl/>
        <w:rPr>
          <w:rFonts w:ascii="Times New Roman" w:hAnsi="Times New Roman" w:cs="Times New Roman"/>
          <w:color w:val="000000"/>
          <w:kern w:val="0"/>
          <w:sz w:val="22"/>
        </w:rPr>
      </w:pPr>
    </w:p>
    <w:p w14:paraId="1ED3A17D"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（券商名称）</w:t>
      </w:r>
      <w:r w:rsidRPr="00C24B36">
        <w:rPr>
          <w:rFonts w:ascii="Times New Roman" w:eastAsia="方正大标宋简体" w:hAnsi="Times New Roman" w:cs="Times New Roman"/>
          <w:sz w:val="44"/>
          <w:szCs w:val="44"/>
        </w:rPr>
        <w:t>公司关于</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公司的风险提示性公告</w:t>
      </w:r>
    </w:p>
    <w:p w14:paraId="37E701D7" w14:textId="77777777" w:rsidR="009D01B2" w:rsidRPr="00C24B36" w:rsidRDefault="009D01B2" w:rsidP="009D01B2">
      <w:pPr>
        <w:spacing w:line="560" w:lineRule="exact"/>
        <w:rPr>
          <w:rFonts w:ascii="Times New Roman" w:eastAsia="仿宋" w:hAnsi="Times New Roman" w:cs="Times New Roman"/>
          <w:sz w:val="32"/>
          <w:szCs w:val="32"/>
        </w:rPr>
      </w:pPr>
    </w:p>
    <w:p w14:paraId="343E6F3F"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（券商名称）</w:t>
      </w:r>
      <w:r w:rsidRPr="00C24B36">
        <w:rPr>
          <w:rFonts w:ascii="Times New Roman" w:eastAsia="仿宋" w:hAnsi="Times New Roman" w:cs="Times New Roman"/>
          <w:sz w:val="32"/>
          <w:szCs w:val="32"/>
        </w:rPr>
        <w:t>公司作为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公司的持续督导主办券商，通过</w:t>
      </w:r>
      <w:r w:rsidRPr="00C24B36">
        <w:rPr>
          <w:rFonts w:ascii="Times New Roman" w:eastAsia="仿宋" w:hAnsi="Times New Roman" w:cs="Times New Roman"/>
          <w:color w:val="FF0000"/>
          <w:sz w:val="32"/>
          <w:szCs w:val="32"/>
        </w:rPr>
        <w:t>（持续督导</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定期报告事前审核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现场检查等）</w:t>
      </w:r>
      <w:r w:rsidRPr="00C24B36">
        <w:rPr>
          <w:rFonts w:ascii="Times New Roman" w:eastAsia="仿宋" w:hAnsi="Times New Roman" w:cs="Times New Roman"/>
          <w:sz w:val="32"/>
          <w:szCs w:val="32"/>
        </w:rPr>
        <w:t>，发现公司存在以下情况：</w:t>
      </w:r>
    </w:p>
    <w:p w14:paraId="5A3E8B11"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一、风险事项基本情况</w:t>
      </w:r>
    </w:p>
    <w:p w14:paraId="2C69FA72" w14:textId="77777777" w:rsidR="009D01B2" w:rsidRPr="00A11218" w:rsidRDefault="009D01B2" w:rsidP="009D01B2">
      <w:pPr>
        <w:adjustRightInd w:val="0"/>
        <w:snapToGrid w:val="0"/>
        <w:spacing w:line="560" w:lineRule="exact"/>
        <w:ind w:firstLineChars="200" w:firstLine="640"/>
        <w:rPr>
          <w:rFonts w:ascii="仿宋" w:eastAsia="仿宋" w:hAnsi="仿宋" w:cs="Times New Roman"/>
          <w:sz w:val="32"/>
          <w:szCs w:val="32"/>
        </w:rPr>
      </w:pPr>
      <w:r w:rsidRPr="00A11218">
        <w:rPr>
          <w:rFonts w:ascii="仿宋" w:eastAsia="仿宋" w:hAnsi="仿宋" w:cs="Times New Roman"/>
          <w:sz w:val="32"/>
          <w:szCs w:val="32"/>
        </w:rPr>
        <w:t>（一）风险事项类别</w:t>
      </w:r>
    </w:p>
    <w:p w14:paraId="78B9B722"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p>
    <w:tbl>
      <w:tblPr>
        <w:tblStyle w:val="a4"/>
        <w:tblW w:w="8375" w:type="dxa"/>
        <w:tblLook w:val="04A0" w:firstRow="1" w:lastRow="0" w:firstColumn="1" w:lastColumn="0" w:noHBand="0" w:noVBand="1"/>
      </w:tblPr>
      <w:tblGrid>
        <w:gridCol w:w="480"/>
        <w:gridCol w:w="1216"/>
        <w:gridCol w:w="5285"/>
        <w:gridCol w:w="1394"/>
      </w:tblGrid>
      <w:tr w:rsidR="009D01B2" w:rsidRPr="00C24B36" w14:paraId="3BCCA204" w14:textId="77777777" w:rsidTr="008B38AF">
        <w:trPr>
          <w:trHeight w:val="537"/>
        </w:trPr>
        <w:tc>
          <w:tcPr>
            <w:tcW w:w="480" w:type="dxa"/>
            <w:vAlign w:val="center"/>
          </w:tcPr>
          <w:p w14:paraId="07B39DBF" w14:textId="77777777" w:rsidR="009D01B2" w:rsidRPr="00C24B36" w:rsidRDefault="009D01B2" w:rsidP="008B38AF">
            <w:pPr>
              <w:adjustRightInd w:val="0"/>
              <w:snapToGrid w:val="0"/>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序号</w:t>
            </w:r>
          </w:p>
        </w:tc>
        <w:tc>
          <w:tcPr>
            <w:tcW w:w="1216" w:type="dxa"/>
            <w:vAlign w:val="center"/>
          </w:tcPr>
          <w:p w14:paraId="10B76EBF" w14:textId="77777777" w:rsidR="009D01B2" w:rsidRPr="00C24B36" w:rsidRDefault="009D01B2" w:rsidP="008B38AF">
            <w:pPr>
              <w:adjustRightInd w:val="0"/>
              <w:snapToGrid w:val="0"/>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类别</w:t>
            </w:r>
          </w:p>
        </w:tc>
        <w:tc>
          <w:tcPr>
            <w:tcW w:w="5285" w:type="dxa"/>
            <w:vAlign w:val="center"/>
          </w:tcPr>
          <w:p w14:paraId="68205E5D" w14:textId="77777777" w:rsidR="009D01B2" w:rsidRPr="00C24B36" w:rsidRDefault="009D01B2" w:rsidP="008B38AF">
            <w:pPr>
              <w:adjustRightInd w:val="0"/>
              <w:snapToGrid w:val="0"/>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风险事项</w:t>
            </w:r>
          </w:p>
        </w:tc>
        <w:tc>
          <w:tcPr>
            <w:tcW w:w="1394" w:type="dxa"/>
            <w:vAlign w:val="center"/>
          </w:tcPr>
          <w:p w14:paraId="3CD112D7" w14:textId="77777777" w:rsidR="009D01B2" w:rsidRPr="00C24B36" w:rsidRDefault="009D01B2" w:rsidP="008B38AF">
            <w:pPr>
              <w:adjustRightInd w:val="0"/>
              <w:snapToGrid w:val="0"/>
              <w:spacing w:line="5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挂牌公司是否履行信息披露义务</w:t>
            </w:r>
          </w:p>
        </w:tc>
      </w:tr>
      <w:tr w:rsidR="009D01B2" w:rsidRPr="00C24B36" w14:paraId="55253777" w14:textId="77777777" w:rsidTr="008B38AF">
        <w:trPr>
          <w:trHeight w:val="675"/>
        </w:trPr>
        <w:tc>
          <w:tcPr>
            <w:tcW w:w="480" w:type="dxa"/>
            <w:vAlign w:val="center"/>
          </w:tcPr>
          <w:p w14:paraId="34703A1D" w14:textId="77777777" w:rsidR="009D01B2" w:rsidRPr="00C24B36" w:rsidRDefault="009D01B2" w:rsidP="008B38AF">
            <w:pPr>
              <w:adjustRightInd w:val="0"/>
              <w:snapToGrid w:val="0"/>
              <w:spacing w:line="560" w:lineRule="exact"/>
              <w:jc w:val="center"/>
              <w:rPr>
                <w:rFonts w:ascii="Times New Roman" w:eastAsia="黑体" w:hAnsi="Times New Roman" w:cs="Times New Roman"/>
                <w:sz w:val="24"/>
                <w:szCs w:val="24"/>
              </w:rPr>
            </w:pPr>
            <w:r w:rsidRPr="00C24B36">
              <w:rPr>
                <w:rFonts w:ascii="Times New Roman" w:eastAsia="黑体" w:hAnsi="Times New Roman" w:cs="Times New Roman"/>
                <w:sz w:val="24"/>
                <w:szCs w:val="24"/>
              </w:rPr>
              <w:t>1</w:t>
            </w:r>
          </w:p>
        </w:tc>
        <w:tc>
          <w:tcPr>
            <w:tcW w:w="1216" w:type="dxa"/>
            <w:vAlign w:val="center"/>
          </w:tcPr>
          <w:p w14:paraId="50722906" w14:textId="77777777" w:rsidR="009D01B2" w:rsidRPr="00C24B36" w:rsidDel="00774ED4"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公司治理</w:t>
            </w:r>
          </w:p>
        </w:tc>
        <w:tc>
          <w:tcPr>
            <w:tcW w:w="5285" w:type="dxa"/>
            <w:vAlign w:val="center"/>
          </w:tcPr>
          <w:p w14:paraId="469CB7C0" w14:textId="77777777" w:rsidR="009D01B2" w:rsidRPr="00C24B36" w:rsidRDefault="009D01B2" w:rsidP="008B38AF">
            <w:pPr>
              <w:adjustRightInd w:val="0"/>
              <w:snapToGrid w:val="0"/>
              <w:spacing w:line="560" w:lineRule="exact"/>
              <w:rPr>
                <w:rFonts w:ascii="Times New Roman" w:eastAsia="黑体" w:hAnsi="Times New Roman" w:cs="Times New Roman"/>
                <w:sz w:val="24"/>
                <w:szCs w:val="24"/>
              </w:rPr>
            </w:pPr>
            <w:r w:rsidRPr="00C24B36">
              <w:rPr>
                <w:rFonts w:ascii="Times New Roman" w:eastAsia="仿宋" w:hAnsi="Times New Roman" w:cs="Times New Roman"/>
                <w:sz w:val="24"/>
                <w:szCs w:val="24"/>
              </w:rPr>
              <w:t>三会无法正常召开会议或形成有效决议</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董事长、实际控制人等无法履职或取得联系</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其他（）</w:t>
            </w:r>
          </w:p>
        </w:tc>
        <w:tc>
          <w:tcPr>
            <w:tcW w:w="1394" w:type="dxa"/>
            <w:vAlign w:val="center"/>
          </w:tcPr>
          <w:p w14:paraId="05422229" w14:textId="77777777" w:rsidR="009D01B2" w:rsidRPr="00C24B36" w:rsidRDefault="009D01B2" w:rsidP="008B38AF">
            <w:pPr>
              <w:adjustRightInd w:val="0"/>
              <w:snapToGrid w:val="0"/>
              <w:spacing w:line="560" w:lineRule="exact"/>
              <w:rPr>
                <w:rFonts w:ascii="Times New Roman" w:eastAsia="黑体" w:hAnsi="Times New Roman" w:cs="Times New Roman"/>
                <w:sz w:val="24"/>
                <w:szCs w:val="24"/>
              </w:rPr>
            </w:pPr>
            <w:r w:rsidRPr="00C24B36">
              <w:rPr>
                <w:rFonts w:ascii="Times New Roman" w:eastAsia="仿宋" w:hAnsi="Times New Roman" w:cs="Times New Roman"/>
                <w:sz w:val="24"/>
                <w:szCs w:val="24"/>
              </w:rPr>
              <w:t>（是</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否</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不适用）</w:t>
            </w:r>
          </w:p>
        </w:tc>
      </w:tr>
      <w:tr w:rsidR="009D01B2" w:rsidRPr="00C24B36" w14:paraId="18852098" w14:textId="77777777" w:rsidTr="008B38AF">
        <w:trPr>
          <w:trHeight w:val="535"/>
        </w:trPr>
        <w:tc>
          <w:tcPr>
            <w:tcW w:w="480" w:type="dxa"/>
            <w:vAlign w:val="center"/>
          </w:tcPr>
          <w:p w14:paraId="0FCDAF65" w14:textId="77777777" w:rsidR="009D01B2" w:rsidRPr="00C24B36" w:rsidRDefault="009D01B2" w:rsidP="008B38AF">
            <w:pPr>
              <w:adjustRightInd w:val="0"/>
              <w:snapToGrid w:val="0"/>
              <w:spacing w:line="560" w:lineRule="exact"/>
              <w:jc w:val="center"/>
              <w:rPr>
                <w:rFonts w:ascii="Times New Roman" w:eastAsia="黑体" w:hAnsi="Times New Roman" w:cs="Times New Roman"/>
                <w:sz w:val="24"/>
                <w:szCs w:val="24"/>
              </w:rPr>
            </w:pPr>
            <w:r w:rsidRPr="00C24B36">
              <w:rPr>
                <w:rFonts w:ascii="Times New Roman" w:eastAsia="黑体" w:hAnsi="Times New Roman" w:cs="Times New Roman"/>
                <w:sz w:val="24"/>
                <w:szCs w:val="24"/>
              </w:rPr>
              <w:t>2</w:t>
            </w:r>
          </w:p>
        </w:tc>
        <w:tc>
          <w:tcPr>
            <w:tcW w:w="1216" w:type="dxa"/>
            <w:vAlign w:val="center"/>
          </w:tcPr>
          <w:p w14:paraId="60CE5D07"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生产经营</w:t>
            </w:r>
          </w:p>
        </w:tc>
        <w:tc>
          <w:tcPr>
            <w:tcW w:w="5285" w:type="dxa"/>
            <w:vAlign w:val="center"/>
          </w:tcPr>
          <w:p w14:paraId="67D3BD3E" w14:textId="77777777" w:rsidR="009D01B2" w:rsidRPr="00C24B36" w:rsidRDefault="009D01B2" w:rsidP="008B38AF">
            <w:pPr>
              <w:spacing w:line="360" w:lineRule="auto"/>
              <w:rPr>
                <w:rFonts w:ascii="Times New Roman" w:eastAsia="黑体" w:hAnsi="Times New Roman" w:cs="Times New Roman"/>
                <w:sz w:val="24"/>
                <w:szCs w:val="24"/>
              </w:rPr>
            </w:pPr>
            <w:r w:rsidRPr="00C24B36">
              <w:rPr>
                <w:rFonts w:ascii="Times New Roman" w:eastAsia="仿宋" w:hAnsi="Times New Roman" w:cs="Times New Roman"/>
                <w:sz w:val="24"/>
                <w:szCs w:val="24"/>
              </w:rPr>
              <w:t>停产、主要业务陷入停顿</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重大债务违约</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重大亏损或损失</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主要资产被查封、扣押、冻结</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主要银行账号被冻结</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依法被吊销营业执照、主营业务生产经营许可证或丧失其他继续生产经营的法律资格</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（被）申请破产或依法进入破产程序</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被依法强制解散或被法院宣告破产</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被纳入失信联合惩戒对象</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重大交易相关风险</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其他（）</w:t>
            </w:r>
          </w:p>
        </w:tc>
        <w:tc>
          <w:tcPr>
            <w:tcW w:w="1394" w:type="dxa"/>
            <w:vAlign w:val="center"/>
          </w:tcPr>
          <w:p w14:paraId="410FDC59" w14:textId="77777777" w:rsidR="009D01B2" w:rsidRPr="00C24B36" w:rsidRDefault="009D01B2" w:rsidP="008B38AF">
            <w:pPr>
              <w:adjustRightInd w:val="0"/>
              <w:snapToGrid w:val="0"/>
              <w:spacing w:line="560" w:lineRule="exact"/>
              <w:rPr>
                <w:rFonts w:ascii="Times New Roman" w:eastAsia="黑体" w:hAnsi="Times New Roman" w:cs="Times New Roman"/>
                <w:sz w:val="24"/>
                <w:szCs w:val="24"/>
              </w:rPr>
            </w:pPr>
            <w:r w:rsidRPr="00C24B36">
              <w:rPr>
                <w:rFonts w:ascii="Times New Roman" w:eastAsia="仿宋" w:hAnsi="Times New Roman" w:cs="Times New Roman"/>
                <w:sz w:val="24"/>
                <w:szCs w:val="24"/>
              </w:rPr>
              <w:t>（是</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否</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不适用）</w:t>
            </w:r>
          </w:p>
        </w:tc>
      </w:tr>
      <w:tr w:rsidR="009D01B2" w:rsidRPr="00C24B36" w14:paraId="52C0C538" w14:textId="77777777" w:rsidTr="008B38AF">
        <w:trPr>
          <w:trHeight w:val="535"/>
        </w:trPr>
        <w:tc>
          <w:tcPr>
            <w:tcW w:w="480" w:type="dxa"/>
            <w:vAlign w:val="center"/>
          </w:tcPr>
          <w:p w14:paraId="46402E07" w14:textId="77777777" w:rsidR="009D01B2" w:rsidRPr="00C24B36" w:rsidRDefault="009D01B2" w:rsidP="008B38AF">
            <w:pPr>
              <w:adjustRightInd w:val="0"/>
              <w:snapToGrid w:val="0"/>
              <w:spacing w:line="560" w:lineRule="exact"/>
              <w:jc w:val="center"/>
              <w:rPr>
                <w:rFonts w:ascii="Times New Roman" w:eastAsia="黑体" w:hAnsi="Times New Roman" w:cs="Times New Roman"/>
                <w:sz w:val="24"/>
                <w:szCs w:val="24"/>
              </w:rPr>
            </w:pPr>
            <w:r w:rsidRPr="00C24B36">
              <w:rPr>
                <w:rFonts w:ascii="Times New Roman" w:eastAsia="黑体" w:hAnsi="Times New Roman" w:cs="Times New Roman"/>
                <w:sz w:val="24"/>
                <w:szCs w:val="24"/>
              </w:rPr>
              <w:t>3</w:t>
            </w:r>
          </w:p>
        </w:tc>
        <w:tc>
          <w:tcPr>
            <w:tcW w:w="1216" w:type="dxa"/>
            <w:vAlign w:val="center"/>
          </w:tcPr>
          <w:p w14:paraId="27328EF9"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信息披露</w:t>
            </w:r>
          </w:p>
        </w:tc>
        <w:tc>
          <w:tcPr>
            <w:tcW w:w="5285" w:type="dxa"/>
            <w:vAlign w:val="center"/>
          </w:tcPr>
          <w:p w14:paraId="59A3A46C" w14:textId="77777777" w:rsidR="009D01B2" w:rsidRPr="00C24B36" w:rsidRDefault="009D01B2" w:rsidP="008B38AF">
            <w:pPr>
              <w:adjustRightInd w:val="0"/>
              <w:snapToGrid w:val="0"/>
              <w:spacing w:line="560" w:lineRule="exact"/>
              <w:rPr>
                <w:rFonts w:ascii="Times New Roman" w:eastAsia="黑体" w:hAnsi="Times New Roman" w:cs="Times New Roman"/>
                <w:sz w:val="24"/>
                <w:szCs w:val="24"/>
              </w:rPr>
            </w:pPr>
            <w:r w:rsidRPr="00C24B36">
              <w:rPr>
                <w:rFonts w:ascii="Times New Roman" w:eastAsia="仿宋" w:hAnsi="Times New Roman" w:cs="Times New Roman"/>
                <w:sz w:val="24"/>
                <w:szCs w:val="24"/>
              </w:rPr>
              <w:t>公司无法或拒绝履行信息披露义务</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公司未能规范履行信息披露义务</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其他（）</w:t>
            </w:r>
          </w:p>
        </w:tc>
        <w:tc>
          <w:tcPr>
            <w:tcW w:w="1394" w:type="dxa"/>
            <w:vAlign w:val="center"/>
          </w:tcPr>
          <w:p w14:paraId="75E7A563" w14:textId="77777777" w:rsidR="009D01B2" w:rsidRPr="00C24B36" w:rsidRDefault="009D01B2" w:rsidP="008B38AF">
            <w:pPr>
              <w:adjustRightInd w:val="0"/>
              <w:snapToGrid w:val="0"/>
              <w:spacing w:line="560" w:lineRule="exact"/>
              <w:rPr>
                <w:rFonts w:ascii="Times New Roman" w:eastAsia="黑体" w:hAnsi="Times New Roman" w:cs="Times New Roman"/>
                <w:sz w:val="24"/>
                <w:szCs w:val="24"/>
              </w:rPr>
            </w:pPr>
            <w:r w:rsidRPr="00C24B36">
              <w:rPr>
                <w:rFonts w:ascii="Times New Roman" w:eastAsia="仿宋" w:hAnsi="Times New Roman" w:cs="Times New Roman"/>
                <w:sz w:val="24"/>
                <w:szCs w:val="24"/>
              </w:rPr>
              <w:t>（是</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否</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不适用）</w:t>
            </w:r>
          </w:p>
        </w:tc>
      </w:tr>
      <w:tr w:rsidR="009D01B2" w:rsidRPr="00C24B36" w14:paraId="028FF79E" w14:textId="77777777" w:rsidTr="008B38AF">
        <w:trPr>
          <w:trHeight w:val="535"/>
        </w:trPr>
        <w:tc>
          <w:tcPr>
            <w:tcW w:w="480" w:type="dxa"/>
            <w:vAlign w:val="center"/>
          </w:tcPr>
          <w:p w14:paraId="485AD1BB" w14:textId="77777777" w:rsidR="009D01B2" w:rsidRPr="00C24B36" w:rsidRDefault="009D01B2" w:rsidP="008B38AF">
            <w:pPr>
              <w:adjustRightInd w:val="0"/>
              <w:snapToGrid w:val="0"/>
              <w:spacing w:line="560" w:lineRule="exact"/>
              <w:jc w:val="center"/>
              <w:rPr>
                <w:rFonts w:ascii="Times New Roman" w:eastAsia="黑体" w:hAnsi="Times New Roman" w:cs="Times New Roman"/>
                <w:sz w:val="24"/>
                <w:szCs w:val="24"/>
              </w:rPr>
            </w:pPr>
            <w:r w:rsidRPr="00C24B36">
              <w:rPr>
                <w:rFonts w:ascii="Times New Roman" w:eastAsia="黑体" w:hAnsi="Times New Roman" w:cs="Times New Roman"/>
                <w:sz w:val="24"/>
                <w:szCs w:val="24"/>
              </w:rPr>
              <w:t>4</w:t>
            </w:r>
          </w:p>
        </w:tc>
        <w:tc>
          <w:tcPr>
            <w:tcW w:w="1216" w:type="dxa"/>
            <w:vAlign w:val="center"/>
          </w:tcPr>
          <w:p w14:paraId="5F2CCB59"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层级调整</w:t>
            </w:r>
          </w:p>
        </w:tc>
        <w:tc>
          <w:tcPr>
            <w:tcW w:w="5285" w:type="dxa"/>
            <w:vAlign w:val="center"/>
          </w:tcPr>
          <w:p w14:paraId="5481FC0F"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可能</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触发降层情形</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被作出降层决定</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其他（）</w:t>
            </w:r>
          </w:p>
        </w:tc>
        <w:tc>
          <w:tcPr>
            <w:tcW w:w="1394" w:type="dxa"/>
            <w:vAlign w:val="center"/>
          </w:tcPr>
          <w:p w14:paraId="19AFA66A"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（是</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否</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不适用）</w:t>
            </w:r>
          </w:p>
        </w:tc>
      </w:tr>
      <w:tr w:rsidR="009D01B2" w:rsidRPr="00C24B36" w14:paraId="30636B18" w14:textId="77777777" w:rsidTr="008B38AF">
        <w:trPr>
          <w:trHeight w:val="535"/>
        </w:trPr>
        <w:tc>
          <w:tcPr>
            <w:tcW w:w="480" w:type="dxa"/>
            <w:vAlign w:val="center"/>
          </w:tcPr>
          <w:p w14:paraId="681B2A55" w14:textId="77777777" w:rsidR="009D01B2" w:rsidRPr="00C24B36" w:rsidRDefault="009D01B2" w:rsidP="008B38AF">
            <w:pPr>
              <w:adjustRightInd w:val="0"/>
              <w:snapToGrid w:val="0"/>
              <w:spacing w:line="560" w:lineRule="exact"/>
              <w:jc w:val="center"/>
              <w:rPr>
                <w:rFonts w:ascii="Times New Roman" w:eastAsia="黑体" w:hAnsi="Times New Roman" w:cs="Times New Roman"/>
                <w:sz w:val="24"/>
                <w:szCs w:val="24"/>
              </w:rPr>
            </w:pPr>
            <w:r w:rsidRPr="00C24B36">
              <w:rPr>
                <w:rFonts w:ascii="Times New Roman" w:eastAsia="黑体" w:hAnsi="Times New Roman" w:cs="Times New Roman"/>
                <w:sz w:val="24"/>
                <w:szCs w:val="24"/>
              </w:rPr>
              <w:t>5</w:t>
            </w:r>
          </w:p>
        </w:tc>
        <w:tc>
          <w:tcPr>
            <w:tcW w:w="1216" w:type="dxa"/>
            <w:vAlign w:val="center"/>
          </w:tcPr>
          <w:p w14:paraId="7533F916"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处罚处理</w:t>
            </w:r>
          </w:p>
        </w:tc>
        <w:tc>
          <w:tcPr>
            <w:tcW w:w="5285" w:type="dxa"/>
            <w:vAlign w:val="center"/>
          </w:tcPr>
          <w:p w14:paraId="65E7BBA6"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公司或相关责任人被人民法院作出有罪生效判决</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受到中国证监会及其派出机构行政处罚</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受到中国证监会及其派出机构行政监管措施</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受到全国股转公司公开谴责</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受到全国股转公司自律监管措施及纪律处分（除公开谴责外）</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被立案调查</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涉嫌违法违规</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其他（）</w:t>
            </w:r>
          </w:p>
        </w:tc>
        <w:tc>
          <w:tcPr>
            <w:tcW w:w="1394" w:type="dxa"/>
            <w:vAlign w:val="center"/>
          </w:tcPr>
          <w:p w14:paraId="0616B67C"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（是</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否</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不适用）</w:t>
            </w:r>
          </w:p>
        </w:tc>
      </w:tr>
      <w:tr w:rsidR="009D01B2" w:rsidRPr="00C24B36" w14:paraId="7AAB0C22" w14:textId="77777777" w:rsidTr="008B38AF">
        <w:trPr>
          <w:trHeight w:val="535"/>
        </w:trPr>
        <w:tc>
          <w:tcPr>
            <w:tcW w:w="480" w:type="dxa"/>
            <w:vAlign w:val="center"/>
          </w:tcPr>
          <w:p w14:paraId="71104C76" w14:textId="77777777" w:rsidR="009D01B2" w:rsidRPr="00C24B36" w:rsidRDefault="009D01B2" w:rsidP="008B38AF">
            <w:pPr>
              <w:adjustRightInd w:val="0"/>
              <w:snapToGrid w:val="0"/>
              <w:spacing w:line="560" w:lineRule="exact"/>
              <w:jc w:val="center"/>
              <w:rPr>
                <w:rFonts w:ascii="Times New Roman" w:eastAsia="黑体" w:hAnsi="Times New Roman" w:cs="Times New Roman"/>
                <w:sz w:val="24"/>
                <w:szCs w:val="24"/>
              </w:rPr>
            </w:pPr>
            <w:r w:rsidRPr="00C24B36">
              <w:rPr>
                <w:rFonts w:ascii="Times New Roman" w:eastAsia="黑体" w:hAnsi="Times New Roman" w:cs="Times New Roman"/>
                <w:sz w:val="24"/>
                <w:szCs w:val="24"/>
              </w:rPr>
              <w:t>6</w:t>
            </w:r>
          </w:p>
        </w:tc>
        <w:tc>
          <w:tcPr>
            <w:tcW w:w="1216" w:type="dxa"/>
            <w:vAlign w:val="center"/>
          </w:tcPr>
          <w:p w14:paraId="1952356B"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其他</w:t>
            </w:r>
          </w:p>
        </w:tc>
        <w:tc>
          <w:tcPr>
            <w:tcW w:w="5285" w:type="dxa"/>
            <w:vAlign w:val="center"/>
          </w:tcPr>
          <w:p w14:paraId="01D808BD"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p>
        </w:tc>
        <w:tc>
          <w:tcPr>
            <w:tcW w:w="1394" w:type="dxa"/>
            <w:vAlign w:val="center"/>
          </w:tcPr>
          <w:p w14:paraId="57D3FD58"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（是</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否</w:t>
            </w: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不适用）</w:t>
            </w:r>
          </w:p>
        </w:tc>
      </w:tr>
      <w:tr w:rsidR="009D01B2" w:rsidRPr="00C24B36" w14:paraId="1CD3AF81" w14:textId="77777777" w:rsidTr="008B38AF">
        <w:trPr>
          <w:trHeight w:val="535"/>
        </w:trPr>
        <w:tc>
          <w:tcPr>
            <w:tcW w:w="480" w:type="dxa"/>
            <w:vAlign w:val="center"/>
          </w:tcPr>
          <w:p w14:paraId="0EFD6C2A" w14:textId="77777777" w:rsidR="009D01B2" w:rsidRPr="00C24B36" w:rsidRDefault="009D01B2" w:rsidP="008B38AF">
            <w:pPr>
              <w:adjustRightInd w:val="0"/>
              <w:snapToGrid w:val="0"/>
              <w:spacing w:line="560" w:lineRule="exact"/>
              <w:jc w:val="center"/>
              <w:rPr>
                <w:rFonts w:ascii="Times New Roman" w:eastAsia="黑体" w:hAnsi="Times New Roman" w:cs="Times New Roman"/>
                <w:sz w:val="24"/>
                <w:szCs w:val="24"/>
              </w:rPr>
            </w:pPr>
          </w:p>
        </w:tc>
        <w:tc>
          <w:tcPr>
            <w:tcW w:w="1216" w:type="dxa"/>
            <w:vAlign w:val="center"/>
          </w:tcPr>
          <w:p w14:paraId="2B2B4BD2"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p>
        </w:tc>
        <w:tc>
          <w:tcPr>
            <w:tcW w:w="5285" w:type="dxa"/>
            <w:vAlign w:val="center"/>
          </w:tcPr>
          <w:p w14:paraId="3708727C"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r w:rsidRPr="00C24B36">
              <w:rPr>
                <w:rFonts w:ascii="Times New Roman" w:eastAsia="仿宋" w:hAnsi="Times New Roman" w:cs="Times New Roman"/>
                <w:sz w:val="24"/>
                <w:szCs w:val="24"/>
              </w:rPr>
              <w:t>存在多个类别的，请添加多行分别填写</w:t>
            </w:r>
          </w:p>
        </w:tc>
        <w:tc>
          <w:tcPr>
            <w:tcW w:w="1394" w:type="dxa"/>
            <w:vAlign w:val="center"/>
          </w:tcPr>
          <w:p w14:paraId="5A1CC58E" w14:textId="77777777" w:rsidR="009D01B2" w:rsidRPr="00C24B36" w:rsidRDefault="009D01B2" w:rsidP="008B38AF">
            <w:pPr>
              <w:adjustRightInd w:val="0"/>
              <w:snapToGrid w:val="0"/>
              <w:spacing w:line="560" w:lineRule="exact"/>
              <w:rPr>
                <w:rFonts w:ascii="Times New Roman" w:eastAsia="仿宋" w:hAnsi="Times New Roman" w:cs="Times New Roman"/>
                <w:sz w:val="24"/>
                <w:szCs w:val="24"/>
              </w:rPr>
            </w:pPr>
          </w:p>
        </w:tc>
      </w:tr>
    </w:tbl>
    <w:p w14:paraId="0000B651" w14:textId="77777777" w:rsidR="009D01B2" w:rsidRPr="00A11218" w:rsidRDefault="009D01B2" w:rsidP="009D01B2">
      <w:pPr>
        <w:adjustRightInd w:val="0"/>
        <w:snapToGrid w:val="0"/>
        <w:spacing w:line="560" w:lineRule="exact"/>
        <w:ind w:firstLineChars="200" w:firstLine="640"/>
        <w:rPr>
          <w:rFonts w:ascii="仿宋" w:eastAsia="仿宋" w:hAnsi="仿宋" w:cs="Times New Roman"/>
          <w:sz w:val="32"/>
          <w:szCs w:val="32"/>
        </w:rPr>
      </w:pPr>
      <w:r w:rsidRPr="00A11218">
        <w:rPr>
          <w:rFonts w:ascii="仿宋" w:eastAsia="仿宋" w:hAnsi="仿宋" w:cs="Times New Roman"/>
          <w:sz w:val="32"/>
          <w:szCs w:val="32"/>
        </w:rPr>
        <w:t>（二）风险事项情况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F921316" w14:textId="77777777" w:rsidTr="008B38AF">
        <w:trPr>
          <w:jc w:val="center"/>
        </w:trPr>
        <w:tc>
          <w:tcPr>
            <w:tcW w:w="8296" w:type="dxa"/>
            <w:shd w:val="clear" w:color="auto" w:fill="auto"/>
          </w:tcPr>
          <w:p w14:paraId="365EFBB9"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逐项列示相关风险事项的基本情况，包括发生时间、发生原因、事项内容等。</w:t>
            </w:r>
          </w:p>
          <w:p w14:paraId="74EBA7D2"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如风险事项涉及公司或相关责任人被人民法院作出有罪生效判决的，应说明有罪判决具体事由及判决结果。</w:t>
            </w:r>
          </w:p>
        </w:tc>
      </w:tr>
    </w:tbl>
    <w:p w14:paraId="71F2E6C4" w14:textId="77777777" w:rsidR="009D01B2" w:rsidRPr="00C24B36" w:rsidRDefault="009D01B2" w:rsidP="00A11218">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二、风险事项进展情况</w:t>
      </w:r>
      <w:r w:rsidRPr="00C24B36">
        <w:rPr>
          <w:rFonts w:ascii="Times New Roman" w:eastAsia="黑体" w:hAnsi="Times New Roman" w:cs="Times New Roman"/>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653C0CF" w14:textId="77777777" w:rsidTr="008B38AF">
        <w:trPr>
          <w:jc w:val="center"/>
        </w:trPr>
        <w:tc>
          <w:tcPr>
            <w:tcW w:w="8296" w:type="dxa"/>
            <w:shd w:val="clear" w:color="auto" w:fill="auto"/>
          </w:tcPr>
          <w:p w14:paraId="0E8BDAC0" w14:textId="77777777" w:rsidR="009D01B2" w:rsidRPr="00C24B36" w:rsidRDefault="009D01B2" w:rsidP="008B38AF">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已进行风险提示的事项出现新进展的，请说明前次风险提示公告的披露时间，并说明相关事项后续进展情况。</w:t>
            </w:r>
          </w:p>
        </w:tc>
      </w:tr>
    </w:tbl>
    <w:p w14:paraId="76187C7E"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三、对公司的影响</w:t>
      </w:r>
    </w:p>
    <w:p w14:paraId="246CEFED"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相关风险事项</w:t>
      </w:r>
      <w:r w:rsidRPr="00C24B36">
        <w:rPr>
          <w:rFonts w:ascii="Times New Roman" w:eastAsia="仿宋" w:hAnsi="Times New Roman" w:cs="Times New Roman"/>
          <w:color w:val="FF0000"/>
          <w:sz w:val="32"/>
          <w:szCs w:val="32"/>
        </w:rPr>
        <w:t>（涉及</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不涉及）</w:t>
      </w:r>
      <w:r w:rsidRPr="00C24B36">
        <w:rPr>
          <w:rFonts w:ascii="Times New Roman" w:eastAsia="仿宋" w:hAnsi="Times New Roman" w:cs="Times New Roman"/>
          <w:sz w:val="32"/>
          <w:szCs w:val="32"/>
        </w:rPr>
        <w:t>影响公司持续经营能力，</w:t>
      </w:r>
      <w:r w:rsidRPr="00C24B36">
        <w:rPr>
          <w:rFonts w:ascii="Times New Roman" w:eastAsia="仿宋" w:hAnsi="Times New Roman" w:cs="Times New Roman"/>
          <w:color w:val="FF0000"/>
          <w:sz w:val="32"/>
          <w:szCs w:val="32"/>
        </w:rPr>
        <w:t>（可能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不会）</w:t>
      </w:r>
      <w:r w:rsidRPr="00C24B36">
        <w:rPr>
          <w:rFonts w:ascii="Times New Roman" w:eastAsia="仿宋" w:hAnsi="Times New Roman" w:cs="Times New Roman"/>
          <w:sz w:val="32"/>
          <w:szCs w:val="32"/>
        </w:rPr>
        <w:t>导致触发强制终止挂牌情形。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DBC9930" w14:textId="77777777" w:rsidTr="008B38AF">
        <w:tc>
          <w:tcPr>
            <w:tcW w:w="8296" w:type="dxa"/>
            <w:shd w:val="clear" w:color="auto" w:fill="auto"/>
          </w:tcPr>
          <w:p w14:paraId="023D1E35"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说明风险事项对公司的影响，以及公司已采取和拟采取的应对措施。</w:t>
            </w:r>
          </w:p>
        </w:tc>
      </w:tr>
    </w:tbl>
    <w:p w14:paraId="474DC0A6"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四、主办券商提示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359F8AF" w14:textId="77777777" w:rsidTr="008B38AF">
        <w:tc>
          <w:tcPr>
            <w:tcW w:w="8296" w:type="dxa"/>
            <w:shd w:val="clear" w:color="auto" w:fill="auto"/>
          </w:tcPr>
          <w:p w14:paraId="0CE4749A" w14:textId="77777777" w:rsidR="009D01B2" w:rsidRPr="00C24B36" w:rsidRDefault="009D01B2" w:rsidP="008B38AF">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说明主办券商已采取和拟采取的措施。</w:t>
            </w:r>
          </w:p>
        </w:tc>
      </w:tr>
    </w:tbl>
    <w:p w14:paraId="1DA62905" w14:textId="77777777" w:rsidR="009D01B2" w:rsidRPr="00C24B36" w:rsidRDefault="009D01B2" w:rsidP="009D01B2">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主办券商提醒广大投资者：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8A2A899" w14:textId="77777777" w:rsidTr="008B38AF">
        <w:tc>
          <w:tcPr>
            <w:tcW w:w="8296" w:type="dxa"/>
            <w:shd w:val="clear" w:color="auto" w:fill="auto"/>
          </w:tcPr>
          <w:p w14:paraId="0A805752" w14:textId="77777777" w:rsidR="009D01B2" w:rsidRPr="00C24B36" w:rsidRDefault="009D01B2" w:rsidP="008B38AF">
            <w:pPr>
              <w:tabs>
                <w:tab w:val="left" w:pos="1500"/>
              </w:tabs>
              <w:snapToGrid w:val="0"/>
              <w:spacing w:line="560" w:lineRule="exact"/>
              <w:ind w:firstLineChars="200" w:firstLine="640"/>
              <w:rPr>
                <w:rFonts w:ascii="Times New Roman" w:eastAsia="仿宋" w:hAnsi="Times New Roman" w:cs="Times New Roman"/>
                <w:sz w:val="32"/>
                <w:szCs w:val="32"/>
              </w:rPr>
            </w:pPr>
          </w:p>
        </w:tc>
      </w:tr>
    </w:tbl>
    <w:p w14:paraId="132ADE2F" w14:textId="77777777" w:rsidR="009D01B2" w:rsidRPr="00C24B36" w:rsidRDefault="009D01B2" w:rsidP="009D01B2">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五、备查文件目录</w:t>
      </w:r>
    </w:p>
    <w:p w14:paraId="6E9A7A6D" w14:textId="77777777" w:rsidR="009D01B2" w:rsidRPr="00C24B36" w:rsidRDefault="009D01B2" w:rsidP="009D01B2">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（一）其他材料</w:t>
      </w:r>
      <w:r w:rsidRPr="00C24B36">
        <w:rPr>
          <w:rFonts w:ascii="Times New Roman" w:eastAsia="仿宋" w:hAnsi="Times New Roman"/>
          <w:color w:val="FF0000"/>
          <w:sz w:val="32"/>
          <w:szCs w:val="32"/>
        </w:rPr>
        <w:t>（如有）</w:t>
      </w:r>
      <w:r w:rsidRPr="00C24B36">
        <w:rPr>
          <w:rFonts w:ascii="Times New Roman" w:eastAsia="仿宋" w:hAnsi="Times New Roman"/>
          <w:color w:val="auto"/>
          <w:sz w:val="32"/>
          <w:szCs w:val="32"/>
        </w:rPr>
        <w:t>。</w:t>
      </w:r>
    </w:p>
    <w:p w14:paraId="3757A122" w14:textId="77777777" w:rsidR="009D01B2" w:rsidRPr="00C24B36" w:rsidRDefault="009D01B2" w:rsidP="009D01B2">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w:t>
      </w:r>
    </w:p>
    <w:p w14:paraId="37CD60CE" w14:textId="77777777" w:rsidR="009D01B2" w:rsidRPr="00C24B36" w:rsidRDefault="009D01B2" w:rsidP="009D01B2">
      <w:pPr>
        <w:jc w:val="right"/>
        <w:rPr>
          <w:rFonts w:ascii="Times New Roman" w:hAnsi="Times New Roman" w:cs="Times New Roman"/>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285E075" w14:textId="5AE3A95C" w:rsidR="00090B0F" w:rsidRPr="00C24B36" w:rsidRDefault="00090B0F" w:rsidP="00EA4152">
      <w:pPr>
        <w:snapToGrid w:val="0"/>
        <w:spacing w:line="560" w:lineRule="exact"/>
        <w:ind w:leftChars="1900" w:left="8470" w:hangingChars="1400" w:hanging="448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13455CDF" w14:textId="77777777" w:rsidR="00B50D28" w:rsidRPr="00C24B36" w:rsidRDefault="00B50D28" w:rsidP="00090B0F">
      <w:pPr>
        <w:pStyle w:val="10"/>
        <w:spacing w:before="0" w:after="0" w:line="640" w:lineRule="exact"/>
        <w:jc w:val="center"/>
        <w:rPr>
          <w:rFonts w:eastAsia="方正大标宋简体"/>
          <w:b w:val="0"/>
        </w:rPr>
        <w:sectPr w:rsidR="00B50D28" w:rsidRPr="00C24B36" w:rsidSect="00C2700E">
          <w:pgSz w:w="11906" w:h="16838"/>
          <w:pgMar w:top="1758" w:right="1588" w:bottom="1758" w:left="1588" w:header="851" w:footer="992" w:gutter="0"/>
          <w:pgNumType w:fmt="numberInDash"/>
          <w:cols w:space="425"/>
          <w:docGrid w:type="lines" w:linePitch="312"/>
        </w:sectPr>
      </w:pPr>
      <w:bookmarkStart w:id="256" w:name="_Toc13401919"/>
      <w:bookmarkStart w:id="257" w:name="_Toc530688932"/>
    </w:p>
    <w:p w14:paraId="731681BB" w14:textId="5FA68B93" w:rsidR="00090B0F" w:rsidRPr="00C24B36" w:rsidRDefault="004E65AD" w:rsidP="00090B0F">
      <w:pPr>
        <w:pStyle w:val="10"/>
        <w:spacing w:before="0" w:after="0" w:line="640" w:lineRule="exact"/>
        <w:jc w:val="center"/>
        <w:rPr>
          <w:rFonts w:eastAsia="方正大标宋简体"/>
          <w:b w:val="0"/>
        </w:rPr>
      </w:pPr>
      <w:bookmarkStart w:id="258" w:name="_Toc87012084"/>
      <w:r w:rsidRPr="00C24B36">
        <w:rPr>
          <w:rFonts w:eastAsia="方正大标宋简体"/>
          <w:b w:val="0"/>
        </w:rPr>
        <w:t>第</w:t>
      </w:r>
      <w:r w:rsidR="003D4AEB" w:rsidRPr="00C24B36">
        <w:rPr>
          <w:rFonts w:eastAsia="方正大标宋简体"/>
          <w:b w:val="0"/>
        </w:rPr>
        <w:t>55</w:t>
      </w:r>
      <w:r w:rsidR="00090B0F" w:rsidRPr="00C24B36">
        <w:rPr>
          <w:rFonts w:eastAsia="方正大标宋简体"/>
          <w:b w:val="0"/>
        </w:rPr>
        <w:t>号</w:t>
      </w:r>
      <w:r w:rsidRPr="00C24B36">
        <w:rPr>
          <w:rFonts w:eastAsia="方正大标宋简体"/>
          <w:b w:val="0"/>
          <w:lang w:eastAsia="zh-CN"/>
        </w:rPr>
        <w:t xml:space="preserve">  </w:t>
      </w:r>
      <w:r w:rsidR="00090B0F" w:rsidRPr="00C24B36">
        <w:rPr>
          <w:rFonts w:eastAsia="方正大标宋简体"/>
          <w:b w:val="0"/>
        </w:rPr>
        <w:t>挂牌公司回购股份方案</w:t>
      </w:r>
      <w:bookmarkStart w:id="259" w:name="_Toc13401920"/>
      <w:bookmarkEnd w:id="256"/>
      <w:r w:rsidR="00090B0F" w:rsidRPr="00C24B36">
        <w:rPr>
          <w:rFonts w:eastAsia="方正大标宋简体"/>
          <w:b w:val="0"/>
        </w:rPr>
        <w:t>公告格式模板</w:t>
      </w:r>
      <w:bookmarkEnd w:id="258"/>
      <w:bookmarkEnd w:id="259"/>
    </w:p>
    <w:p w14:paraId="1C7D031B" w14:textId="77777777" w:rsidR="009D01B2" w:rsidRPr="00C24B36" w:rsidRDefault="009D01B2" w:rsidP="009D01B2">
      <w:pPr>
        <w:adjustRightInd w:val="0"/>
        <w:snapToGrid w:val="0"/>
        <w:spacing w:line="560" w:lineRule="exact"/>
        <w:rPr>
          <w:rFonts w:ascii="Times New Roman" w:eastAsia="仿宋" w:hAnsi="Times New Roman" w:cs="Times New Roman"/>
          <w:sz w:val="28"/>
          <w:szCs w:val="28"/>
          <w:lang w:val="x-none"/>
        </w:rPr>
      </w:pPr>
    </w:p>
    <w:p w14:paraId="02ECED5E"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565AD85C" w14:textId="77777777" w:rsidR="009D01B2" w:rsidRPr="00C24B36" w:rsidRDefault="009D01B2" w:rsidP="009D01B2">
      <w:pPr>
        <w:adjustRightInd w:val="0"/>
        <w:snapToGrid w:val="0"/>
        <w:spacing w:line="560" w:lineRule="exact"/>
        <w:ind w:left="360"/>
        <w:rPr>
          <w:rFonts w:ascii="Times New Roman" w:eastAsia="仿宋" w:hAnsi="Times New Roman" w:cs="Times New Roman"/>
          <w:b/>
          <w:sz w:val="32"/>
          <w:szCs w:val="32"/>
        </w:rPr>
      </w:pPr>
    </w:p>
    <w:p w14:paraId="762B1784"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60" w:name="_Toc13401921"/>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公司回购股份方案公告</w:t>
      </w:r>
      <w:bookmarkEnd w:id="260"/>
    </w:p>
    <w:p w14:paraId="6E32087A"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b/>
          <w:color w:val="000000" w:themeColor="text1"/>
        </w:rPr>
      </w:pPr>
    </w:p>
    <w:p w14:paraId="107C3552"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本公司及董事会全体成员保证公告内容不存在虚假记载、误导性陈述或者重大遗漏，并对其内容的真实、准确和完整承担个别及连带责任。</w:t>
      </w:r>
    </w:p>
    <w:p w14:paraId="08164E2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董事</w:t>
      </w:r>
      <w:r w:rsidRPr="00C24B36">
        <w:rPr>
          <w:rFonts w:ascii="Times New Roman" w:eastAsia="仿宋" w:hAnsi="Times New Roman" w:cs="Times New Roman"/>
          <w:color w:val="000000" w:themeColor="text1"/>
          <w:sz w:val="24"/>
        </w:rPr>
        <w:t>XXX</w:t>
      </w:r>
      <w:r w:rsidRPr="00C24B36">
        <w:rPr>
          <w:rFonts w:ascii="Times New Roman" w:eastAsia="仿宋" w:hAnsi="Times New Roman" w:cs="Times New Roman"/>
          <w:color w:val="000000" w:themeColor="text1"/>
          <w:sz w:val="24"/>
        </w:rPr>
        <w:t>、</w:t>
      </w:r>
      <w:r w:rsidRPr="00C24B36">
        <w:rPr>
          <w:rFonts w:ascii="Times New Roman" w:eastAsia="仿宋" w:hAnsi="Times New Roman" w:cs="Times New Roman"/>
          <w:color w:val="000000" w:themeColor="text1"/>
          <w:sz w:val="24"/>
        </w:rPr>
        <w:t>XXX</w:t>
      </w:r>
      <w:r w:rsidRPr="00C24B36">
        <w:rPr>
          <w:rFonts w:ascii="Times New Roman" w:eastAsia="仿宋" w:hAnsi="Times New Roman" w:cs="Times New Roman"/>
          <w:color w:val="000000" w:themeColor="text1"/>
          <w:sz w:val="24"/>
        </w:rPr>
        <w:t>因（具体和明确的理由）不能保证公告内容真实、准确、完整。</w:t>
      </w:r>
    </w:p>
    <w:p w14:paraId="5AC0ECF5"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一、审议及表决情况</w:t>
      </w:r>
    </w:p>
    <w:p w14:paraId="364F5516"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说明本次回购方案已履行的审议程序及相关股东大会安排等。</w:t>
      </w:r>
    </w:p>
    <w:p w14:paraId="1C7FFDEB"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二、回购用途及目的</w:t>
      </w:r>
    </w:p>
    <w:p w14:paraId="753CDA70"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结合公司实际经营情况、未来发展趋势及股价变化等，说明本次回购股份的主要用途及目的，包括实施股权激励、员工持股计划、减少注册资本等。</w:t>
      </w:r>
    </w:p>
    <w:p w14:paraId="3A94F220"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三、回购方式</w:t>
      </w:r>
    </w:p>
    <w:p w14:paraId="7F197DC7"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说明本次回购方式，包括竞价方式回购、做市方式回购、要约方式回购。以竞价方式回购、做市方式回购的，如回购期间涉及股票交易方式变更，应当及时调整回购方式并按相关规定履行后续义务。</w:t>
      </w:r>
    </w:p>
    <w:p w14:paraId="0FFB386D"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四、回购价格、定价原则及合理性</w:t>
      </w:r>
    </w:p>
    <w:p w14:paraId="33B06E43" w14:textId="77777777" w:rsidR="009D01B2" w:rsidRPr="00C24B36" w:rsidRDefault="009D01B2" w:rsidP="00A11218">
      <w:pPr>
        <w:spacing w:line="560" w:lineRule="exact"/>
        <w:ind w:firstLine="63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说明本次回购价格或价格区间。回购价格应当结合公司目前的财务状况、经营状况及近期股价确定，回购价格上限（要约方式回购的为要约回购价格）原则上不应超过董事会审议通过回购股份方案前</w:t>
      </w:r>
      <w:r w:rsidRPr="00C24B36">
        <w:rPr>
          <w:rFonts w:ascii="Times New Roman" w:eastAsia="仿宋" w:hAnsi="Times New Roman" w:cs="Times New Roman"/>
          <w:color w:val="000000" w:themeColor="text1"/>
          <w:sz w:val="32"/>
          <w:szCs w:val="32"/>
        </w:rPr>
        <w:t>60</w:t>
      </w:r>
      <w:r w:rsidRPr="00C24B36">
        <w:rPr>
          <w:rFonts w:ascii="Times New Roman" w:eastAsia="仿宋" w:hAnsi="Times New Roman" w:cs="Times New Roman"/>
          <w:color w:val="000000" w:themeColor="text1"/>
          <w:sz w:val="32"/>
          <w:szCs w:val="32"/>
        </w:rPr>
        <w:t>个交易日（不含停牌日）交易均价的</w:t>
      </w:r>
      <w:r w:rsidRPr="00C24B36">
        <w:rPr>
          <w:rFonts w:ascii="Times New Roman" w:eastAsia="仿宋" w:hAnsi="Times New Roman" w:cs="Times New Roman"/>
          <w:color w:val="000000" w:themeColor="text1"/>
          <w:sz w:val="32"/>
          <w:szCs w:val="32"/>
        </w:rPr>
        <w:t>200%</w:t>
      </w:r>
      <w:r w:rsidRPr="00C24B36">
        <w:rPr>
          <w:rFonts w:ascii="Times New Roman" w:eastAsia="仿宋" w:hAnsi="Times New Roman" w:cs="Times New Roman"/>
          <w:color w:val="000000" w:themeColor="text1"/>
          <w:sz w:val="32"/>
          <w:szCs w:val="32"/>
        </w:rPr>
        <w:t>；确有必要超过这一上限或未能采用交易均价的，</w:t>
      </w:r>
      <w:r w:rsidRPr="00C24B36">
        <w:rPr>
          <w:rFonts w:ascii="Times New Roman" w:eastAsia="仿宋" w:hAnsi="Times New Roman" w:cs="Times New Roman"/>
          <w:sz w:val="32"/>
          <w:szCs w:val="32"/>
        </w:rPr>
        <w:t>应当综合参考股票交易价格、前期发行价格、资产评估报告确定的评估价格或最近一期经审计的每股净资产等因素，合理确定回购价格上限，并在回购股份方案中充分说明定价合理性。</w:t>
      </w:r>
    </w:p>
    <w:p w14:paraId="1282D0D1" w14:textId="77777777" w:rsidR="009D01B2" w:rsidRPr="00C24B36" w:rsidRDefault="009D01B2" w:rsidP="00A11218">
      <w:pPr>
        <w:spacing w:line="560" w:lineRule="exact"/>
        <w:ind w:firstLine="63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对于回购价格上限（要约方式回购的为要约回购价格）低于董事会通过回购决议前</w:t>
      </w:r>
      <w:r w:rsidRPr="00C24B36">
        <w:rPr>
          <w:rFonts w:ascii="Times New Roman" w:eastAsia="仿宋" w:hAnsi="Times New Roman" w:cs="Times New Roman"/>
          <w:color w:val="000000" w:themeColor="text1"/>
          <w:sz w:val="32"/>
          <w:szCs w:val="32"/>
        </w:rPr>
        <w:t>60</w:t>
      </w:r>
      <w:r w:rsidRPr="00C24B36">
        <w:rPr>
          <w:rFonts w:ascii="Times New Roman" w:eastAsia="仿宋" w:hAnsi="Times New Roman" w:cs="Times New Roman"/>
          <w:color w:val="000000" w:themeColor="text1"/>
          <w:sz w:val="32"/>
          <w:szCs w:val="32"/>
        </w:rPr>
        <w:t>个交易日（不含停牌日）交易均价的情形，应当结合回购目的说明回购价格的合理性；基于公司股东人数、股权结构、取得股票的成本等因素，详细说明是否存在通过</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低价</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回购排除相关股东参与回购机会的情形。</w:t>
      </w:r>
    </w:p>
    <w:p w14:paraId="3F91988D" w14:textId="77777777" w:rsidR="009D01B2" w:rsidRPr="00C24B36" w:rsidRDefault="009D01B2" w:rsidP="00A11218">
      <w:pPr>
        <w:spacing w:line="560" w:lineRule="exact"/>
        <w:ind w:firstLine="63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对于长期无交易，仅在董事会审议回购事项前出现单笔或少量成交的情形，应当说明是否存在挂牌公司或控股股东、实际控制人安排相关投资者约定成交，人为</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制造</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交易均价的情形。</w:t>
      </w:r>
    </w:p>
    <w:p w14:paraId="4F961CA8"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说明自董事会决议至回购完成期间，如公司存在权益分派等事项，将自权益分派实施之日起，及时调整回购价格。</w:t>
      </w:r>
    </w:p>
    <w:p w14:paraId="4CD64527"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五、拟回购数量、资金总额及资金来源</w:t>
      </w:r>
    </w:p>
    <w:p w14:paraId="5327C721"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说明本次拟回购股份数量的上下限（要约方式为上限）及占公司目前总股本的比例，同时根据拟回购数量及拟回购价格上限说明公司拟回购的资金总额的上限，同时说明资金来源。（竞价</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做市方式披露回购股份数量适用、要约方式适用）</w:t>
      </w:r>
    </w:p>
    <w:p w14:paraId="380F0E49"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说明本次拟回购资金总额的上下限，同时说明资金来源。（竞价</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做市方式披露回购资金总额适用）</w:t>
      </w:r>
    </w:p>
    <w:p w14:paraId="34A3E36E"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如为要约回购，应当说明要约期限届满后挂牌公司回购股东预受股份的安排。</w:t>
      </w:r>
    </w:p>
    <w:p w14:paraId="0E58D5CB"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如回购股份拟用于多种用途，应当说明回购完成后，相关股份在各种用途之间的分配情况。</w:t>
      </w:r>
    </w:p>
    <w:p w14:paraId="010E96A1"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说明自董事会决议至回购完成期间，如公司存在权益分派等事项，将自权益分派实施之日起，及时调整剩余应回购股份数量。</w:t>
      </w:r>
    </w:p>
    <w:p w14:paraId="27B555B6"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六、回购实施期限</w:t>
      </w:r>
    </w:p>
    <w:p w14:paraId="72A5FBEF"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说明本次回购股份的实施期限，自董事会或股东大会（如须）通过回购股份决议之日起不得超过</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个月，同时说明不得实施回购的期间。要约方式回购的，应当说明要约回购期限，要约回购期限自要约公告披露的次一交易日起不得少于</w:t>
      </w:r>
      <w:r w:rsidRPr="00C24B36">
        <w:rPr>
          <w:rFonts w:ascii="Times New Roman" w:eastAsia="仿宋" w:hAnsi="Times New Roman" w:cs="Times New Roman"/>
          <w:color w:val="000000" w:themeColor="text1"/>
          <w:sz w:val="32"/>
          <w:szCs w:val="32"/>
        </w:rPr>
        <w:t>30</w:t>
      </w:r>
      <w:r w:rsidRPr="00C24B36">
        <w:rPr>
          <w:rFonts w:ascii="Times New Roman" w:eastAsia="仿宋" w:hAnsi="Times New Roman" w:cs="Times New Roman"/>
          <w:color w:val="000000" w:themeColor="text1"/>
          <w:sz w:val="32"/>
          <w:szCs w:val="32"/>
        </w:rPr>
        <w:t>个自然日，并不得超过</w:t>
      </w:r>
      <w:r w:rsidRPr="00C24B36">
        <w:rPr>
          <w:rFonts w:ascii="Times New Roman" w:eastAsia="仿宋" w:hAnsi="Times New Roman" w:cs="Times New Roman"/>
          <w:color w:val="000000" w:themeColor="text1"/>
          <w:sz w:val="32"/>
          <w:szCs w:val="32"/>
        </w:rPr>
        <w:t>60</w:t>
      </w:r>
      <w:r w:rsidRPr="00C24B36">
        <w:rPr>
          <w:rFonts w:ascii="Times New Roman" w:eastAsia="仿宋" w:hAnsi="Times New Roman" w:cs="Times New Roman"/>
          <w:color w:val="000000" w:themeColor="text1"/>
          <w:sz w:val="32"/>
          <w:szCs w:val="32"/>
        </w:rPr>
        <w:t>个自然日。</w:t>
      </w:r>
    </w:p>
    <w:p w14:paraId="64BEFCD7"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说明在集合竞价方式回购的情况下，公司将按照相关规定披露回购实施预告，公告拟实施回购的时间区间，提示投资者关注回购机会。（集合竞价方式回购适用）</w:t>
      </w:r>
    </w:p>
    <w:p w14:paraId="0DF6B3D4"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说明回购实施期限内，公司将加强对回购交易指令的管理，做好保密工作，严格控制知情人范围，合理发出回购交易指令，坚决避免发生</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约定交易</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变相定向回购</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等违规情形（竞价方式回购、做市方式回购适用）。</w:t>
      </w:r>
    </w:p>
    <w:p w14:paraId="4C5D78D3"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七、预计回购完成后公司股本及股权结构的变动情况</w:t>
      </w:r>
    </w:p>
    <w:p w14:paraId="38F101F5"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根据拟回购股份数量的区间及用途，列表说明本次回购完成后，公司股权结构的变动情况，拟用于股权激励、员工持股计划的，还应说明原用于股权激励、员工持股计划的股份如全部注销后对股本结构的变动影响。</w:t>
      </w:r>
    </w:p>
    <w:p w14:paraId="10E4DC8A"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24"/>
          <w:szCs w:val="32"/>
        </w:rPr>
      </w:pPr>
      <w:r w:rsidRPr="00C24B36">
        <w:rPr>
          <w:rFonts w:ascii="Times New Roman" w:eastAsia="仿宋" w:hAnsi="Times New Roman" w:cs="Times New Roman"/>
          <w:sz w:val="32"/>
          <w:szCs w:val="32"/>
        </w:rPr>
        <w:t>说明本次回购完成后，公司合格投资者人数等是否可能触发全国股转公司关于分层管理相关规定中各市场层级的退出情形。可能触发的，应当说明拟应对相关风险的具体措施。</w:t>
      </w:r>
    </w:p>
    <w:p w14:paraId="36ED4704"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八、管理层关于本次回购股份对公司财务状况、债务履行能力和持续经营能力影响的分析</w:t>
      </w:r>
    </w:p>
    <w:p w14:paraId="47CA36B9"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和持续经营能力的影响。</w:t>
      </w:r>
    </w:p>
    <w:p w14:paraId="33A241FB"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九、回购股份的后续处理</w:t>
      </w:r>
    </w:p>
    <w:p w14:paraId="72CA0DCD"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说明本次回购完成后，回购股份的后续处理，如及时披露回购结果并按相关规定办理股份注销或划转手续等。</w:t>
      </w:r>
    </w:p>
    <w:p w14:paraId="4C806696"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对于拟实施股权激励或员工持股计划的情形，还应说明如发布回购结果公告后</w:t>
      </w:r>
      <w:r w:rsidRPr="00C24B36">
        <w:rPr>
          <w:rFonts w:ascii="Times New Roman" w:eastAsia="仿宋" w:hAnsi="Times New Roman" w:cs="Times New Roman"/>
          <w:color w:val="000000" w:themeColor="text1"/>
          <w:sz w:val="32"/>
          <w:szCs w:val="32"/>
        </w:rPr>
        <w:t>36</w:t>
      </w:r>
      <w:r w:rsidRPr="00C24B36">
        <w:rPr>
          <w:rFonts w:ascii="Times New Roman" w:eastAsia="仿宋" w:hAnsi="Times New Roman" w:cs="Times New Roman"/>
          <w:color w:val="000000" w:themeColor="text1"/>
          <w:sz w:val="32"/>
          <w:szCs w:val="32"/>
        </w:rPr>
        <w:t>个月内无法完成股份划转，将于上述期限届满前依法注销。</w:t>
      </w:r>
    </w:p>
    <w:p w14:paraId="74EC5EBB"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十、防范侵害债权人利益的相关安排（如适用）</w:t>
      </w:r>
    </w:p>
    <w:p w14:paraId="2AFB2EC3"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对于拟注销并减少注册资本的情形，说明通知债权人的相关安排。</w:t>
      </w:r>
    </w:p>
    <w:p w14:paraId="013DA804" w14:textId="77777777" w:rsidR="009D01B2" w:rsidRPr="00C24B36" w:rsidRDefault="009D01B2" w:rsidP="00A11218">
      <w:pPr>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十一、公司最近</w:t>
      </w:r>
      <w:r w:rsidRPr="00C24B36">
        <w:rPr>
          <w:rFonts w:ascii="Times New Roman" w:eastAsia="黑体" w:hAnsi="Times New Roman" w:cs="Times New Roman"/>
          <w:color w:val="000000" w:themeColor="text1"/>
          <w:sz w:val="32"/>
          <w:szCs w:val="32"/>
        </w:rPr>
        <w:t>12</w:t>
      </w:r>
      <w:r w:rsidRPr="00C24B36">
        <w:rPr>
          <w:rFonts w:ascii="Times New Roman" w:eastAsia="黑体" w:hAnsi="Times New Roman" w:cs="Times New Roman"/>
          <w:color w:val="000000" w:themeColor="text1"/>
          <w:sz w:val="32"/>
          <w:szCs w:val="32"/>
        </w:rPr>
        <w:t>个月是否存在受到中国证监会及其派出机构行政处罚或刑事处罚情形的说明</w:t>
      </w:r>
    </w:p>
    <w:p w14:paraId="35634545" w14:textId="77777777" w:rsidR="009D01B2" w:rsidRPr="00C24B36" w:rsidRDefault="009D01B2" w:rsidP="00A11218">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是否存在上述情形。如存在，应当说明具体情况以及本次回购对债务履行能力和持续经营能力的影响。律师事务所应当就相关违法违规情形是否已消除、是否影响公司债务履行能力和持续经营能力出具法律意见并披露。</w:t>
      </w:r>
    </w:p>
    <w:p w14:paraId="3C653B2A" w14:textId="77777777" w:rsidR="009D01B2" w:rsidRPr="00C24B36" w:rsidRDefault="009D01B2" w:rsidP="00A11218">
      <w:pPr>
        <w:spacing w:line="560" w:lineRule="exact"/>
        <w:ind w:firstLine="636"/>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十二、公司控股股东、实际控制人最近</w:t>
      </w:r>
      <w:r w:rsidRPr="00C24B36">
        <w:rPr>
          <w:rFonts w:ascii="Times New Roman" w:eastAsia="黑体" w:hAnsi="Times New Roman" w:cs="Times New Roman"/>
          <w:color w:val="000000" w:themeColor="text1"/>
          <w:sz w:val="32"/>
          <w:szCs w:val="32"/>
        </w:rPr>
        <w:t>12</w:t>
      </w:r>
      <w:r w:rsidRPr="00C24B36">
        <w:rPr>
          <w:rFonts w:ascii="Times New Roman" w:eastAsia="黑体" w:hAnsi="Times New Roman" w:cs="Times New Roman"/>
          <w:color w:val="000000" w:themeColor="text1"/>
          <w:sz w:val="32"/>
          <w:szCs w:val="32"/>
        </w:rPr>
        <w:t>个月内是否存在因交易违规受到全国股转公司限制证券账户交易的自律监管措施或纪律处分，因内幕交易或操纵市场受到中国证监会及其派出机构行政处罚或刑事处罚情形的说明</w:t>
      </w:r>
    </w:p>
    <w:p w14:paraId="129B8A0F" w14:textId="77777777" w:rsidR="009D01B2" w:rsidRPr="00C24B36" w:rsidRDefault="009D01B2" w:rsidP="00A11218">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是否存在上述情形。如存在，应当说明具体情况，同时控股股东、实际控制人应当出具不利用挂牌公司回购股份从事内幕交易、操纵市场和利益输送等违法违规活动的公开承诺并披露。律师事务所应当就相关违法违规情形是否已消除、是否影响公司债务履行能力和持续经营能力出具法律意见并披露。</w:t>
      </w:r>
    </w:p>
    <w:p w14:paraId="740C2615" w14:textId="77777777" w:rsidR="009D01B2" w:rsidRPr="00C24B36" w:rsidRDefault="009D01B2" w:rsidP="00A11218">
      <w:pPr>
        <w:spacing w:line="560" w:lineRule="exact"/>
        <w:ind w:firstLine="636"/>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十三、股东大会对董事会办理本次回购股份事宜的具体授权（如适用）</w:t>
      </w:r>
    </w:p>
    <w:p w14:paraId="111DDC28" w14:textId="77777777" w:rsidR="009D01B2" w:rsidRPr="00C24B36" w:rsidRDefault="009D01B2" w:rsidP="00A11218">
      <w:pPr>
        <w:spacing w:line="560" w:lineRule="exact"/>
        <w:ind w:firstLine="636"/>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说明本次股东大会对董事会办理本次回购股份事宜的具体授权事项。</w:t>
      </w:r>
    </w:p>
    <w:p w14:paraId="4193ACFE"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十四、预受要约的申报和撤回（如适用）</w:t>
      </w:r>
    </w:p>
    <w:p w14:paraId="59606A88" w14:textId="77777777" w:rsidR="009D01B2" w:rsidRPr="00C24B36" w:rsidRDefault="009D01B2" w:rsidP="00A11218">
      <w:pPr>
        <w:spacing w:line="56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说明本次要约回购中股东同意接受回购要约（以下简称预受要约）及撤回预受要约方式和程序等事项。</w:t>
      </w:r>
    </w:p>
    <w:p w14:paraId="62E3D093"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十五、回购方案的不确定性风险</w:t>
      </w:r>
    </w:p>
    <w:p w14:paraId="58C58A31" w14:textId="77777777" w:rsidR="009D01B2" w:rsidRPr="00C24B36" w:rsidRDefault="009D01B2" w:rsidP="00A11218">
      <w:pPr>
        <w:adjustRightInd w:val="0"/>
        <w:snapToGrid w:val="0"/>
        <w:spacing w:line="560" w:lineRule="exact"/>
        <w:ind w:firstLineChars="200" w:firstLine="600"/>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说明本次回购方案尚存在的不确定性事项导致无法实施的风险，如股东大会未审议通过回购股份方案、公司股票交易活跃度不足、股票价格持续超出回购方案披露的价格或价格区间、因外部客观情况发生重大变化导致回购方案变更或终止等。回购期内如发生上述事项，应当及时披露并说明拟采取的应对措施。</w:t>
      </w:r>
    </w:p>
    <w:p w14:paraId="2D535E22"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十六、其他事项（如适用）</w:t>
      </w:r>
    </w:p>
    <w:p w14:paraId="724EFA24" w14:textId="77777777" w:rsidR="009D01B2" w:rsidRPr="00C24B36" w:rsidRDefault="009D01B2" w:rsidP="00A11218">
      <w:pPr>
        <w:adjustRightInd w:val="0"/>
        <w:snapToGrid w:val="0"/>
        <w:spacing w:line="560" w:lineRule="exact"/>
        <w:ind w:firstLineChars="200" w:firstLine="640"/>
        <w:rPr>
          <w:rFonts w:ascii="Times New Roman" w:eastAsia="仿宋_GB2312" w:hAnsi="Times New Roman" w:cs="Times New Roman"/>
          <w:color w:val="000000" w:themeColor="text1"/>
          <w:kern w:val="0"/>
          <w:sz w:val="32"/>
          <w:szCs w:val="30"/>
        </w:rPr>
      </w:pPr>
      <w:r w:rsidRPr="00C24B36">
        <w:rPr>
          <w:rFonts w:ascii="Times New Roman" w:eastAsia="仿宋_GB2312" w:hAnsi="Times New Roman" w:cs="Times New Roman"/>
          <w:color w:val="000000" w:themeColor="text1"/>
          <w:kern w:val="0"/>
          <w:sz w:val="32"/>
          <w:szCs w:val="30"/>
        </w:rPr>
        <w:t>根据《全国中小企业股份转让系统挂牌公司回购股份实施细则》相关规定，要约期限开始后，公司承诺不变更或终止回购股份方案。</w:t>
      </w:r>
    </w:p>
    <w:p w14:paraId="5ADF3555"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十七、备查文件</w:t>
      </w:r>
    </w:p>
    <w:p w14:paraId="400DDA44"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（一）董事会决议；</w:t>
      </w:r>
    </w:p>
    <w:p w14:paraId="6E7B3B1E"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（二）法律意见书（如有）；</w:t>
      </w:r>
    </w:p>
    <w:p w14:paraId="0897D4A1"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（三）控股股东、实际控制人的公开承诺（如有）；</w:t>
      </w:r>
    </w:p>
    <w:p w14:paraId="43C4D92A"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（四）其他所需文件。</w:t>
      </w:r>
    </w:p>
    <w:p w14:paraId="71CBEE55" w14:textId="77777777" w:rsidR="009D01B2" w:rsidRPr="00C24B36" w:rsidRDefault="009D01B2" w:rsidP="00A11218">
      <w:pPr>
        <w:autoSpaceDE w:val="0"/>
        <w:autoSpaceDN w:val="0"/>
        <w:adjustRightInd w:val="0"/>
        <w:spacing w:line="560" w:lineRule="exact"/>
        <w:ind w:firstLine="491"/>
        <w:jc w:val="right"/>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3783170F" w14:textId="77777777" w:rsidR="009D01B2" w:rsidRPr="00C24B36" w:rsidRDefault="009D01B2" w:rsidP="00A11218">
      <w:pPr>
        <w:autoSpaceDE w:val="0"/>
        <w:autoSpaceDN w:val="0"/>
        <w:adjustRightInd w:val="0"/>
        <w:spacing w:line="560" w:lineRule="exact"/>
        <w:ind w:firstLine="491"/>
        <w:jc w:val="right"/>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3B186EBF" w14:textId="77777777" w:rsidR="009D01B2" w:rsidRPr="00C24B36" w:rsidRDefault="009D01B2" w:rsidP="009D01B2">
      <w:pPr>
        <w:widowControl/>
        <w:jc w:val="left"/>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28"/>
          <w:szCs w:val="28"/>
        </w:rPr>
        <w:br w:type="page"/>
      </w:r>
    </w:p>
    <w:p w14:paraId="335D5620"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EBDE112" w14:textId="77777777" w:rsidR="009D01B2" w:rsidRPr="00C24B36" w:rsidRDefault="009D01B2" w:rsidP="009D01B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r w:rsidRPr="00C24B36">
        <w:rPr>
          <w:rFonts w:ascii="Times New Roman" w:hAnsi="Times New Roman" w:cs="Times New Roman"/>
          <w:color w:val="000000"/>
          <w:kern w:val="0"/>
          <w:sz w:val="22"/>
        </w:rPr>
        <w:t xml:space="preserve">  </w:t>
      </w:r>
    </w:p>
    <w:p w14:paraId="7570220A" w14:textId="77777777" w:rsidR="009D01B2" w:rsidRPr="00C24B36" w:rsidRDefault="009D01B2" w:rsidP="009D01B2">
      <w:pPr>
        <w:widowControl/>
        <w:spacing w:line="560" w:lineRule="exact"/>
        <w:rPr>
          <w:rFonts w:ascii="Times New Roman" w:eastAsia="仿宋" w:hAnsi="Times New Roman" w:cs="Times New Roman"/>
          <w:color w:val="000000"/>
          <w:kern w:val="0"/>
          <w:sz w:val="32"/>
          <w:szCs w:val="32"/>
        </w:rPr>
      </w:pPr>
    </w:p>
    <w:p w14:paraId="69D6C3CE"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61" w:name="_Toc13401922"/>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公司回购股份方案公告</w:t>
      </w:r>
      <w:bookmarkEnd w:id="261"/>
    </w:p>
    <w:p w14:paraId="6F229E82"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6B63A21"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1E27D7EA"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992FB0E"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67E0C925"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p>
    <w:p w14:paraId="35918362"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2A6A1281"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说明本次回购已履行的审议程序及表决情况、是否须提交股东大会审议等。如无需提交股东大会审议，说明股东大会或公司章程具体授权情况。</w:t>
      </w:r>
    </w:p>
    <w:p w14:paraId="4254B8C7"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二、回购用途及目的</w:t>
      </w:r>
    </w:p>
    <w:p w14:paraId="474182EF"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本次回购股份主要用于：</w:t>
      </w:r>
    </w:p>
    <w:p w14:paraId="3748E018" w14:textId="77777777" w:rsidR="009D01B2" w:rsidRPr="006C6DEF" w:rsidRDefault="009D01B2" w:rsidP="00A11218">
      <w:pPr>
        <w:adjustRightInd w:val="0"/>
        <w:snapToGrid w:val="0"/>
        <w:spacing w:line="560" w:lineRule="exact"/>
        <w:rPr>
          <w:rFonts w:ascii="Times New Roman" w:eastAsia="仿宋" w:hAnsi="Times New Roman" w:cs="Times New Roman"/>
          <w:sz w:val="32"/>
          <w:szCs w:val="32"/>
        </w:rPr>
      </w:pPr>
      <w:r w:rsidRPr="006C6DEF">
        <w:rPr>
          <w:rFonts w:ascii="Times New Roman" w:eastAsia="仿宋" w:hAnsi="Times New Roman" w:cs="Times New Roman"/>
          <w:sz w:val="32"/>
          <w:szCs w:val="32"/>
        </w:rPr>
        <w:t>□</w:t>
      </w:r>
      <w:r w:rsidRPr="006C6DEF">
        <w:rPr>
          <w:rFonts w:ascii="Times New Roman" w:eastAsia="仿宋" w:hAnsi="Times New Roman" w:cs="Times New Roman"/>
          <w:sz w:val="32"/>
          <w:szCs w:val="32"/>
        </w:rPr>
        <w:t>实施股权激励</w:t>
      </w:r>
      <w:r w:rsidRPr="006C6DEF">
        <w:rPr>
          <w:rFonts w:ascii="Times New Roman" w:eastAsia="仿宋" w:hAnsi="Times New Roman" w:cs="Times New Roman"/>
          <w:sz w:val="32"/>
          <w:szCs w:val="32"/>
        </w:rPr>
        <w:t xml:space="preserve"> □</w:t>
      </w:r>
      <w:r w:rsidRPr="006C6DEF">
        <w:rPr>
          <w:rFonts w:ascii="Times New Roman" w:eastAsia="仿宋" w:hAnsi="Times New Roman" w:cs="Times New Roman"/>
          <w:sz w:val="32"/>
          <w:szCs w:val="32"/>
        </w:rPr>
        <w:t>实施员工持股计划</w:t>
      </w:r>
      <w:r w:rsidRPr="006C6DEF">
        <w:rPr>
          <w:rFonts w:ascii="Times New Roman" w:eastAsia="仿宋" w:hAnsi="Times New Roman" w:cs="Times New Roman"/>
          <w:sz w:val="32"/>
          <w:szCs w:val="32"/>
        </w:rPr>
        <w:t xml:space="preserve"> □</w:t>
      </w:r>
      <w:r w:rsidRPr="006C6DEF">
        <w:rPr>
          <w:rFonts w:ascii="Times New Roman" w:eastAsia="仿宋" w:hAnsi="Times New Roman" w:cs="Times New Roman"/>
          <w:sz w:val="32"/>
          <w:szCs w:val="32"/>
        </w:rPr>
        <w:t>注销并减少注册资本</w:t>
      </w:r>
    </w:p>
    <w:p w14:paraId="01C9C753"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结合公司实际经营、未来发展趋势及股价变化等情况，简要说明回购股份的目的及用途。</w:t>
      </w:r>
    </w:p>
    <w:p w14:paraId="34F05D05"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三、回购方式</w:t>
      </w:r>
    </w:p>
    <w:p w14:paraId="042D668F"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本次回购方式为</w:t>
      </w:r>
      <w:r w:rsidRPr="00C24B36">
        <w:rPr>
          <w:rFonts w:ascii="Times New Roman" w:eastAsia="仿宋" w:hAnsi="Times New Roman" w:cs="Times New Roman"/>
          <w:color w:val="FF0000"/>
          <w:sz w:val="32"/>
          <w:szCs w:val="32"/>
        </w:rPr>
        <w:t>（竞价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做市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要约）</w:t>
      </w:r>
      <w:r w:rsidRPr="00C24B36">
        <w:rPr>
          <w:rFonts w:ascii="Times New Roman" w:eastAsia="仿宋" w:hAnsi="Times New Roman" w:cs="Times New Roman"/>
          <w:color w:val="000000" w:themeColor="text1"/>
          <w:sz w:val="32"/>
          <w:szCs w:val="32"/>
        </w:rPr>
        <w:t>方式回购。</w:t>
      </w:r>
    </w:p>
    <w:p w14:paraId="5CC428FB"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如回购期间涉及股票交易方式变更，将及时调整回购方式并按相关规定履行后续义务。</w:t>
      </w:r>
      <w:r w:rsidRPr="00C24B36">
        <w:rPr>
          <w:rFonts w:ascii="Times New Roman" w:eastAsia="仿宋" w:hAnsi="Times New Roman" w:cs="Times New Roman"/>
          <w:color w:val="FF0000"/>
          <w:sz w:val="32"/>
          <w:szCs w:val="32"/>
        </w:rPr>
        <w:t>（竞价方式回购、做市方式回购适用）</w:t>
      </w:r>
    </w:p>
    <w:p w14:paraId="6C650564"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sz w:val="32"/>
          <w:szCs w:val="32"/>
        </w:rPr>
      </w:pPr>
      <w:r w:rsidRPr="00C24B36">
        <w:rPr>
          <w:rFonts w:ascii="Times New Roman" w:eastAsia="黑体" w:hAnsi="Times New Roman" w:cs="Times New Roman"/>
          <w:sz w:val="32"/>
          <w:szCs w:val="32"/>
        </w:rPr>
        <w:t>四、回购价格、定价原则及合理性</w:t>
      </w:r>
    </w:p>
    <w:p w14:paraId="7A8CAFDB"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为保护投资者利益，结合公司目前的财务状况、经营状况及近期公司股价，确定本次回购价格不低于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元</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股</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元</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股，具体回购价格由公司股东大会授权董事会在回购实施期间，综合公司二级市场股票价格、公司财务状况和经营状况确定。</w:t>
      </w:r>
      <w:r w:rsidRPr="00C24B36">
        <w:rPr>
          <w:rFonts w:ascii="Times New Roman" w:eastAsia="仿宋" w:hAnsi="Times New Roman" w:cs="Times New Roman"/>
          <w:color w:val="FF0000"/>
          <w:sz w:val="32"/>
          <w:szCs w:val="32"/>
        </w:rPr>
        <w:t>（竞价方式回购、做市方式回购适用）</w:t>
      </w:r>
    </w:p>
    <w:p w14:paraId="02435F5F"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为保护投资者利益，结合公司目前的财务状况、经营状况及近期公司股价，确定本次回购价格为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元</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股。</w:t>
      </w:r>
      <w:r w:rsidRPr="00C24B36">
        <w:rPr>
          <w:rFonts w:ascii="Times New Roman" w:eastAsia="仿宋" w:hAnsi="Times New Roman" w:cs="Times New Roman"/>
          <w:color w:val="FF0000"/>
          <w:sz w:val="32"/>
          <w:szCs w:val="32"/>
        </w:rPr>
        <w:t>（要约回购方式适用）</w:t>
      </w:r>
    </w:p>
    <w:p w14:paraId="6DAE67E5"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公司董事会审议通过回购股份方案前</w:t>
      </w:r>
      <w:r w:rsidRPr="00C24B36">
        <w:rPr>
          <w:rFonts w:ascii="Times New Roman" w:eastAsia="仿宋" w:hAnsi="Times New Roman" w:cs="Times New Roman"/>
          <w:color w:val="000000" w:themeColor="text1"/>
          <w:sz w:val="32"/>
          <w:szCs w:val="32"/>
        </w:rPr>
        <w:t>60</w:t>
      </w:r>
      <w:r w:rsidRPr="00C24B36">
        <w:rPr>
          <w:rFonts w:ascii="Times New Roman" w:eastAsia="仿宋" w:hAnsi="Times New Roman" w:cs="Times New Roman"/>
          <w:color w:val="000000" w:themeColor="text1"/>
          <w:sz w:val="32"/>
          <w:szCs w:val="32"/>
        </w:rPr>
        <w:t>个交易日（不含停牌日）（</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）交易均价，交易均价为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r w:rsidRPr="00C24B36">
        <w:rPr>
          <w:rFonts w:ascii="Times New Roman" w:eastAsia="仿宋" w:hAnsi="Times New Roman" w:cs="Times New Roman"/>
          <w:color w:val="000000" w:themeColor="text1"/>
          <w:sz w:val="32"/>
          <w:szCs w:val="32"/>
        </w:rPr>
        <w:t>，拟回购价格上限</w:t>
      </w:r>
      <w:r w:rsidRPr="00C24B36">
        <w:rPr>
          <w:rFonts w:ascii="Times New Roman" w:eastAsia="仿宋" w:hAnsi="Times New Roman" w:cs="Times New Roman"/>
          <w:color w:val="FF0000"/>
          <w:sz w:val="32"/>
          <w:szCs w:val="32"/>
        </w:rPr>
        <w:t>（不低于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低于）</w:t>
      </w:r>
      <w:r w:rsidRPr="00C24B36">
        <w:rPr>
          <w:rFonts w:ascii="Times New Roman" w:eastAsia="仿宋" w:hAnsi="Times New Roman" w:cs="Times New Roman"/>
          <w:color w:val="000000" w:themeColor="text1"/>
          <w:sz w:val="32"/>
          <w:szCs w:val="32"/>
        </w:rPr>
        <w:t>上述价格，</w:t>
      </w:r>
      <w:r w:rsidRPr="00C24B36">
        <w:rPr>
          <w:rFonts w:ascii="Times New Roman" w:eastAsia="仿宋" w:hAnsi="Times New Roman" w:cs="Times New Roman"/>
          <w:color w:val="FF0000"/>
          <w:sz w:val="32"/>
          <w:szCs w:val="32"/>
        </w:rPr>
        <w:t>（不高于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高于）</w:t>
      </w:r>
      <w:r w:rsidRPr="00C24B36">
        <w:rPr>
          <w:rFonts w:ascii="Times New Roman" w:eastAsia="仿宋" w:hAnsi="Times New Roman" w:cs="Times New Roman"/>
          <w:color w:val="000000" w:themeColor="text1"/>
          <w:sz w:val="32"/>
          <w:szCs w:val="32"/>
        </w:rPr>
        <w:t>上述价格的</w:t>
      </w:r>
      <w:r w:rsidRPr="00C24B36">
        <w:rPr>
          <w:rFonts w:ascii="Times New Roman" w:eastAsia="仿宋" w:hAnsi="Times New Roman" w:cs="Times New Roman"/>
          <w:color w:val="000000" w:themeColor="text1"/>
          <w:sz w:val="32"/>
          <w:szCs w:val="32"/>
        </w:rPr>
        <w:t>200%</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（竞价方式回购、做市方式回购适用）</w:t>
      </w:r>
    </w:p>
    <w:p w14:paraId="56D4B8B9"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公司董事会审议通过回购股份方案前</w:t>
      </w:r>
      <w:r w:rsidRPr="00C24B36">
        <w:rPr>
          <w:rFonts w:ascii="Times New Roman" w:eastAsia="仿宋" w:hAnsi="Times New Roman" w:cs="Times New Roman"/>
          <w:color w:val="000000" w:themeColor="text1"/>
          <w:sz w:val="32"/>
          <w:szCs w:val="32"/>
        </w:rPr>
        <w:t>60</w:t>
      </w:r>
      <w:r w:rsidRPr="00C24B36">
        <w:rPr>
          <w:rFonts w:ascii="Times New Roman" w:eastAsia="仿宋" w:hAnsi="Times New Roman" w:cs="Times New Roman"/>
          <w:color w:val="000000" w:themeColor="text1"/>
          <w:sz w:val="32"/>
          <w:szCs w:val="32"/>
        </w:rPr>
        <w:t>个交易日（不含停牌日）（</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）交易均价，交易均价为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元</w:t>
      </w:r>
      <w:r w:rsidRPr="00C24B36">
        <w:rPr>
          <w:rFonts w:ascii="Times New Roman" w:eastAsia="仿宋" w:hAnsi="Times New Roman" w:cs="Times New Roman"/>
          <w:sz w:val="32"/>
          <w:szCs w:val="32"/>
        </w:rPr>
        <w:t>，</w:t>
      </w:r>
      <w:r w:rsidRPr="00C24B36">
        <w:rPr>
          <w:rFonts w:ascii="Times New Roman" w:eastAsia="仿宋" w:hAnsi="Times New Roman" w:cs="Times New Roman"/>
          <w:color w:val="000000" w:themeColor="text1"/>
          <w:sz w:val="32"/>
          <w:szCs w:val="32"/>
        </w:rPr>
        <w:t>拟回购价格</w:t>
      </w:r>
      <w:r w:rsidRPr="00C24B36">
        <w:rPr>
          <w:rFonts w:ascii="Times New Roman" w:eastAsia="仿宋" w:hAnsi="Times New Roman" w:cs="Times New Roman"/>
          <w:color w:val="FF0000"/>
          <w:sz w:val="32"/>
          <w:szCs w:val="32"/>
        </w:rPr>
        <w:t>（不低于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低于）</w:t>
      </w:r>
      <w:r w:rsidRPr="00C24B36">
        <w:rPr>
          <w:rFonts w:ascii="Times New Roman" w:eastAsia="仿宋" w:hAnsi="Times New Roman" w:cs="Times New Roman"/>
          <w:color w:val="000000" w:themeColor="text1"/>
          <w:sz w:val="32"/>
          <w:szCs w:val="32"/>
        </w:rPr>
        <w:t>上述价格，</w:t>
      </w:r>
      <w:r w:rsidRPr="00C24B36">
        <w:rPr>
          <w:rFonts w:ascii="Times New Roman" w:eastAsia="仿宋" w:hAnsi="Times New Roman" w:cs="Times New Roman"/>
          <w:color w:val="FF0000"/>
          <w:sz w:val="32"/>
          <w:szCs w:val="32"/>
        </w:rPr>
        <w:t>（不高于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高于）</w:t>
      </w:r>
      <w:r w:rsidRPr="00C24B36">
        <w:rPr>
          <w:rFonts w:ascii="Times New Roman" w:eastAsia="仿宋" w:hAnsi="Times New Roman" w:cs="Times New Roman"/>
          <w:color w:val="000000" w:themeColor="text1"/>
          <w:sz w:val="32"/>
          <w:szCs w:val="32"/>
        </w:rPr>
        <w:t>上述价格的</w:t>
      </w:r>
      <w:r w:rsidRPr="00C24B36">
        <w:rPr>
          <w:rFonts w:ascii="Times New Roman" w:eastAsia="仿宋" w:hAnsi="Times New Roman" w:cs="Times New Roman"/>
          <w:color w:val="000000" w:themeColor="text1"/>
          <w:sz w:val="32"/>
          <w:szCs w:val="32"/>
        </w:rPr>
        <w:t>200%</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（要约方式回购适用）</w:t>
      </w:r>
    </w:p>
    <w:p w14:paraId="39BF7DC7"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如拟回购价格上限（竞价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做市适用）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拟回购价格（要约适用）低于董事会审议通过回购股份方案前</w:t>
      </w:r>
      <w:r w:rsidRPr="00C24B36">
        <w:rPr>
          <w:rFonts w:ascii="Times New Roman" w:eastAsia="仿宋" w:hAnsi="Times New Roman" w:cs="Times New Roman"/>
          <w:color w:val="FF0000"/>
          <w:sz w:val="32"/>
          <w:szCs w:val="32"/>
        </w:rPr>
        <w:t>60</w:t>
      </w:r>
      <w:r w:rsidRPr="00C24B36">
        <w:rPr>
          <w:rFonts w:ascii="Times New Roman" w:eastAsia="仿宋" w:hAnsi="Times New Roman" w:cs="Times New Roman"/>
          <w:color w:val="FF0000"/>
          <w:sz w:val="32"/>
          <w:szCs w:val="32"/>
        </w:rPr>
        <w:t>个交易日（不含停牌日）交易均价，或董事会审议通过回购股份方案前出现单笔、少量成交情形的，应当说明回购价格合理性，是否存在通过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低价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回购排除相关股东参与回购机会或人为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制造</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交易均价等情形。</w:t>
      </w:r>
    </w:p>
    <w:p w14:paraId="02491CB4"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如拟回购价格上限（竞价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做市适用）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拟回购价格（要约适用）高于董事会审议通过回购股份方案前</w:t>
      </w:r>
      <w:r w:rsidRPr="00C24B36">
        <w:rPr>
          <w:rFonts w:ascii="Times New Roman" w:eastAsia="仿宋" w:hAnsi="Times New Roman" w:cs="Times New Roman"/>
          <w:color w:val="FF0000"/>
          <w:sz w:val="32"/>
          <w:szCs w:val="32"/>
        </w:rPr>
        <w:t>60</w:t>
      </w:r>
      <w:r w:rsidRPr="00C24B36">
        <w:rPr>
          <w:rFonts w:ascii="Times New Roman" w:eastAsia="仿宋" w:hAnsi="Times New Roman" w:cs="Times New Roman"/>
          <w:color w:val="FF0000"/>
          <w:sz w:val="32"/>
          <w:szCs w:val="32"/>
        </w:rPr>
        <w:t>个交易日（不含停牌日）交易均价的</w:t>
      </w:r>
      <w:r w:rsidRPr="00C24B36">
        <w:rPr>
          <w:rFonts w:ascii="Times New Roman" w:eastAsia="仿宋" w:hAnsi="Times New Roman" w:cs="Times New Roman"/>
          <w:color w:val="FF0000"/>
          <w:sz w:val="32"/>
          <w:szCs w:val="32"/>
        </w:rPr>
        <w:t>200%</w:t>
      </w:r>
      <w:r w:rsidRPr="00C24B36">
        <w:rPr>
          <w:rFonts w:ascii="Times New Roman" w:eastAsia="仿宋" w:hAnsi="Times New Roman" w:cs="Times New Roman"/>
          <w:color w:val="FF0000"/>
          <w:sz w:val="32"/>
          <w:szCs w:val="32"/>
        </w:rPr>
        <w:t>，或未能采用交易均价的，应当综合参考股票交易价格、前期发行价格、资产评估报告确定的评估价格或最近一期经审计的每股净资产等因素，合理确定回购价格上限，并在回购股份方案中充分说明定价合理性。</w:t>
      </w:r>
    </w:p>
    <w:p w14:paraId="49DEDDF6"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自董事会决议至回购完成期间，如公司存在权益分派等事项，将自权益分派实施之日起，及时调整回购价格。</w:t>
      </w:r>
    </w:p>
    <w:p w14:paraId="05F60588"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调整公式为：</w:t>
      </w:r>
      <w:r w:rsidRPr="00C24B36">
        <w:rPr>
          <w:rFonts w:ascii="Times New Roman" w:eastAsia="仿宋" w:hAnsi="Times New Roman" w:cs="Times New Roman"/>
          <w:color w:val="000000" w:themeColor="text1"/>
          <w:sz w:val="32"/>
          <w:szCs w:val="32"/>
        </w:rPr>
        <w:t>P</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 xml:space="preserve">P0 </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 xml:space="preserve">V *Q/Q0 </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1+n</w:t>
      </w:r>
      <w:r w:rsidRPr="00C24B36">
        <w:rPr>
          <w:rFonts w:ascii="Times New Roman" w:eastAsia="仿宋" w:hAnsi="Times New Roman" w:cs="Times New Roman"/>
          <w:color w:val="000000" w:themeColor="text1"/>
          <w:sz w:val="32"/>
          <w:szCs w:val="32"/>
        </w:rPr>
        <w:t>）</w:t>
      </w:r>
    </w:p>
    <w:p w14:paraId="4A3EF0BF"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其中：</w:t>
      </w:r>
      <w:r w:rsidRPr="00C24B36">
        <w:rPr>
          <w:rFonts w:ascii="Times New Roman" w:eastAsia="仿宋" w:hAnsi="Times New Roman" w:cs="Times New Roman"/>
          <w:color w:val="000000" w:themeColor="text1"/>
          <w:sz w:val="32"/>
          <w:szCs w:val="32"/>
        </w:rPr>
        <w:t xml:space="preserve">P0 </w:t>
      </w:r>
      <w:r w:rsidRPr="00C24B36">
        <w:rPr>
          <w:rFonts w:ascii="Times New Roman" w:eastAsia="仿宋" w:hAnsi="Times New Roman" w:cs="Times New Roman"/>
          <w:color w:val="000000" w:themeColor="text1"/>
          <w:sz w:val="32"/>
          <w:szCs w:val="32"/>
        </w:rPr>
        <w:t>为调整前的回购每股股份的价格上限；</w:t>
      </w:r>
      <w:r w:rsidRPr="00C24B36">
        <w:rPr>
          <w:rFonts w:ascii="Times New Roman" w:eastAsia="仿宋" w:hAnsi="Times New Roman" w:cs="Times New Roman"/>
          <w:color w:val="000000" w:themeColor="text1"/>
          <w:sz w:val="32"/>
          <w:szCs w:val="32"/>
        </w:rPr>
        <w:t>V</w:t>
      </w:r>
      <w:r w:rsidRPr="00C24B36">
        <w:rPr>
          <w:rFonts w:ascii="Times New Roman" w:eastAsia="仿宋" w:hAnsi="Times New Roman" w:cs="Times New Roman"/>
          <w:color w:val="000000" w:themeColor="text1"/>
          <w:sz w:val="32"/>
          <w:szCs w:val="32"/>
        </w:rPr>
        <w:t>为每股的派息额；</w:t>
      </w:r>
      <w:r w:rsidRPr="00C24B36">
        <w:rPr>
          <w:rFonts w:ascii="Times New Roman" w:eastAsia="仿宋" w:hAnsi="Times New Roman" w:cs="Times New Roman"/>
          <w:color w:val="000000" w:themeColor="text1"/>
          <w:sz w:val="32"/>
          <w:szCs w:val="32"/>
        </w:rPr>
        <w:t>Q</w:t>
      </w:r>
      <w:r w:rsidRPr="00C24B36">
        <w:rPr>
          <w:rFonts w:ascii="Times New Roman" w:eastAsia="仿宋" w:hAnsi="Times New Roman" w:cs="Times New Roman"/>
          <w:color w:val="000000" w:themeColor="text1"/>
          <w:sz w:val="32"/>
          <w:szCs w:val="32"/>
        </w:rPr>
        <w:t>为扣除已回购股份数的公司股份总额；</w:t>
      </w:r>
      <w:r w:rsidRPr="00C24B36">
        <w:rPr>
          <w:rFonts w:ascii="Times New Roman" w:eastAsia="仿宋" w:hAnsi="Times New Roman" w:cs="Times New Roman"/>
          <w:color w:val="000000" w:themeColor="text1"/>
          <w:sz w:val="32"/>
          <w:szCs w:val="32"/>
        </w:rPr>
        <w:t>Q0</w:t>
      </w:r>
      <w:r w:rsidRPr="00C24B36">
        <w:rPr>
          <w:rFonts w:ascii="Times New Roman" w:eastAsia="仿宋" w:hAnsi="Times New Roman" w:cs="Times New Roman"/>
          <w:color w:val="000000" w:themeColor="text1"/>
          <w:sz w:val="32"/>
          <w:szCs w:val="32"/>
        </w:rPr>
        <w:t>为回购前公司原股份总额；</w:t>
      </w:r>
      <w:r w:rsidRPr="00C24B36">
        <w:rPr>
          <w:rFonts w:ascii="Times New Roman" w:eastAsia="仿宋" w:hAnsi="Times New Roman" w:cs="Times New Roman"/>
          <w:color w:val="000000" w:themeColor="text1"/>
          <w:sz w:val="32"/>
          <w:szCs w:val="32"/>
        </w:rPr>
        <w:t>n</w:t>
      </w:r>
      <w:r w:rsidRPr="00C24B36">
        <w:rPr>
          <w:rFonts w:ascii="Times New Roman" w:eastAsia="仿宋" w:hAnsi="Times New Roman" w:cs="Times New Roman"/>
          <w:color w:val="000000" w:themeColor="text1"/>
          <w:sz w:val="32"/>
          <w:szCs w:val="32"/>
        </w:rPr>
        <w:t>为每股公积金转增股本、派送股票红利、股票拆细的比率（即每股股票经转增、送股或股票拆细后增加的股票数量）；</w:t>
      </w:r>
      <w:r w:rsidRPr="00C24B36">
        <w:rPr>
          <w:rFonts w:ascii="Times New Roman" w:eastAsia="仿宋" w:hAnsi="Times New Roman" w:cs="Times New Roman"/>
          <w:color w:val="000000" w:themeColor="text1"/>
          <w:sz w:val="32"/>
          <w:szCs w:val="32"/>
        </w:rPr>
        <w:t>P</w:t>
      </w:r>
      <w:r w:rsidRPr="00C24B36">
        <w:rPr>
          <w:rFonts w:ascii="Times New Roman" w:eastAsia="仿宋" w:hAnsi="Times New Roman" w:cs="Times New Roman"/>
          <w:color w:val="000000" w:themeColor="text1"/>
          <w:sz w:val="32"/>
          <w:szCs w:val="32"/>
        </w:rPr>
        <w:t>为调整后的回购每股股份的价格上限。</w:t>
      </w:r>
    </w:p>
    <w:p w14:paraId="6BA6AE05" w14:textId="0EF150C2"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sz w:val="32"/>
          <w:szCs w:val="32"/>
        </w:rPr>
      </w:pPr>
      <w:r w:rsidRPr="00C24B36">
        <w:rPr>
          <w:rFonts w:ascii="Times New Roman" w:eastAsia="黑体" w:hAnsi="Times New Roman" w:cs="Times New Roman"/>
          <w:sz w:val="32"/>
          <w:szCs w:val="32"/>
        </w:rPr>
        <w:t>五、拟回购数量、资金总额及资金来源</w:t>
      </w:r>
    </w:p>
    <w:p w14:paraId="746EDF76"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（竞价方式回购、做市方式回购适用）</w:t>
      </w:r>
    </w:p>
    <w:p w14:paraId="5C7FB690" w14:textId="37A0E91F"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本次拟回购股份数量不少于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股，不超过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股，占公司目前总股本的比例为</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，根据本次拟回购股份数量及拟回购价格上限，预计回购资金总额不超过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元，资金来源为（）。</w:t>
      </w:r>
      <w:r w:rsidRPr="00C24B36">
        <w:rPr>
          <w:rFonts w:ascii="Times New Roman" w:eastAsia="仿宋" w:hAnsi="Times New Roman" w:cs="Times New Roman"/>
          <w:color w:val="FF0000"/>
          <w:sz w:val="32"/>
          <w:szCs w:val="32"/>
        </w:rPr>
        <w:t>（披露回购股份数量适用）</w:t>
      </w:r>
    </w:p>
    <w:p w14:paraId="2A8BA687"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本次拟回购资金总额不少于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元，不超过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元，资金来源为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sz w:val="32"/>
          <w:szCs w:val="32"/>
        </w:rPr>
        <w:t>预计回购股份数量不超过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w:t>
      </w:r>
      <w:r w:rsidRPr="00C24B36">
        <w:rPr>
          <w:rFonts w:ascii="Times New Roman" w:eastAsia="仿宋" w:hAnsi="Times New Roman" w:cs="Times New Roman"/>
          <w:color w:val="FF0000"/>
          <w:sz w:val="32"/>
          <w:szCs w:val="32"/>
        </w:rPr>
        <w:t>（披露回购资金总额适用）</w:t>
      </w:r>
    </w:p>
    <w:p w14:paraId="4A805851"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具体回购股份使用资金总额以回购完成实际情况为准。</w:t>
      </w:r>
    </w:p>
    <w:p w14:paraId="38C8FC02"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（要约方式回购适用）</w:t>
      </w:r>
    </w:p>
    <w:p w14:paraId="1178B7BD" w14:textId="59DB4888"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本次拟回购股份数量不超过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股，占公司目前总股本的比例不高于</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。本次回购股份的数量及占总股本的比例以回购期满时公司实际回购的股份数量为准。预计拟回购资金总额不超过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元，具体回购资金总额以回购期满时实际回购资金为准，资金来源为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5F2D8D6C"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要约期限届满，若股东同意接受回购要约（以下简称预受要约）的股份数量超出预定回购的股份数量，公司将按照相同比例回购股东预受的股份，若股东预受要约的股份数量不足预定回购的股份数量的，公司将全部回购股东预受的股份。</w:t>
      </w:r>
    </w:p>
    <w:p w14:paraId="7197582D"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如回购股份拟用于多种用途，应当说明股份回购完成后，相关股份在各种用途之间的分配情况（例如：</w:t>
      </w:r>
      <w:r w:rsidRPr="00C24B36">
        <w:rPr>
          <w:rFonts w:ascii="Times New Roman" w:eastAsia="仿宋" w:hAnsi="Times New Roman" w:cs="Times New Roman"/>
          <w:color w:val="FF0000"/>
          <w:sz w:val="32"/>
          <w:szCs w:val="32"/>
        </w:rPr>
        <w:t>500</w:t>
      </w:r>
      <w:r w:rsidRPr="00C24B36">
        <w:rPr>
          <w:rFonts w:ascii="Times New Roman" w:eastAsia="仿宋" w:hAnsi="Times New Roman" w:cs="Times New Roman"/>
          <w:color w:val="FF0000"/>
          <w:sz w:val="32"/>
          <w:szCs w:val="32"/>
        </w:rPr>
        <w:t>万股拟用于实施股权激励，剩余股份拟用于减少注册资本；或者</w:t>
      </w:r>
      <w:r w:rsidRPr="00C24B36">
        <w:rPr>
          <w:rFonts w:ascii="Times New Roman" w:eastAsia="仿宋" w:hAnsi="Times New Roman" w:cs="Times New Roman"/>
          <w:color w:val="FF0000"/>
          <w:sz w:val="32"/>
          <w:szCs w:val="32"/>
        </w:rPr>
        <w:t>50%</w:t>
      </w:r>
      <w:r w:rsidRPr="00C24B36">
        <w:rPr>
          <w:rFonts w:ascii="Times New Roman" w:eastAsia="仿宋" w:hAnsi="Times New Roman" w:cs="Times New Roman"/>
          <w:color w:val="FF0000"/>
          <w:sz w:val="32"/>
          <w:szCs w:val="32"/>
        </w:rPr>
        <w:t>拟用于实施股权激励，</w:t>
      </w:r>
      <w:r w:rsidRPr="00C24B36">
        <w:rPr>
          <w:rFonts w:ascii="Times New Roman" w:eastAsia="仿宋" w:hAnsi="Times New Roman" w:cs="Times New Roman"/>
          <w:color w:val="FF0000"/>
          <w:sz w:val="32"/>
          <w:szCs w:val="32"/>
        </w:rPr>
        <w:t>50%</w:t>
      </w:r>
      <w:r w:rsidRPr="00C24B36">
        <w:rPr>
          <w:rFonts w:ascii="Times New Roman" w:eastAsia="仿宋" w:hAnsi="Times New Roman" w:cs="Times New Roman"/>
          <w:color w:val="FF0000"/>
          <w:sz w:val="32"/>
          <w:szCs w:val="32"/>
        </w:rPr>
        <w:t>拟用于减少注册资本等）。</w:t>
      </w:r>
    </w:p>
    <w:p w14:paraId="561E9E6C"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自董事会决议至回购完成期间，如公司存在权益分派等事项，将自权益分派实施之日起，及时调整剩余应回购股份数量。</w:t>
      </w:r>
    </w:p>
    <w:p w14:paraId="6FB07A9C"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sz w:val="32"/>
          <w:szCs w:val="32"/>
        </w:rPr>
      </w:pPr>
      <w:r w:rsidRPr="00C24B36">
        <w:rPr>
          <w:rFonts w:ascii="Times New Roman" w:eastAsia="黑体" w:hAnsi="Times New Roman" w:cs="Times New Roman"/>
          <w:sz w:val="32"/>
          <w:szCs w:val="32"/>
        </w:rPr>
        <w:t>六、回购实施期限</w:t>
      </w:r>
    </w:p>
    <w:p w14:paraId="605CA9A8"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（一）本次回购股份的实施期限为自</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000000" w:themeColor="text1"/>
          <w:sz w:val="32"/>
          <w:szCs w:val="32"/>
        </w:rPr>
        <w:t>审议通过本次股份回购方案之日起不超过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个月。</w:t>
      </w:r>
      <w:r w:rsidRPr="00C24B36">
        <w:rPr>
          <w:rFonts w:ascii="Times New Roman" w:eastAsia="仿宋" w:hAnsi="Times New Roman" w:cs="Times New Roman"/>
          <w:color w:val="FF0000"/>
          <w:sz w:val="32"/>
          <w:szCs w:val="32"/>
        </w:rPr>
        <w:t>（竞价方式回购、做市方式回购适用）</w:t>
      </w:r>
    </w:p>
    <w:p w14:paraId="5DE57CF4"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本次回购股份的实施期限为自</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000000" w:themeColor="text1"/>
          <w:sz w:val="32"/>
          <w:szCs w:val="32"/>
        </w:rPr>
        <w:t>审议通过本次股份回购方案之日起不超过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个月。要约期限自要约公告披露的次一交易日起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个自然日。</w:t>
      </w:r>
      <w:r w:rsidRPr="00C24B36">
        <w:rPr>
          <w:rFonts w:ascii="Times New Roman" w:eastAsia="仿宋" w:hAnsi="Times New Roman" w:cs="Times New Roman"/>
          <w:color w:val="FF0000"/>
          <w:sz w:val="32"/>
          <w:szCs w:val="32"/>
        </w:rPr>
        <w:t>（要约方式回购适用）</w:t>
      </w:r>
    </w:p>
    <w:p w14:paraId="47F77E32"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如涉及回购期限提前届满情形，应当予以说明。相关情形可能包括实际回购数量达到拟回购数量上限（竞价方式回购、做市方式回购适用）；公司董事会或股东大会审议通过终止实施回购事宜等。</w:t>
      </w:r>
    </w:p>
    <w:p w14:paraId="7CB13108"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（二）公司在下列期间不得实施回购</w:t>
      </w:r>
      <w:r w:rsidRPr="00C24B36">
        <w:rPr>
          <w:rFonts w:ascii="Times New Roman" w:eastAsia="仿宋" w:hAnsi="Times New Roman" w:cs="Times New Roman"/>
          <w:color w:val="FF0000"/>
          <w:sz w:val="32"/>
          <w:szCs w:val="32"/>
        </w:rPr>
        <w:t>（竞价方式回购、做市方式回购适用）：</w:t>
      </w:r>
    </w:p>
    <w:p w14:paraId="34B2FD30"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 xml:space="preserve">1. </w:t>
      </w:r>
      <w:r w:rsidRPr="00C24B36">
        <w:rPr>
          <w:rFonts w:ascii="Times New Roman" w:eastAsia="仿宋" w:hAnsi="Times New Roman" w:cs="Times New Roman"/>
          <w:color w:val="000000" w:themeColor="text1"/>
          <w:sz w:val="32"/>
          <w:szCs w:val="32"/>
        </w:rPr>
        <w:t>定期报告、业绩预告或者业绩快报披露前</w:t>
      </w:r>
      <w:r w:rsidRPr="00C24B36">
        <w:rPr>
          <w:rFonts w:ascii="Times New Roman" w:eastAsia="仿宋" w:hAnsi="Times New Roman" w:cs="Times New Roman"/>
          <w:color w:val="000000" w:themeColor="text1"/>
          <w:sz w:val="32"/>
          <w:szCs w:val="32"/>
        </w:rPr>
        <w:t>10</w:t>
      </w:r>
      <w:r w:rsidRPr="00C24B36">
        <w:rPr>
          <w:rFonts w:ascii="Times New Roman" w:eastAsia="仿宋" w:hAnsi="Times New Roman" w:cs="Times New Roman"/>
          <w:color w:val="000000" w:themeColor="text1"/>
          <w:sz w:val="32"/>
          <w:szCs w:val="32"/>
        </w:rPr>
        <w:t>个交易日内；</w:t>
      </w:r>
    </w:p>
    <w:p w14:paraId="51A7E8E3"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 xml:space="preserve">2. </w:t>
      </w:r>
      <w:r w:rsidRPr="00C24B36">
        <w:rPr>
          <w:rFonts w:ascii="Times New Roman" w:eastAsia="仿宋" w:hAnsi="Times New Roman" w:cs="Times New Roman"/>
          <w:color w:val="000000" w:themeColor="text1"/>
          <w:sz w:val="32"/>
          <w:szCs w:val="32"/>
        </w:rPr>
        <w:t>自可能对本公司股票交易价格产生重大影响的重大事项发生之日或者在决策过程中，至依法披露后</w:t>
      </w:r>
      <w:r w:rsidRPr="00C24B36">
        <w:rPr>
          <w:rFonts w:ascii="Times New Roman" w:eastAsia="仿宋" w:hAnsi="Times New Roman" w:cs="Times New Roman"/>
          <w:color w:val="000000" w:themeColor="text1"/>
          <w:sz w:val="32"/>
          <w:szCs w:val="32"/>
        </w:rPr>
        <w:t>2</w:t>
      </w:r>
      <w:r w:rsidRPr="00C24B36">
        <w:rPr>
          <w:rFonts w:ascii="Times New Roman" w:eastAsia="仿宋" w:hAnsi="Times New Roman" w:cs="Times New Roman"/>
          <w:color w:val="000000" w:themeColor="text1"/>
          <w:sz w:val="32"/>
          <w:szCs w:val="32"/>
        </w:rPr>
        <w:t>个交易日内；</w:t>
      </w:r>
    </w:p>
    <w:p w14:paraId="319E2D20"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 xml:space="preserve">3. </w:t>
      </w:r>
      <w:r w:rsidRPr="00C24B36">
        <w:rPr>
          <w:rFonts w:ascii="Times New Roman" w:eastAsia="仿宋" w:hAnsi="Times New Roman" w:cs="Times New Roman"/>
          <w:color w:val="000000" w:themeColor="text1"/>
          <w:sz w:val="32"/>
          <w:szCs w:val="32"/>
        </w:rPr>
        <w:t>全国股转公司规定的其他情形。</w:t>
      </w:r>
    </w:p>
    <w:p w14:paraId="1C35E43E"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（三）</w:t>
      </w:r>
      <w:r w:rsidRPr="00C24B36">
        <w:rPr>
          <w:rFonts w:ascii="Times New Roman" w:eastAsia="仿宋" w:hAnsi="Times New Roman" w:cs="Times New Roman"/>
          <w:color w:val="FF0000"/>
          <w:sz w:val="32"/>
          <w:szCs w:val="32"/>
        </w:rPr>
        <w:t>（在集合竞价方式回购情况下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如回购方式变更为集合竞价方式回购）</w:t>
      </w:r>
      <w:r w:rsidRPr="00C24B36">
        <w:rPr>
          <w:rFonts w:ascii="Times New Roman" w:eastAsia="仿宋" w:hAnsi="Times New Roman" w:cs="Times New Roman"/>
          <w:color w:val="000000" w:themeColor="text1"/>
          <w:sz w:val="32"/>
          <w:szCs w:val="32"/>
        </w:rPr>
        <w:t>，公司将按照相关规定披露回购实施预告，公告拟实施回购的时间区间，</w:t>
      </w:r>
      <w:r w:rsidRPr="00C24B36">
        <w:rPr>
          <w:rFonts w:ascii="Times New Roman" w:eastAsia="仿宋" w:hAnsi="Times New Roman" w:cs="Times New Roman"/>
          <w:sz w:val="32"/>
          <w:szCs w:val="32"/>
        </w:rPr>
        <w:t>提示投资者关注回购机会</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（集合竞价方式、做市方式回购适用）</w:t>
      </w:r>
    </w:p>
    <w:p w14:paraId="5A81DA2A"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（四）回购实施期限内，公司将加强对回购交易指令的管理，做好保密工作，严格控制知情人范围，合理发出回购交易指令，坚决避免发生</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约定交易</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变相定向回购</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等违规情形。</w:t>
      </w:r>
      <w:r w:rsidRPr="00C24B36">
        <w:rPr>
          <w:rFonts w:ascii="Times New Roman" w:eastAsia="仿宋" w:hAnsi="Times New Roman" w:cs="Times New Roman"/>
          <w:color w:val="FF0000"/>
          <w:sz w:val="32"/>
          <w:szCs w:val="32"/>
        </w:rPr>
        <w:t>（竞价方式回购、做市方式回购适用）</w:t>
      </w:r>
    </w:p>
    <w:p w14:paraId="429B6D93"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黑体" w:hAnsi="Times New Roman" w:cs="Times New Roman"/>
          <w:sz w:val="32"/>
          <w:szCs w:val="32"/>
        </w:rPr>
      </w:pPr>
      <w:r w:rsidRPr="00C24B36">
        <w:rPr>
          <w:rFonts w:ascii="Times New Roman" w:eastAsia="黑体" w:hAnsi="Times New Roman" w:cs="Times New Roman"/>
          <w:sz w:val="32"/>
          <w:szCs w:val="32"/>
        </w:rPr>
        <w:t>七、预计回购完成后公司股本及股权结构的变动情况</w:t>
      </w:r>
    </w:p>
    <w:p w14:paraId="5FC784F4"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根据拟回购股份数量区间及用途，如本次回购达到数量上限，公司股权结构变动情况为：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512"/>
        <w:gridCol w:w="1512"/>
        <w:gridCol w:w="1512"/>
        <w:gridCol w:w="1510"/>
      </w:tblGrid>
      <w:tr w:rsidR="009D01B2" w:rsidRPr="00C24B36" w14:paraId="7EF65B14" w14:textId="77777777" w:rsidTr="008B38AF">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04447BB5"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14:paraId="524A73E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回购实施前</w:t>
            </w:r>
          </w:p>
        </w:tc>
        <w:tc>
          <w:tcPr>
            <w:tcW w:w="1734" w:type="pct"/>
            <w:gridSpan w:val="2"/>
            <w:tcBorders>
              <w:top w:val="single" w:sz="4" w:space="0" w:color="auto"/>
              <w:left w:val="single" w:sz="4" w:space="0" w:color="auto"/>
              <w:bottom w:val="single" w:sz="4" w:space="0" w:color="auto"/>
              <w:right w:val="single" w:sz="4" w:space="0" w:color="auto"/>
            </w:tcBorders>
            <w:vAlign w:val="center"/>
            <w:hideMark/>
          </w:tcPr>
          <w:p w14:paraId="0D4DDBC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回购完成后</w:t>
            </w:r>
          </w:p>
        </w:tc>
      </w:tr>
      <w:tr w:rsidR="009D01B2" w:rsidRPr="00C24B36" w14:paraId="519CD783" w14:textId="77777777" w:rsidTr="008B38AF">
        <w:trPr>
          <w:trHeight w:val="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10806" w14:textId="77777777" w:rsidR="009D01B2" w:rsidRPr="00C24B36" w:rsidRDefault="009D01B2" w:rsidP="008B38AF">
            <w:pPr>
              <w:widowControl/>
              <w:jc w:val="left"/>
              <w:rPr>
                <w:rFonts w:ascii="Times New Roman" w:eastAsia="仿宋" w:hAnsi="Times New Roman" w:cs="Times New Roman"/>
                <w:b/>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446DAE76"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3ECACE5E"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867" w:type="pct"/>
            <w:tcBorders>
              <w:top w:val="single" w:sz="4" w:space="0" w:color="auto"/>
              <w:left w:val="single" w:sz="4" w:space="0" w:color="auto"/>
              <w:bottom w:val="single" w:sz="4" w:space="0" w:color="auto"/>
              <w:right w:val="single" w:sz="4" w:space="0" w:color="auto"/>
            </w:tcBorders>
            <w:vAlign w:val="center"/>
            <w:hideMark/>
          </w:tcPr>
          <w:p w14:paraId="055BBC6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2B575D2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9D01B2" w:rsidRPr="00C24B36" w14:paraId="0551DA6B" w14:textId="77777777" w:rsidTr="008B38AF">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904A797"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r w:rsidRPr="00C24B36">
              <w:rPr>
                <w:rFonts w:ascii="Times New Roman" w:eastAsia="仿宋" w:hAnsi="Times New Roman" w:cs="Times New Roman"/>
                <w:color w:val="000000"/>
                <w:kern w:val="0"/>
                <w:sz w:val="24"/>
                <w:szCs w:val="28"/>
              </w:rPr>
              <w:t>有限售条件股份</w:t>
            </w:r>
          </w:p>
        </w:tc>
        <w:tc>
          <w:tcPr>
            <w:tcW w:w="867" w:type="pct"/>
            <w:tcBorders>
              <w:top w:val="single" w:sz="4" w:space="0" w:color="auto"/>
              <w:left w:val="single" w:sz="4" w:space="0" w:color="auto"/>
              <w:bottom w:val="single" w:sz="4" w:space="0" w:color="auto"/>
              <w:right w:val="single" w:sz="4" w:space="0" w:color="auto"/>
            </w:tcBorders>
            <w:vAlign w:val="center"/>
          </w:tcPr>
          <w:p w14:paraId="129E0E05"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48C9834"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0B7DA2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83A0801"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0B0BFBE6"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034FC5C"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r w:rsidRPr="00C24B36">
              <w:rPr>
                <w:rFonts w:ascii="Times New Roman" w:eastAsia="仿宋" w:hAnsi="Times New Roman" w:cs="Times New Roman"/>
                <w:color w:val="000000"/>
                <w:kern w:val="0"/>
                <w:sz w:val="24"/>
                <w:szCs w:val="28"/>
              </w:rPr>
              <w:t>无限售条件股份</w:t>
            </w:r>
          </w:p>
          <w:p w14:paraId="7BC225D1"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（不含回购专户股份）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6231BF4E"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9850142"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E8E065C"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996D8E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7DB6AB36"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5CB6232"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3.</w:t>
            </w:r>
            <w:r w:rsidRPr="00C24B36">
              <w:rPr>
                <w:rFonts w:ascii="Times New Roman" w:eastAsia="仿宋" w:hAnsi="Times New Roman" w:cs="Times New Roman"/>
                <w:color w:val="000000"/>
                <w:kern w:val="0"/>
                <w:sz w:val="24"/>
                <w:szCs w:val="28"/>
              </w:rPr>
              <w:t>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4683087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BE93B3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D9263DC"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40DBA7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79157CD3"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3D323DC"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用于股权激励或员工持股计划等</w:t>
            </w:r>
          </w:p>
        </w:tc>
        <w:tc>
          <w:tcPr>
            <w:tcW w:w="867" w:type="pct"/>
            <w:tcBorders>
              <w:top w:val="single" w:sz="4" w:space="0" w:color="auto"/>
              <w:left w:val="single" w:sz="4" w:space="0" w:color="auto"/>
              <w:bottom w:val="single" w:sz="4" w:space="0" w:color="auto"/>
              <w:right w:val="single" w:sz="4" w:space="0" w:color="auto"/>
            </w:tcBorders>
            <w:vAlign w:val="center"/>
          </w:tcPr>
          <w:p w14:paraId="3613A8D5"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B40BB29"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D58EE2E"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7B65632"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455CD90E"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862A17D"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用于减少注册资本</w:t>
            </w:r>
          </w:p>
        </w:tc>
        <w:tc>
          <w:tcPr>
            <w:tcW w:w="867" w:type="pct"/>
            <w:tcBorders>
              <w:top w:val="single" w:sz="4" w:space="0" w:color="auto"/>
              <w:left w:val="single" w:sz="4" w:space="0" w:color="auto"/>
              <w:bottom w:val="single" w:sz="4" w:space="0" w:color="auto"/>
              <w:right w:val="single" w:sz="4" w:space="0" w:color="auto"/>
            </w:tcBorders>
            <w:vAlign w:val="center"/>
          </w:tcPr>
          <w:p w14:paraId="0ADA158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B796D3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C605451"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68F5FD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6D4A8047" w14:textId="77777777" w:rsidTr="008B38AF">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15FFC408"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867" w:type="pct"/>
            <w:tcBorders>
              <w:top w:val="single" w:sz="4" w:space="0" w:color="auto"/>
              <w:left w:val="single" w:sz="4" w:space="0" w:color="auto"/>
              <w:bottom w:val="single" w:sz="4" w:space="0" w:color="auto"/>
              <w:right w:val="single" w:sz="4" w:space="0" w:color="auto"/>
            </w:tcBorders>
            <w:vAlign w:val="center"/>
          </w:tcPr>
          <w:p w14:paraId="1010277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6C7FCA4"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13400A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30B22F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5E28165B"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如按本次回购数量下限计算，公司股权结构变动情况为</w:t>
      </w:r>
      <w:r w:rsidRPr="00C24B36">
        <w:rPr>
          <w:rFonts w:ascii="Times New Roman" w:eastAsia="仿宋" w:hAnsi="Times New Roman" w:cs="Times New Roman"/>
          <w:color w:val="FF0000"/>
          <w:sz w:val="32"/>
          <w:szCs w:val="32"/>
        </w:rPr>
        <w:t>（竞价或做市回购方式适用）</w:t>
      </w:r>
      <w:r w:rsidRPr="00C24B36">
        <w:rPr>
          <w:rFonts w:ascii="Times New Roman" w:eastAsia="仿宋" w:hAnsi="Times New Roman" w:cs="Times New Roman"/>
          <w:color w:val="000000" w:themeColor="text1"/>
          <w:sz w:val="32"/>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512"/>
        <w:gridCol w:w="1512"/>
        <w:gridCol w:w="1512"/>
        <w:gridCol w:w="1510"/>
      </w:tblGrid>
      <w:tr w:rsidR="009D01B2" w:rsidRPr="00C24B36" w14:paraId="59E87DED" w14:textId="77777777" w:rsidTr="008B38AF">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42EE96EC"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14:paraId="5620AADC"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回购实施前</w:t>
            </w:r>
          </w:p>
        </w:tc>
        <w:tc>
          <w:tcPr>
            <w:tcW w:w="1734" w:type="pct"/>
            <w:gridSpan w:val="2"/>
            <w:tcBorders>
              <w:top w:val="single" w:sz="4" w:space="0" w:color="auto"/>
              <w:left w:val="single" w:sz="4" w:space="0" w:color="auto"/>
              <w:bottom w:val="single" w:sz="4" w:space="0" w:color="auto"/>
              <w:right w:val="single" w:sz="4" w:space="0" w:color="auto"/>
            </w:tcBorders>
            <w:vAlign w:val="center"/>
            <w:hideMark/>
          </w:tcPr>
          <w:p w14:paraId="3E478C91"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回购完成后</w:t>
            </w:r>
          </w:p>
        </w:tc>
      </w:tr>
      <w:tr w:rsidR="009D01B2" w:rsidRPr="00C24B36" w14:paraId="030D6088" w14:textId="77777777" w:rsidTr="008B38AF">
        <w:trPr>
          <w:trHeight w:val="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3D27A" w14:textId="77777777" w:rsidR="009D01B2" w:rsidRPr="00C24B36" w:rsidRDefault="009D01B2" w:rsidP="008B38AF">
            <w:pPr>
              <w:widowControl/>
              <w:jc w:val="left"/>
              <w:rPr>
                <w:rFonts w:ascii="Times New Roman" w:eastAsia="仿宋" w:hAnsi="Times New Roman" w:cs="Times New Roman"/>
                <w:b/>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2A1E62F2"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6AC6A279"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867" w:type="pct"/>
            <w:tcBorders>
              <w:top w:val="single" w:sz="4" w:space="0" w:color="auto"/>
              <w:left w:val="single" w:sz="4" w:space="0" w:color="auto"/>
              <w:bottom w:val="single" w:sz="4" w:space="0" w:color="auto"/>
              <w:right w:val="single" w:sz="4" w:space="0" w:color="auto"/>
            </w:tcBorders>
            <w:vAlign w:val="center"/>
            <w:hideMark/>
          </w:tcPr>
          <w:p w14:paraId="6153DD8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6965D79C"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9D01B2" w:rsidRPr="00C24B36" w14:paraId="401856FE" w14:textId="77777777" w:rsidTr="008B38AF">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33CE140"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r w:rsidRPr="00C24B36">
              <w:rPr>
                <w:rFonts w:ascii="Times New Roman" w:eastAsia="仿宋" w:hAnsi="Times New Roman" w:cs="Times New Roman"/>
                <w:color w:val="000000"/>
                <w:kern w:val="0"/>
                <w:sz w:val="24"/>
                <w:szCs w:val="28"/>
              </w:rPr>
              <w:t>有限售条件股份</w:t>
            </w:r>
          </w:p>
        </w:tc>
        <w:tc>
          <w:tcPr>
            <w:tcW w:w="867" w:type="pct"/>
            <w:tcBorders>
              <w:top w:val="single" w:sz="4" w:space="0" w:color="auto"/>
              <w:left w:val="single" w:sz="4" w:space="0" w:color="auto"/>
              <w:bottom w:val="single" w:sz="4" w:space="0" w:color="auto"/>
              <w:right w:val="single" w:sz="4" w:space="0" w:color="auto"/>
            </w:tcBorders>
            <w:vAlign w:val="center"/>
          </w:tcPr>
          <w:p w14:paraId="419A35A9"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40963F8"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74CF731"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EB3BAF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583E233D"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0CE3022"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r w:rsidRPr="00C24B36">
              <w:rPr>
                <w:rFonts w:ascii="Times New Roman" w:eastAsia="仿宋" w:hAnsi="Times New Roman" w:cs="Times New Roman"/>
                <w:color w:val="000000"/>
                <w:kern w:val="0"/>
                <w:sz w:val="24"/>
                <w:szCs w:val="28"/>
              </w:rPr>
              <w:t>无限售条件股份</w:t>
            </w:r>
          </w:p>
          <w:p w14:paraId="01194460"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（不含回购专户股份）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4160B6F2"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6573D5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BD9E30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0E7D0B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595FC672"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2DACE8D"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3.</w:t>
            </w:r>
            <w:r w:rsidRPr="00C24B36">
              <w:rPr>
                <w:rFonts w:ascii="Times New Roman" w:eastAsia="仿宋" w:hAnsi="Times New Roman" w:cs="Times New Roman"/>
                <w:color w:val="000000"/>
                <w:kern w:val="0"/>
                <w:sz w:val="24"/>
                <w:szCs w:val="28"/>
              </w:rPr>
              <w:t>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7F32D208"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BB082C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D96E318"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092C36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6C65A546"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A4CF6CE"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用于股权激励或员工持股计划等</w:t>
            </w:r>
          </w:p>
        </w:tc>
        <w:tc>
          <w:tcPr>
            <w:tcW w:w="867" w:type="pct"/>
            <w:tcBorders>
              <w:top w:val="single" w:sz="4" w:space="0" w:color="auto"/>
              <w:left w:val="single" w:sz="4" w:space="0" w:color="auto"/>
              <w:bottom w:val="single" w:sz="4" w:space="0" w:color="auto"/>
              <w:right w:val="single" w:sz="4" w:space="0" w:color="auto"/>
            </w:tcBorders>
            <w:vAlign w:val="center"/>
          </w:tcPr>
          <w:p w14:paraId="05A50C30"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7D14EA0"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3C22B04"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AF8F89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628A3C35"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12826857"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用于减少注册资本</w:t>
            </w:r>
          </w:p>
        </w:tc>
        <w:tc>
          <w:tcPr>
            <w:tcW w:w="867" w:type="pct"/>
            <w:tcBorders>
              <w:top w:val="single" w:sz="4" w:space="0" w:color="auto"/>
              <w:left w:val="single" w:sz="4" w:space="0" w:color="auto"/>
              <w:bottom w:val="single" w:sz="4" w:space="0" w:color="auto"/>
              <w:right w:val="single" w:sz="4" w:space="0" w:color="auto"/>
            </w:tcBorders>
            <w:vAlign w:val="center"/>
          </w:tcPr>
          <w:p w14:paraId="2FE9997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FB12520"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9EA0DA0"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3197429"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5E10BFB5" w14:textId="77777777" w:rsidTr="008B38AF">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C34ABF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867" w:type="pct"/>
            <w:tcBorders>
              <w:top w:val="single" w:sz="4" w:space="0" w:color="auto"/>
              <w:left w:val="single" w:sz="4" w:space="0" w:color="auto"/>
              <w:bottom w:val="single" w:sz="4" w:space="0" w:color="auto"/>
              <w:right w:val="single" w:sz="4" w:space="0" w:color="auto"/>
            </w:tcBorders>
            <w:vAlign w:val="center"/>
          </w:tcPr>
          <w:p w14:paraId="3BB7414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0514E4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A35378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769F7321"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4397735F" w14:textId="77777777" w:rsidR="009D01B2" w:rsidRPr="00C24B36" w:rsidRDefault="009D01B2" w:rsidP="00A11218">
      <w:pPr>
        <w:adjustRightInd w:val="0"/>
        <w:snapToGrid w:val="0"/>
        <w:spacing w:line="560" w:lineRule="exact"/>
        <w:ind w:firstLineChars="200" w:firstLine="480"/>
        <w:rPr>
          <w:rFonts w:ascii="Times New Roman" w:eastAsia="仿宋" w:hAnsi="Times New Roman" w:cs="Times New Roman"/>
          <w:color w:val="000000" w:themeColor="text1"/>
          <w:sz w:val="24"/>
          <w:szCs w:val="32"/>
        </w:rPr>
      </w:pPr>
      <w:r w:rsidRPr="00C24B36">
        <w:rPr>
          <w:rFonts w:ascii="Times New Roman" w:eastAsia="仿宋" w:hAnsi="Times New Roman" w:cs="Times New Roman"/>
          <w:color w:val="000000" w:themeColor="text1"/>
          <w:sz w:val="24"/>
          <w:szCs w:val="32"/>
        </w:rPr>
        <w:t>注：上述回购实施前所持股份情况以</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月</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日在中国证券登记结算有限责任公司登记数据为准。</w:t>
      </w:r>
    </w:p>
    <w:p w14:paraId="2431DD94"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如拟用于股权激励、员工持股计划的股份后续全部注销，</w:t>
      </w:r>
      <w:r w:rsidRPr="00C24B36">
        <w:rPr>
          <w:rFonts w:ascii="Times New Roman" w:eastAsia="仿宋" w:hAnsi="Times New Roman" w:cs="Times New Roman"/>
          <w:color w:val="000000" w:themeColor="text1"/>
          <w:sz w:val="32"/>
          <w:szCs w:val="32"/>
        </w:rPr>
        <w:t>公司股权结构变动情况为：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512"/>
        <w:gridCol w:w="1512"/>
        <w:gridCol w:w="1512"/>
        <w:gridCol w:w="1510"/>
      </w:tblGrid>
      <w:tr w:rsidR="009D01B2" w:rsidRPr="00C24B36" w14:paraId="2472C20C" w14:textId="77777777" w:rsidTr="008B38AF">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280E36F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734" w:type="pct"/>
            <w:gridSpan w:val="2"/>
            <w:tcBorders>
              <w:top w:val="single" w:sz="4" w:space="0" w:color="auto"/>
              <w:left w:val="single" w:sz="4" w:space="0" w:color="auto"/>
              <w:bottom w:val="single" w:sz="4" w:space="0" w:color="auto"/>
              <w:right w:val="single" w:sz="4" w:space="0" w:color="auto"/>
            </w:tcBorders>
            <w:vAlign w:val="center"/>
            <w:hideMark/>
          </w:tcPr>
          <w:p w14:paraId="44600836"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达到数量上限</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14:paraId="3327CEF8"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达到数量下限</w:t>
            </w:r>
          </w:p>
          <w:p w14:paraId="193BC149"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6C6DEF">
              <w:rPr>
                <w:rFonts w:ascii="Times New Roman" w:eastAsia="仿宋" w:hAnsi="Times New Roman" w:cs="Times New Roman"/>
                <w:b/>
                <w:color w:val="FF0000"/>
                <w:kern w:val="0"/>
                <w:sz w:val="24"/>
                <w:szCs w:val="28"/>
              </w:rPr>
              <w:t>（竞价</w:t>
            </w:r>
            <w:r w:rsidRPr="006C6DEF">
              <w:rPr>
                <w:rFonts w:ascii="Times New Roman" w:eastAsia="仿宋" w:hAnsi="Times New Roman" w:cs="Times New Roman"/>
                <w:b/>
                <w:color w:val="FF0000"/>
                <w:kern w:val="0"/>
                <w:sz w:val="24"/>
                <w:szCs w:val="28"/>
              </w:rPr>
              <w:t>/</w:t>
            </w:r>
            <w:r w:rsidRPr="006C6DEF">
              <w:rPr>
                <w:rFonts w:ascii="Times New Roman" w:eastAsia="仿宋" w:hAnsi="Times New Roman" w:cs="Times New Roman"/>
                <w:b/>
                <w:color w:val="FF0000"/>
                <w:kern w:val="0"/>
                <w:sz w:val="24"/>
                <w:szCs w:val="28"/>
              </w:rPr>
              <w:t>做市适用）</w:t>
            </w:r>
          </w:p>
        </w:tc>
      </w:tr>
      <w:tr w:rsidR="009D01B2" w:rsidRPr="00C24B36" w14:paraId="2B749350" w14:textId="77777777" w:rsidTr="008B38AF">
        <w:trPr>
          <w:trHeight w:val="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B067F" w14:textId="77777777" w:rsidR="009D01B2" w:rsidRPr="00C24B36" w:rsidRDefault="009D01B2" w:rsidP="008B38AF">
            <w:pPr>
              <w:widowControl/>
              <w:jc w:val="left"/>
              <w:rPr>
                <w:rFonts w:ascii="Times New Roman" w:eastAsia="仿宋" w:hAnsi="Times New Roman" w:cs="Times New Roman"/>
                <w:b/>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2D85228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678B9B6B" w14:textId="13ACA1E4" w:rsidR="009D01B2" w:rsidRPr="00C24B36" w:rsidRDefault="009D01B2" w:rsidP="0052040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867" w:type="pct"/>
            <w:tcBorders>
              <w:top w:val="single" w:sz="4" w:space="0" w:color="auto"/>
              <w:left w:val="single" w:sz="4" w:space="0" w:color="auto"/>
              <w:bottom w:val="single" w:sz="4" w:space="0" w:color="auto"/>
              <w:right w:val="single" w:sz="4" w:space="0" w:color="auto"/>
            </w:tcBorders>
            <w:vAlign w:val="center"/>
            <w:hideMark/>
          </w:tcPr>
          <w:p w14:paraId="71D63F0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6" w:type="pct"/>
            <w:tcBorders>
              <w:top w:val="single" w:sz="4" w:space="0" w:color="auto"/>
              <w:left w:val="single" w:sz="4" w:space="0" w:color="auto"/>
              <w:bottom w:val="single" w:sz="4" w:space="0" w:color="auto"/>
              <w:right w:val="single" w:sz="4" w:space="0" w:color="auto"/>
            </w:tcBorders>
            <w:vAlign w:val="center"/>
            <w:hideMark/>
          </w:tcPr>
          <w:p w14:paraId="433D8DC5" w14:textId="3E48C3F3" w:rsidR="009D01B2" w:rsidRPr="00C24B36" w:rsidRDefault="009D01B2" w:rsidP="0052040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9D01B2" w:rsidRPr="00C24B36" w14:paraId="028F5FE7" w14:textId="77777777" w:rsidTr="008B38AF">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2442840"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r w:rsidRPr="00C24B36">
              <w:rPr>
                <w:rFonts w:ascii="Times New Roman" w:eastAsia="仿宋" w:hAnsi="Times New Roman" w:cs="Times New Roman"/>
                <w:color w:val="000000"/>
                <w:kern w:val="0"/>
                <w:sz w:val="24"/>
                <w:szCs w:val="28"/>
              </w:rPr>
              <w:t>有限售条件股份</w:t>
            </w:r>
          </w:p>
        </w:tc>
        <w:tc>
          <w:tcPr>
            <w:tcW w:w="867" w:type="pct"/>
            <w:tcBorders>
              <w:top w:val="single" w:sz="4" w:space="0" w:color="auto"/>
              <w:left w:val="single" w:sz="4" w:space="0" w:color="auto"/>
              <w:bottom w:val="single" w:sz="4" w:space="0" w:color="auto"/>
              <w:right w:val="single" w:sz="4" w:space="0" w:color="auto"/>
            </w:tcBorders>
            <w:vAlign w:val="center"/>
          </w:tcPr>
          <w:p w14:paraId="7BC8DDF6"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3F827D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21D5E8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7BBFA7A5"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3717A243"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15ED73E"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r w:rsidRPr="00C24B36">
              <w:rPr>
                <w:rFonts w:ascii="Times New Roman" w:eastAsia="仿宋" w:hAnsi="Times New Roman" w:cs="Times New Roman"/>
                <w:color w:val="000000"/>
                <w:kern w:val="0"/>
                <w:sz w:val="24"/>
                <w:szCs w:val="28"/>
              </w:rPr>
              <w:t>无限售条件股份</w:t>
            </w:r>
          </w:p>
          <w:p w14:paraId="3E743374"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（不含回购专户股份）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0AE6B00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EFBA99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7A54C9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0B78DF35"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54AC4DF9"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20B8AC0C"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3.</w:t>
            </w:r>
            <w:r w:rsidRPr="00C24B36">
              <w:rPr>
                <w:rFonts w:ascii="Times New Roman" w:eastAsia="仿宋" w:hAnsi="Times New Roman" w:cs="Times New Roman"/>
                <w:color w:val="000000"/>
                <w:kern w:val="0"/>
                <w:sz w:val="24"/>
                <w:szCs w:val="28"/>
              </w:rPr>
              <w:t>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67AD1BA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770BBB7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823116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14607D1C"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4110D511" w14:textId="77777777" w:rsidTr="008B38AF">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138292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867" w:type="pct"/>
            <w:tcBorders>
              <w:top w:val="single" w:sz="4" w:space="0" w:color="auto"/>
              <w:left w:val="single" w:sz="4" w:space="0" w:color="auto"/>
              <w:bottom w:val="single" w:sz="4" w:space="0" w:color="auto"/>
              <w:right w:val="single" w:sz="4" w:space="0" w:color="auto"/>
            </w:tcBorders>
            <w:vAlign w:val="center"/>
          </w:tcPr>
          <w:p w14:paraId="128F2232"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81FA305"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0BDBBE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59DE5286"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3DCAC6B7"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24"/>
          <w:szCs w:val="32"/>
        </w:rPr>
      </w:pPr>
      <w:r w:rsidRPr="00C24B36">
        <w:rPr>
          <w:rFonts w:ascii="Times New Roman" w:eastAsia="仿宋" w:hAnsi="Times New Roman" w:cs="Times New Roman"/>
          <w:sz w:val="32"/>
          <w:szCs w:val="32"/>
        </w:rPr>
        <w:t>本次回购完成后，公司合格投资者人数等</w:t>
      </w:r>
      <w:r w:rsidRPr="00C24B36">
        <w:rPr>
          <w:rFonts w:ascii="Times New Roman" w:eastAsia="仿宋" w:hAnsi="Times New Roman" w:cs="Times New Roman"/>
          <w:color w:val="FF0000"/>
          <w:sz w:val="32"/>
          <w:szCs w:val="32"/>
        </w:rPr>
        <w:t>（可能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不会）</w:t>
      </w:r>
      <w:r w:rsidRPr="00C24B36">
        <w:rPr>
          <w:rFonts w:ascii="Times New Roman" w:eastAsia="仿宋" w:hAnsi="Times New Roman" w:cs="Times New Roman"/>
          <w:sz w:val="32"/>
          <w:szCs w:val="32"/>
        </w:rPr>
        <w:t>触发全国股转公司关于分层管理相关规定中各市场层级的退出情形。</w:t>
      </w:r>
      <w:r w:rsidRPr="00C24B36">
        <w:rPr>
          <w:rFonts w:ascii="Times New Roman" w:eastAsia="仿宋" w:hAnsi="Times New Roman" w:cs="Times New Roman"/>
          <w:color w:val="FF0000"/>
          <w:sz w:val="32"/>
          <w:szCs w:val="32"/>
        </w:rPr>
        <w:t>（创新层适用）</w:t>
      </w:r>
    </w:p>
    <w:p w14:paraId="273636A5"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可能触发的，应当说明拟应对相关风险的具体措施。不会触发的，应当说明具体原因。</w:t>
      </w:r>
    </w:p>
    <w:p w14:paraId="65DB1B73"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八、管理层关于本次回购股份对公司财务状况、债务履行能力和持续经营能力影响的分析</w:t>
      </w:r>
    </w:p>
    <w:p w14:paraId="21B8FDDF"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和持续经营能力的影响。</w:t>
      </w:r>
    </w:p>
    <w:p w14:paraId="50F0077D"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九、回购股份的后续处理</w:t>
      </w:r>
    </w:p>
    <w:p w14:paraId="235C1816"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股份回购完成后的相关安排。对于拟减少注册资本情形，包括及时披露回购结果，并按规定办理回购股份注销手续、履行后续信息披露义务、办理工商变更登记等；对于拟实施股权激励或员工持股计划情形，包括及时披露回购结果，并按规定申请办理相关业务等，同时说明如发布股份回购结果公告后</w:t>
      </w:r>
      <w:r w:rsidRPr="00C24B36">
        <w:rPr>
          <w:rFonts w:ascii="Times New Roman" w:eastAsia="仿宋" w:hAnsi="Times New Roman" w:cs="Times New Roman"/>
          <w:color w:val="FF0000"/>
          <w:sz w:val="32"/>
          <w:szCs w:val="32"/>
        </w:rPr>
        <w:t>36</w:t>
      </w:r>
      <w:r w:rsidRPr="00C24B36">
        <w:rPr>
          <w:rFonts w:ascii="Times New Roman" w:eastAsia="仿宋" w:hAnsi="Times New Roman" w:cs="Times New Roman"/>
          <w:color w:val="FF0000"/>
          <w:sz w:val="32"/>
          <w:szCs w:val="32"/>
        </w:rPr>
        <w:t>个月内无法完成股份划转，将于上述期限届满前依法注销。</w:t>
      </w:r>
    </w:p>
    <w:p w14:paraId="1F14B705"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黑体" w:hAnsi="Times New Roman" w:cs="Times New Roman"/>
          <w:sz w:val="32"/>
          <w:szCs w:val="32"/>
        </w:rPr>
        <w:t>十、防范侵害债权人利益的相关安排</w:t>
      </w:r>
      <w:r w:rsidRPr="00C24B36">
        <w:rPr>
          <w:rFonts w:ascii="Times New Roman" w:eastAsia="黑体" w:hAnsi="Times New Roman" w:cs="Times New Roman"/>
          <w:color w:val="FF0000"/>
          <w:sz w:val="32"/>
          <w:szCs w:val="32"/>
        </w:rPr>
        <w:t>（如适用）</w:t>
      </w:r>
    </w:p>
    <w:p w14:paraId="78BE090A"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根据《公司法》的相关规定，公司将在</w:t>
      </w:r>
      <w:r w:rsidRPr="00C24B36">
        <w:rPr>
          <w:rFonts w:ascii="Times New Roman" w:eastAsia="仿宋" w:hAnsi="Times New Roman" w:cs="Times New Roman"/>
          <w:sz w:val="32"/>
          <w:szCs w:val="32"/>
        </w:rPr>
        <w:t>股东大会</w:t>
      </w:r>
      <w:r w:rsidRPr="00C24B36">
        <w:rPr>
          <w:rFonts w:ascii="Times New Roman" w:eastAsia="仿宋" w:hAnsi="Times New Roman" w:cs="Times New Roman"/>
          <w:color w:val="000000" w:themeColor="text1"/>
          <w:sz w:val="32"/>
          <w:szCs w:val="32"/>
        </w:rPr>
        <w:t>审议通过回购股份并减少注册资本方案之日起十日内通知债权人，并于三十日内在报纸上公告。债权人通知情况将按相关规定予以披露。</w:t>
      </w:r>
    </w:p>
    <w:p w14:paraId="2D6DB6C0" w14:textId="77777777" w:rsidR="009D01B2" w:rsidRPr="00C24B36" w:rsidRDefault="009D01B2" w:rsidP="00A11218">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十一、公司最近</w:t>
      </w:r>
      <w:r w:rsidRPr="00C24B36">
        <w:rPr>
          <w:rFonts w:ascii="Times New Roman" w:eastAsia="黑体" w:hAnsi="Times New Roman" w:cs="Times New Roman"/>
          <w:sz w:val="32"/>
          <w:szCs w:val="32"/>
        </w:rPr>
        <w:t>12</w:t>
      </w:r>
      <w:r w:rsidRPr="00C24B36">
        <w:rPr>
          <w:rFonts w:ascii="Times New Roman" w:eastAsia="黑体" w:hAnsi="Times New Roman" w:cs="Times New Roman"/>
          <w:sz w:val="32"/>
          <w:szCs w:val="32"/>
        </w:rPr>
        <w:t>个月是否存在受到中国证监会及其派出机构行政处罚或刑事处罚情形的说明</w:t>
      </w:r>
    </w:p>
    <w:p w14:paraId="6508AFCD" w14:textId="77777777" w:rsidR="009D01B2" w:rsidRPr="00C24B36" w:rsidRDefault="009D01B2" w:rsidP="00A11218">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公司最近</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000000" w:themeColor="text1"/>
          <w:sz w:val="32"/>
          <w:szCs w:val="32"/>
        </w:rPr>
        <w:t>受到中国证监会及其派出机构行政处罚或刑事处罚的情形。</w:t>
      </w:r>
    </w:p>
    <w:p w14:paraId="194D3353" w14:textId="77777777" w:rsidR="009D01B2" w:rsidRPr="00C24B36" w:rsidRDefault="009D01B2" w:rsidP="009D01B2">
      <w:pPr>
        <w:pBdr>
          <w:top w:val="single" w:sz="4" w:space="1" w:color="auto"/>
          <w:left w:val="single" w:sz="4" w:space="4" w:color="auto"/>
          <w:bottom w:val="single" w:sz="4" w:space="1" w:color="auto"/>
          <w:right w:val="single" w:sz="4" w:space="4" w:color="auto"/>
        </w:pBdr>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若存在，应当说明具体情况以及本次回购对债务履行能力和持续经营能力的影响。律师事务所应当就相关违法违规情形是否已消除、是否影响公司债务履行能力和持续经营能力出具法律意见并披露。</w:t>
      </w:r>
    </w:p>
    <w:p w14:paraId="41B6C78D" w14:textId="77777777" w:rsidR="009D01B2" w:rsidRPr="00C24B36" w:rsidRDefault="009D01B2" w:rsidP="00A11218">
      <w:pPr>
        <w:spacing w:line="560" w:lineRule="exact"/>
        <w:ind w:firstLine="636"/>
        <w:rPr>
          <w:rFonts w:ascii="Times New Roman" w:eastAsia="黑体" w:hAnsi="Times New Roman" w:cs="Times New Roman"/>
          <w:sz w:val="32"/>
          <w:szCs w:val="32"/>
        </w:rPr>
      </w:pPr>
      <w:r w:rsidRPr="00C24B36">
        <w:rPr>
          <w:rFonts w:ascii="Times New Roman" w:eastAsia="黑体" w:hAnsi="Times New Roman" w:cs="Times New Roman"/>
          <w:sz w:val="32"/>
          <w:szCs w:val="32"/>
        </w:rPr>
        <w:t>十二、公司控股股东、实际控制人最近</w:t>
      </w:r>
      <w:r w:rsidRPr="00C24B36">
        <w:rPr>
          <w:rFonts w:ascii="Times New Roman" w:eastAsia="黑体" w:hAnsi="Times New Roman" w:cs="Times New Roman"/>
          <w:sz w:val="32"/>
          <w:szCs w:val="32"/>
        </w:rPr>
        <w:t>12</w:t>
      </w:r>
      <w:r w:rsidRPr="00C24B36">
        <w:rPr>
          <w:rFonts w:ascii="Times New Roman" w:eastAsia="黑体" w:hAnsi="Times New Roman" w:cs="Times New Roman"/>
          <w:sz w:val="32"/>
          <w:szCs w:val="32"/>
        </w:rPr>
        <w:t>个月内是否存在因交易违规受到全国股转公司限制证券账户交易的自律监管措施或纪律处分，因内幕交易或操纵市场受到中国证监会及其派出机构行政处罚或刑事处罚情形的说明</w:t>
      </w:r>
    </w:p>
    <w:p w14:paraId="1C12423E" w14:textId="77777777" w:rsidR="009D01B2" w:rsidRPr="00C24B36" w:rsidRDefault="009D01B2" w:rsidP="00A11218">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公司控股股东、实际控制人最近</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个月内</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000000" w:themeColor="text1"/>
          <w:sz w:val="32"/>
          <w:szCs w:val="32"/>
        </w:rPr>
        <w:t>因交易违规受到全国股转公司限制证券账户交易的自律监管措施或纪律处分，因内幕交易或操纵市场受到中国证监会及其派出机构行政处罚或刑事处罚情形。</w:t>
      </w:r>
    </w:p>
    <w:p w14:paraId="03840C15" w14:textId="77777777" w:rsidR="009D01B2" w:rsidRPr="00C24B36" w:rsidRDefault="009D01B2" w:rsidP="009D01B2">
      <w:pPr>
        <w:pBdr>
          <w:top w:val="single" w:sz="4" w:space="1" w:color="auto"/>
          <w:left w:val="single" w:sz="4" w:space="4" w:color="auto"/>
          <w:bottom w:val="single" w:sz="4" w:space="1" w:color="auto"/>
          <w:right w:val="single" w:sz="4" w:space="4" w:color="auto"/>
        </w:pBdr>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存在，应当说明具体情况。控股股东、实际控制人应当出具不利用挂牌公司回购股份从事内幕交易、操纵市场和利益输送等违法违规活动的公开承诺并披露。律师事务所应当就相关违法违规情形是否已消除、是否影响公司债务履行能力和持续经营能力出具法律意见并披露。</w:t>
      </w:r>
    </w:p>
    <w:p w14:paraId="7BD04702" w14:textId="77777777" w:rsidR="009D01B2" w:rsidRPr="00C24B36" w:rsidRDefault="009D01B2" w:rsidP="00A11218">
      <w:pPr>
        <w:spacing w:line="560" w:lineRule="exact"/>
        <w:ind w:firstLine="635"/>
        <w:rPr>
          <w:rFonts w:ascii="Times New Roman" w:eastAsia="黑体" w:hAnsi="Times New Roman" w:cs="Times New Roman"/>
          <w:sz w:val="32"/>
          <w:szCs w:val="32"/>
        </w:rPr>
      </w:pPr>
      <w:r w:rsidRPr="00C24B36">
        <w:rPr>
          <w:rFonts w:ascii="Times New Roman" w:eastAsia="黑体" w:hAnsi="Times New Roman" w:cs="Times New Roman"/>
          <w:sz w:val="32"/>
          <w:szCs w:val="32"/>
        </w:rPr>
        <w:t>十三、股东大会对董事会办理本次回购股份事宜的具体授权</w:t>
      </w:r>
      <w:r w:rsidRPr="00C24B36">
        <w:rPr>
          <w:rFonts w:ascii="Times New Roman" w:eastAsia="黑体" w:hAnsi="Times New Roman" w:cs="Times New Roman"/>
          <w:color w:val="FF0000"/>
          <w:sz w:val="32"/>
          <w:szCs w:val="32"/>
        </w:rPr>
        <w:t>（如适用）</w:t>
      </w:r>
    </w:p>
    <w:p w14:paraId="00411F93" w14:textId="77777777" w:rsidR="009D01B2" w:rsidRPr="00C24B36" w:rsidRDefault="009D01B2" w:rsidP="009D01B2">
      <w:pPr>
        <w:pBdr>
          <w:top w:val="single" w:sz="4" w:space="1" w:color="auto"/>
          <w:left w:val="single" w:sz="4" w:space="4" w:color="auto"/>
          <w:bottom w:val="single" w:sz="4" w:space="1" w:color="auto"/>
          <w:right w:val="single" w:sz="4" w:space="4" w:color="auto"/>
        </w:pBdr>
        <w:spacing w:line="600" w:lineRule="exact"/>
        <w:ind w:firstLine="636"/>
        <w:rPr>
          <w:rFonts w:ascii="Times New Roman" w:eastAsia="仿宋_GB2312" w:hAnsi="Times New Roman" w:cs="Times New Roman"/>
          <w:color w:val="FF0000"/>
          <w:kern w:val="0"/>
          <w:sz w:val="30"/>
          <w:szCs w:val="30"/>
        </w:rPr>
      </w:pPr>
      <w:r w:rsidRPr="00C24B36">
        <w:rPr>
          <w:rFonts w:ascii="Times New Roman" w:eastAsia="仿宋_GB2312" w:hAnsi="Times New Roman" w:cs="Times New Roman"/>
          <w:color w:val="FF0000"/>
          <w:kern w:val="0"/>
          <w:sz w:val="30"/>
          <w:szCs w:val="30"/>
        </w:rPr>
        <w:t>说明本次股东大会对董事会办理本次回购股份事宜的具体授权事项。</w:t>
      </w:r>
    </w:p>
    <w:p w14:paraId="5D650A04"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十四、预受要约的申报和撤回</w:t>
      </w:r>
      <w:r w:rsidRPr="00C24B36">
        <w:rPr>
          <w:rFonts w:ascii="Times New Roman" w:eastAsia="黑体" w:hAnsi="Times New Roman" w:cs="Times New Roman"/>
          <w:color w:val="FF0000"/>
          <w:sz w:val="32"/>
          <w:szCs w:val="32"/>
        </w:rPr>
        <w:t>（要约回购适用）</w:t>
      </w:r>
    </w:p>
    <w:p w14:paraId="083E1D77" w14:textId="77777777" w:rsidR="009D01B2" w:rsidRPr="00C24B36" w:rsidRDefault="009D01B2" w:rsidP="00A11218">
      <w:pPr>
        <w:adjustRightInd w:val="0"/>
        <w:snapToGrid w:val="0"/>
        <w:spacing w:line="560" w:lineRule="exact"/>
        <w:ind w:firstLineChars="200" w:firstLine="600"/>
        <w:rPr>
          <w:rFonts w:ascii="Times New Roman" w:eastAsia="仿宋" w:hAnsi="Times New Roman" w:cs="Times New Roman"/>
          <w:sz w:val="30"/>
          <w:szCs w:val="30"/>
        </w:rPr>
      </w:pPr>
      <w:r w:rsidRPr="00C24B36">
        <w:rPr>
          <w:rFonts w:ascii="Times New Roman" w:eastAsia="仿宋" w:hAnsi="Times New Roman" w:cs="Times New Roman"/>
          <w:sz w:val="30"/>
          <w:szCs w:val="30"/>
        </w:rPr>
        <w:t>同意接受回购要约的股东（以下简称</w:t>
      </w:r>
      <w:r w:rsidRPr="00C24B36">
        <w:rPr>
          <w:rFonts w:ascii="Times New Roman" w:eastAsia="仿宋" w:hAnsi="Times New Roman" w:cs="Times New Roman"/>
          <w:sz w:val="30"/>
          <w:szCs w:val="30"/>
        </w:rPr>
        <w:t>“</w:t>
      </w:r>
      <w:r w:rsidRPr="00C24B36">
        <w:rPr>
          <w:rFonts w:ascii="Times New Roman" w:eastAsia="仿宋" w:hAnsi="Times New Roman" w:cs="Times New Roman"/>
          <w:sz w:val="30"/>
          <w:szCs w:val="30"/>
        </w:rPr>
        <w:t>预受股东</w:t>
      </w:r>
      <w:r w:rsidRPr="00C24B36">
        <w:rPr>
          <w:rFonts w:ascii="Times New Roman" w:eastAsia="仿宋" w:hAnsi="Times New Roman" w:cs="Times New Roman"/>
          <w:sz w:val="30"/>
          <w:szCs w:val="30"/>
        </w:rPr>
        <w:t>”</w:t>
      </w:r>
      <w:r w:rsidRPr="00C24B36">
        <w:rPr>
          <w:rFonts w:ascii="Times New Roman" w:eastAsia="仿宋" w:hAnsi="Times New Roman" w:cs="Times New Roman"/>
          <w:sz w:val="30"/>
          <w:szCs w:val="30"/>
        </w:rPr>
        <w:t>）应当在要约回购期限内每个交易日的</w:t>
      </w:r>
      <w:r w:rsidRPr="00C24B36">
        <w:rPr>
          <w:rFonts w:ascii="Times New Roman" w:eastAsia="仿宋" w:hAnsi="Times New Roman" w:cs="Times New Roman"/>
          <w:sz w:val="30"/>
          <w:szCs w:val="30"/>
        </w:rPr>
        <w:t>9:15</w:t>
      </w:r>
      <w:r w:rsidRPr="00C24B36">
        <w:rPr>
          <w:rFonts w:ascii="Times New Roman" w:eastAsia="仿宋" w:hAnsi="Times New Roman" w:cs="Times New Roman"/>
          <w:sz w:val="30"/>
          <w:szCs w:val="30"/>
        </w:rPr>
        <w:t>至</w:t>
      </w:r>
      <w:r w:rsidRPr="00C24B36">
        <w:rPr>
          <w:rFonts w:ascii="Times New Roman" w:eastAsia="仿宋" w:hAnsi="Times New Roman" w:cs="Times New Roman"/>
          <w:sz w:val="30"/>
          <w:szCs w:val="30"/>
        </w:rPr>
        <w:t>11:30</w:t>
      </w:r>
      <w:r w:rsidRPr="00C24B36">
        <w:rPr>
          <w:rFonts w:ascii="Times New Roman" w:eastAsia="仿宋" w:hAnsi="Times New Roman" w:cs="Times New Roman"/>
          <w:sz w:val="30"/>
          <w:szCs w:val="30"/>
        </w:rPr>
        <w:t>、</w:t>
      </w:r>
      <w:r w:rsidRPr="00C24B36">
        <w:rPr>
          <w:rFonts w:ascii="Times New Roman" w:eastAsia="仿宋" w:hAnsi="Times New Roman" w:cs="Times New Roman"/>
          <w:sz w:val="30"/>
          <w:szCs w:val="30"/>
        </w:rPr>
        <w:t>13:00</w:t>
      </w:r>
      <w:r w:rsidRPr="00C24B36">
        <w:rPr>
          <w:rFonts w:ascii="Times New Roman" w:eastAsia="仿宋" w:hAnsi="Times New Roman" w:cs="Times New Roman"/>
          <w:sz w:val="30"/>
          <w:szCs w:val="30"/>
        </w:rPr>
        <w:t>至</w:t>
      </w:r>
      <w:r w:rsidRPr="00C24B36">
        <w:rPr>
          <w:rFonts w:ascii="Times New Roman" w:eastAsia="仿宋" w:hAnsi="Times New Roman" w:cs="Times New Roman"/>
          <w:sz w:val="30"/>
          <w:szCs w:val="30"/>
        </w:rPr>
        <w:t>15:00</w:t>
      </w:r>
      <w:r w:rsidRPr="00C24B36">
        <w:rPr>
          <w:rFonts w:ascii="Times New Roman" w:eastAsia="仿宋" w:hAnsi="Times New Roman" w:cs="Times New Roman"/>
          <w:sz w:val="30"/>
          <w:szCs w:val="30"/>
        </w:rPr>
        <w:t>通过交易系统办理预受要约的申报或撤回。</w:t>
      </w:r>
    </w:p>
    <w:p w14:paraId="51FD1035" w14:textId="77777777" w:rsidR="009D01B2" w:rsidRPr="00C24B36" w:rsidRDefault="009D01B2" w:rsidP="00A11218">
      <w:pPr>
        <w:adjustRightInd w:val="0"/>
        <w:snapToGrid w:val="0"/>
        <w:spacing w:line="560" w:lineRule="exact"/>
        <w:ind w:firstLineChars="200" w:firstLine="600"/>
        <w:rPr>
          <w:rFonts w:ascii="Times New Roman" w:eastAsia="仿宋" w:hAnsi="Times New Roman" w:cs="Times New Roman"/>
          <w:sz w:val="30"/>
          <w:szCs w:val="30"/>
        </w:rPr>
      </w:pPr>
      <w:r w:rsidRPr="00C24B36">
        <w:rPr>
          <w:rFonts w:ascii="Times New Roman" w:eastAsia="仿宋" w:hAnsi="Times New Roman" w:cs="Times New Roman"/>
          <w:sz w:val="30"/>
          <w:szCs w:val="30"/>
        </w:rPr>
        <w:t>预受要约的申报要素包括：要约回购证券代码、要约回购公司的证券代码、证券账户、申报数量、股份性质、业务类别等（预受要约申报或撤回预受要约申报）。</w:t>
      </w:r>
    </w:p>
    <w:p w14:paraId="7463A102" w14:textId="77777777" w:rsidR="009D01B2" w:rsidRPr="00C24B36" w:rsidRDefault="009D01B2" w:rsidP="00A11218">
      <w:pPr>
        <w:adjustRightInd w:val="0"/>
        <w:snapToGrid w:val="0"/>
        <w:spacing w:line="560" w:lineRule="exact"/>
        <w:ind w:firstLineChars="200" w:firstLine="600"/>
        <w:rPr>
          <w:rFonts w:ascii="Times New Roman" w:eastAsia="仿宋" w:hAnsi="Times New Roman" w:cs="Times New Roman"/>
          <w:sz w:val="30"/>
          <w:szCs w:val="30"/>
        </w:rPr>
      </w:pPr>
      <w:r w:rsidRPr="00C24B36">
        <w:rPr>
          <w:rFonts w:ascii="Times New Roman" w:eastAsia="仿宋" w:hAnsi="Times New Roman" w:cs="Times New Roman"/>
          <w:sz w:val="30"/>
          <w:szCs w:val="30"/>
        </w:rPr>
        <w:t>在要约回购期限届满两个交易日前，预受股东可撤回已申报的预受要约；在要约回购期限届满前两个交易日内，预受股东仅可撤回当日申报的预受要约。</w:t>
      </w:r>
    </w:p>
    <w:p w14:paraId="2D24CF2D"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十五、回购方案的不确定性风险</w:t>
      </w:r>
    </w:p>
    <w:p w14:paraId="782CB82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Times New Roman" w:eastAsia="仿宋_GB2312" w:hAnsi="Times New Roman" w:cs="Times New Roman"/>
          <w:color w:val="FF0000"/>
          <w:kern w:val="0"/>
          <w:sz w:val="30"/>
          <w:szCs w:val="30"/>
        </w:rPr>
      </w:pPr>
      <w:r w:rsidRPr="00C24B36">
        <w:rPr>
          <w:rFonts w:ascii="Times New Roman" w:eastAsia="仿宋_GB2312" w:hAnsi="Times New Roman" w:cs="Times New Roman"/>
          <w:color w:val="FF0000"/>
          <w:kern w:val="0"/>
          <w:sz w:val="30"/>
          <w:szCs w:val="30"/>
        </w:rPr>
        <w:t>说明本次回购方案尚存在的不确定性事项导致无法实施的风险，如：公司股东大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14:paraId="66A1A2F5" w14:textId="77777777" w:rsidR="009D01B2" w:rsidRPr="00C24B36" w:rsidRDefault="009D01B2" w:rsidP="009D01B2">
      <w:pPr>
        <w:pBdr>
          <w:top w:val="single" w:sz="4" w:space="1" w:color="auto"/>
          <w:left w:val="single" w:sz="4" w:space="4" w:color="auto"/>
          <w:bottom w:val="single" w:sz="4" w:space="1" w:color="auto"/>
          <w:right w:val="single" w:sz="4" w:space="4" w:color="auto"/>
        </w:pBdr>
        <w:spacing w:line="600" w:lineRule="exact"/>
        <w:ind w:firstLineChars="189" w:firstLine="567"/>
        <w:rPr>
          <w:rFonts w:ascii="Times New Roman" w:eastAsia="仿宋_GB2312" w:hAnsi="Times New Roman" w:cs="Times New Roman"/>
          <w:color w:val="FF0000"/>
          <w:kern w:val="0"/>
          <w:sz w:val="30"/>
          <w:szCs w:val="30"/>
        </w:rPr>
      </w:pPr>
      <w:r w:rsidRPr="00C24B36">
        <w:rPr>
          <w:rFonts w:ascii="Times New Roman" w:eastAsia="仿宋_GB2312" w:hAnsi="Times New Roman" w:cs="Times New Roman"/>
          <w:color w:val="FF0000"/>
          <w:kern w:val="0"/>
          <w:sz w:val="30"/>
          <w:szCs w:val="30"/>
        </w:rPr>
        <w:t>回购期内如发生上述事项，公司须及时披露并说明拟采取的应对措施。</w:t>
      </w:r>
    </w:p>
    <w:p w14:paraId="61F57555"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十六、其他事项（如适用）</w:t>
      </w:r>
    </w:p>
    <w:p w14:paraId="20A3200A"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_GB2312" w:hAnsi="Times New Roman" w:cs="Times New Roman"/>
          <w:color w:val="FF0000"/>
          <w:kern w:val="0"/>
          <w:sz w:val="32"/>
          <w:szCs w:val="30"/>
        </w:rPr>
      </w:pPr>
      <w:r w:rsidRPr="00C24B36">
        <w:rPr>
          <w:rFonts w:ascii="Times New Roman" w:eastAsia="仿宋_GB2312" w:hAnsi="Times New Roman" w:cs="Times New Roman"/>
          <w:color w:val="FF0000"/>
          <w:kern w:val="0"/>
          <w:sz w:val="32"/>
          <w:szCs w:val="30"/>
        </w:rPr>
        <w:t>关于本次回购方案其他需要说明的事项。</w:t>
      </w:r>
    </w:p>
    <w:p w14:paraId="2D10D129"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_GB2312" w:hAnsi="Times New Roman" w:cs="Times New Roman"/>
          <w:kern w:val="0"/>
          <w:sz w:val="32"/>
          <w:szCs w:val="30"/>
        </w:rPr>
        <w:t>根据《全国中小企业股份转让系统挂牌公司回购股份实施细则》相关规定，要约期限开始后，公司不会变更或终止回购股份方案。</w:t>
      </w:r>
      <w:r w:rsidRPr="00C24B36">
        <w:rPr>
          <w:rFonts w:ascii="Times New Roman" w:eastAsia="仿宋_GB2312" w:hAnsi="Times New Roman" w:cs="Times New Roman"/>
          <w:color w:val="FF0000"/>
          <w:kern w:val="0"/>
          <w:sz w:val="32"/>
          <w:szCs w:val="30"/>
        </w:rPr>
        <w:t>（要约回购适用）</w:t>
      </w:r>
    </w:p>
    <w:p w14:paraId="7934EE34"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十七、备查文件</w:t>
      </w:r>
    </w:p>
    <w:p w14:paraId="7EA338B3"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（一）董事会决议；</w:t>
      </w:r>
    </w:p>
    <w:p w14:paraId="56C315F3"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（二）法律意见书</w:t>
      </w:r>
      <w:r w:rsidRPr="00C24B36">
        <w:rPr>
          <w:rFonts w:ascii="Times New Roman" w:eastAsia="仿宋_GB2312" w:hAnsi="Times New Roman" w:cs="Times New Roman"/>
          <w:color w:val="FF0000"/>
          <w:kern w:val="0"/>
          <w:sz w:val="30"/>
          <w:szCs w:val="30"/>
        </w:rPr>
        <w:t>（如有）</w:t>
      </w:r>
      <w:r w:rsidRPr="00C24B36">
        <w:rPr>
          <w:rFonts w:ascii="Times New Roman" w:eastAsia="仿宋_GB2312" w:hAnsi="Times New Roman" w:cs="Times New Roman"/>
          <w:color w:val="000000" w:themeColor="text1"/>
          <w:kern w:val="0"/>
          <w:sz w:val="30"/>
          <w:szCs w:val="30"/>
        </w:rPr>
        <w:t>；</w:t>
      </w:r>
    </w:p>
    <w:p w14:paraId="152DECE9"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（三）控股股东、实际控制人的公开承诺</w:t>
      </w:r>
      <w:r w:rsidRPr="00C24B36">
        <w:rPr>
          <w:rFonts w:ascii="Times New Roman" w:eastAsia="仿宋_GB2312" w:hAnsi="Times New Roman" w:cs="Times New Roman"/>
          <w:color w:val="FF0000"/>
          <w:kern w:val="0"/>
          <w:sz w:val="30"/>
          <w:szCs w:val="30"/>
        </w:rPr>
        <w:t>（如有）</w:t>
      </w:r>
      <w:r w:rsidRPr="00C24B36">
        <w:rPr>
          <w:rFonts w:ascii="Times New Roman" w:eastAsia="仿宋_GB2312" w:hAnsi="Times New Roman" w:cs="Times New Roman"/>
          <w:color w:val="000000" w:themeColor="text1"/>
          <w:kern w:val="0"/>
          <w:sz w:val="30"/>
          <w:szCs w:val="30"/>
        </w:rPr>
        <w:t>；</w:t>
      </w:r>
    </w:p>
    <w:p w14:paraId="1DE6741F" w14:textId="77777777" w:rsidR="009D01B2" w:rsidRPr="00C24B36" w:rsidRDefault="009D01B2"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（四）其他所需文件。</w:t>
      </w:r>
    </w:p>
    <w:p w14:paraId="2D019C0F" w14:textId="77777777" w:rsidR="009D01B2" w:rsidRPr="00C24B36" w:rsidRDefault="009D01B2" w:rsidP="00A11218">
      <w:pPr>
        <w:autoSpaceDE w:val="0"/>
        <w:autoSpaceDN w:val="0"/>
        <w:adjustRightInd w:val="0"/>
        <w:spacing w:line="560" w:lineRule="exact"/>
        <w:jc w:val="right"/>
        <w:textAlignment w:val="center"/>
        <w:rPr>
          <w:rFonts w:ascii="Times New Roman" w:eastAsia="仿宋" w:hAnsi="Times New Roman" w:cs="Times New Roman"/>
          <w:sz w:val="32"/>
          <w:szCs w:val="32"/>
        </w:rPr>
      </w:pPr>
    </w:p>
    <w:p w14:paraId="31CCBA46" w14:textId="77777777" w:rsidR="009D01B2" w:rsidRPr="00C24B36" w:rsidRDefault="009D01B2" w:rsidP="00A11218">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1612EC92" w14:textId="77777777" w:rsidR="009D01B2" w:rsidRPr="00C24B36" w:rsidRDefault="009D01B2" w:rsidP="00A11218">
      <w:pPr>
        <w:autoSpaceDE w:val="0"/>
        <w:autoSpaceDN w:val="0"/>
        <w:adjustRightInd w:val="0"/>
        <w:spacing w:line="560" w:lineRule="exact"/>
        <w:jc w:val="right"/>
        <w:textAlignment w:val="center"/>
        <w:rPr>
          <w:rFonts w:ascii="Times New Roman" w:hAnsi="Times New Roman" w:cs="Times New Roman"/>
        </w:rPr>
      </w:pPr>
      <w:r w:rsidRPr="00C24B36">
        <w:rPr>
          <w:rFonts w:ascii="Times New Roman" w:eastAsia="仿宋" w:hAnsi="Times New Roman" w:cs="Times New Roman"/>
          <w:color w:val="FF0000"/>
          <w:kern w:val="0"/>
          <w:sz w:val="32"/>
          <w:szCs w:val="32"/>
          <w:lang w:val="zh-CN"/>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日）</w:t>
      </w:r>
    </w:p>
    <w:p w14:paraId="3645BD1B" w14:textId="77777777" w:rsidR="00090B0F" w:rsidRPr="00C24B36" w:rsidRDefault="00090B0F" w:rsidP="00090B0F">
      <w:pPr>
        <w:adjustRightInd w:val="0"/>
        <w:snapToGrid w:val="0"/>
        <w:spacing w:line="600" w:lineRule="exact"/>
        <w:ind w:firstLineChars="200" w:firstLine="640"/>
        <w:rPr>
          <w:rFonts w:ascii="Times New Roman" w:eastAsia="仿宋" w:hAnsi="Times New Roman" w:cs="Times New Roman"/>
          <w:color w:val="FF0000"/>
          <w:sz w:val="32"/>
          <w:szCs w:val="32"/>
        </w:rPr>
      </w:pPr>
    </w:p>
    <w:p w14:paraId="2C748DAD" w14:textId="77777777" w:rsidR="00090B0F" w:rsidRPr="00C24B36" w:rsidRDefault="00090B0F" w:rsidP="00090B0F">
      <w:pPr>
        <w:widowControl/>
        <w:jc w:val="left"/>
        <w:rPr>
          <w:rFonts w:ascii="Times New Roman" w:hAnsi="Times New Roman" w:cs="Times New Roman"/>
        </w:rPr>
      </w:pPr>
      <w:r w:rsidRPr="00C24B36">
        <w:rPr>
          <w:rFonts w:ascii="Times New Roman" w:hAnsi="Times New Roman" w:cs="Times New Roman"/>
          <w:kern w:val="0"/>
        </w:rPr>
        <w:br w:type="page"/>
      </w:r>
    </w:p>
    <w:p w14:paraId="4A3EA0AB" w14:textId="77777777" w:rsidR="00B50D28" w:rsidRPr="00C24B36" w:rsidRDefault="00B50D28" w:rsidP="00090B0F">
      <w:pPr>
        <w:pStyle w:val="10"/>
        <w:spacing w:before="0" w:after="0" w:line="640" w:lineRule="exact"/>
        <w:jc w:val="center"/>
        <w:rPr>
          <w:rFonts w:eastAsia="方正大标宋简体"/>
          <w:b w:val="0"/>
        </w:rPr>
        <w:sectPr w:rsidR="00B50D28" w:rsidRPr="00C24B36" w:rsidSect="00C2700E">
          <w:pgSz w:w="11906" w:h="16838"/>
          <w:pgMar w:top="1758" w:right="1588" w:bottom="1758" w:left="1588" w:header="851" w:footer="992" w:gutter="0"/>
          <w:pgNumType w:fmt="numberInDash"/>
          <w:cols w:space="425"/>
          <w:docGrid w:type="lines" w:linePitch="312"/>
        </w:sectPr>
      </w:pPr>
      <w:bookmarkStart w:id="262" w:name="_Toc13401923"/>
    </w:p>
    <w:p w14:paraId="5CEFBAA1" w14:textId="39032F69" w:rsidR="00090B0F" w:rsidRPr="00C24B36" w:rsidRDefault="006C0DFB" w:rsidP="00090B0F">
      <w:pPr>
        <w:pStyle w:val="10"/>
        <w:spacing w:before="0" w:after="0" w:line="640" w:lineRule="exact"/>
        <w:jc w:val="center"/>
        <w:rPr>
          <w:rFonts w:eastAsia="方正大标宋简体"/>
          <w:b w:val="0"/>
        </w:rPr>
      </w:pPr>
      <w:bookmarkStart w:id="263" w:name="_Toc87012085"/>
      <w:r w:rsidRPr="00C24B36">
        <w:rPr>
          <w:rFonts w:eastAsia="方正大标宋简体"/>
          <w:b w:val="0"/>
        </w:rPr>
        <w:t>第</w:t>
      </w:r>
      <w:r w:rsidR="00D93913" w:rsidRPr="00C24B36">
        <w:rPr>
          <w:rFonts w:eastAsia="方正大标宋简体"/>
          <w:b w:val="0"/>
        </w:rPr>
        <w:t>56</w:t>
      </w:r>
      <w:r w:rsidR="00090B0F" w:rsidRPr="00C24B36">
        <w:rPr>
          <w:rFonts w:eastAsia="方正大标宋简体"/>
          <w:b w:val="0"/>
        </w:rPr>
        <w:t>号</w:t>
      </w:r>
      <w:r w:rsidR="00090B0F" w:rsidRPr="00C24B36">
        <w:rPr>
          <w:rFonts w:eastAsia="方正大标宋简体"/>
          <w:b w:val="0"/>
        </w:rPr>
        <w:t xml:space="preserve">  </w:t>
      </w:r>
      <w:r w:rsidR="00090B0F" w:rsidRPr="00C24B36">
        <w:rPr>
          <w:rFonts w:eastAsia="方正大标宋简体"/>
          <w:b w:val="0"/>
        </w:rPr>
        <w:t>挂牌公司定向回购方案</w:t>
      </w:r>
      <w:bookmarkStart w:id="264" w:name="_Toc13401924"/>
      <w:bookmarkEnd w:id="262"/>
      <w:r w:rsidR="00090B0F" w:rsidRPr="00C24B36">
        <w:rPr>
          <w:rFonts w:eastAsia="方正大标宋简体"/>
          <w:b w:val="0"/>
        </w:rPr>
        <w:t>公告格式模板</w:t>
      </w:r>
      <w:bookmarkEnd w:id="263"/>
      <w:bookmarkEnd w:id="264"/>
    </w:p>
    <w:p w14:paraId="73D7A234" w14:textId="77777777" w:rsidR="00090B0F" w:rsidRPr="00C24B36" w:rsidRDefault="00090B0F" w:rsidP="00090B0F">
      <w:pPr>
        <w:adjustRightInd w:val="0"/>
        <w:snapToGrid w:val="0"/>
        <w:spacing w:line="560" w:lineRule="exact"/>
        <w:ind w:left="360"/>
        <w:rPr>
          <w:rFonts w:ascii="Times New Roman" w:eastAsia="仿宋" w:hAnsi="Times New Roman" w:cs="Times New Roman"/>
          <w:sz w:val="28"/>
          <w:szCs w:val="28"/>
        </w:rPr>
      </w:pPr>
    </w:p>
    <w:p w14:paraId="32769E6D" w14:textId="77777777" w:rsidR="00090B0F" w:rsidRPr="00C24B36" w:rsidRDefault="00090B0F" w:rsidP="00090B0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0BA8870E" w14:textId="77777777" w:rsidR="00090B0F" w:rsidRPr="00C24B36" w:rsidRDefault="00090B0F" w:rsidP="00090B0F">
      <w:pPr>
        <w:adjustRightInd w:val="0"/>
        <w:snapToGrid w:val="0"/>
        <w:spacing w:line="560" w:lineRule="exact"/>
        <w:ind w:left="360"/>
        <w:rPr>
          <w:rFonts w:ascii="Times New Roman" w:eastAsia="仿宋" w:hAnsi="Times New Roman" w:cs="Times New Roman"/>
          <w:b/>
          <w:sz w:val="32"/>
          <w:szCs w:val="32"/>
        </w:rPr>
      </w:pPr>
    </w:p>
    <w:p w14:paraId="5B51D430" w14:textId="5B5D9E36" w:rsidR="00090B0F" w:rsidRPr="00C24B36" w:rsidRDefault="00090B0F" w:rsidP="0021248C">
      <w:pPr>
        <w:adjustRightInd w:val="0"/>
        <w:snapToGrid w:val="0"/>
        <w:spacing w:line="640" w:lineRule="exact"/>
        <w:jc w:val="center"/>
        <w:rPr>
          <w:rFonts w:ascii="Times New Roman" w:eastAsia="方正大标宋简体" w:hAnsi="Times New Roman" w:cs="Times New Roman"/>
          <w:sz w:val="44"/>
          <w:szCs w:val="44"/>
        </w:rPr>
      </w:pPr>
      <w:bookmarkStart w:id="265" w:name="_Toc13401925"/>
      <w:r w:rsidRPr="00C24B36">
        <w:rPr>
          <w:rFonts w:ascii="Times New Roman" w:eastAsia="方正大标宋简体" w:hAnsi="Times New Roman" w:cs="Times New Roman"/>
          <w:sz w:val="44"/>
          <w:szCs w:val="44"/>
        </w:rPr>
        <w:t>XXXX</w:t>
      </w:r>
      <w:r w:rsidR="000E5D6C" w:rsidRPr="00C24B36">
        <w:rPr>
          <w:rFonts w:ascii="Times New Roman" w:eastAsia="方正大标宋简体" w:hAnsi="Times New Roman" w:cs="Times New Roman"/>
          <w:sz w:val="44"/>
          <w:szCs w:val="44"/>
        </w:rPr>
        <w:t>公司定向回购股份方案</w:t>
      </w:r>
      <w:r w:rsidRPr="00C24B36">
        <w:rPr>
          <w:rFonts w:ascii="Times New Roman" w:eastAsia="方正大标宋简体" w:hAnsi="Times New Roman" w:cs="Times New Roman"/>
          <w:sz w:val="44"/>
          <w:szCs w:val="44"/>
        </w:rPr>
        <w:t>公告</w:t>
      </w:r>
      <w:bookmarkEnd w:id="265"/>
    </w:p>
    <w:p w14:paraId="6D4626CD" w14:textId="77777777" w:rsidR="00090B0F" w:rsidRPr="00C24B36" w:rsidRDefault="00090B0F" w:rsidP="00916B04">
      <w:pPr>
        <w:adjustRightInd w:val="0"/>
        <w:snapToGrid w:val="0"/>
        <w:spacing w:line="640" w:lineRule="exact"/>
        <w:jc w:val="center"/>
        <w:rPr>
          <w:rFonts w:ascii="Times New Roman" w:eastAsia="方正大标宋简体" w:hAnsi="Times New Roman" w:cs="Times New Roman"/>
          <w:b/>
          <w:color w:val="000000" w:themeColor="text1"/>
        </w:rPr>
      </w:pPr>
    </w:p>
    <w:p w14:paraId="374B7FDB"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本公司及董事会全体成员保证公告内容不存在虚假记载、误导性陈述或者重大遗漏，并对其内容的真实、准确和完整承担个别及连带责任。</w:t>
      </w:r>
    </w:p>
    <w:p w14:paraId="6674D849"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董事</w:t>
      </w:r>
      <w:r w:rsidRPr="00C24B36">
        <w:rPr>
          <w:rFonts w:ascii="Times New Roman" w:eastAsia="仿宋" w:hAnsi="Times New Roman" w:cs="Times New Roman"/>
          <w:color w:val="000000" w:themeColor="text1"/>
          <w:sz w:val="24"/>
        </w:rPr>
        <w:t>XXX</w:t>
      </w:r>
      <w:r w:rsidRPr="00C24B36">
        <w:rPr>
          <w:rFonts w:ascii="Times New Roman" w:eastAsia="仿宋" w:hAnsi="Times New Roman" w:cs="Times New Roman"/>
          <w:color w:val="000000" w:themeColor="text1"/>
          <w:sz w:val="24"/>
        </w:rPr>
        <w:t>、</w:t>
      </w:r>
      <w:r w:rsidRPr="00C24B36">
        <w:rPr>
          <w:rFonts w:ascii="Times New Roman" w:eastAsia="仿宋" w:hAnsi="Times New Roman" w:cs="Times New Roman"/>
          <w:color w:val="000000" w:themeColor="text1"/>
          <w:sz w:val="24"/>
        </w:rPr>
        <w:t>XXX</w:t>
      </w:r>
      <w:r w:rsidRPr="00C24B36">
        <w:rPr>
          <w:rFonts w:ascii="Times New Roman" w:eastAsia="仿宋" w:hAnsi="Times New Roman" w:cs="Times New Roman"/>
          <w:color w:val="000000" w:themeColor="text1"/>
          <w:sz w:val="24"/>
        </w:rPr>
        <w:t>因（具体和明确的理由）不能保证公告内容真实、准确、完整。</w:t>
      </w:r>
    </w:p>
    <w:p w14:paraId="2B9A5FA8" w14:textId="77777777" w:rsidR="00090B0F" w:rsidRPr="00C24B36"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p>
    <w:p w14:paraId="5C548287" w14:textId="77777777" w:rsidR="00090B0F" w:rsidRPr="00C24B36" w:rsidRDefault="00090B0F"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一、审议及表决情况</w:t>
      </w:r>
    </w:p>
    <w:p w14:paraId="31204E5C"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说明本次回购方案已履行的审议程序及相关股东大会安排等。</w:t>
      </w:r>
    </w:p>
    <w:p w14:paraId="3F6AE6AE" w14:textId="77777777" w:rsidR="00090B0F" w:rsidRPr="00C24B36" w:rsidRDefault="00090B0F"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二、回购依据</w:t>
      </w:r>
    </w:p>
    <w:p w14:paraId="03207117" w14:textId="77777777" w:rsidR="00090B0F" w:rsidRPr="00C24B36" w:rsidRDefault="00090B0F"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说明本次定向回购的基本情形、回购条款披露情况以及触发回购的具体原因等。</w:t>
      </w:r>
    </w:p>
    <w:p w14:paraId="0E9F2499" w14:textId="77777777" w:rsidR="00090B0F" w:rsidRPr="00C24B36" w:rsidRDefault="00090B0F"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三、回购基本情况</w:t>
      </w:r>
    </w:p>
    <w:p w14:paraId="0A4BBFA1"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列明本次定向回购对象、价格、数量、占总股本的比例、回购资金金额及来源等。如因权益分派等事项需对回购价格、数量进行调整的，需列明股票发行方案、发行情况报告书、股权激励计划等文件中载明的调整公式，并按相关要求列明计算过程及结果。</w:t>
      </w:r>
    </w:p>
    <w:p w14:paraId="170336E4"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四、预计回购完成后公司股本及股权结构的变动情况</w:t>
      </w:r>
    </w:p>
    <w:p w14:paraId="715D9387"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24"/>
          <w:szCs w:val="32"/>
        </w:rPr>
      </w:pPr>
      <w:r w:rsidRPr="00C24B36">
        <w:rPr>
          <w:rFonts w:ascii="Times New Roman" w:eastAsia="仿宋" w:hAnsi="Times New Roman" w:cs="Times New Roman"/>
          <w:color w:val="000000" w:themeColor="text1"/>
          <w:sz w:val="32"/>
          <w:szCs w:val="32"/>
        </w:rPr>
        <w:t>列表说明本次定向回购股份并注销完成后，公司股权结构的变动情况。</w:t>
      </w:r>
    </w:p>
    <w:p w14:paraId="2DF1A5EB" w14:textId="77777777" w:rsidR="00090B0F" w:rsidRPr="00C24B36" w:rsidRDefault="00090B0F"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五、管理层关于本次回购股份对公司财务状况、债务履行能力和持续经营能力影响的分析</w:t>
      </w:r>
    </w:p>
    <w:p w14:paraId="2A76F639" w14:textId="77777777" w:rsidR="00090B0F" w:rsidRPr="00C24B36" w:rsidRDefault="00090B0F"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结合拟回购资金总额、资金来源，最近一期财务报表载明的总资产、净资产、货币资金余额等，说明本次回购对公司财务状况、债务履行能力和持续经营能力的影响。</w:t>
      </w:r>
    </w:p>
    <w:p w14:paraId="30D0B7FB"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六、防范侵害债权人利益的相关安排</w:t>
      </w:r>
    </w:p>
    <w:p w14:paraId="522EF8C4" w14:textId="77777777" w:rsidR="00090B0F" w:rsidRPr="00C24B36" w:rsidRDefault="00090B0F"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说明通知债权人的相关安排。</w:t>
      </w:r>
    </w:p>
    <w:p w14:paraId="6F0A5636"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七、备查文件</w:t>
      </w:r>
    </w:p>
    <w:p w14:paraId="7A9A3BBE" w14:textId="77777777" w:rsidR="00090B0F" w:rsidRPr="00C24B36" w:rsidRDefault="00090B0F"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（一）董事会决议；</w:t>
      </w:r>
    </w:p>
    <w:p w14:paraId="09F2D80B" w14:textId="77777777" w:rsidR="00090B0F" w:rsidRPr="00C24B36" w:rsidRDefault="00090B0F"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（二）其他所需文件。</w:t>
      </w:r>
    </w:p>
    <w:p w14:paraId="4456E6C0" w14:textId="77777777" w:rsidR="00090B0F" w:rsidRPr="00C24B36" w:rsidRDefault="00090B0F" w:rsidP="00A11218">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54DF3BE6" w14:textId="77777777" w:rsidR="00090B0F" w:rsidRPr="00C24B36" w:rsidRDefault="00090B0F" w:rsidP="00A11218">
      <w:pPr>
        <w:autoSpaceDE w:val="0"/>
        <w:autoSpaceDN w:val="0"/>
        <w:adjustRightInd w:val="0"/>
        <w:spacing w:line="560" w:lineRule="exact"/>
        <w:ind w:firstLine="491"/>
        <w:jc w:val="right"/>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1309D2D4" w14:textId="77777777" w:rsidR="00090B0F" w:rsidRPr="00C24B36" w:rsidRDefault="00090B0F" w:rsidP="00090B0F">
      <w:pPr>
        <w:widowControl/>
        <w:jc w:val="left"/>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b/>
          <w:kern w:val="0"/>
        </w:rPr>
        <w:br w:type="page"/>
      </w:r>
    </w:p>
    <w:p w14:paraId="7AE9D48C" w14:textId="77777777" w:rsidR="00090B0F" w:rsidRPr="00C24B36"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78BEE46" w14:textId="77777777" w:rsidR="00090B0F" w:rsidRPr="00C24B36" w:rsidRDefault="00090B0F" w:rsidP="00090B0F">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r w:rsidRPr="00C24B36">
        <w:rPr>
          <w:rFonts w:ascii="Times New Roman" w:hAnsi="Times New Roman" w:cs="Times New Roman"/>
          <w:color w:val="000000"/>
          <w:kern w:val="0"/>
          <w:sz w:val="22"/>
        </w:rPr>
        <w:t xml:space="preserve">  </w:t>
      </w:r>
    </w:p>
    <w:p w14:paraId="4E40F787" w14:textId="77777777" w:rsidR="00090B0F" w:rsidRPr="00C24B36" w:rsidRDefault="00090B0F" w:rsidP="00090B0F">
      <w:pPr>
        <w:widowControl/>
        <w:spacing w:line="560" w:lineRule="exact"/>
        <w:rPr>
          <w:rFonts w:ascii="Times New Roman" w:eastAsia="仿宋" w:hAnsi="Times New Roman" w:cs="Times New Roman"/>
          <w:color w:val="000000"/>
          <w:kern w:val="0"/>
          <w:sz w:val="32"/>
          <w:szCs w:val="32"/>
        </w:rPr>
      </w:pPr>
    </w:p>
    <w:p w14:paraId="2D64D8E0" w14:textId="77777777" w:rsidR="00090B0F" w:rsidRPr="00C24B36" w:rsidRDefault="00090B0F" w:rsidP="00916B04">
      <w:pPr>
        <w:adjustRightInd w:val="0"/>
        <w:snapToGrid w:val="0"/>
        <w:spacing w:line="640" w:lineRule="exact"/>
        <w:jc w:val="center"/>
        <w:rPr>
          <w:rFonts w:ascii="Times New Roman" w:eastAsia="方正大标宋简体" w:hAnsi="Times New Roman" w:cs="Times New Roman"/>
          <w:sz w:val="44"/>
          <w:szCs w:val="44"/>
        </w:rPr>
      </w:pPr>
      <w:bookmarkStart w:id="266" w:name="_Toc13401926"/>
      <w:r w:rsidRPr="00C24B36">
        <w:rPr>
          <w:rFonts w:ascii="Times New Roman" w:eastAsia="方正大标宋简体" w:hAnsi="Times New Roman" w:cs="Times New Roman"/>
          <w:sz w:val="44"/>
          <w:szCs w:val="44"/>
        </w:rPr>
        <w:t>（）公司定向回购股份方案</w:t>
      </w:r>
      <w:bookmarkEnd w:id="266"/>
    </w:p>
    <w:p w14:paraId="10E0D342" w14:textId="77777777" w:rsidR="00090B0F" w:rsidRPr="00C24B36" w:rsidRDefault="00090B0F" w:rsidP="00916B04">
      <w:pPr>
        <w:adjustRightInd w:val="0"/>
        <w:snapToGrid w:val="0"/>
        <w:spacing w:line="640" w:lineRule="exact"/>
        <w:jc w:val="center"/>
        <w:rPr>
          <w:rFonts w:ascii="Times New Roman" w:eastAsia="方正大标宋简体" w:hAnsi="Times New Roman" w:cs="Times New Roman"/>
          <w:color w:val="FF0000"/>
          <w:sz w:val="44"/>
          <w:szCs w:val="44"/>
        </w:rPr>
      </w:pPr>
      <w:bookmarkStart w:id="267" w:name="_Toc13401927"/>
      <w:r w:rsidRPr="00C24B36">
        <w:rPr>
          <w:rFonts w:ascii="Times New Roman" w:eastAsia="方正大标宋简体" w:hAnsi="Times New Roman" w:cs="Times New Roman"/>
          <w:sz w:val="44"/>
          <w:szCs w:val="44"/>
        </w:rPr>
        <w:t>公告</w:t>
      </w:r>
      <w:r w:rsidRPr="00C24B36">
        <w:rPr>
          <w:rFonts w:ascii="Times New Roman" w:eastAsia="方正大标宋简体" w:hAnsi="Times New Roman" w:cs="Times New Roman"/>
          <w:color w:val="FF0000"/>
          <w:sz w:val="44"/>
          <w:szCs w:val="44"/>
        </w:rPr>
        <w:t>（股权激励</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员工持股计划</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业绩承诺股份补偿</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其他情形）</w:t>
      </w:r>
      <w:bookmarkEnd w:id="267"/>
    </w:p>
    <w:p w14:paraId="1C154234" w14:textId="77777777" w:rsidR="00090B0F" w:rsidRPr="00C24B36" w:rsidRDefault="00090B0F" w:rsidP="00916B04">
      <w:pPr>
        <w:adjustRightInd w:val="0"/>
        <w:snapToGrid w:val="0"/>
        <w:spacing w:line="640" w:lineRule="exact"/>
        <w:jc w:val="center"/>
        <w:rPr>
          <w:rFonts w:ascii="Times New Roman" w:eastAsia="方正大标宋简体"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C24B36" w14:paraId="09E5BE15" w14:textId="77777777" w:rsidTr="00EF3836">
        <w:tc>
          <w:tcPr>
            <w:tcW w:w="8296" w:type="dxa"/>
            <w:tcBorders>
              <w:top w:val="single" w:sz="4" w:space="0" w:color="auto"/>
              <w:left w:val="single" w:sz="4" w:space="0" w:color="auto"/>
              <w:bottom w:val="single" w:sz="4" w:space="0" w:color="auto"/>
              <w:right w:val="single" w:sz="4" w:space="0" w:color="auto"/>
            </w:tcBorders>
            <w:hideMark/>
          </w:tcPr>
          <w:p w14:paraId="76997358" w14:textId="77777777" w:rsidR="00090B0F" w:rsidRPr="00C24B36" w:rsidRDefault="00090B0F" w:rsidP="00EF3836">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7EAE87B" w14:textId="77777777" w:rsidR="00090B0F" w:rsidRPr="00C24B36" w:rsidRDefault="00090B0F" w:rsidP="00EF3836">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4DB9E7CC" w14:textId="77777777" w:rsidR="00090B0F" w:rsidRPr="00C24B36"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p>
    <w:p w14:paraId="6FFE517A" w14:textId="77777777" w:rsidR="00090B0F" w:rsidRPr="00C24B36" w:rsidRDefault="00090B0F"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一、审议及表决情况</w:t>
      </w:r>
    </w:p>
    <w:p w14:paraId="0A88A365" w14:textId="77777777" w:rsidR="00090B0F" w:rsidRPr="00C24B36"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说明本次定向回购已履行的审议程序及表决情况、是否须提交股东大会审议等。如无需提交股东大会审议，说明股东大会或公司章程具体授权情况。</w:t>
      </w:r>
    </w:p>
    <w:p w14:paraId="36F106B9" w14:textId="77777777" w:rsidR="00090B0F" w:rsidRPr="00C24B36" w:rsidRDefault="00090B0F"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二、定向回购类型及依据</w:t>
      </w:r>
    </w:p>
    <w:p w14:paraId="579BC76A" w14:textId="77777777" w:rsidR="00090B0F" w:rsidRPr="00C24B36" w:rsidRDefault="00090B0F" w:rsidP="00A11218">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定向回购类型：</w:t>
      </w:r>
      <w:r w:rsidRPr="00C24B36">
        <w:rPr>
          <w:rFonts w:ascii="Times New Roman" w:eastAsia="仿宋" w:hAnsi="Times New Roman" w:cs="Times New Roman"/>
          <w:color w:val="FF0000"/>
          <w:sz w:val="32"/>
          <w:szCs w:val="32"/>
        </w:rPr>
        <w:t>（股权激励计划限制性股票回购注销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员工持股计划回购注销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业绩承诺股份补偿回购注销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w:t>
      </w:r>
    </w:p>
    <w:p w14:paraId="0E3E100B" w14:textId="77777777" w:rsidR="00090B0F" w:rsidRPr="00C24B36" w:rsidRDefault="00090B0F"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定向回购依据：</w:t>
      </w:r>
    </w:p>
    <w:p w14:paraId="7DFA2400"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说明本次定向回购的依据及相关回购条款披露情况、触发回购的具体情形等。</w:t>
      </w:r>
    </w:p>
    <w:p w14:paraId="00440213" w14:textId="77777777" w:rsidR="00090B0F" w:rsidRPr="00C24B36" w:rsidRDefault="00090B0F"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三、回购基本情况</w:t>
      </w:r>
    </w:p>
    <w:p w14:paraId="4C103FEF" w14:textId="77777777" w:rsidR="00090B0F" w:rsidRPr="00C24B36"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定向回购对象、价格、数量、占总股本的比例、回购资金金额及来源等，如为股权激励情形，应按下表列示。如因权益分派等事项需对回购价格、数量进行调整的，需列明股票发行方案、发行情况报告书、股权激励计划等文件中载明的调整公式，按相关要求列明计算过程及结果。</w:t>
      </w:r>
    </w:p>
    <w:p w14:paraId="26719409" w14:textId="77777777" w:rsidR="00090B0F" w:rsidRPr="00C24B36" w:rsidRDefault="00090B0F" w:rsidP="00090B0F">
      <w:pPr>
        <w:autoSpaceDE w:val="0"/>
        <w:autoSpaceDN w:val="0"/>
        <w:adjustRightInd w:val="0"/>
        <w:textAlignment w:val="center"/>
        <w:rPr>
          <w:rFonts w:ascii="Times New Roman" w:eastAsia="仿宋" w:hAnsi="Times New Roman" w:cs="Times New Roman"/>
          <w:color w:val="FF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746"/>
        <w:gridCol w:w="746"/>
        <w:gridCol w:w="1644"/>
        <w:gridCol w:w="2067"/>
        <w:gridCol w:w="2770"/>
      </w:tblGrid>
      <w:tr w:rsidR="00090B0F" w:rsidRPr="00C24B36" w14:paraId="674AC969" w14:textId="77777777" w:rsidTr="00EF3836">
        <w:trPr>
          <w:trHeight w:val="628"/>
          <w:jc w:val="center"/>
        </w:trPr>
        <w:tc>
          <w:tcPr>
            <w:tcW w:w="0" w:type="auto"/>
            <w:shd w:val="clear" w:color="auto" w:fill="auto"/>
            <w:vAlign w:val="center"/>
          </w:tcPr>
          <w:p w14:paraId="6E48E7D2"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序号</w:t>
            </w:r>
          </w:p>
        </w:tc>
        <w:tc>
          <w:tcPr>
            <w:tcW w:w="0" w:type="auto"/>
            <w:shd w:val="clear" w:color="auto" w:fill="auto"/>
            <w:vAlign w:val="center"/>
          </w:tcPr>
          <w:p w14:paraId="7DF25939"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姓名</w:t>
            </w:r>
          </w:p>
        </w:tc>
        <w:tc>
          <w:tcPr>
            <w:tcW w:w="0" w:type="auto"/>
            <w:shd w:val="clear" w:color="auto" w:fill="auto"/>
            <w:vAlign w:val="center"/>
          </w:tcPr>
          <w:p w14:paraId="5555DC50"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职务</w:t>
            </w:r>
          </w:p>
        </w:tc>
        <w:tc>
          <w:tcPr>
            <w:tcW w:w="0" w:type="auto"/>
            <w:shd w:val="clear" w:color="auto" w:fill="auto"/>
            <w:vAlign w:val="center"/>
          </w:tcPr>
          <w:p w14:paraId="59F1C599"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拟注销数量（股）</w:t>
            </w:r>
          </w:p>
        </w:tc>
        <w:tc>
          <w:tcPr>
            <w:tcW w:w="0" w:type="auto"/>
            <w:vAlign w:val="center"/>
          </w:tcPr>
          <w:p w14:paraId="2B3664F0"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剩余获授股票数量（股）</w:t>
            </w:r>
          </w:p>
        </w:tc>
        <w:tc>
          <w:tcPr>
            <w:tcW w:w="0" w:type="auto"/>
            <w:shd w:val="clear" w:color="auto" w:fill="auto"/>
            <w:vAlign w:val="center"/>
          </w:tcPr>
          <w:p w14:paraId="60CB034F"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拟注销数量占授予总量的比例（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r>
      <w:tr w:rsidR="00090B0F" w:rsidRPr="00C24B36" w14:paraId="7BB2717D" w14:textId="77777777" w:rsidTr="00EF3836">
        <w:trPr>
          <w:jc w:val="center"/>
        </w:trPr>
        <w:tc>
          <w:tcPr>
            <w:tcW w:w="0" w:type="auto"/>
            <w:gridSpan w:val="6"/>
          </w:tcPr>
          <w:p w14:paraId="3B1DA792" w14:textId="77777777" w:rsidR="00090B0F" w:rsidRPr="00C24B36" w:rsidRDefault="00090B0F" w:rsidP="00EF3836">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一、董事、高级管理人员</w:t>
            </w:r>
          </w:p>
        </w:tc>
      </w:tr>
      <w:tr w:rsidR="00090B0F" w:rsidRPr="00C24B36" w14:paraId="4166EDDA" w14:textId="77777777" w:rsidTr="00EF3836">
        <w:trPr>
          <w:jc w:val="center"/>
        </w:trPr>
        <w:tc>
          <w:tcPr>
            <w:tcW w:w="0" w:type="auto"/>
          </w:tcPr>
          <w:p w14:paraId="07B8C65E"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569EC4A9"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3EB704C"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A3FD27A"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D7A5502"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91BFA86"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6052ADCB" w14:textId="77777777" w:rsidTr="00EF3836">
        <w:trPr>
          <w:jc w:val="center"/>
        </w:trPr>
        <w:tc>
          <w:tcPr>
            <w:tcW w:w="0" w:type="auto"/>
          </w:tcPr>
          <w:p w14:paraId="24BF91C0"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4472626"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88F70E0"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1E9F885"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7EFFA88"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C6B02AE"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3C5F4F94" w14:textId="77777777" w:rsidTr="00EF3836">
        <w:trPr>
          <w:jc w:val="center"/>
        </w:trPr>
        <w:tc>
          <w:tcPr>
            <w:tcW w:w="0" w:type="auto"/>
          </w:tcPr>
          <w:p w14:paraId="5EE223D4"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2485691D"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D1E42FF"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CFCF2B8"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EF884FE"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F12B965"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447B7D65" w14:textId="77777777" w:rsidTr="00EF3836">
        <w:trPr>
          <w:jc w:val="center"/>
        </w:trPr>
        <w:tc>
          <w:tcPr>
            <w:tcW w:w="0" w:type="auto"/>
            <w:gridSpan w:val="3"/>
          </w:tcPr>
          <w:p w14:paraId="2F7CAC38"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董事、高级管理人员小计</w:t>
            </w:r>
          </w:p>
        </w:tc>
        <w:tc>
          <w:tcPr>
            <w:tcW w:w="0" w:type="auto"/>
          </w:tcPr>
          <w:p w14:paraId="5CE7B6CF"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05D1491"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DEAD1B2"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4D9613BA" w14:textId="77777777" w:rsidTr="00EF3836">
        <w:trPr>
          <w:jc w:val="center"/>
        </w:trPr>
        <w:tc>
          <w:tcPr>
            <w:tcW w:w="0" w:type="auto"/>
            <w:gridSpan w:val="6"/>
          </w:tcPr>
          <w:p w14:paraId="50865C77" w14:textId="77777777" w:rsidR="00090B0F" w:rsidRPr="00C24B36" w:rsidRDefault="00090B0F" w:rsidP="00EF3836">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二、核心员工</w:t>
            </w:r>
          </w:p>
        </w:tc>
      </w:tr>
      <w:tr w:rsidR="00090B0F" w:rsidRPr="00C24B36" w14:paraId="389AC16B" w14:textId="77777777" w:rsidTr="00EF3836">
        <w:trPr>
          <w:jc w:val="center"/>
        </w:trPr>
        <w:tc>
          <w:tcPr>
            <w:tcW w:w="0" w:type="auto"/>
          </w:tcPr>
          <w:p w14:paraId="117F9FE3"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8258EB8"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3E11F16"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E72343B"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E4A9FD7"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FE2BDDD"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2D7B812A" w14:textId="77777777" w:rsidTr="00EF3836">
        <w:trPr>
          <w:jc w:val="center"/>
        </w:trPr>
        <w:tc>
          <w:tcPr>
            <w:tcW w:w="0" w:type="auto"/>
          </w:tcPr>
          <w:p w14:paraId="23FB02B6"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FA3B59D"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67B3C65"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C8F256"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805D2FD"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27C1697"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160CB8B6" w14:textId="77777777" w:rsidTr="00EF3836">
        <w:trPr>
          <w:jc w:val="center"/>
        </w:trPr>
        <w:tc>
          <w:tcPr>
            <w:tcW w:w="0" w:type="auto"/>
          </w:tcPr>
          <w:p w14:paraId="7616E7B8"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7C47846"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7470E23"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BF64674"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1F9C627"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633A34E"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6B321B73" w14:textId="77777777" w:rsidTr="00EF3836">
        <w:trPr>
          <w:trHeight w:val="70"/>
          <w:jc w:val="center"/>
        </w:trPr>
        <w:tc>
          <w:tcPr>
            <w:tcW w:w="0" w:type="auto"/>
            <w:gridSpan w:val="3"/>
          </w:tcPr>
          <w:p w14:paraId="0116DBA3"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核心员工小计</w:t>
            </w:r>
          </w:p>
        </w:tc>
        <w:tc>
          <w:tcPr>
            <w:tcW w:w="0" w:type="auto"/>
          </w:tcPr>
          <w:p w14:paraId="64F4B48F"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ABFC292"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9981A34"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C24B36" w14:paraId="14438554" w14:textId="77777777" w:rsidTr="00EF3836">
        <w:trPr>
          <w:jc w:val="center"/>
        </w:trPr>
        <w:tc>
          <w:tcPr>
            <w:tcW w:w="0" w:type="auto"/>
            <w:gridSpan w:val="3"/>
          </w:tcPr>
          <w:p w14:paraId="7C53ED74"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合计</w:t>
            </w:r>
          </w:p>
        </w:tc>
        <w:tc>
          <w:tcPr>
            <w:tcW w:w="0" w:type="auto"/>
          </w:tcPr>
          <w:p w14:paraId="3AC983E3"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FD561F9"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81C6460" w14:textId="77777777" w:rsidR="00090B0F" w:rsidRPr="00C24B36"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bl>
    <w:p w14:paraId="7D5EA1CE"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（股权激励情形适用）</w:t>
      </w:r>
    </w:p>
    <w:p w14:paraId="3272682E"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四、预计回购注销后公司股本及股权结构的变动情况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343"/>
        <w:gridCol w:w="1343"/>
        <w:gridCol w:w="1850"/>
        <w:gridCol w:w="1510"/>
      </w:tblGrid>
      <w:tr w:rsidR="00090B0F" w:rsidRPr="00C24B36" w14:paraId="7E0E12D7" w14:textId="77777777" w:rsidTr="00EF3836">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6A13686D"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540" w:type="pct"/>
            <w:gridSpan w:val="2"/>
            <w:tcBorders>
              <w:top w:val="single" w:sz="4" w:space="0" w:color="auto"/>
              <w:left w:val="single" w:sz="4" w:space="0" w:color="auto"/>
              <w:bottom w:val="single" w:sz="4" w:space="0" w:color="auto"/>
              <w:right w:val="single" w:sz="4" w:space="0" w:color="auto"/>
            </w:tcBorders>
            <w:vAlign w:val="center"/>
            <w:hideMark/>
          </w:tcPr>
          <w:p w14:paraId="059A14E3"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回购注销前</w:t>
            </w:r>
          </w:p>
        </w:tc>
        <w:tc>
          <w:tcPr>
            <w:tcW w:w="1927" w:type="pct"/>
            <w:gridSpan w:val="2"/>
            <w:tcBorders>
              <w:top w:val="single" w:sz="4" w:space="0" w:color="auto"/>
              <w:left w:val="single" w:sz="4" w:space="0" w:color="auto"/>
              <w:bottom w:val="single" w:sz="4" w:space="0" w:color="auto"/>
              <w:right w:val="single" w:sz="4" w:space="0" w:color="auto"/>
            </w:tcBorders>
            <w:vAlign w:val="center"/>
            <w:hideMark/>
          </w:tcPr>
          <w:p w14:paraId="0320028A"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回购注销后</w:t>
            </w:r>
          </w:p>
        </w:tc>
      </w:tr>
      <w:tr w:rsidR="00090B0F" w:rsidRPr="00C24B36" w14:paraId="3DA7A8C9" w14:textId="77777777" w:rsidTr="00EF3836">
        <w:trPr>
          <w:trHeight w:val="499"/>
          <w:jc w:val="center"/>
        </w:trPr>
        <w:tc>
          <w:tcPr>
            <w:tcW w:w="1533" w:type="pct"/>
            <w:vMerge/>
            <w:tcBorders>
              <w:top w:val="single" w:sz="4" w:space="0" w:color="auto"/>
              <w:left w:val="single" w:sz="4" w:space="0" w:color="auto"/>
              <w:bottom w:val="single" w:sz="4" w:space="0" w:color="auto"/>
              <w:right w:val="single" w:sz="4" w:space="0" w:color="auto"/>
            </w:tcBorders>
            <w:vAlign w:val="center"/>
            <w:hideMark/>
          </w:tcPr>
          <w:p w14:paraId="7CF5B079" w14:textId="77777777" w:rsidR="00090B0F" w:rsidRPr="00C24B36" w:rsidRDefault="00090B0F" w:rsidP="00EF3836">
            <w:pPr>
              <w:widowControl/>
              <w:jc w:val="left"/>
              <w:rPr>
                <w:rFonts w:ascii="Times New Roman" w:eastAsia="仿宋" w:hAnsi="Times New Roman" w:cs="Times New Roman"/>
                <w:b/>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78801827"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70" w:type="pct"/>
            <w:tcBorders>
              <w:top w:val="single" w:sz="4" w:space="0" w:color="auto"/>
              <w:left w:val="single" w:sz="4" w:space="0" w:color="auto"/>
              <w:bottom w:val="single" w:sz="4" w:space="0" w:color="auto"/>
              <w:right w:val="single" w:sz="4" w:space="0" w:color="auto"/>
            </w:tcBorders>
            <w:vAlign w:val="center"/>
            <w:hideMark/>
          </w:tcPr>
          <w:p w14:paraId="652B764B"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F660B43"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6" w:type="pct"/>
            <w:tcBorders>
              <w:top w:val="single" w:sz="4" w:space="0" w:color="auto"/>
              <w:left w:val="single" w:sz="4" w:space="0" w:color="auto"/>
              <w:bottom w:val="single" w:sz="4" w:space="0" w:color="auto"/>
              <w:right w:val="single" w:sz="4" w:space="0" w:color="auto"/>
            </w:tcBorders>
            <w:vAlign w:val="center"/>
            <w:hideMark/>
          </w:tcPr>
          <w:p w14:paraId="18CAF863"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090B0F" w:rsidRPr="00C24B36" w14:paraId="6E042B6A" w14:textId="77777777" w:rsidTr="00EF3836">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402F10C" w14:textId="77777777" w:rsidR="00090B0F" w:rsidRPr="00C24B36"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r w:rsidRPr="00C24B36">
              <w:rPr>
                <w:rFonts w:ascii="Times New Roman" w:eastAsia="仿宋" w:hAnsi="Times New Roman" w:cs="Times New Roman"/>
                <w:color w:val="000000"/>
                <w:kern w:val="0"/>
                <w:sz w:val="24"/>
                <w:szCs w:val="28"/>
              </w:rPr>
              <w:t>有限售条件股份</w:t>
            </w:r>
          </w:p>
        </w:tc>
        <w:tc>
          <w:tcPr>
            <w:tcW w:w="770" w:type="pct"/>
            <w:tcBorders>
              <w:top w:val="single" w:sz="4" w:space="0" w:color="auto"/>
              <w:left w:val="single" w:sz="4" w:space="0" w:color="auto"/>
              <w:bottom w:val="single" w:sz="4" w:space="0" w:color="auto"/>
              <w:right w:val="single" w:sz="4" w:space="0" w:color="auto"/>
            </w:tcBorders>
            <w:vAlign w:val="center"/>
          </w:tcPr>
          <w:p w14:paraId="5FE644E1"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1FED5EAE"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7056051C"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2F0F0373"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C24B36" w14:paraId="26DE4F69"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1027D24" w14:textId="77777777" w:rsidR="00090B0F" w:rsidRPr="00C24B36"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r w:rsidRPr="00C24B36">
              <w:rPr>
                <w:rFonts w:ascii="Times New Roman" w:eastAsia="仿宋" w:hAnsi="Times New Roman" w:cs="Times New Roman"/>
                <w:color w:val="000000"/>
                <w:kern w:val="0"/>
                <w:sz w:val="24"/>
                <w:szCs w:val="28"/>
              </w:rPr>
              <w:t>无限售条件股份</w:t>
            </w:r>
          </w:p>
          <w:p w14:paraId="47879CD4" w14:textId="77777777" w:rsidR="00090B0F" w:rsidRPr="00C24B36"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（不含回购专户股份）</w:t>
            </w:r>
          </w:p>
        </w:tc>
        <w:tc>
          <w:tcPr>
            <w:tcW w:w="770" w:type="pct"/>
            <w:tcBorders>
              <w:top w:val="single" w:sz="4" w:space="0" w:color="auto"/>
              <w:left w:val="single" w:sz="4" w:space="0" w:color="auto"/>
              <w:bottom w:val="single" w:sz="4" w:space="0" w:color="auto"/>
              <w:right w:val="single" w:sz="4" w:space="0" w:color="auto"/>
            </w:tcBorders>
            <w:vAlign w:val="center"/>
          </w:tcPr>
          <w:p w14:paraId="3898472F"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44EFAB91"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3995BD2E"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40876FF1"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C24B36" w14:paraId="205BD65D"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39994756" w14:textId="77777777" w:rsidR="00090B0F" w:rsidRPr="00C24B36"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3.</w:t>
            </w:r>
            <w:r w:rsidRPr="00C24B36">
              <w:rPr>
                <w:rFonts w:ascii="Times New Roman" w:eastAsia="仿宋" w:hAnsi="Times New Roman" w:cs="Times New Roman"/>
                <w:color w:val="000000"/>
                <w:kern w:val="0"/>
                <w:sz w:val="24"/>
                <w:szCs w:val="28"/>
              </w:rPr>
              <w:t>回购专户股份</w:t>
            </w:r>
          </w:p>
        </w:tc>
        <w:tc>
          <w:tcPr>
            <w:tcW w:w="770" w:type="pct"/>
            <w:tcBorders>
              <w:top w:val="single" w:sz="4" w:space="0" w:color="auto"/>
              <w:left w:val="single" w:sz="4" w:space="0" w:color="auto"/>
              <w:bottom w:val="single" w:sz="4" w:space="0" w:color="auto"/>
              <w:right w:val="single" w:sz="4" w:space="0" w:color="auto"/>
            </w:tcBorders>
            <w:vAlign w:val="center"/>
          </w:tcPr>
          <w:p w14:paraId="48528010"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2007CD24"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6655A40F"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7E83C650"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C24B36" w14:paraId="51437733"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7E3B6574" w14:textId="77777777" w:rsidR="00090B0F" w:rsidRPr="00C24B36"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用于股权激励或员工持股计划等</w:t>
            </w:r>
          </w:p>
        </w:tc>
        <w:tc>
          <w:tcPr>
            <w:tcW w:w="770" w:type="pct"/>
            <w:tcBorders>
              <w:top w:val="single" w:sz="4" w:space="0" w:color="auto"/>
              <w:left w:val="single" w:sz="4" w:space="0" w:color="auto"/>
              <w:bottom w:val="single" w:sz="4" w:space="0" w:color="auto"/>
              <w:right w:val="single" w:sz="4" w:space="0" w:color="auto"/>
            </w:tcBorders>
            <w:vAlign w:val="center"/>
          </w:tcPr>
          <w:p w14:paraId="47B011C5"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48A68B82"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3842C501"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748C9BD7"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C24B36" w14:paraId="5AF90DC0"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2440AF2E" w14:textId="77777777" w:rsidR="00090B0F" w:rsidRPr="00C24B36"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用于减少注册资本</w:t>
            </w:r>
          </w:p>
        </w:tc>
        <w:tc>
          <w:tcPr>
            <w:tcW w:w="770" w:type="pct"/>
            <w:tcBorders>
              <w:top w:val="single" w:sz="4" w:space="0" w:color="auto"/>
              <w:left w:val="single" w:sz="4" w:space="0" w:color="auto"/>
              <w:bottom w:val="single" w:sz="4" w:space="0" w:color="auto"/>
              <w:right w:val="single" w:sz="4" w:space="0" w:color="auto"/>
            </w:tcBorders>
            <w:vAlign w:val="center"/>
          </w:tcPr>
          <w:p w14:paraId="608D2E68"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233A3C8D"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0C31AEDD"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690E0C41"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C24B36" w14:paraId="00A884CB" w14:textId="77777777" w:rsidTr="00EF3836">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1F916D6C"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770" w:type="pct"/>
            <w:tcBorders>
              <w:top w:val="single" w:sz="4" w:space="0" w:color="auto"/>
              <w:left w:val="single" w:sz="4" w:space="0" w:color="auto"/>
              <w:bottom w:val="single" w:sz="4" w:space="0" w:color="auto"/>
              <w:right w:val="single" w:sz="4" w:space="0" w:color="auto"/>
            </w:tcBorders>
            <w:vAlign w:val="center"/>
          </w:tcPr>
          <w:p w14:paraId="291F8694"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397A940A"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2E8E06EB"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19AC438F" w14:textId="77777777" w:rsidR="00090B0F" w:rsidRPr="00C24B36"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7DA225DE" w14:textId="77777777" w:rsidR="00A11218" w:rsidRDefault="00090B0F" w:rsidP="00A11218">
      <w:pPr>
        <w:adjustRightInd w:val="0"/>
        <w:snapToGrid w:val="0"/>
        <w:spacing w:line="560" w:lineRule="exact"/>
        <w:ind w:firstLineChars="200" w:firstLine="480"/>
        <w:rPr>
          <w:rFonts w:ascii="Times New Roman" w:eastAsia="仿宋" w:hAnsi="Times New Roman" w:cs="Times New Roman"/>
          <w:color w:val="000000" w:themeColor="text1"/>
          <w:sz w:val="24"/>
          <w:szCs w:val="32"/>
        </w:rPr>
      </w:pPr>
      <w:r w:rsidRPr="00C24B36">
        <w:rPr>
          <w:rFonts w:ascii="Times New Roman" w:eastAsia="仿宋" w:hAnsi="Times New Roman" w:cs="Times New Roman"/>
          <w:color w:val="000000" w:themeColor="text1"/>
          <w:sz w:val="24"/>
          <w:szCs w:val="32"/>
        </w:rPr>
        <w:t>注：上述回购实施前所持股份情况以</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月</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日在中国证券登记结算有限责任公司登记数据为准。</w:t>
      </w:r>
    </w:p>
    <w:p w14:paraId="48B8D36B" w14:textId="5093AF1B" w:rsidR="00090B0F" w:rsidRPr="00A11218" w:rsidRDefault="00090B0F" w:rsidP="00A11218">
      <w:pPr>
        <w:adjustRightInd w:val="0"/>
        <w:snapToGrid w:val="0"/>
        <w:spacing w:line="560" w:lineRule="exact"/>
        <w:ind w:firstLineChars="200" w:firstLine="640"/>
        <w:rPr>
          <w:rFonts w:ascii="Times New Roman" w:eastAsia="仿宋" w:hAnsi="Times New Roman" w:cs="Times New Roman"/>
          <w:color w:val="000000" w:themeColor="text1"/>
          <w:sz w:val="24"/>
          <w:szCs w:val="32"/>
        </w:rPr>
      </w:pPr>
      <w:r w:rsidRPr="00C24B36">
        <w:rPr>
          <w:rFonts w:ascii="Times New Roman" w:eastAsia="黑体" w:hAnsi="Times New Roman" w:cs="Times New Roman"/>
          <w:color w:val="000000" w:themeColor="text1"/>
          <w:sz w:val="32"/>
          <w:szCs w:val="32"/>
        </w:rPr>
        <w:t>五、管理层关于本次回购股份对公司财务状况、债务履行能力和持续经营能力影响的分析</w:t>
      </w:r>
    </w:p>
    <w:p w14:paraId="75937AA6" w14:textId="77777777" w:rsidR="00090B0F" w:rsidRPr="00C24B36"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结合拟回购资金总额、资金来源，最近一期财务报表载明的总资产、净资产、货币资金余额等，说明本次回购对公司财务状况、债务履行能力和持续经营能力的影响。</w:t>
      </w:r>
    </w:p>
    <w:p w14:paraId="35D516C9"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六、防范侵害债权人利益的相关安排</w:t>
      </w:r>
    </w:p>
    <w:p w14:paraId="4AD7E6D3" w14:textId="77777777" w:rsidR="00090B0F" w:rsidRPr="00C24B36" w:rsidRDefault="00090B0F"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根据《公司法》规定，公司将在</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股东大会）</w:t>
      </w:r>
      <w:r w:rsidRPr="00C24B36">
        <w:rPr>
          <w:rFonts w:ascii="Times New Roman" w:eastAsia="仿宋" w:hAnsi="Times New Roman" w:cs="Times New Roman"/>
          <w:color w:val="000000" w:themeColor="text1"/>
          <w:sz w:val="32"/>
          <w:szCs w:val="32"/>
        </w:rPr>
        <w:t>审议通过回购股份并减少注册资本方案之日起十日内通知债权人，并于三十日内在报纸上公告。债权人通知情况将按相关规定予以披露。</w:t>
      </w:r>
    </w:p>
    <w:p w14:paraId="57BF0345" w14:textId="77777777" w:rsidR="00090B0F" w:rsidRPr="00C24B36" w:rsidRDefault="00090B0F" w:rsidP="00A11218">
      <w:pPr>
        <w:autoSpaceDE w:val="0"/>
        <w:autoSpaceDN w:val="0"/>
        <w:adjustRightInd w:val="0"/>
        <w:spacing w:line="560" w:lineRule="exact"/>
        <w:ind w:firstLineChars="200" w:firstLine="640"/>
        <w:textAlignment w:val="center"/>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七、备查文件</w:t>
      </w:r>
    </w:p>
    <w:p w14:paraId="55ED4701" w14:textId="77777777" w:rsidR="00090B0F" w:rsidRPr="00C24B36" w:rsidRDefault="00090B0F"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（一）董事会决议；</w:t>
      </w:r>
    </w:p>
    <w:p w14:paraId="0AC9E282" w14:textId="77777777" w:rsidR="00090B0F" w:rsidRPr="00C24B36" w:rsidRDefault="00090B0F" w:rsidP="00A11218">
      <w:pPr>
        <w:autoSpaceDE w:val="0"/>
        <w:autoSpaceDN w:val="0"/>
        <w:adjustRightInd w:val="0"/>
        <w:spacing w:line="560" w:lineRule="exact"/>
        <w:ind w:firstLineChars="200" w:firstLine="600"/>
        <w:textAlignment w:val="center"/>
        <w:rPr>
          <w:rFonts w:ascii="Times New Roman" w:eastAsia="仿宋_GB2312" w:hAnsi="Times New Roman" w:cs="Times New Roman"/>
          <w:color w:val="000000" w:themeColor="text1"/>
          <w:kern w:val="0"/>
          <w:sz w:val="30"/>
          <w:szCs w:val="30"/>
        </w:rPr>
      </w:pPr>
      <w:r w:rsidRPr="00C24B36">
        <w:rPr>
          <w:rFonts w:ascii="Times New Roman" w:eastAsia="仿宋_GB2312" w:hAnsi="Times New Roman" w:cs="Times New Roman"/>
          <w:color w:val="000000" w:themeColor="text1"/>
          <w:kern w:val="0"/>
          <w:sz w:val="30"/>
          <w:szCs w:val="30"/>
        </w:rPr>
        <w:t>（二）其他所需文件。</w:t>
      </w:r>
    </w:p>
    <w:p w14:paraId="7E035357" w14:textId="77777777" w:rsidR="00090B0F" w:rsidRPr="00C24B36" w:rsidRDefault="00090B0F" w:rsidP="00A11218">
      <w:pPr>
        <w:autoSpaceDE w:val="0"/>
        <w:autoSpaceDN w:val="0"/>
        <w:adjustRightInd w:val="0"/>
        <w:spacing w:line="560" w:lineRule="exact"/>
        <w:jc w:val="right"/>
        <w:textAlignment w:val="center"/>
        <w:rPr>
          <w:rFonts w:ascii="Times New Roman" w:eastAsia="仿宋" w:hAnsi="Times New Roman" w:cs="Times New Roman"/>
          <w:sz w:val="32"/>
          <w:szCs w:val="32"/>
        </w:rPr>
      </w:pPr>
    </w:p>
    <w:p w14:paraId="60A120B2" w14:textId="77777777" w:rsidR="00090B0F" w:rsidRPr="00C24B36" w:rsidRDefault="00090B0F" w:rsidP="00A11218">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207042AE" w14:textId="77777777" w:rsidR="00090B0F" w:rsidRPr="00C24B36" w:rsidRDefault="00090B0F" w:rsidP="00A11218">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日）</w:t>
      </w:r>
    </w:p>
    <w:p w14:paraId="0DBAC3E9" w14:textId="77777777" w:rsidR="00090B0F" w:rsidRPr="00C24B36" w:rsidRDefault="00090B0F" w:rsidP="00090B0F">
      <w:pPr>
        <w:adjustRightInd w:val="0"/>
        <w:snapToGrid w:val="0"/>
        <w:spacing w:line="600" w:lineRule="exact"/>
        <w:ind w:firstLineChars="200" w:firstLine="640"/>
        <w:rPr>
          <w:rFonts w:ascii="Times New Roman" w:eastAsia="仿宋" w:hAnsi="Times New Roman" w:cs="Times New Roman"/>
          <w:color w:val="FF0000"/>
          <w:sz w:val="32"/>
          <w:szCs w:val="32"/>
        </w:rPr>
      </w:pPr>
    </w:p>
    <w:p w14:paraId="50FA8C0C" w14:textId="77777777" w:rsidR="00090B0F" w:rsidRPr="00C24B36" w:rsidRDefault="00090B0F" w:rsidP="00090B0F">
      <w:pPr>
        <w:rPr>
          <w:rFonts w:ascii="Times New Roman" w:hAnsi="Times New Roman" w:cs="Times New Roman"/>
        </w:rPr>
      </w:pPr>
    </w:p>
    <w:p w14:paraId="203DF7C2" w14:textId="77777777" w:rsidR="00090B0F" w:rsidRPr="00C24B36" w:rsidRDefault="00090B0F" w:rsidP="00090B0F">
      <w:pPr>
        <w:widowControl/>
        <w:jc w:val="left"/>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b/>
        </w:rPr>
        <w:br w:type="page"/>
      </w:r>
    </w:p>
    <w:p w14:paraId="199D0CDD" w14:textId="77777777" w:rsidR="00B50D28" w:rsidRPr="00C24B36" w:rsidRDefault="00B50D28" w:rsidP="00090B0F">
      <w:pPr>
        <w:pStyle w:val="10"/>
        <w:spacing w:before="0" w:after="0" w:line="640" w:lineRule="exact"/>
        <w:jc w:val="center"/>
        <w:rPr>
          <w:rFonts w:eastAsia="方正大标宋简体"/>
          <w:b w:val="0"/>
        </w:rPr>
        <w:sectPr w:rsidR="00B50D28" w:rsidRPr="00C24B36" w:rsidSect="00C2700E">
          <w:pgSz w:w="11906" w:h="16838"/>
          <w:pgMar w:top="1758" w:right="1588" w:bottom="1758" w:left="1588" w:header="851" w:footer="992" w:gutter="0"/>
          <w:pgNumType w:fmt="numberInDash"/>
          <w:cols w:space="425"/>
          <w:docGrid w:type="lines" w:linePitch="312"/>
        </w:sectPr>
      </w:pPr>
      <w:bookmarkStart w:id="268" w:name="_Toc13401928"/>
    </w:p>
    <w:p w14:paraId="098ED4EC" w14:textId="10E76F14" w:rsidR="00090B0F" w:rsidRPr="00C24B36" w:rsidRDefault="00090B0F" w:rsidP="00090B0F">
      <w:pPr>
        <w:pStyle w:val="10"/>
        <w:spacing w:before="0" w:after="0" w:line="640" w:lineRule="exact"/>
        <w:jc w:val="center"/>
        <w:rPr>
          <w:rFonts w:eastAsia="方正大标宋简体"/>
          <w:b w:val="0"/>
        </w:rPr>
      </w:pPr>
      <w:bookmarkStart w:id="269" w:name="_Toc87012086"/>
      <w:r w:rsidRPr="00C24B36">
        <w:rPr>
          <w:rFonts w:eastAsia="方正大标宋简体"/>
          <w:b w:val="0"/>
        </w:rPr>
        <w:t>第</w:t>
      </w:r>
      <w:r w:rsidR="00411C87" w:rsidRPr="00C24B36">
        <w:rPr>
          <w:rFonts w:eastAsia="方正大标宋简体"/>
          <w:b w:val="0"/>
        </w:rPr>
        <w:t>57</w:t>
      </w:r>
      <w:r w:rsidRPr="00C24B36">
        <w:rPr>
          <w:rFonts w:eastAsia="方正大标宋简体"/>
          <w:b w:val="0"/>
        </w:rPr>
        <w:t>号</w:t>
      </w:r>
      <w:r w:rsidR="006C0DFB" w:rsidRPr="00C24B36">
        <w:rPr>
          <w:rFonts w:eastAsia="方正大标宋简体"/>
          <w:b w:val="0"/>
          <w:lang w:eastAsia="zh-CN"/>
        </w:rPr>
        <w:t xml:space="preserve">  </w:t>
      </w:r>
      <w:r w:rsidRPr="00C24B36">
        <w:rPr>
          <w:rFonts w:eastAsia="方正大标宋简体"/>
          <w:b w:val="0"/>
        </w:rPr>
        <w:t>挂牌公司回购进展情况</w:t>
      </w:r>
      <w:bookmarkStart w:id="270" w:name="_Toc13401929"/>
      <w:bookmarkEnd w:id="268"/>
      <w:r w:rsidRPr="00C24B36">
        <w:rPr>
          <w:rFonts w:eastAsia="方正大标宋简体"/>
          <w:b w:val="0"/>
        </w:rPr>
        <w:t>公告格式模板</w:t>
      </w:r>
      <w:bookmarkEnd w:id="269"/>
      <w:bookmarkEnd w:id="270"/>
    </w:p>
    <w:p w14:paraId="30F7DB2D" w14:textId="77777777" w:rsidR="009D01B2" w:rsidRPr="00C24B36" w:rsidRDefault="009D01B2" w:rsidP="009D01B2">
      <w:pPr>
        <w:adjustRightInd w:val="0"/>
        <w:snapToGrid w:val="0"/>
        <w:spacing w:line="560" w:lineRule="exact"/>
        <w:rPr>
          <w:rFonts w:ascii="Times New Roman" w:eastAsia="仿宋" w:hAnsi="Times New Roman" w:cs="Times New Roman"/>
          <w:sz w:val="28"/>
          <w:szCs w:val="28"/>
        </w:rPr>
      </w:pPr>
    </w:p>
    <w:p w14:paraId="2FA009D1"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29A560CF" w14:textId="77777777" w:rsidR="009D01B2" w:rsidRPr="00C24B36" w:rsidRDefault="009D01B2" w:rsidP="009D01B2">
      <w:pPr>
        <w:adjustRightInd w:val="0"/>
        <w:snapToGrid w:val="0"/>
        <w:spacing w:line="560" w:lineRule="exact"/>
        <w:ind w:left="360"/>
        <w:rPr>
          <w:rFonts w:ascii="Times New Roman" w:eastAsia="仿宋" w:hAnsi="Times New Roman" w:cs="Times New Roman"/>
          <w:b/>
          <w:sz w:val="32"/>
          <w:szCs w:val="32"/>
        </w:rPr>
      </w:pPr>
    </w:p>
    <w:p w14:paraId="487F9C6C"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71" w:name="_Toc13401930"/>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公司回购进展情况公告</w:t>
      </w:r>
      <w:bookmarkEnd w:id="271"/>
    </w:p>
    <w:p w14:paraId="62A0B00D"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b/>
        </w:rPr>
      </w:pPr>
    </w:p>
    <w:p w14:paraId="498ED43D"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771091F"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16779F64"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p>
    <w:p w14:paraId="062A6A7E"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一、回购方案基本情况</w:t>
      </w:r>
    </w:p>
    <w:p w14:paraId="244408DD" w14:textId="77777777" w:rsidR="009D01B2" w:rsidRPr="00C24B36" w:rsidRDefault="009D01B2" w:rsidP="00A11218">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14:paraId="6114DCC0"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二、回购方案实施进展情况</w:t>
      </w:r>
    </w:p>
    <w:p w14:paraId="7865A31D"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触发本次回购进展公告的具体情形、已回购股份数量、占总股本及拟回购总量的比例、回购的最高价和最低价、已支付的总金额、回购实施进度（根据已回购股份数量测算）等。如回购期间涉及权益分派，应当分阶段列示回购情况，并说明回购实施进度。</w:t>
      </w:r>
    </w:p>
    <w:p w14:paraId="6E2F88EB"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三、回购实施预告执行情况（集合竞价方式回购适用）</w:t>
      </w:r>
    </w:p>
    <w:p w14:paraId="30A4831A" w14:textId="77777777" w:rsidR="009D01B2" w:rsidRPr="00C24B36" w:rsidRDefault="009D01B2" w:rsidP="00A11218">
      <w:pPr>
        <w:spacing w:line="560" w:lineRule="exact"/>
        <w:ind w:firstLine="63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集合竞价方式回购情形下，说明是否存在未经预告而实施回购或者在回购实施区间未实施回购的情形。如存在，应当说明具体情况及理由、是否存在虚假信息披露或市场操纵等情形。</w:t>
      </w:r>
    </w:p>
    <w:p w14:paraId="32464D4B"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四、备查文件</w:t>
      </w:r>
    </w:p>
    <w:p w14:paraId="4E100FB6" w14:textId="77777777"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中国证券登记结算有限责任公司北京分公司出具的确认文件。</w:t>
      </w:r>
    </w:p>
    <w:p w14:paraId="59378E4F" w14:textId="77777777" w:rsidR="009D01B2" w:rsidRPr="00C24B36" w:rsidRDefault="009D01B2" w:rsidP="00A11218">
      <w:pPr>
        <w:autoSpaceDE w:val="0"/>
        <w:autoSpaceDN w:val="0"/>
        <w:adjustRightInd w:val="0"/>
        <w:spacing w:line="560" w:lineRule="exact"/>
        <w:ind w:firstLineChars="200" w:firstLine="560"/>
        <w:textAlignment w:val="center"/>
        <w:rPr>
          <w:rFonts w:ascii="Times New Roman" w:eastAsia="仿宋" w:hAnsi="Times New Roman" w:cs="Times New Roman"/>
          <w:color w:val="000000"/>
          <w:kern w:val="0"/>
          <w:sz w:val="28"/>
          <w:szCs w:val="28"/>
        </w:rPr>
      </w:pPr>
    </w:p>
    <w:p w14:paraId="435B5AB2" w14:textId="77777777" w:rsidR="009D01B2" w:rsidRPr="00C24B36" w:rsidRDefault="009D01B2" w:rsidP="00A11218">
      <w:pPr>
        <w:autoSpaceDE w:val="0"/>
        <w:autoSpaceDN w:val="0"/>
        <w:adjustRightInd w:val="0"/>
        <w:spacing w:line="560" w:lineRule="exact"/>
        <w:ind w:firstLine="491"/>
        <w:jc w:val="right"/>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22B32B05" w14:textId="77777777" w:rsidR="009D01B2" w:rsidRPr="00C24B36" w:rsidRDefault="009D01B2" w:rsidP="00A11218">
      <w:pPr>
        <w:autoSpaceDE w:val="0"/>
        <w:autoSpaceDN w:val="0"/>
        <w:adjustRightInd w:val="0"/>
        <w:spacing w:line="560" w:lineRule="exact"/>
        <w:ind w:firstLine="491"/>
        <w:jc w:val="right"/>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4E8615D0" w14:textId="77777777" w:rsidR="009D01B2" w:rsidRPr="00C24B36" w:rsidRDefault="009D01B2" w:rsidP="009D01B2">
      <w:pPr>
        <w:widowControl/>
        <w:jc w:val="left"/>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b/>
        </w:rPr>
        <w:br w:type="page"/>
      </w:r>
    </w:p>
    <w:p w14:paraId="08FFB2D8"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47CB99F" w14:textId="77777777" w:rsidR="009D01B2" w:rsidRPr="00C24B36" w:rsidRDefault="009D01B2" w:rsidP="009D01B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r w:rsidRPr="00C24B36">
        <w:rPr>
          <w:rFonts w:ascii="Times New Roman" w:hAnsi="Times New Roman" w:cs="Times New Roman"/>
          <w:color w:val="000000"/>
          <w:kern w:val="0"/>
          <w:sz w:val="22"/>
        </w:rPr>
        <w:t xml:space="preserve">  </w:t>
      </w:r>
    </w:p>
    <w:p w14:paraId="4FE9E898" w14:textId="77777777" w:rsidR="009D01B2" w:rsidRPr="00C24B36" w:rsidRDefault="009D01B2" w:rsidP="009D01B2">
      <w:pPr>
        <w:widowControl/>
        <w:spacing w:line="560" w:lineRule="exact"/>
        <w:rPr>
          <w:rFonts w:ascii="Times New Roman" w:eastAsia="仿宋" w:hAnsi="Times New Roman" w:cs="Times New Roman"/>
          <w:color w:val="000000"/>
          <w:kern w:val="0"/>
          <w:sz w:val="32"/>
          <w:szCs w:val="32"/>
        </w:rPr>
      </w:pPr>
    </w:p>
    <w:p w14:paraId="5B8CF545"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72" w:name="_Toc13401931"/>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公司回购进展情况公告</w:t>
      </w:r>
      <w:bookmarkEnd w:id="272"/>
    </w:p>
    <w:p w14:paraId="49AA410A"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9ECBE17" w14:textId="77777777" w:rsidTr="008B38AF">
        <w:tc>
          <w:tcPr>
            <w:tcW w:w="8296" w:type="dxa"/>
            <w:shd w:val="clear" w:color="auto" w:fill="auto"/>
          </w:tcPr>
          <w:p w14:paraId="238E08D5"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AF591F2"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6A4555A4"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p>
    <w:p w14:paraId="00F353E4"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一、回购方案基本情况</w:t>
      </w:r>
    </w:p>
    <w:p w14:paraId="11E6071B"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14:paraId="40AB4FE8" w14:textId="77777777"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二、回购方案实施进展情况</w:t>
      </w:r>
    </w:p>
    <w:p w14:paraId="072545FF" w14:textId="31A5114E" w:rsidR="009D01B2" w:rsidRPr="00C24B36" w:rsidRDefault="009D01B2" w:rsidP="00A11218">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进展公告类型：</w:t>
      </w:r>
      <w:r w:rsidRPr="00C24B36">
        <w:rPr>
          <w:rFonts w:ascii="Times New Roman" w:eastAsia="仿宋" w:hAnsi="Times New Roman" w:cs="Times New Roman"/>
          <w:color w:val="FF0000"/>
          <w:sz w:val="32"/>
          <w:szCs w:val="32"/>
        </w:rPr>
        <w:t>完成首次回购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已回购股份占总股本的比例累计达到（</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截至上月末累计回购情况</w:t>
      </w:r>
    </w:p>
    <w:p w14:paraId="3BFB072D" w14:textId="2495B335" w:rsidR="009D01B2" w:rsidRPr="00C24B36" w:rsidRDefault="009D01B2" w:rsidP="00A11218">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color w:val="000000" w:themeColor="text1"/>
          <w:sz w:val="32"/>
          <w:szCs w:val="32"/>
        </w:rPr>
        <w:t>回购实施进度：截至</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000000" w:themeColor="text1"/>
          <w:sz w:val="32"/>
          <w:szCs w:val="32"/>
        </w:rPr>
        <w:t>，已回</w:t>
      </w:r>
      <w:r w:rsidRPr="00C24B36">
        <w:rPr>
          <w:rFonts w:ascii="Times New Roman" w:eastAsia="仿宋" w:hAnsi="Times New Roman" w:cs="Times New Roman"/>
          <w:sz w:val="32"/>
          <w:szCs w:val="32"/>
        </w:rPr>
        <w:t>购数量</w:t>
      </w:r>
      <w:r w:rsidRPr="00C24B36">
        <w:rPr>
          <w:rFonts w:ascii="Times New Roman" w:eastAsia="仿宋" w:hAnsi="Times New Roman" w:cs="Times New Roman"/>
          <w:color w:val="000000" w:themeColor="text1"/>
          <w:sz w:val="32"/>
          <w:szCs w:val="32"/>
        </w:rPr>
        <w:t>占拟回</w:t>
      </w:r>
      <w:r w:rsidRPr="00C24B36">
        <w:rPr>
          <w:rFonts w:ascii="Times New Roman" w:eastAsia="仿宋" w:hAnsi="Times New Roman" w:cs="Times New Roman"/>
          <w:sz w:val="32"/>
          <w:szCs w:val="32"/>
        </w:rPr>
        <w:t>购数量上限</w:t>
      </w:r>
      <w:r w:rsidRPr="00C24B36">
        <w:rPr>
          <w:rFonts w:ascii="Times New Roman" w:eastAsia="仿宋" w:hAnsi="Times New Roman" w:cs="Times New Roman"/>
          <w:color w:val="000000" w:themeColor="text1"/>
          <w:sz w:val="32"/>
          <w:szCs w:val="32"/>
        </w:rPr>
        <w:t>的比例为</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）（对于存在权益分派等调整事项的，应当分阶段计算回购规模后加总列示）</w:t>
      </w:r>
      <w:r w:rsidRPr="00C24B36">
        <w:rPr>
          <w:rFonts w:ascii="Times New Roman" w:eastAsia="仿宋" w:hAnsi="Times New Roman" w:cs="Times New Roman"/>
          <w:color w:val="000000" w:themeColor="text1"/>
          <w:sz w:val="32"/>
          <w:szCs w:val="32"/>
        </w:rPr>
        <w:t>。</w:t>
      </w:r>
    </w:p>
    <w:p w14:paraId="284F2463" w14:textId="77777777" w:rsidR="009D01B2" w:rsidRPr="00C24B36" w:rsidRDefault="009D01B2" w:rsidP="009D01B2">
      <w:pPr>
        <w:pBdr>
          <w:top w:val="single" w:sz="4" w:space="1" w:color="auto"/>
          <w:left w:val="single" w:sz="4" w:space="1" w:color="auto"/>
          <w:bottom w:val="single" w:sz="4" w:space="1" w:color="auto"/>
          <w:right w:val="single" w:sz="4" w:space="1"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触发本次回购进展公告的具体情形、已回购股份数量、占总股本及拟回购总数量的比例、回购的最高价和最低价、已支付的总金额等。如回购期间涉及权益分派，应当分阶段列示回购情况，并说明回购实施进度。</w:t>
      </w:r>
    </w:p>
    <w:p w14:paraId="7F33B809"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截至目前，除权益分派及股票交易方式导致的调整情况外，本次回购实施情况与回购股份方案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差异。</w:t>
      </w:r>
    </w:p>
    <w:p w14:paraId="7E283BCF"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如存在，应当说明差异情况及具体原因。</w:t>
      </w:r>
    </w:p>
    <w:p w14:paraId="688B6EDB"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三、回购实施预告执行情况</w:t>
      </w:r>
      <w:r w:rsidRPr="00C24B36">
        <w:rPr>
          <w:rFonts w:ascii="Times New Roman" w:eastAsia="黑体" w:hAnsi="Times New Roman" w:cs="Times New Roman"/>
          <w:color w:val="FF0000"/>
          <w:sz w:val="32"/>
          <w:szCs w:val="32"/>
        </w:rPr>
        <w:t>（集合竞价回购方式适用）</w:t>
      </w:r>
    </w:p>
    <w:p w14:paraId="2DDA1485" w14:textId="0F9872E5" w:rsidR="00FF4720" w:rsidRPr="000C139A" w:rsidRDefault="009D01B2" w:rsidP="00FF4720">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截至目前，本次回购方案实施过程中，</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未经预告而实施回购的情形，</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在回购实施区间未实施回购的情形。</w:t>
      </w:r>
    </w:p>
    <w:p w14:paraId="22520E7B" w14:textId="77777777" w:rsidR="00FF4720" w:rsidRPr="000C139A" w:rsidRDefault="00FF4720" w:rsidP="00FF4720">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0C139A">
        <w:rPr>
          <w:rFonts w:ascii="Times New Roman" w:eastAsia="仿宋" w:hAnsi="Times New Roman"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14:paraId="41024832" w14:textId="77777777" w:rsidR="00FF4720" w:rsidRPr="000C139A" w:rsidRDefault="00FF4720" w:rsidP="00FF4720">
      <w:pPr>
        <w:adjustRightInd w:val="0"/>
        <w:snapToGrid w:val="0"/>
        <w:spacing w:line="600" w:lineRule="exact"/>
        <w:ind w:firstLineChars="200" w:firstLine="640"/>
        <w:rPr>
          <w:rFonts w:ascii="Times New Roman" w:eastAsia="黑体" w:hAnsi="Times New Roman" w:cs="Times New Roman"/>
          <w:sz w:val="32"/>
          <w:szCs w:val="32"/>
        </w:rPr>
      </w:pPr>
      <w:r w:rsidRPr="000C139A">
        <w:rPr>
          <w:rFonts w:ascii="Times New Roman" w:eastAsia="黑体" w:hAnsi="Times New Roman" w:cs="Times New Roman"/>
          <w:sz w:val="32"/>
          <w:szCs w:val="32"/>
        </w:rPr>
        <w:t>四、备查文件</w:t>
      </w:r>
    </w:p>
    <w:p w14:paraId="1731D6B0"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中国证券登记结算有限责任公司北京分公司出具的确认文件。</w:t>
      </w:r>
    </w:p>
    <w:p w14:paraId="6E05DCA6" w14:textId="77777777" w:rsidR="009D01B2" w:rsidRPr="00C24B36" w:rsidRDefault="009D01B2" w:rsidP="00FF4720">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71EECDC7" w14:textId="77777777" w:rsidR="009D01B2" w:rsidRPr="00C24B36" w:rsidRDefault="009D01B2" w:rsidP="00FF4720">
      <w:pPr>
        <w:autoSpaceDE w:val="0"/>
        <w:autoSpaceDN w:val="0"/>
        <w:adjustRightInd w:val="0"/>
        <w:spacing w:line="560" w:lineRule="exact"/>
        <w:jc w:val="right"/>
        <w:textAlignment w:val="center"/>
        <w:rPr>
          <w:rFonts w:ascii="Times New Roman" w:hAnsi="Times New Roman" w:cs="Times New Roman"/>
        </w:rPr>
      </w:pPr>
      <w:r w:rsidRPr="00C24B36">
        <w:rPr>
          <w:rFonts w:ascii="Times New Roman" w:eastAsia="仿宋" w:hAnsi="Times New Roman" w:cs="Times New Roman"/>
          <w:color w:val="FF0000"/>
          <w:kern w:val="0"/>
          <w:sz w:val="32"/>
          <w:szCs w:val="32"/>
          <w:lang w:val="zh-CN"/>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日）</w:t>
      </w:r>
    </w:p>
    <w:p w14:paraId="4BFDB549" w14:textId="77777777" w:rsidR="00090B0F" w:rsidRPr="00C24B36" w:rsidRDefault="00090B0F" w:rsidP="00FF4720">
      <w:pPr>
        <w:widowControl/>
        <w:spacing w:line="560" w:lineRule="exact"/>
        <w:jc w:val="left"/>
        <w:rPr>
          <w:rFonts w:ascii="Times New Roman" w:eastAsia="仿宋" w:hAnsi="Times New Roman" w:cs="Times New Roman"/>
          <w:b/>
          <w:bCs/>
          <w:color w:val="000000"/>
          <w:kern w:val="0"/>
          <w:sz w:val="28"/>
          <w:szCs w:val="28"/>
        </w:rPr>
      </w:pPr>
      <w:r w:rsidRPr="00C24B36">
        <w:rPr>
          <w:rFonts w:ascii="Times New Roman" w:eastAsia="仿宋" w:hAnsi="Times New Roman" w:cs="Times New Roman"/>
          <w:color w:val="000000"/>
          <w:kern w:val="0"/>
          <w:sz w:val="28"/>
          <w:szCs w:val="28"/>
        </w:rPr>
        <w:br w:type="page"/>
      </w:r>
    </w:p>
    <w:p w14:paraId="202D9CDC" w14:textId="77777777" w:rsidR="00B50D28" w:rsidRPr="00C24B36" w:rsidRDefault="00B50D28" w:rsidP="00FF4720">
      <w:pPr>
        <w:pStyle w:val="10"/>
        <w:spacing w:before="0" w:after="0" w:line="560" w:lineRule="exact"/>
        <w:jc w:val="center"/>
        <w:rPr>
          <w:rFonts w:eastAsia="方正大标宋简体"/>
          <w:b w:val="0"/>
        </w:rPr>
        <w:sectPr w:rsidR="00B50D28" w:rsidRPr="00C24B36" w:rsidSect="00C2700E">
          <w:pgSz w:w="11906" w:h="16838"/>
          <w:pgMar w:top="1758" w:right="1588" w:bottom="1758" w:left="1588" w:header="851" w:footer="992" w:gutter="0"/>
          <w:pgNumType w:fmt="numberInDash"/>
          <w:cols w:space="425"/>
          <w:docGrid w:type="lines" w:linePitch="312"/>
        </w:sectPr>
      </w:pPr>
      <w:bookmarkStart w:id="273" w:name="_Toc13401932"/>
    </w:p>
    <w:p w14:paraId="7E7DDADE" w14:textId="7D8631B3" w:rsidR="00090B0F" w:rsidRPr="00C24B36" w:rsidRDefault="00090B0F" w:rsidP="00090B0F">
      <w:pPr>
        <w:pStyle w:val="10"/>
        <w:spacing w:before="0" w:after="0" w:line="640" w:lineRule="exact"/>
        <w:jc w:val="center"/>
        <w:rPr>
          <w:rFonts w:eastAsia="方正大标宋简体"/>
          <w:b w:val="0"/>
        </w:rPr>
      </w:pPr>
      <w:bookmarkStart w:id="274" w:name="_Toc87012087"/>
      <w:r w:rsidRPr="00C24B36">
        <w:rPr>
          <w:rFonts w:eastAsia="方正大标宋简体"/>
          <w:b w:val="0"/>
        </w:rPr>
        <w:t>第</w:t>
      </w:r>
      <w:r w:rsidR="00411C87" w:rsidRPr="00C24B36">
        <w:rPr>
          <w:rFonts w:eastAsia="方正大标宋简体"/>
          <w:b w:val="0"/>
        </w:rPr>
        <w:t>58</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挂牌公司回购股份结果</w:t>
      </w:r>
      <w:bookmarkStart w:id="275" w:name="_Toc13401933"/>
      <w:bookmarkEnd w:id="273"/>
      <w:r w:rsidRPr="00C24B36">
        <w:rPr>
          <w:rFonts w:eastAsia="方正大标宋简体"/>
          <w:b w:val="0"/>
        </w:rPr>
        <w:t>公告格式模板</w:t>
      </w:r>
      <w:bookmarkEnd w:id="274"/>
      <w:bookmarkEnd w:id="275"/>
    </w:p>
    <w:p w14:paraId="3D4268C4" w14:textId="77777777" w:rsidR="00090B0F" w:rsidRPr="00C24B36" w:rsidRDefault="00090B0F" w:rsidP="00090B0F">
      <w:pPr>
        <w:adjustRightInd w:val="0"/>
        <w:snapToGrid w:val="0"/>
        <w:spacing w:line="560" w:lineRule="exact"/>
        <w:ind w:left="360"/>
        <w:rPr>
          <w:rFonts w:ascii="Times New Roman" w:eastAsia="仿宋" w:hAnsi="Times New Roman" w:cs="Times New Roman"/>
          <w:sz w:val="28"/>
          <w:szCs w:val="28"/>
        </w:rPr>
      </w:pPr>
    </w:p>
    <w:p w14:paraId="4B503FCF"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60ACC136"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color w:val="FF0000"/>
          <w:sz w:val="44"/>
          <w:szCs w:val="44"/>
        </w:rPr>
      </w:pPr>
    </w:p>
    <w:p w14:paraId="5E7D2CBA"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76" w:name="_Toc13401934"/>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公司回购股份结果公告</w:t>
      </w:r>
      <w:bookmarkEnd w:id="276"/>
    </w:p>
    <w:p w14:paraId="0329BBEF" w14:textId="77777777" w:rsidR="009D01B2" w:rsidRPr="00C24B36" w:rsidRDefault="009D01B2" w:rsidP="009D01B2">
      <w:pPr>
        <w:adjustRightInd w:val="0"/>
        <w:snapToGrid w:val="0"/>
        <w:spacing w:line="640" w:lineRule="exact"/>
        <w:jc w:val="center"/>
        <w:rPr>
          <w:rFonts w:ascii="Times New Roman" w:eastAsia="黑体" w:hAnsi="Times New Roman" w:cs="Times New Roman"/>
          <w:sz w:val="32"/>
          <w:szCs w:val="32"/>
        </w:rPr>
      </w:pPr>
    </w:p>
    <w:p w14:paraId="731B6390"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7CC77DCD"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0C32275F"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一、回购方案基本情况</w:t>
      </w:r>
    </w:p>
    <w:p w14:paraId="7B1D31C3"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说明本次回购方案的审议情况及基本情况，包括回购目的、方式、价格、数量、资金总额、实施期限（以具体日期形式披露）等、</w:t>
      </w:r>
      <w:r w:rsidRPr="00C24B36">
        <w:rPr>
          <w:rFonts w:ascii="Times New Roman" w:eastAsia="仿宋" w:hAnsi="Times New Roman" w:cs="Times New Roman"/>
          <w:sz w:val="32"/>
          <w:szCs w:val="32"/>
        </w:rPr>
        <w:t>权益分派及股票方式变更涉及的调整事项。</w:t>
      </w:r>
    </w:p>
    <w:p w14:paraId="2A0B0645"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二、回购方案实施结果</w:t>
      </w:r>
    </w:p>
    <w:p w14:paraId="03FC456F" w14:textId="77777777" w:rsidR="009D01B2" w:rsidRPr="00C24B36" w:rsidRDefault="009D01B2" w:rsidP="00FF4720">
      <w:pPr>
        <w:adjustRightInd w:val="0"/>
        <w:snapToGrid w:val="0"/>
        <w:spacing w:line="560" w:lineRule="exact"/>
        <w:ind w:firstLineChars="200" w:firstLine="640"/>
        <w:rPr>
          <w:rFonts w:ascii="Times New Roman" w:eastAsia="方正仿宋简体" w:hAnsi="Times New Roman" w:cs="Times New Roman"/>
          <w:sz w:val="32"/>
          <w:szCs w:val="32"/>
        </w:rPr>
      </w:pPr>
      <w:r w:rsidRPr="00C24B36">
        <w:rPr>
          <w:rFonts w:ascii="Times New Roman" w:eastAsia="仿宋" w:hAnsi="Times New Roman" w:cs="Times New Roman"/>
          <w:color w:val="000000" w:themeColor="text1"/>
          <w:sz w:val="32"/>
          <w:szCs w:val="32"/>
        </w:rPr>
        <w:t>说明本次实际回购股份的数量、占总股本及拟回购总数量的比例、实际回购最高价和最低价、使用资金总额等。如回购期间涉及权益分派，应当分阶段列示实际回购情况，</w:t>
      </w:r>
      <w:r w:rsidRPr="00C24B36">
        <w:rPr>
          <w:rFonts w:ascii="Times New Roman" w:eastAsia="仿宋" w:hAnsi="Times New Roman" w:cs="Times New Roman"/>
          <w:color w:val="000000" w:themeColor="text1"/>
          <w:kern w:val="0"/>
          <w:sz w:val="32"/>
          <w:szCs w:val="32"/>
        </w:rPr>
        <w:t>包括权益分派实施前相关情况，权益分派导致回购价格及剩余应回购股份数量的调整情况，以及权益分派调整后的相关情况等；如回购期间发生股票交易方式变更的，说明是否及时调整回购方式。（竞价</w:t>
      </w:r>
      <w:r w:rsidRPr="00C24B36">
        <w:rPr>
          <w:rFonts w:ascii="Times New Roman" w:eastAsia="仿宋" w:hAnsi="Times New Roman" w:cs="Times New Roman"/>
          <w:color w:val="000000" w:themeColor="text1"/>
          <w:kern w:val="0"/>
          <w:sz w:val="32"/>
          <w:szCs w:val="32"/>
        </w:rPr>
        <w:t>/</w:t>
      </w:r>
      <w:r w:rsidRPr="00C24B36">
        <w:rPr>
          <w:rFonts w:ascii="Times New Roman" w:eastAsia="仿宋" w:hAnsi="Times New Roman" w:cs="Times New Roman"/>
          <w:color w:val="000000" w:themeColor="text1"/>
          <w:kern w:val="0"/>
          <w:sz w:val="32"/>
          <w:szCs w:val="32"/>
        </w:rPr>
        <w:t>做市适用）</w:t>
      </w:r>
    </w:p>
    <w:p w14:paraId="000067EE"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预受股份数量、须回购股份数量、占总股本及拟回购总数量的比例、使用资金总额等；如回购期间涉及权益分派，应当说明权益分派导致回购价格、数量的调整情况，并说明回购期限届满时须回购股份数量、价格、资金总额等。（要约适用）</w:t>
      </w:r>
    </w:p>
    <w:p w14:paraId="2A9FB635"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对比说明回购实施结果与回购股份方案是否一致，如存在差异，应当说明具体原因。</w:t>
      </w:r>
    </w:p>
    <w:p w14:paraId="4C1DD131"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三、回购期间信息披露情况</w:t>
      </w:r>
    </w:p>
    <w:p w14:paraId="2EEF266F"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简要说明本次回购期间，回购股份方案及相关决议、内幕信息知情人自查公告、通知债权人情况的公告（如有）、回购实施预告（如有）、回购实施进展公告（如有）、回购方式调整公告（如有）、回购价格调整公告（如有）、</w:t>
      </w:r>
      <w:r w:rsidRPr="00C24B36">
        <w:rPr>
          <w:rFonts w:ascii="Times New Roman" w:eastAsia="仿宋" w:hAnsi="Times New Roman" w:cs="Times New Roman"/>
          <w:color w:val="000000" w:themeColor="text1"/>
          <w:kern w:val="0"/>
          <w:sz w:val="32"/>
          <w:szCs w:val="32"/>
        </w:rPr>
        <w:t>关于要约回购的提示性公告（如有）</w:t>
      </w:r>
      <w:r w:rsidRPr="00C24B36">
        <w:rPr>
          <w:rFonts w:ascii="Times New Roman" w:eastAsia="仿宋" w:hAnsi="Times New Roman" w:cs="Times New Roman"/>
          <w:color w:val="000000" w:themeColor="text1"/>
          <w:sz w:val="32"/>
          <w:szCs w:val="32"/>
        </w:rPr>
        <w:t>等事项披露情况，并说明是否已及时履行信息披露义务。</w:t>
      </w:r>
    </w:p>
    <w:p w14:paraId="27A23DCD"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四、回购实施预告披露及执行情况（</w:t>
      </w:r>
      <w:r w:rsidRPr="00C24B36">
        <w:rPr>
          <w:rFonts w:ascii="Times New Roman" w:eastAsia="仿宋" w:hAnsi="Times New Roman" w:cs="Times New Roman"/>
          <w:color w:val="000000" w:themeColor="text1"/>
          <w:sz w:val="32"/>
          <w:szCs w:val="32"/>
        </w:rPr>
        <w:t>集合竞价回购方式适用）</w:t>
      </w:r>
    </w:p>
    <w:p w14:paraId="1629B445" w14:textId="77777777" w:rsidR="009D01B2" w:rsidRPr="00C24B36" w:rsidRDefault="009D01B2" w:rsidP="00FF4720">
      <w:pPr>
        <w:spacing w:line="560" w:lineRule="exact"/>
        <w:ind w:firstLine="63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集合竞价方式回购情形下，说明本次回购实施过程中是否存在未经预告而实施回购，或者在回购实施区间未实施回购的情形。如存在，应当说明具体情况及理由，以及是否存在虚假信息披露或市场操纵等情形。</w:t>
      </w:r>
    </w:p>
    <w:p w14:paraId="58F589E4"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五、回购期间相关主体买卖股票情况</w:t>
      </w:r>
    </w:p>
    <w:p w14:paraId="5EB7CCF6"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（一）回购期间减持情况</w:t>
      </w:r>
    </w:p>
    <w:p w14:paraId="4C3EF11A"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说明董监高、控股股东、实际控制人及其一致行动人是否存在于回购期间卖出所持公司股票的情形，说明具体情况及理由。</w:t>
      </w:r>
    </w:p>
    <w:p w14:paraId="25B45654"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（二）回购实施区间卖出情况（集合竞价回购方式适用）</w:t>
      </w:r>
    </w:p>
    <w:p w14:paraId="12608CDD"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说明董监高、控股股东、实际控制人及其一致行动人是否存在于回购实施区间卖出所持公司股票的情形，说明具体情况及理由。</w:t>
      </w:r>
    </w:p>
    <w:p w14:paraId="1D08C48B"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六、本次回购对公司的影响</w:t>
      </w:r>
    </w:p>
    <w:p w14:paraId="7468BC32"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说明本次回购股份对公司的影响。</w:t>
      </w:r>
    </w:p>
    <w:p w14:paraId="7108B0BD"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七、回购股份后续安排</w:t>
      </w:r>
    </w:p>
    <w:p w14:paraId="7571361F"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说明本次回购股份的目的、对应的股份数量及相关股份后续处理安排。</w:t>
      </w:r>
    </w:p>
    <w:p w14:paraId="13364005"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八、备查文件</w:t>
      </w:r>
    </w:p>
    <w:p w14:paraId="2342C3EE" w14:textId="77777777" w:rsidR="009D01B2" w:rsidRPr="00C24B36" w:rsidRDefault="009D01B2" w:rsidP="00FF472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中国证券登记结算有限责任公司北京分公司出具的确认文件。</w:t>
      </w:r>
    </w:p>
    <w:p w14:paraId="53633935" w14:textId="77777777" w:rsidR="009D01B2" w:rsidRPr="00C24B36" w:rsidRDefault="009D01B2" w:rsidP="00FF4720">
      <w:pPr>
        <w:autoSpaceDE w:val="0"/>
        <w:autoSpaceDN w:val="0"/>
        <w:adjustRightInd w:val="0"/>
        <w:spacing w:line="560" w:lineRule="exact"/>
        <w:ind w:firstLineChars="200" w:firstLine="560"/>
        <w:textAlignment w:val="center"/>
        <w:rPr>
          <w:rFonts w:ascii="Times New Roman" w:eastAsia="仿宋" w:hAnsi="Times New Roman" w:cs="Times New Roman"/>
          <w:color w:val="000000"/>
          <w:kern w:val="0"/>
          <w:sz w:val="28"/>
          <w:szCs w:val="28"/>
        </w:rPr>
      </w:pPr>
    </w:p>
    <w:p w14:paraId="2096857D" w14:textId="77777777" w:rsidR="009D01B2" w:rsidRPr="00C24B36" w:rsidRDefault="009D01B2" w:rsidP="00FF472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498BE114" w14:textId="77777777" w:rsidR="009D01B2" w:rsidRPr="00C24B36" w:rsidRDefault="009D01B2" w:rsidP="00FF4720">
      <w:pPr>
        <w:widowControl/>
        <w:spacing w:line="560" w:lineRule="exact"/>
        <w:jc w:val="right"/>
        <w:rPr>
          <w:rFonts w:ascii="Times New Roman" w:eastAsia="方正大标宋简体" w:hAnsi="Times New Roman" w:cs="Times New Roman"/>
          <w:bCs/>
          <w:kern w:val="44"/>
          <w:sz w:val="44"/>
          <w:szCs w:val="44"/>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方正大标宋简体" w:hAnsi="Times New Roman" w:cs="Times New Roman"/>
          <w:b/>
        </w:rPr>
        <w:br w:type="page"/>
      </w:r>
    </w:p>
    <w:p w14:paraId="16469FD9"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2E6F0AAB" w14:textId="77777777" w:rsidR="009D01B2" w:rsidRPr="00C24B36" w:rsidRDefault="009D01B2" w:rsidP="009D01B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r w:rsidRPr="00C24B36">
        <w:rPr>
          <w:rFonts w:ascii="Times New Roman" w:hAnsi="Times New Roman" w:cs="Times New Roman"/>
          <w:color w:val="000000"/>
          <w:kern w:val="0"/>
          <w:sz w:val="22"/>
        </w:rPr>
        <w:t xml:space="preserve">  </w:t>
      </w:r>
    </w:p>
    <w:p w14:paraId="74F91CDB" w14:textId="77777777" w:rsidR="009D01B2" w:rsidRPr="00C24B36" w:rsidRDefault="009D01B2" w:rsidP="009D01B2">
      <w:pPr>
        <w:widowControl/>
        <w:spacing w:line="560" w:lineRule="exact"/>
        <w:rPr>
          <w:rFonts w:ascii="Times New Roman" w:eastAsia="仿宋" w:hAnsi="Times New Roman" w:cs="Times New Roman"/>
          <w:color w:val="000000"/>
          <w:kern w:val="0"/>
          <w:sz w:val="32"/>
          <w:szCs w:val="32"/>
        </w:rPr>
      </w:pPr>
    </w:p>
    <w:p w14:paraId="13D4FC7D"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77" w:name="_Toc13401935"/>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公司回购股份结果公告</w:t>
      </w:r>
      <w:bookmarkEnd w:id="277"/>
    </w:p>
    <w:p w14:paraId="6CE715DC" w14:textId="77777777" w:rsidR="009D01B2" w:rsidRPr="00C24B36" w:rsidRDefault="009D01B2" w:rsidP="009D01B2">
      <w:pPr>
        <w:adjustRightInd w:val="0"/>
        <w:snapToGrid w:val="0"/>
        <w:spacing w:line="64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7B2102D8"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783E7994"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FCB08E5"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3C770783"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一、回购方案基本情况</w:t>
      </w:r>
    </w:p>
    <w:p w14:paraId="3D680DEC"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说明本次回购方案的审议情况及基本情况，包括回购目的、方式、价格、数量、资金总额、实施期限（以具体日期形式披露）、权益分派及股票方式变更涉及的调整事项等。</w:t>
      </w:r>
    </w:p>
    <w:p w14:paraId="5BEAEEB3"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二、回购方案实施结果</w:t>
      </w:r>
    </w:p>
    <w:p w14:paraId="5ED42C4E" w14:textId="10155EE2" w:rsidR="009D01B2" w:rsidRPr="00C24B36" w:rsidRDefault="009D01B2" w:rsidP="00FF472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kern w:val="0"/>
          <w:sz w:val="32"/>
          <w:szCs w:val="32"/>
        </w:rPr>
        <w:t>（竞价</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做市适用）</w:t>
      </w:r>
      <w:r w:rsidRPr="00C24B36">
        <w:rPr>
          <w:rFonts w:ascii="Times New Roman" w:eastAsia="仿宋" w:hAnsi="Times New Roman" w:cs="Times New Roman"/>
          <w:sz w:val="32"/>
          <w:szCs w:val="32"/>
        </w:rPr>
        <w:t>本次股份回购期限自</w:t>
      </w:r>
      <w:r w:rsidRPr="00C24B36">
        <w:rPr>
          <w:rFonts w:ascii="Times New Roman" w:eastAsia="仿宋" w:hAnsi="Times New Roman" w:cs="Times New Roman"/>
          <w:color w:val="FF0000"/>
          <w:sz w:val="32"/>
          <w:szCs w:val="32"/>
        </w:rPr>
        <w:t>（）年（）月（）日</w:t>
      </w:r>
      <w:r w:rsidRPr="00C24B36">
        <w:rPr>
          <w:rFonts w:ascii="Times New Roman" w:eastAsia="仿宋" w:hAnsi="Times New Roman" w:cs="Times New Roman"/>
          <w:sz w:val="32"/>
          <w:szCs w:val="32"/>
        </w:rPr>
        <w:t>开始，至</w:t>
      </w:r>
      <w:r w:rsidRPr="00C24B36">
        <w:rPr>
          <w:rFonts w:ascii="Times New Roman" w:eastAsia="仿宋" w:hAnsi="Times New Roman" w:cs="Times New Roman"/>
          <w:color w:val="FF0000"/>
          <w:sz w:val="32"/>
          <w:szCs w:val="32"/>
        </w:rPr>
        <w:t>（）年（）月（）日</w:t>
      </w:r>
      <w:r w:rsidRPr="00C24B36">
        <w:rPr>
          <w:rFonts w:ascii="Times New Roman" w:eastAsia="仿宋" w:hAnsi="Times New Roman" w:cs="Times New Roman"/>
          <w:sz w:val="32"/>
          <w:szCs w:val="32"/>
        </w:rPr>
        <w:t>结束，实际回购</w:t>
      </w:r>
      <w:r w:rsidRPr="00C24B36">
        <w:rPr>
          <w:rFonts w:ascii="Times New Roman" w:eastAsia="仿宋" w:hAnsi="Times New Roman" w:cs="Times New Roman"/>
          <w:color w:val="000000" w:themeColor="text1"/>
          <w:sz w:val="32"/>
          <w:szCs w:val="32"/>
        </w:rPr>
        <w:t>数量</w:t>
      </w:r>
      <w:r w:rsidRPr="00C24B36">
        <w:rPr>
          <w:rFonts w:ascii="Times New Roman" w:eastAsia="仿宋" w:hAnsi="Times New Roman" w:cs="Times New Roman"/>
          <w:sz w:val="32"/>
          <w:szCs w:val="32"/>
        </w:rPr>
        <w:t>占拟回购</w:t>
      </w:r>
      <w:r w:rsidRPr="00C24B36">
        <w:rPr>
          <w:rFonts w:ascii="Times New Roman" w:eastAsia="仿宋" w:hAnsi="Times New Roman" w:cs="Times New Roman"/>
          <w:color w:val="000000" w:themeColor="text1"/>
          <w:sz w:val="32"/>
          <w:szCs w:val="32"/>
        </w:rPr>
        <w:t>数量</w:t>
      </w:r>
      <w:r w:rsidRPr="00C24B36">
        <w:rPr>
          <w:rFonts w:ascii="Times New Roman" w:eastAsia="仿宋" w:hAnsi="Times New Roman" w:cs="Times New Roman"/>
          <w:sz w:val="32"/>
          <w:szCs w:val="32"/>
        </w:rPr>
        <w:t>上限的比例为</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实际回购金额占拟回购金额上限的比例为</w:t>
      </w:r>
      <w:r w:rsidRPr="00C24B36">
        <w:rPr>
          <w:rFonts w:ascii="Times New Roman" w:eastAsia="仿宋" w:hAnsi="Times New Roman" w:cs="Times New Roman"/>
          <w:color w:val="FF0000"/>
          <w:kern w:val="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color w:val="FF0000"/>
          <w:kern w:val="0"/>
          <w:sz w:val="32"/>
          <w:szCs w:val="32"/>
        </w:rPr>
        <w:t>（已</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未）</w:t>
      </w:r>
      <w:r w:rsidRPr="00C24B36">
        <w:rPr>
          <w:rFonts w:ascii="Times New Roman" w:eastAsia="仿宋" w:hAnsi="Times New Roman" w:cs="Times New Roman"/>
          <w:kern w:val="0"/>
          <w:sz w:val="32"/>
          <w:szCs w:val="32"/>
        </w:rPr>
        <w:t>超过回购方案披露的回购规模下限</w:t>
      </w:r>
      <w:r w:rsidRPr="00C24B36">
        <w:rPr>
          <w:rFonts w:ascii="Times New Roman" w:eastAsia="仿宋" w:hAnsi="Times New Roman" w:cs="Times New Roman"/>
          <w:color w:val="FF0000"/>
          <w:sz w:val="32"/>
          <w:szCs w:val="32"/>
        </w:rPr>
        <w:t>（对于存在权益分派等调整事项的，应当分阶段计算后加总列示）</w:t>
      </w:r>
      <w:r w:rsidRPr="00C24B36">
        <w:rPr>
          <w:rFonts w:ascii="Times New Roman" w:eastAsia="仿宋" w:hAnsi="Times New Roman" w:cs="Times New Roman"/>
          <w:sz w:val="32"/>
          <w:szCs w:val="32"/>
        </w:rPr>
        <w:t>，具体情况如下：</w:t>
      </w:r>
    </w:p>
    <w:p w14:paraId="0CB4A00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实际回购股份的数量、占总股本及拟回购总数量的比例、实际回购最高价和最低价、使用资金总额等；如回购期间涉及权益分派，应当分阶段列示实际回购情况，包括权益分派实施前相关情况，权益分派导致回购价格及剩余应回购股份数量的调整情况，以及权益分派调整后的相关情况等；如回购期间发生股票交易方式变更的，说明是否及时调整回购方式。（竞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做市适用）</w:t>
      </w:r>
    </w:p>
    <w:p w14:paraId="086BF168" w14:textId="5FC2FCEB"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（要约适用）</w:t>
      </w:r>
      <w:r w:rsidRPr="00C24B36">
        <w:rPr>
          <w:rFonts w:ascii="Times New Roman" w:eastAsia="仿宋" w:hAnsi="Times New Roman" w:cs="Times New Roman"/>
          <w:sz w:val="32"/>
          <w:szCs w:val="32"/>
        </w:rPr>
        <w:t>本次预受股份数量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股，已回购股份数量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股，占总股本比例</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，占拟回购总数量比例</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，回购资金总额</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r w:rsidRPr="00C24B36">
        <w:rPr>
          <w:rFonts w:ascii="Times New Roman" w:eastAsia="仿宋" w:hAnsi="Times New Roman" w:cs="Times New Roman"/>
          <w:color w:val="FF0000"/>
          <w:sz w:val="32"/>
          <w:szCs w:val="32"/>
        </w:rPr>
        <w:t>。</w:t>
      </w:r>
    </w:p>
    <w:tbl>
      <w:tblPr>
        <w:tblStyle w:val="a4"/>
        <w:tblW w:w="0" w:type="auto"/>
        <w:tblLook w:val="04A0" w:firstRow="1" w:lastRow="0" w:firstColumn="1" w:lastColumn="0" w:noHBand="0" w:noVBand="1"/>
      </w:tblPr>
      <w:tblGrid>
        <w:gridCol w:w="8720"/>
      </w:tblGrid>
      <w:tr w:rsidR="009D01B2" w:rsidRPr="00C24B36" w14:paraId="4376186F" w14:textId="77777777" w:rsidTr="008B38AF">
        <w:tc>
          <w:tcPr>
            <w:tcW w:w="8720" w:type="dxa"/>
          </w:tcPr>
          <w:p w14:paraId="3018D37C" w14:textId="77777777" w:rsidR="009D01B2" w:rsidRPr="00C24B36" w:rsidRDefault="009D01B2" w:rsidP="008B38AF">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说明回购期间是否涉及权益分派，如涉及，应当说明权益分派导致回购价格、数量的调整情况，并说明回购期限届满时已回购股份数量、价格、资金总额等。</w:t>
            </w:r>
          </w:p>
        </w:tc>
      </w:tr>
    </w:tbl>
    <w:p w14:paraId="249432BE"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除权益分派及股票交易方式导致的调整情况外</w:t>
      </w:r>
      <w:r w:rsidRPr="00C24B36">
        <w:rPr>
          <w:rFonts w:ascii="Times New Roman" w:eastAsia="仿宋" w:hAnsi="Times New Roman" w:cs="Times New Roman"/>
          <w:color w:val="FF0000"/>
          <w:sz w:val="32"/>
          <w:szCs w:val="32"/>
        </w:rPr>
        <w:t>（如涉及），</w:t>
      </w:r>
      <w:r w:rsidRPr="00C24B36">
        <w:rPr>
          <w:rFonts w:ascii="Times New Roman" w:eastAsia="仿宋" w:hAnsi="Times New Roman" w:cs="Times New Roman"/>
          <w:sz w:val="32"/>
          <w:szCs w:val="32"/>
        </w:rPr>
        <w:t>本次回购实施结果与回购股份方案</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差异。</w:t>
      </w:r>
    </w:p>
    <w:p w14:paraId="646B6363"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如存在，应当说明差异情况及具体原因。</w:t>
      </w:r>
    </w:p>
    <w:p w14:paraId="06D0A7EE" w14:textId="77777777" w:rsidR="009D01B2" w:rsidRPr="00FF4720"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w:t>
      </w:r>
      <w:r w:rsidRPr="00FF4720">
        <w:rPr>
          <w:rFonts w:ascii="Times New Roman" w:eastAsia="黑体" w:hAnsi="Times New Roman" w:cs="Times New Roman"/>
          <w:sz w:val="32"/>
          <w:szCs w:val="32"/>
        </w:rPr>
        <w:t>回购期间信息披露情况</w:t>
      </w:r>
    </w:p>
    <w:p w14:paraId="0DC71C92"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简要说明本次回购期间，股份回购方案及相关决议、内幕信息知情人自查公告、通知债权人的情况公告（如有）、回购实施预告（如有）、回购实施进展公告</w:t>
      </w:r>
      <w:r w:rsidRPr="00C24B36">
        <w:rPr>
          <w:rFonts w:ascii="Times New Roman" w:eastAsia="仿宋" w:hAnsi="Times New Roman" w:cs="Times New Roman"/>
          <w:color w:val="FF0000"/>
          <w:kern w:val="0"/>
          <w:sz w:val="32"/>
          <w:szCs w:val="32"/>
        </w:rPr>
        <w:t>（如有）</w:t>
      </w:r>
      <w:r w:rsidRPr="00C24B36">
        <w:rPr>
          <w:rFonts w:ascii="Times New Roman" w:eastAsia="仿宋" w:hAnsi="Times New Roman" w:cs="Times New Roman"/>
          <w:color w:val="FF0000"/>
          <w:sz w:val="32"/>
          <w:szCs w:val="32"/>
        </w:rPr>
        <w:t>、回购方式调整公告（如有）、回购价格调整公告（如有）</w:t>
      </w:r>
      <w:r w:rsidRPr="00C24B36">
        <w:rPr>
          <w:rFonts w:ascii="Times New Roman" w:eastAsia="仿宋" w:hAnsi="Times New Roman" w:cs="Times New Roman"/>
          <w:color w:val="FF0000"/>
          <w:kern w:val="0"/>
          <w:sz w:val="32"/>
          <w:szCs w:val="32"/>
        </w:rPr>
        <w:t>、关于要约回购的提示性公告（如有）</w:t>
      </w:r>
      <w:r w:rsidRPr="00C24B36">
        <w:rPr>
          <w:rFonts w:ascii="Times New Roman" w:eastAsia="仿宋" w:hAnsi="Times New Roman" w:cs="Times New Roman"/>
          <w:color w:val="FF0000"/>
          <w:sz w:val="32"/>
          <w:szCs w:val="32"/>
        </w:rPr>
        <w:t>等披露情况，并说明是否已及时履行信息披露义务。</w:t>
      </w:r>
    </w:p>
    <w:p w14:paraId="2A9FCEFA"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本次回购期间，</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未能规范履行信息披露义务的情形。</w:t>
      </w:r>
    </w:p>
    <w:p w14:paraId="4FD420AA"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如存在，应当说明具体情况及原因。</w:t>
      </w:r>
    </w:p>
    <w:p w14:paraId="17F5FD6A"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四、回购实施预告披露及执行情况</w:t>
      </w:r>
      <w:r w:rsidRPr="00C24B36">
        <w:rPr>
          <w:rFonts w:ascii="Times New Roman" w:eastAsia="黑体" w:hAnsi="Times New Roman" w:cs="Times New Roman"/>
          <w:color w:val="FF0000"/>
          <w:sz w:val="32"/>
          <w:szCs w:val="32"/>
        </w:rPr>
        <w:t>（集合竞价方式回购适用）</w:t>
      </w:r>
    </w:p>
    <w:p w14:paraId="53079550"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本次回购方案实施过程中，</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未经预告而实施回购的情形，</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在回购实施区间未实施回购的情形。</w:t>
      </w:r>
    </w:p>
    <w:p w14:paraId="64F7F4AD"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14:paraId="17729027"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五、回购期间相关主体买卖股票情况</w:t>
      </w:r>
    </w:p>
    <w:p w14:paraId="2110F2F3"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（一）回购期间减持情况</w:t>
      </w:r>
    </w:p>
    <w:p w14:paraId="22451265"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本次回购方案实施过程中，</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董监高、控股股东、实际控制人及其一致行动人在回购期间卖出所持公司股票的情形。</w:t>
      </w:r>
    </w:p>
    <w:p w14:paraId="4EDF766C"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如存在，列明卖出股票相关主体的姓名、职务、卖出数量、占其所持股份比例、占公司总股本的比例及具体原因等。</w:t>
      </w:r>
    </w:p>
    <w:p w14:paraId="6DCEDCE1"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（二）回购实施区间卖出情况</w:t>
      </w:r>
      <w:r w:rsidRPr="00C24B36">
        <w:rPr>
          <w:rFonts w:ascii="Times New Roman" w:eastAsia="仿宋" w:hAnsi="Times New Roman" w:cs="Times New Roman"/>
          <w:color w:val="FF0000"/>
          <w:sz w:val="32"/>
          <w:szCs w:val="32"/>
        </w:rPr>
        <w:t>（集合竞价方式回购适用）</w:t>
      </w:r>
    </w:p>
    <w:p w14:paraId="33FCA72A"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本次回购方案实施过程中，</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董监高、控股股东、实际控制人及其一致行动人在回购实施区间卖出所持公司股票的情形。</w:t>
      </w:r>
    </w:p>
    <w:p w14:paraId="7EA5C0CF"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如存在，列明卖出股票相关主体的姓名、职务、数量、占其所持股份比例、占公司总股本的比例及具体原因等。</w:t>
      </w:r>
    </w:p>
    <w:p w14:paraId="37E2BB23"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六、本次回购对公司的影响</w:t>
      </w:r>
    </w:p>
    <w:p w14:paraId="103203F6"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说明本次回购股份对公司的影响。</w:t>
      </w:r>
    </w:p>
    <w:p w14:paraId="69CEAA77"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七、回购股份后续安排</w:t>
      </w:r>
    </w:p>
    <w:p w14:paraId="386E769D"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说明本次回购股份的目的、对应的股份数量及相关股份后续处理安排。对于拟实施股权激励或员工持股计划的情形，还应说明如股份回购完成后</w:t>
      </w:r>
      <w:r w:rsidRPr="00C24B36">
        <w:rPr>
          <w:rFonts w:ascii="Times New Roman" w:eastAsia="仿宋" w:hAnsi="Times New Roman" w:cs="Times New Roman"/>
          <w:color w:val="FF0000"/>
          <w:sz w:val="32"/>
          <w:szCs w:val="32"/>
        </w:rPr>
        <w:t>36</w:t>
      </w:r>
      <w:r w:rsidRPr="00C24B36">
        <w:rPr>
          <w:rFonts w:ascii="Times New Roman" w:eastAsia="仿宋" w:hAnsi="Times New Roman" w:cs="Times New Roman"/>
          <w:color w:val="FF0000"/>
          <w:sz w:val="32"/>
          <w:szCs w:val="32"/>
        </w:rPr>
        <w:t>个月内无法完成股份划转，将于上述期限届满前依法注销。</w:t>
      </w:r>
    </w:p>
    <w:p w14:paraId="00C947A5"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八、备查文件</w:t>
      </w:r>
    </w:p>
    <w:p w14:paraId="44CE39EA"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中国证券登记结算有限责任公司北京分公司出具的确认文件。</w:t>
      </w:r>
    </w:p>
    <w:p w14:paraId="3690AFF5" w14:textId="77777777" w:rsidR="009D01B2" w:rsidRPr="00C24B36" w:rsidRDefault="009D01B2" w:rsidP="00FF4720">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67BB2929" w14:textId="77777777" w:rsidR="009D01B2" w:rsidRPr="00C24B36" w:rsidRDefault="009D01B2" w:rsidP="00FF4720">
      <w:pPr>
        <w:autoSpaceDE w:val="0"/>
        <w:autoSpaceDN w:val="0"/>
        <w:adjustRightInd w:val="0"/>
        <w:spacing w:line="560" w:lineRule="exact"/>
        <w:jc w:val="right"/>
        <w:textAlignment w:val="center"/>
        <w:rPr>
          <w:rFonts w:ascii="Times New Roman" w:hAnsi="Times New Roman" w:cs="Times New Roman"/>
        </w:rPr>
      </w:pPr>
      <w:r w:rsidRPr="00C24B36">
        <w:rPr>
          <w:rFonts w:ascii="Times New Roman" w:eastAsia="仿宋" w:hAnsi="Times New Roman" w:cs="Times New Roman"/>
          <w:color w:val="FF0000"/>
          <w:kern w:val="0"/>
          <w:sz w:val="32"/>
          <w:szCs w:val="32"/>
          <w:lang w:val="zh-CN"/>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日）</w:t>
      </w:r>
    </w:p>
    <w:p w14:paraId="74772274" w14:textId="5C8DE9D4" w:rsidR="00090B0F" w:rsidRPr="00C24B36" w:rsidRDefault="00090B0F" w:rsidP="00090B0F">
      <w:pPr>
        <w:autoSpaceDE w:val="0"/>
        <w:autoSpaceDN w:val="0"/>
        <w:adjustRightInd w:val="0"/>
        <w:spacing w:line="560" w:lineRule="exact"/>
        <w:jc w:val="right"/>
        <w:textAlignment w:val="center"/>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b/>
        </w:rPr>
        <w:br w:type="page"/>
      </w:r>
    </w:p>
    <w:p w14:paraId="29B41B40" w14:textId="77777777" w:rsidR="00B50D28" w:rsidRPr="00C24B36" w:rsidRDefault="00B50D28" w:rsidP="00090B0F">
      <w:pPr>
        <w:pStyle w:val="10"/>
        <w:spacing w:before="0" w:after="0" w:line="640" w:lineRule="exact"/>
        <w:jc w:val="center"/>
        <w:rPr>
          <w:rFonts w:eastAsia="方正大标宋简体"/>
          <w:b w:val="0"/>
        </w:rPr>
        <w:sectPr w:rsidR="00B50D28" w:rsidRPr="00C24B36" w:rsidSect="00C2700E">
          <w:pgSz w:w="11906" w:h="16838"/>
          <w:pgMar w:top="1758" w:right="1588" w:bottom="1758" w:left="1588" w:header="851" w:footer="992" w:gutter="0"/>
          <w:pgNumType w:fmt="numberInDash"/>
          <w:cols w:space="425"/>
          <w:docGrid w:type="lines" w:linePitch="312"/>
        </w:sectPr>
      </w:pPr>
      <w:bookmarkStart w:id="278" w:name="_Toc13401936"/>
    </w:p>
    <w:p w14:paraId="3AD58B6E" w14:textId="0B392103" w:rsidR="00090B0F" w:rsidRPr="00C24B36" w:rsidRDefault="00090B0F" w:rsidP="00090B0F">
      <w:pPr>
        <w:pStyle w:val="10"/>
        <w:spacing w:before="0" w:after="0" w:line="640" w:lineRule="exact"/>
        <w:jc w:val="center"/>
        <w:rPr>
          <w:rFonts w:eastAsia="方正大标宋简体"/>
          <w:b w:val="0"/>
        </w:rPr>
      </w:pPr>
      <w:bookmarkStart w:id="279" w:name="_Toc87012088"/>
      <w:r w:rsidRPr="00C24B36">
        <w:rPr>
          <w:rFonts w:eastAsia="方正大标宋简体"/>
          <w:b w:val="0"/>
        </w:rPr>
        <w:t>第</w:t>
      </w:r>
      <w:r w:rsidR="00411C87" w:rsidRPr="00C24B36">
        <w:rPr>
          <w:rFonts w:eastAsia="方正大标宋简体"/>
          <w:b w:val="0"/>
        </w:rPr>
        <w:t>59</w:t>
      </w:r>
      <w:r w:rsidRPr="00C24B36">
        <w:rPr>
          <w:rFonts w:eastAsia="方正大标宋简体"/>
          <w:b w:val="0"/>
        </w:rPr>
        <w:t>号</w:t>
      </w:r>
      <w:r w:rsidR="00727135" w:rsidRPr="00C24B36">
        <w:rPr>
          <w:rFonts w:eastAsia="方正大标宋简体"/>
          <w:b w:val="0"/>
          <w:lang w:eastAsia="zh-CN"/>
        </w:rPr>
        <w:t xml:space="preserve">  </w:t>
      </w:r>
      <w:r w:rsidRPr="00C24B36">
        <w:rPr>
          <w:rFonts w:eastAsia="方正大标宋简体"/>
          <w:b w:val="0"/>
        </w:rPr>
        <w:t>挂牌公司</w:t>
      </w:r>
      <w:bookmarkEnd w:id="257"/>
      <w:r w:rsidRPr="00C24B36">
        <w:rPr>
          <w:rFonts w:eastAsia="方正大标宋简体"/>
          <w:b w:val="0"/>
        </w:rPr>
        <w:t>回购股份</w:t>
      </w:r>
      <w:bookmarkStart w:id="280" w:name="_Toc530688933"/>
      <w:r w:rsidRPr="00C24B36">
        <w:rPr>
          <w:rFonts w:eastAsia="方正大标宋简体"/>
          <w:b w:val="0"/>
        </w:rPr>
        <w:t>注销完成</w:t>
      </w:r>
      <w:bookmarkStart w:id="281" w:name="_Toc13401937"/>
      <w:bookmarkEnd w:id="278"/>
      <w:r w:rsidRPr="00C24B36">
        <w:rPr>
          <w:rFonts w:eastAsia="方正大标宋简体"/>
          <w:b w:val="0"/>
        </w:rPr>
        <w:t>暨股份变动公告格式模板</w:t>
      </w:r>
      <w:bookmarkEnd w:id="279"/>
      <w:bookmarkEnd w:id="280"/>
      <w:bookmarkEnd w:id="281"/>
    </w:p>
    <w:p w14:paraId="2D52D507" w14:textId="77777777" w:rsidR="00090B0F" w:rsidRPr="00C24B36" w:rsidRDefault="00090B0F" w:rsidP="00090B0F">
      <w:pPr>
        <w:adjustRightInd w:val="0"/>
        <w:snapToGrid w:val="0"/>
        <w:spacing w:line="560" w:lineRule="exact"/>
        <w:ind w:left="360"/>
        <w:rPr>
          <w:rFonts w:ascii="Times New Roman" w:eastAsia="仿宋" w:hAnsi="Times New Roman" w:cs="Times New Roman"/>
          <w:sz w:val="28"/>
          <w:szCs w:val="28"/>
        </w:rPr>
      </w:pPr>
    </w:p>
    <w:p w14:paraId="153FF4E0"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51A1E494"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b/>
        </w:rPr>
      </w:pPr>
      <w:bookmarkStart w:id="282" w:name="_Toc530688934"/>
      <w:bookmarkStart w:id="283" w:name="_Toc13401938"/>
    </w:p>
    <w:p w14:paraId="4ACAEC3D"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bookmarkEnd w:id="282"/>
      <w:r w:rsidRPr="00C24B36">
        <w:rPr>
          <w:rFonts w:ascii="Times New Roman" w:eastAsia="方正大标宋简体" w:hAnsi="Times New Roman" w:cs="Times New Roman"/>
          <w:sz w:val="44"/>
          <w:szCs w:val="44"/>
        </w:rPr>
        <w:t>回购股份</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库存股注销完成</w:t>
      </w:r>
      <w:bookmarkEnd w:id="283"/>
    </w:p>
    <w:p w14:paraId="65D5BE45"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84" w:name="_Toc13401939"/>
      <w:r w:rsidRPr="00C24B36">
        <w:rPr>
          <w:rFonts w:ascii="Times New Roman" w:eastAsia="方正大标宋简体" w:hAnsi="Times New Roman" w:cs="Times New Roman"/>
          <w:sz w:val="44"/>
          <w:szCs w:val="44"/>
        </w:rPr>
        <w:t>暨股份变动</w:t>
      </w:r>
      <w:bookmarkStart w:id="285" w:name="_Toc530688935"/>
      <w:r w:rsidRPr="00C24B36">
        <w:rPr>
          <w:rFonts w:ascii="Times New Roman" w:eastAsia="方正大标宋简体" w:hAnsi="Times New Roman" w:cs="Times New Roman"/>
          <w:sz w:val="44"/>
          <w:szCs w:val="44"/>
        </w:rPr>
        <w:t>公告</w:t>
      </w:r>
      <w:bookmarkEnd w:id="284"/>
      <w:bookmarkEnd w:id="285"/>
    </w:p>
    <w:p w14:paraId="53F13C4D" w14:textId="77777777" w:rsidR="009D01B2" w:rsidRPr="00C24B36" w:rsidRDefault="009D01B2" w:rsidP="009D01B2">
      <w:pPr>
        <w:rPr>
          <w:rFonts w:ascii="Times New Roman" w:hAnsi="Times New Roman" w:cs="Times New Roman"/>
          <w:lang w:val="x-none" w:eastAsia="x-none"/>
        </w:rPr>
      </w:pPr>
    </w:p>
    <w:p w14:paraId="68A32AA4"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6A7B928"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7B771CBA"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p>
    <w:p w14:paraId="23960CAC"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一、</w:t>
      </w:r>
      <w:r w:rsidRPr="00C24B36">
        <w:rPr>
          <w:rFonts w:ascii="Times New Roman" w:eastAsia="黑体" w:hAnsi="Times New Roman" w:cs="Times New Roman"/>
          <w:sz w:val="32"/>
          <w:szCs w:val="32"/>
        </w:rPr>
        <w:t>竞价或做市方式回购股份注销情况（如适用）</w:t>
      </w:r>
    </w:p>
    <w:p w14:paraId="4E70FB20"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简要说明本次回购结果、回购股份注销情况、剩余库存股数量及变动情况等。</w:t>
      </w:r>
    </w:p>
    <w:p w14:paraId="5F5ECFE4"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二、定向回购股份注销情况</w:t>
      </w:r>
      <w:r w:rsidRPr="00C24B36">
        <w:rPr>
          <w:rFonts w:ascii="Times New Roman" w:eastAsia="黑体" w:hAnsi="Times New Roman" w:cs="Times New Roman"/>
          <w:color w:val="000000" w:themeColor="text1"/>
          <w:sz w:val="32"/>
          <w:szCs w:val="32"/>
        </w:rPr>
        <w:t>（如适用）</w:t>
      </w:r>
    </w:p>
    <w:p w14:paraId="535A52CA"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简要说明本次定向回购并注销股份的基本情况，以及回购专户开立、股份划转、注销完成等情况。</w:t>
      </w:r>
    </w:p>
    <w:p w14:paraId="4B26FDFA"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三、要约回购股份注销情况（如适用）</w:t>
      </w:r>
    </w:p>
    <w:p w14:paraId="31EA3D8F"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color w:val="000000" w:themeColor="text1"/>
          <w:sz w:val="32"/>
          <w:szCs w:val="32"/>
        </w:rPr>
        <w:t>简要说明本次回购结果、回购股份注销情况、剩余库存股数量及变动情况等。</w:t>
      </w:r>
    </w:p>
    <w:p w14:paraId="02485358"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sz w:val="32"/>
          <w:szCs w:val="32"/>
        </w:rPr>
        <w:t>四、库存股注销情况</w:t>
      </w:r>
      <w:r w:rsidRPr="00C24B36">
        <w:rPr>
          <w:rFonts w:ascii="Times New Roman" w:eastAsia="黑体" w:hAnsi="Times New Roman" w:cs="Times New Roman"/>
          <w:color w:val="000000" w:themeColor="text1"/>
          <w:sz w:val="32"/>
          <w:szCs w:val="32"/>
        </w:rPr>
        <w:t>（如适用）</w:t>
      </w:r>
    </w:p>
    <w:p w14:paraId="2BB219E2"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说明本次库存股注销的审议情况、实际注销情况、剩余库存股数量变动以及本次注销是否符合注销期限相关规定等。</w:t>
      </w:r>
    </w:p>
    <w:p w14:paraId="6A97AE72"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五、股权结构变动情况</w:t>
      </w:r>
    </w:p>
    <w:p w14:paraId="580C36DC"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24"/>
          <w:szCs w:val="32"/>
        </w:rPr>
      </w:pPr>
      <w:r w:rsidRPr="00C24B36">
        <w:rPr>
          <w:rFonts w:ascii="Times New Roman" w:eastAsia="仿宋" w:hAnsi="Times New Roman" w:cs="Times New Roman"/>
          <w:color w:val="000000" w:themeColor="text1"/>
          <w:sz w:val="32"/>
          <w:szCs w:val="32"/>
        </w:rPr>
        <w:t>列表说明本次回购股份注销完成后，公司股权结构的变动情况。</w:t>
      </w:r>
    </w:p>
    <w:p w14:paraId="67A181E4"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六、后续安排</w:t>
      </w:r>
    </w:p>
    <w:p w14:paraId="3A00FE37" w14:textId="77777777" w:rsidR="009D01B2" w:rsidRPr="00C24B36" w:rsidRDefault="009D01B2" w:rsidP="00FF472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说明公司将按照规定办理工商变更登记手续等相关安排。</w:t>
      </w:r>
    </w:p>
    <w:p w14:paraId="53255D85"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七、备查文件</w:t>
      </w:r>
    </w:p>
    <w:p w14:paraId="5B81937A"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中国证券登记结算有限责任公司北京分公司出具的确认文件。</w:t>
      </w:r>
    </w:p>
    <w:p w14:paraId="15039932" w14:textId="77777777" w:rsidR="009D01B2" w:rsidRPr="00C24B36" w:rsidRDefault="009D01B2" w:rsidP="00FF4720">
      <w:pPr>
        <w:autoSpaceDE w:val="0"/>
        <w:autoSpaceDN w:val="0"/>
        <w:adjustRightInd w:val="0"/>
        <w:spacing w:line="560" w:lineRule="exact"/>
        <w:ind w:firstLineChars="200" w:firstLine="560"/>
        <w:textAlignment w:val="center"/>
        <w:rPr>
          <w:rFonts w:ascii="Times New Roman" w:eastAsia="仿宋" w:hAnsi="Times New Roman" w:cs="Times New Roman"/>
          <w:color w:val="000000"/>
          <w:kern w:val="0"/>
          <w:sz w:val="28"/>
          <w:szCs w:val="28"/>
        </w:rPr>
      </w:pPr>
    </w:p>
    <w:p w14:paraId="4618DFE4" w14:textId="77777777" w:rsidR="009D01B2" w:rsidRPr="00C24B36" w:rsidRDefault="009D01B2" w:rsidP="00FF472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435207AB" w14:textId="77777777" w:rsidR="009D01B2" w:rsidRPr="00C24B36" w:rsidRDefault="009D01B2" w:rsidP="00FF4720">
      <w:pPr>
        <w:autoSpaceDE w:val="0"/>
        <w:autoSpaceDN w:val="0"/>
        <w:adjustRightInd w:val="0"/>
        <w:spacing w:line="560" w:lineRule="exact"/>
        <w:ind w:firstLine="491"/>
        <w:jc w:val="right"/>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3CFCFCCB" w14:textId="77777777" w:rsidR="009D01B2" w:rsidRPr="00C24B36" w:rsidRDefault="009D01B2" w:rsidP="00FF4720">
      <w:pPr>
        <w:autoSpaceDE w:val="0"/>
        <w:autoSpaceDN w:val="0"/>
        <w:adjustRightInd w:val="0"/>
        <w:spacing w:line="560" w:lineRule="exact"/>
        <w:ind w:firstLine="491"/>
        <w:jc w:val="right"/>
        <w:textAlignment w:val="center"/>
        <w:rPr>
          <w:rFonts w:ascii="Times New Roman" w:eastAsia="仿宋" w:hAnsi="Times New Roman" w:cs="Times New Roman"/>
          <w:sz w:val="32"/>
          <w:szCs w:val="32"/>
        </w:rPr>
      </w:pPr>
    </w:p>
    <w:p w14:paraId="507AD123"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备注：回购方式产生的且原用于注销的库存股注销，适用回购股份注销情形；非通过回购方式产生的库存股注销，或回购方式产生的原用于员工持股计划、股权激励等情形的库存股，未按照披露的用途处理，按照《公司法》规定的持有期限届满后予以注销的，适用库存股注销情形。</w:t>
      </w:r>
    </w:p>
    <w:p w14:paraId="12B5F9F1" w14:textId="77777777" w:rsidR="009D01B2" w:rsidRPr="00C24B36" w:rsidRDefault="009D01B2" w:rsidP="009D01B2">
      <w:pPr>
        <w:widowControl/>
        <w:jc w:val="left"/>
        <w:rPr>
          <w:rFonts w:ascii="Times New Roman" w:hAnsi="Times New Roman" w:cs="Times New Roman"/>
        </w:rPr>
      </w:pPr>
      <w:r w:rsidRPr="00C24B36">
        <w:rPr>
          <w:rFonts w:ascii="Times New Roman" w:hAnsi="Times New Roman" w:cs="Times New Roman"/>
          <w:kern w:val="0"/>
        </w:rPr>
        <w:br w:type="page"/>
      </w:r>
    </w:p>
    <w:p w14:paraId="6A425E4D"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F28A251" w14:textId="77777777" w:rsidR="009D01B2" w:rsidRPr="00C24B36" w:rsidRDefault="009D01B2" w:rsidP="009D01B2">
      <w:pPr>
        <w:tabs>
          <w:tab w:val="left" w:pos="900"/>
        </w:tabs>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r w:rsidRPr="00C24B36">
        <w:rPr>
          <w:rFonts w:ascii="Times New Roman" w:hAnsi="Times New Roman" w:cs="Times New Roman"/>
          <w:color w:val="000000"/>
          <w:kern w:val="0"/>
          <w:sz w:val="22"/>
        </w:rPr>
        <w:t xml:space="preserve">  </w:t>
      </w:r>
    </w:p>
    <w:p w14:paraId="24E7B7F2"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b/>
        </w:rPr>
      </w:pPr>
    </w:p>
    <w:p w14:paraId="6888936E"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86" w:name="_Toc13401940"/>
      <w:r w:rsidRPr="00C24B36">
        <w:rPr>
          <w:rFonts w:ascii="Times New Roman" w:eastAsia="方正大标宋简体" w:hAnsi="Times New Roman" w:cs="Times New Roman"/>
          <w:color w:val="C00000"/>
          <w:sz w:val="44"/>
          <w:szCs w:val="44"/>
        </w:rPr>
        <w:t>（）</w:t>
      </w:r>
      <w:r w:rsidRPr="00C24B36">
        <w:rPr>
          <w:rFonts w:ascii="Times New Roman" w:eastAsia="方正大标宋简体" w:hAnsi="Times New Roman" w:cs="Times New Roman"/>
          <w:sz w:val="44"/>
          <w:szCs w:val="44"/>
        </w:rPr>
        <w:t>公司回购股份</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库存股注销完成</w:t>
      </w:r>
      <w:bookmarkEnd w:id="286"/>
    </w:p>
    <w:p w14:paraId="5A8CDEF7" w14:textId="77777777" w:rsidR="009D01B2" w:rsidRPr="00C24B36" w:rsidRDefault="009D01B2" w:rsidP="009D01B2">
      <w:pPr>
        <w:adjustRightInd w:val="0"/>
        <w:snapToGrid w:val="0"/>
        <w:spacing w:line="640" w:lineRule="exact"/>
        <w:jc w:val="center"/>
        <w:rPr>
          <w:rFonts w:ascii="Times New Roman" w:eastAsia="方正大标宋简体" w:hAnsi="Times New Roman" w:cs="Times New Roman"/>
          <w:sz w:val="44"/>
          <w:szCs w:val="44"/>
        </w:rPr>
      </w:pPr>
      <w:bookmarkStart w:id="287" w:name="_Toc13401941"/>
      <w:r w:rsidRPr="00C24B36">
        <w:rPr>
          <w:rFonts w:ascii="Times New Roman" w:eastAsia="方正大标宋简体" w:hAnsi="Times New Roman" w:cs="Times New Roman"/>
          <w:sz w:val="44"/>
          <w:szCs w:val="44"/>
        </w:rPr>
        <w:t>暨股份变动公告</w:t>
      </w:r>
      <w:bookmarkEnd w:id="287"/>
    </w:p>
    <w:p w14:paraId="69529B2B" w14:textId="77777777" w:rsidR="009D01B2" w:rsidRPr="00C24B36" w:rsidRDefault="009D01B2" w:rsidP="009D01B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3D08D53" w14:textId="77777777" w:rsidTr="008B38AF">
        <w:tc>
          <w:tcPr>
            <w:tcW w:w="8296" w:type="dxa"/>
            <w:tcBorders>
              <w:top w:val="single" w:sz="4" w:space="0" w:color="auto"/>
              <w:left w:val="single" w:sz="4" w:space="0" w:color="auto"/>
              <w:bottom w:val="single" w:sz="4" w:space="0" w:color="auto"/>
              <w:right w:val="single" w:sz="4" w:space="0" w:color="auto"/>
            </w:tcBorders>
            <w:hideMark/>
          </w:tcPr>
          <w:p w14:paraId="2117C0FA"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752F011"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62CA7820"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p>
    <w:p w14:paraId="0C6F4EB3"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一、竞价或做市方式回购股份注销情况</w:t>
      </w:r>
      <w:r w:rsidRPr="00C24B36">
        <w:rPr>
          <w:rFonts w:ascii="Times New Roman" w:eastAsia="黑体" w:hAnsi="Times New Roman" w:cs="Times New Roman"/>
          <w:color w:val="FF0000"/>
          <w:sz w:val="32"/>
          <w:szCs w:val="32"/>
        </w:rPr>
        <w:t>（如适用）</w:t>
      </w:r>
    </w:p>
    <w:p w14:paraId="252AF229" w14:textId="2F6E3C92" w:rsidR="009D01B2" w:rsidRPr="00C24B36" w:rsidRDefault="009D01B2" w:rsidP="00FF472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本次股份回购期限自</w:t>
      </w:r>
      <w:r w:rsidRPr="00C24B36">
        <w:rPr>
          <w:rFonts w:ascii="Times New Roman" w:eastAsia="仿宋" w:hAnsi="Times New Roman" w:cs="Times New Roman"/>
          <w:color w:val="FF0000"/>
          <w:sz w:val="32"/>
          <w:szCs w:val="32"/>
        </w:rPr>
        <w:t>（）</w:t>
      </w:r>
      <w:r w:rsidRPr="006C6DEF">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6C6DEF">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6C6DEF">
        <w:rPr>
          <w:rFonts w:ascii="Times New Roman" w:eastAsia="仿宋" w:hAnsi="Times New Roman" w:cs="Times New Roman"/>
          <w:sz w:val="32"/>
          <w:szCs w:val="32"/>
        </w:rPr>
        <w:t>日</w:t>
      </w:r>
      <w:r w:rsidRPr="00C24B36">
        <w:rPr>
          <w:rFonts w:ascii="Times New Roman" w:eastAsia="仿宋" w:hAnsi="Times New Roman" w:cs="Times New Roman"/>
          <w:sz w:val="32"/>
          <w:szCs w:val="32"/>
        </w:rPr>
        <w:t>开始，至</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年</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月</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日</w:t>
      </w:r>
      <w:r w:rsidRPr="00C24B36">
        <w:rPr>
          <w:rFonts w:ascii="Times New Roman" w:eastAsia="仿宋" w:hAnsi="Times New Roman" w:cs="Times New Roman"/>
          <w:sz w:val="32"/>
          <w:szCs w:val="32"/>
        </w:rPr>
        <w:t>结束，累计通过股份回购专用证券账户以</w:t>
      </w:r>
      <w:r w:rsidRPr="00C24B36">
        <w:rPr>
          <w:rFonts w:ascii="Times New Roman" w:eastAsia="仿宋" w:hAnsi="Times New Roman" w:cs="Times New Roman"/>
          <w:color w:val="FF0000"/>
          <w:sz w:val="32"/>
          <w:szCs w:val="32"/>
        </w:rPr>
        <w:t>（竞价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做市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竞价及做市）</w:t>
      </w:r>
      <w:r w:rsidRPr="00C24B36">
        <w:rPr>
          <w:rFonts w:ascii="Times New Roman" w:eastAsia="仿宋" w:hAnsi="Times New Roman" w:cs="Times New Roman"/>
          <w:sz w:val="32"/>
          <w:szCs w:val="32"/>
        </w:rPr>
        <w:t>方式回购公司股份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股，占公司总股本的比例为</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。公司已于</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年</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月</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日</w:t>
      </w:r>
      <w:r w:rsidRPr="00C24B36">
        <w:rPr>
          <w:rFonts w:ascii="Times New Roman" w:eastAsia="仿宋" w:hAnsi="Times New Roman" w:cs="Times New Roman"/>
          <w:sz w:val="32"/>
          <w:szCs w:val="32"/>
        </w:rPr>
        <w:t>在中国证券登记结算有限责任公司北京分公司办理完毕上述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股回购股份的注销手续。本次回购股份注销完成前，公司股份总额为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股，本次回购股份注销完成后，公司股份总额为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股，公司剩余库存股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w:t>
      </w:r>
    </w:p>
    <w:p w14:paraId="7B98CD28"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二、定向回购股份注销情况</w:t>
      </w:r>
      <w:r w:rsidRPr="00C24B36">
        <w:rPr>
          <w:rFonts w:ascii="Times New Roman" w:eastAsia="黑体" w:hAnsi="Times New Roman" w:cs="Times New Roman"/>
          <w:color w:val="FF0000"/>
          <w:sz w:val="32"/>
          <w:szCs w:val="32"/>
        </w:rPr>
        <w:t>（如适用）</w:t>
      </w:r>
    </w:p>
    <w:p w14:paraId="30037590" w14:textId="7DB22BEA" w:rsidR="009D01B2" w:rsidRPr="00C24B36" w:rsidRDefault="009D01B2" w:rsidP="00FF472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公司通过股份回购专用证券账户，共回购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股，占回购前公司总股本的比例为</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。公司已于</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年</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月</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日</w:t>
      </w:r>
      <w:r w:rsidRPr="00C24B36">
        <w:rPr>
          <w:rFonts w:ascii="Times New Roman" w:eastAsia="仿宋" w:hAnsi="Times New Roman" w:cs="Times New Roman"/>
          <w:sz w:val="32"/>
          <w:szCs w:val="32"/>
        </w:rPr>
        <w:t>在中国证券登记结算有限责任公司北京分公司办理完毕上述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股回购股份的注销手续。本次回购股份注销完成前，公司股份总额为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股，本次回购股份注销完成后，公司股份总额为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股，公司剩余库存股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w:t>
      </w:r>
    </w:p>
    <w:p w14:paraId="0FC1DCDF"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三、要约回购股份注销情况（如适用）</w:t>
      </w:r>
    </w:p>
    <w:p w14:paraId="1B431C66" w14:textId="503A193C" w:rsidR="009D01B2" w:rsidRPr="00C24B36" w:rsidRDefault="009D01B2" w:rsidP="00FF472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本次股份回购期限自</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年</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月</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日</w:t>
      </w:r>
      <w:r w:rsidRPr="00C24B36">
        <w:rPr>
          <w:rFonts w:ascii="Times New Roman" w:eastAsia="仿宋" w:hAnsi="Times New Roman" w:cs="Times New Roman"/>
          <w:sz w:val="32"/>
          <w:szCs w:val="32"/>
        </w:rPr>
        <w:t>开始，至</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年</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月</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日</w:t>
      </w:r>
      <w:r w:rsidRPr="00C24B36">
        <w:rPr>
          <w:rFonts w:ascii="Times New Roman" w:eastAsia="仿宋" w:hAnsi="Times New Roman" w:cs="Times New Roman"/>
          <w:sz w:val="32"/>
          <w:szCs w:val="32"/>
        </w:rPr>
        <w:t>结束，累计通过股份回购专用证券账户以要约方式回购公司股份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股，占公司总股本的比例为</w:t>
      </w:r>
      <w:r w:rsidRPr="00C24B36">
        <w:rPr>
          <w:rFonts w:ascii="Times New Roman" w:eastAsia="仿宋" w:hAnsi="Times New Roman" w:cs="Times New Roman"/>
          <w:color w:val="FF0000"/>
          <w:sz w:val="32"/>
          <w:szCs w:val="32"/>
        </w:rPr>
        <w:t>（</w:t>
      </w:r>
      <w:r w:rsidR="001F1A88"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。公司已于</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年</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月</w:t>
      </w:r>
      <w:r w:rsidR="006C6DEF" w:rsidRPr="00C24B36">
        <w:rPr>
          <w:rFonts w:ascii="Times New Roman" w:eastAsia="仿宋" w:hAnsi="Times New Roman" w:cs="Times New Roman"/>
          <w:color w:val="FF0000"/>
          <w:sz w:val="32"/>
          <w:szCs w:val="32"/>
        </w:rPr>
        <w:t>（）</w:t>
      </w:r>
      <w:r w:rsidR="006C6DEF" w:rsidRPr="006C6DEF">
        <w:rPr>
          <w:rFonts w:ascii="Times New Roman" w:eastAsia="仿宋" w:hAnsi="Times New Roman" w:cs="Times New Roman"/>
          <w:sz w:val="32"/>
          <w:szCs w:val="32"/>
        </w:rPr>
        <w:t>日</w:t>
      </w:r>
      <w:r w:rsidRPr="00C24B36">
        <w:rPr>
          <w:rFonts w:ascii="Times New Roman" w:eastAsia="仿宋" w:hAnsi="Times New Roman" w:cs="Times New Roman"/>
          <w:sz w:val="32"/>
          <w:szCs w:val="32"/>
        </w:rPr>
        <w:t>在中国证券登记结算有限责任公司北京分公司办理完毕上述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股回购股份的注销手续。本次回购股份注销完成前，公司股份总额为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股，本次回购股份注销完成后，公司股份总额为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股，公司剩余库存股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w:t>
      </w:r>
    </w:p>
    <w:p w14:paraId="78A5302C"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四、库存股注销情况</w:t>
      </w:r>
      <w:r w:rsidRPr="00C24B36">
        <w:rPr>
          <w:rFonts w:ascii="Times New Roman" w:eastAsia="黑体" w:hAnsi="Times New Roman" w:cs="Times New Roman"/>
          <w:color w:val="FF0000"/>
          <w:sz w:val="32"/>
          <w:szCs w:val="32"/>
        </w:rPr>
        <w:t>（如适用）</w:t>
      </w:r>
    </w:p>
    <w:p w14:paraId="7435EDE2"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简要说明本次库存股注销的审议情况、实际注销情况、剩余库存股数量变动以及本次注销是否符合注销期限相关规定等。</w:t>
      </w:r>
    </w:p>
    <w:p w14:paraId="53F3F880"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五、股权结构变动情况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512"/>
        <w:gridCol w:w="1512"/>
        <w:gridCol w:w="1512"/>
        <w:gridCol w:w="1510"/>
      </w:tblGrid>
      <w:tr w:rsidR="009D01B2" w:rsidRPr="00C24B36" w14:paraId="211B5D7D" w14:textId="77777777" w:rsidTr="008B38AF">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51913B0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734" w:type="pct"/>
            <w:gridSpan w:val="2"/>
            <w:tcBorders>
              <w:top w:val="single" w:sz="4" w:space="0" w:color="auto"/>
              <w:left w:val="single" w:sz="4" w:space="0" w:color="auto"/>
              <w:bottom w:val="single" w:sz="4" w:space="0" w:color="auto"/>
              <w:right w:val="single" w:sz="4" w:space="0" w:color="auto"/>
            </w:tcBorders>
            <w:vAlign w:val="center"/>
            <w:hideMark/>
          </w:tcPr>
          <w:p w14:paraId="4B91CD3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注销前</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14:paraId="337B6D42"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注销后</w:t>
            </w:r>
          </w:p>
        </w:tc>
      </w:tr>
      <w:tr w:rsidR="009D01B2" w:rsidRPr="00C24B36" w14:paraId="0ED42068" w14:textId="77777777" w:rsidTr="008B38AF">
        <w:trPr>
          <w:trHeight w:val="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E3617" w14:textId="77777777" w:rsidR="009D01B2" w:rsidRPr="00C24B36" w:rsidRDefault="009D01B2" w:rsidP="008B38AF">
            <w:pPr>
              <w:widowControl/>
              <w:jc w:val="left"/>
              <w:rPr>
                <w:rFonts w:ascii="Times New Roman" w:eastAsia="仿宋" w:hAnsi="Times New Roman" w:cs="Times New Roman"/>
                <w:b/>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34CDD43E"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575417B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867" w:type="pct"/>
            <w:tcBorders>
              <w:top w:val="single" w:sz="4" w:space="0" w:color="auto"/>
              <w:left w:val="single" w:sz="4" w:space="0" w:color="auto"/>
              <w:bottom w:val="single" w:sz="4" w:space="0" w:color="auto"/>
              <w:right w:val="single" w:sz="4" w:space="0" w:color="auto"/>
            </w:tcBorders>
            <w:vAlign w:val="center"/>
            <w:hideMark/>
          </w:tcPr>
          <w:p w14:paraId="501F262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66" w:type="pct"/>
            <w:tcBorders>
              <w:top w:val="single" w:sz="4" w:space="0" w:color="auto"/>
              <w:left w:val="single" w:sz="4" w:space="0" w:color="auto"/>
              <w:bottom w:val="single" w:sz="4" w:space="0" w:color="auto"/>
              <w:right w:val="single" w:sz="4" w:space="0" w:color="auto"/>
            </w:tcBorders>
            <w:vAlign w:val="center"/>
            <w:hideMark/>
          </w:tcPr>
          <w:p w14:paraId="5608132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9D01B2" w:rsidRPr="00C24B36" w14:paraId="6856B05C" w14:textId="77777777" w:rsidTr="008B38AF">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AEBE9B4"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r w:rsidRPr="00C24B36">
              <w:rPr>
                <w:rFonts w:ascii="Times New Roman" w:eastAsia="仿宋" w:hAnsi="Times New Roman" w:cs="Times New Roman"/>
                <w:color w:val="000000"/>
                <w:kern w:val="0"/>
                <w:sz w:val="24"/>
                <w:szCs w:val="28"/>
              </w:rPr>
              <w:t>有限售条件股份</w:t>
            </w:r>
          </w:p>
        </w:tc>
        <w:tc>
          <w:tcPr>
            <w:tcW w:w="867" w:type="pct"/>
            <w:tcBorders>
              <w:top w:val="single" w:sz="4" w:space="0" w:color="auto"/>
              <w:left w:val="single" w:sz="4" w:space="0" w:color="auto"/>
              <w:bottom w:val="single" w:sz="4" w:space="0" w:color="auto"/>
              <w:right w:val="single" w:sz="4" w:space="0" w:color="auto"/>
            </w:tcBorders>
            <w:vAlign w:val="center"/>
          </w:tcPr>
          <w:p w14:paraId="477199D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C28E709"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78343B1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06CC57F3"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2227B526"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0B8A445"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r w:rsidRPr="00C24B36">
              <w:rPr>
                <w:rFonts w:ascii="Times New Roman" w:eastAsia="仿宋" w:hAnsi="Times New Roman" w:cs="Times New Roman"/>
                <w:color w:val="000000"/>
                <w:kern w:val="0"/>
                <w:sz w:val="24"/>
                <w:szCs w:val="28"/>
              </w:rPr>
              <w:t>无限售条件股份</w:t>
            </w:r>
          </w:p>
          <w:p w14:paraId="2682C5A8" w14:textId="77777777" w:rsidR="009D01B2" w:rsidRPr="00C24B36" w:rsidRDefault="009D01B2" w:rsidP="008B38AF">
            <w:pPr>
              <w:autoSpaceDE w:val="0"/>
              <w:autoSpaceDN w:val="0"/>
              <w:adjustRightInd w:val="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（不含回购专户股份）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01E588A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DB891E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CC3762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4198E8CC"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1676ED52"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85D40E1"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3.</w:t>
            </w:r>
            <w:r w:rsidRPr="00C24B36">
              <w:rPr>
                <w:rFonts w:ascii="Times New Roman" w:eastAsia="仿宋" w:hAnsi="Times New Roman" w:cs="Times New Roman"/>
                <w:color w:val="000000"/>
                <w:kern w:val="0"/>
                <w:sz w:val="24"/>
                <w:szCs w:val="28"/>
              </w:rPr>
              <w:t>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5C8EDBEA"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F979A9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61272FE"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2CD22F8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7B0DAE12"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B7B25FF"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用于股权激励或员工持股计划</w:t>
            </w:r>
          </w:p>
        </w:tc>
        <w:tc>
          <w:tcPr>
            <w:tcW w:w="867" w:type="pct"/>
            <w:tcBorders>
              <w:top w:val="single" w:sz="4" w:space="0" w:color="auto"/>
              <w:left w:val="single" w:sz="4" w:space="0" w:color="auto"/>
              <w:bottom w:val="single" w:sz="4" w:space="0" w:color="auto"/>
              <w:right w:val="single" w:sz="4" w:space="0" w:color="auto"/>
            </w:tcBorders>
            <w:vAlign w:val="center"/>
          </w:tcPr>
          <w:p w14:paraId="6E6DA53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7F68194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79F9595"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203A63A7"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249E75E6" w14:textId="77777777" w:rsidTr="008B38AF">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6DBCF6A" w14:textId="77777777" w:rsidR="009D01B2" w:rsidRPr="00C24B36" w:rsidRDefault="009D01B2" w:rsidP="008B38AF">
            <w:pPr>
              <w:autoSpaceDE w:val="0"/>
              <w:autoSpaceDN w:val="0"/>
              <w:adjustRightInd w:val="0"/>
              <w:ind w:right="240"/>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用于减少注册资本</w:t>
            </w:r>
          </w:p>
        </w:tc>
        <w:tc>
          <w:tcPr>
            <w:tcW w:w="867" w:type="pct"/>
            <w:tcBorders>
              <w:top w:val="single" w:sz="4" w:space="0" w:color="auto"/>
              <w:left w:val="single" w:sz="4" w:space="0" w:color="auto"/>
              <w:bottom w:val="single" w:sz="4" w:space="0" w:color="auto"/>
              <w:right w:val="single" w:sz="4" w:space="0" w:color="auto"/>
            </w:tcBorders>
            <w:vAlign w:val="center"/>
          </w:tcPr>
          <w:p w14:paraId="49B0FE7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61FA0E2"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66BBCAB"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0E31B94D"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9D01B2" w:rsidRPr="00C24B36" w14:paraId="370F7CC9" w14:textId="77777777" w:rsidTr="008B38AF">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E1DB17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867" w:type="pct"/>
            <w:tcBorders>
              <w:top w:val="single" w:sz="4" w:space="0" w:color="auto"/>
              <w:left w:val="single" w:sz="4" w:space="0" w:color="auto"/>
              <w:bottom w:val="single" w:sz="4" w:space="0" w:color="auto"/>
              <w:right w:val="single" w:sz="4" w:space="0" w:color="auto"/>
            </w:tcBorders>
            <w:vAlign w:val="center"/>
          </w:tcPr>
          <w:p w14:paraId="042F5724"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72EB940"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685966E"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0DE8CD0F" w14:textId="77777777" w:rsidR="009D01B2" w:rsidRPr="00C24B36" w:rsidRDefault="009D01B2" w:rsidP="008B38AF">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6832F7AB" w14:textId="77777777" w:rsidR="009D01B2" w:rsidRPr="00C24B36" w:rsidRDefault="009D01B2" w:rsidP="00FF4720">
      <w:pPr>
        <w:adjustRightInd w:val="0"/>
        <w:snapToGrid w:val="0"/>
        <w:spacing w:line="560" w:lineRule="exact"/>
        <w:ind w:firstLineChars="200" w:firstLine="480"/>
        <w:rPr>
          <w:rFonts w:ascii="Times New Roman" w:eastAsia="仿宋" w:hAnsi="Times New Roman" w:cs="Times New Roman"/>
          <w:color w:val="000000" w:themeColor="text1"/>
          <w:sz w:val="24"/>
          <w:szCs w:val="32"/>
        </w:rPr>
      </w:pPr>
      <w:r w:rsidRPr="00C24B36">
        <w:rPr>
          <w:rFonts w:ascii="Times New Roman" w:eastAsia="仿宋" w:hAnsi="Times New Roman" w:cs="Times New Roman"/>
          <w:color w:val="000000" w:themeColor="text1"/>
          <w:sz w:val="24"/>
          <w:szCs w:val="32"/>
        </w:rPr>
        <w:t>注：上述回购实施前所持股份情况以</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月</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000000" w:themeColor="text1"/>
          <w:sz w:val="24"/>
          <w:szCs w:val="32"/>
        </w:rPr>
        <w:t>日在中国证券登记结算有限责任公司登记数据为准。</w:t>
      </w:r>
    </w:p>
    <w:p w14:paraId="0654545C"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六、后续安排</w:t>
      </w:r>
    </w:p>
    <w:p w14:paraId="6C34FCD9" w14:textId="77777777" w:rsidR="009D01B2" w:rsidRPr="00C24B36" w:rsidRDefault="009D01B2" w:rsidP="009D01B2">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说明公司将按照规定办理工商变更登记手续等相关安排。</w:t>
      </w:r>
    </w:p>
    <w:p w14:paraId="47D51036" w14:textId="77777777" w:rsidR="009D01B2" w:rsidRPr="00C24B36" w:rsidRDefault="009D01B2" w:rsidP="00FF472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w:t>
      </w:r>
    </w:p>
    <w:p w14:paraId="53DBB95D" w14:textId="77777777" w:rsidR="009D01B2" w:rsidRPr="00C24B36" w:rsidRDefault="009D01B2" w:rsidP="00FF4720">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中国证券登记结算有限责任公司北京分公司出具的确认文件。</w:t>
      </w:r>
    </w:p>
    <w:p w14:paraId="2F630525" w14:textId="77777777" w:rsidR="009D01B2" w:rsidRPr="00C24B36" w:rsidRDefault="009D01B2" w:rsidP="00FF4720">
      <w:pPr>
        <w:autoSpaceDE w:val="0"/>
        <w:autoSpaceDN w:val="0"/>
        <w:adjustRightInd w:val="0"/>
        <w:spacing w:line="560" w:lineRule="exact"/>
        <w:ind w:firstLineChars="200" w:firstLine="560"/>
        <w:textAlignment w:val="center"/>
        <w:rPr>
          <w:rFonts w:ascii="Times New Roman" w:eastAsia="仿宋" w:hAnsi="Times New Roman" w:cs="Times New Roman"/>
          <w:color w:val="000000"/>
          <w:kern w:val="0"/>
          <w:sz w:val="28"/>
          <w:szCs w:val="28"/>
        </w:rPr>
      </w:pPr>
    </w:p>
    <w:p w14:paraId="04C9268D" w14:textId="77777777" w:rsidR="009D01B2" w:rsidRPr="00C24B36" w:rsidRDefault="009D01B2" w:rsidP="00FF4720">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3D894FD" w14:textId="77777777" w:rsidR="009D01B2" w:rsidRPr="00C24B36" w:rsidRDefault="009D01B2" w:rsidP="00FF4720">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4DA77B5" w14:textId="045214EE" w:rsidR="00090B0F" w:rsidRPr="00C24B36" w:rsidRDefault="00EC130A" w:rsidP="00314F09">
      <w:pPr>
        <w:widowControl/>
        <w:jc w:val="lef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br w:type="page"/>
      </w:r>
    </w:p>
    <w:p w14:paraId="4B475949" w14:textId="77777777" w:rsidR="00B50D28" w:rsidRPr="00C24B36" w:rsidRDefault="00B50D28" w:rsidP="00EC130A">
      <w:pPr>
        <w:pStyle w:val="10"/>
        <w:snapToGrid w:val="0"/>
        <w:spacing w:before="0" w:after="0" w:line="640" w:lineRule="exact"/>
        <w:jc w:val="center"/>
        <w:rPr>
          <w:rFonts w:eastAsia="方正大标宋简体"/>
          <w:b w:val="0"/>
          <w:lang w:eastAsia="zh-CN"/>
        </w:rPr>
        <w:sectPr w:rsidR="00B50D28" w:rsidRPr="00C24B36" w:rsidSect="00C2700E">
          <w:pgSz w:w="11906" w:h="16838"/>
          <w:pgMar w:top="1758" w:right="1588" w:bottom="1758" w:left="1588" w:header="851" w:footer="992" w:gutter="0"/>
          <w:pgNumType w:fmt="numberInDash"/>
          <w:cols w:space="425"/>
          <w:docGrid w:type="lines" w:linePitch="312"/>
        </w:sectPr>
      </w:pPr>
      <w:bookmarkStart w:id="288" w:name="第8节"/>
    </w:p>
    <w:p w14:paraId="33405F3C" w14:textId="1FA9AC65" w:rsidR="00EC130A" w:rsidRPr="00C24B36" w:rsidRDefault="00EC130A" w:rsidP="00EC130A">
      <w:pPr>
        <w:pStyle w:val="10"/>
        <w:snapToGrid w:val="0"/>
        <w:spacing w:before="0" w:after="0" w:line="640" w:lineRule="exact"/>
        <w:jc w:val="center"/>
        <w:rPr>
          <w:rFonts w:eastAsia="方正大标宋简体"/>
          <w:b w:val="0"/>
          <w:lang w:eastAsia="zh-CN"/>
        </w:rPr>
      </w:pPr>
      <w:bookmarkStart w:id="289" w:name="_Toc87012089"/>
      <w:r w:rsidRPr="00C24B36">
        <w:rPr>
          <w:rFonts w:eastAsia="方正大标宋简体"/>
          <w:b w:val="0"/>
          <w:lang w:eastAsia="zh-CN"/>
        </w:rPr>
        <w:t>第</w:t>
      </w:r>
      <w:r w:rsidRPr="00C24B36">
        <w:rPr>
          <w:rFonts w:eastAsia="方正大标宋简体"/>
          <w:b w:val="0"/>
          <w:lang w:eastAsia="zh-CN"/>
        </w:rPr>
        <w:t>60</w:t>
      </w:r>
      <w:r w:rsidRPr="00C24B36">
        <w:rPr>
          <w:rFonts w:eastAsia="方正大标宋简体"/>
          <w:b w:val="0"/>
          <w:lang w:eastAsia="zh-CN"/>
        </w:rPr>
        <w:t>号</w:t>
      </w:r>
      <w:r w:rsidRPr="00C24B36">
        <w:rPr>
          <w:rFonts w:eastAsia="方正大标宋简体"/>
          <w:b w:val="0"/>
          <w:lang w:eastAsia="zh-CN"/>
        </w:rPr>
        <w:t xml:space="preserve"> </w:t>
      </w:r>
      <w:r w:rsidR="0016108D" w:rsidRPr="00C24B36">
        <w:rPr>
          <w:rFonts w:eastAsia="方正大标宋简体"/>
          <w:b w:val="0"/>
          <w:lang w:eastAsia="zh-CN"/>
        </w:rPr>
        <w:t xml:space="preserve"> </w:t>
      </w:r>
      <w:r w:rsidR="00D30262" w:rsidRPr="00C24B36">
        <w:rPr>
          <w:rFonts w:eastAsia="方正大标宋简体"/>
          <w:b w:val="0"/>
          <w:lang w:eastAsia="zh-CN"/>
        </w:rPr>
        <w:t>挂牌公司</w:t>
      </w:r>
      <w:r w:rsidRPr="00C24B36">
        <w:rPr>
          <w:rFonts w:eastAsia="方正大标宋简体"/>
          <w:b w:val="0"/>
          <w:lang w:eastAsia="zh-CN"/>
        </w:rPr>
        <w:t>股票交易异常波动公告格式模板</w:t>
      </w:r>
      <w:bookmarkEnd w:id="288"/>
      <w:bookmarkEnd w:id="289"/>
    </w:p>
    <w:p w14:paraId="47924DF9" w14:textId="77777777" w:rsidR="00EC130A" w:rsidRPr="00C24B36" w:rsidRDefault="00EC130A" w:rsidP="00EC130A">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6BEA673A" w14:textId="77777777" w:rsidR="009D01B2" w:rsidRPr="00C24B36" w:rsidRDefault="009D01B2" w:rsidP="009D01B2">
      <w:pPr>
        <w:snapToGrid w:val="0"/>
        <w:spacing w:line="56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证券代码：</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证券简称：</w:t>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ab/>
      </w:r>
      <w:r w:rsidRPr="00C24B36">
        <w:rPr>
          <w:rFonts w:ascii="Times New Roman" w:eastAsia="仿宋" w:hAnsi="Times New Roman" w:cs="Times New Roman"/>
          <w:sz w:val="32"/>
          <w:szCs w:val="32"/>
        </w:rPr>
        <w:t>公告编号：</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w:t>
      </w:r>
    </w:p>
    <w:p w14:paraId="1A871BC0" w14:textId="77777777" w:rsidR="009D01B2" w:rsidRPr="00C24B36" w:rsidRDefault="009D01B2" w:rsidP="009D01B2">
      <w:pPr>
        <w:snapToGrid w:val="0"/>
        <w:rPr>
          <w:rFonts w:ascii="Times New Roman" w:eastAsia="仿宋" w:hAnsi="Times New Roman" w:cs="Times New Roman"/>
          <w:b/>
          <w:sz w:val="32"/>
          <w:szCs w:val="32"/>
        </w:rPr>
      </w:pPr>
    </w:p>
    <w:p w14:paraId="4C405C02" w14:textId="77777777" w:rsidR="009D01B2" w:rsidRPr="00C24B36" w:rsidRDefault="009D01B2" w:rsidP="009D01B2">
      <w:pPr>
        <w:spacing w:line="520" w:lineRule="exact"/>
        <w:ind w:firstLine="510"/>
        <w:jc w:val="center"/>
        <w:rPr>
          <w:rFonts w:ascii="Times New Roman" w:eastAsia="方正大标宋简体" w:hAnsi="Times New Roman" w:cs="Times New Roman"/>
          <w:sz w:val="44"/>
          <w:szCs w:val="36"/>
        </w:rPr>
      </w:pPr>
      <w:r w:rsidRPr="00C24B36">
        <w:rPr>
          <w:rFonts w:ascii="Times New Roman" w:eastAsia="方正大标宋简体" w:hAnsi="Times New Roman" w:cs="Times New Roman"/>
          <w:sz w:val="44"/>
          <w:szCs w:val="36"/>
        </w:rPr>
        <w:t>XXXX</w:t>
      </w:r>
      <w:r w:rsidRPr="00C24B36">
        <w:rPr>
          <w:rFonts w:ascii="Times New Roman" w:eastAsia="方正大标宋简体" w:hAnsi="Times New Roman" w:cs="Times New Roman"/>
          <w:sz w:val="44"/>
          <w:szCs w:val="36"/>
        </w:rPr>
        <w:t>公司股票交易异常波动公告</w:t>
      </w:r>
    </w:p>
    <w:p w14:paraId="5C168899"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2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783478C"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2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325CAA44" w14:textId="77777777" w:rsidR="009D01B2" w:rsidRPr="00C24B36" w:rsidRDefault="009D01B2" w:rsidP="009D01B2">
      <w:pPr>
        <w:spacing w:line="520" w:lineRule="exact"/>
        <w:ind w:firstLineChars="200" w:firstLine="600"/>
        <w:rPr>
          <w:rFonts w:ascii="Times New Roman" w:eastAsia="仿宋" w:hAnsi="Times New Roman" w:cs="Times New Roman"/>
          <w:sz w:val="30"/>
          <w:szCs w:val="30"/>
        </w:rPr>
      </w:pPr>
    </w:p>
    <w:p w14:paraId="27FCB577" w14:textId="77777777" w:rsidR="009D01B2" w:rsidRPr="00C24B36" w:rsidRDefault="009D01B2" w:rsidP="00FF4720">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一、股票交易异常波动的具体情况</w:t>
      </w:r>
    </w:p>
    <w:p w14:paraId="24CA6A01" w14:textId="729E142A" w:rsidR="009D01B2" w:rsidRPr="00C24B36" w:rsidRDefault="009D01B2" w:rsidP="00FF472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w:t>
      </w:r>
      <w:r w:rsidR="00580F96">
        <w:rPr>
          <w:rFonts w:ascii="Times New Roman" w:eastAsia="仿宋" w:hAnsi="Times New Roman" w:cs="Times New Roman" w:hint="eastAsia"/>
          <w:sz w:val="32"/>
          <w:szCs w:val="32"/>
        </w:rPr>
        <w:t>公司</w:t>
      </w:r>
      <w:r w:rsidRPr="00C24B36">
        <w:rPr>
          <w:rFonts w:ascii="Times New Roman" w:eastAsia="仿宋" w:hAnsi="Times New Roman" w:cs="Times New Roman"/>
          <w:sz w:val="32"/>
          <w:szCs w:val="32"/>
        </w:rPr>
        <w:t>股票交易异常波动的具体情形及发生时间等。触及《全国中小企业股份转让系统股票异常交易监控细则（试行）》规定的异常波动标准的，可表述为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公司股票最近</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个有成交的交易日（具体交易日期）以内收盘价涨幅（跌幅）累计达到</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w:t>
      </w:r>
      <w:r w:rsidRPr="00C24B36" w:rsidDel="00C225EB">
        <w:rPr>
          <w:rFonts w:ascii="Times New Roman" w:eastAsia="仿宋" w:hAnsi="Times New Roman" w:cs="Times New Roman"/>
          <w:sz w:val="32"/>
          <w:szCs w:val="32"/>
        </w:rPr>
        <w:t xml:space="preserve"> </w:t>
      </w:r>
    </w:p>
    <w:p w14:paraId="04515EB1" w14:textId="684B39F4" w:rsidR="009D01B2" w:rsidRPr="00C24B36" w:rsidRDefault="00A67A32" w:rsidP="00FF4720">
      <w:pPr>
        <w:snapToGri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w:t>
      </w:r>
      <w:r>
        <w:rPr>
          <w:rFonts w:ascii="Times New Roman" w:eastAsia="黑体" w:hAnsi="Times New Roman" w:cs="Times New Roman" w:hint="eastAsia"/>
          <w:bCs/>
          <w:kern w:val="0"/>
          <w:sz w:val="32"/>
          <w:szCs w:val="32"/>
        </w:rPr>
        <w:t>、</w:t>
      </w:r>
      <w:r w:rsidR="009D01B2" w:rsidRPr="00C24B36">
        <w:rPr>
          <w:rFonts w:ascii="Times New Roman" w:eastAsia="黑体" w:hAnsi="Times New Roman" w:cs="Times New Roman"/>
          <w:bCs/>
          <w:kern w:val="0"/>
          <w:sz w:val="32"/>
          <w:szCs w:val="32"/>
        </w:rPr>
        <w:t>公司关注并核实的相关情况</w:t>
      </w:r>
    </w:p>
    <w:p w14:paraId="40AA53DD" w14:textId="77777777" w:rsidR="009D01B2" w:rsidRPr="00C24B36" w:rsidRDefault="009D01B2" w:rsidP="00FF4720">
      <w:pPr>
        <w:snapToGrid w:val="0"/>
        <w:spacing w:line="560" w:lineRule="exact"/>
        <w:ind w:firstLineChars="150" w:firstLine="48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一）说明关注问题、核实对象、核实方式、核实结论。关注问题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挂牌公司、控股股东、实际控制人及相关方等未开始筹划相关重大事项的，不得在公告中表示预计、计划、可能或不排除未来一定期间内启动筹划前述重大事项。</w:t>
      </w:r>
    </w:p>
    <w:p w14:paraId="61601B87" w14:textId="77777777" w:rsidR="009D01B2" w:rsidRPr="00C24B36" w:rsidRDefault="009D01B2" w:rsidP="00FF4720">
      <w:pPr>
        <w:snapToGrid w:val="0"/>
        <w:spacing w:line="560" w:lineRule="exact"/>
        <w:ind w:firstLineChars="150" w:firstLine="48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（二）说明公司对股票交易异常波动的合理解释。</w:t>
      </w:r>
    </w:p>
    <w:p w14:paraId="3F0CE681" w14:textId="77777777" w:rsidR="009D01B2" w:rsidRPr="00C24B36" w:rsidRDefault="009D01B2" w:rsidP="00FF4720">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三、是否存在应披露而未披露的重大信息的声明</w:t>
      </w:r>
    </w:p>
    <w:p w14:paraId="6CF3C23F" w14:textId="77777777" w:rsidR="009D01B2" w:rsidRPr="00C24B36" w:rsidRDefault="009D01B2" w:rsidP="00FF472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挂牌公司董事会在核实并确认不存在相关问题后（见说明），方可做出如下声明：</w:t>
      </w:r>
    </w:p>
    <w:p w14:paraId="5E6FCD7E" w14:textId="77777777" w:rsidR="009D01B2" w:rsidRPr="00C24B36" w:rsidRDefault="009D01B2" w:rsidP="00FF472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本公司董事会确认，（除前述第二部分涉及的披露事项外）本公司没有任何根据</w:t>
      </w:r>
      <w:r w:rsidRPr="00C24B36">
        <w:rPr>
          <w:rFonts w:ascii="Times New Roman" w:eastAsia="仿宋" w:hAnsi="Times New Roman" w:cs="Times New Roman"/>
          <w:bCs/>
          <w:sz w:val="32"/>
          <w:szCs w:val="32"/>
        </w:rPr>
        <w:t>《全国中小企业股份转让系统信息披露规则》</w:t>
      </w:r>
      <w:r w:rsidRPr="00C24B36">
        <w:rPr>
          <w:rFonts w:ascii="Times New Roman" w:eastAsia="仿宋" w:hAnsi="Times New Roman" w:cs="Times New Roman"/>
          <w:sz w:val="32"/>
          <w:szCs w:val="32"/>
        </w:rPr>
        <w:t>等有关规定应披露而未披露的事项或与该事项有关的筹划、商谈、意向、协议等，董事会也未获悉本公司有根据</w:t>
      </w:r>
      <w:r w:rsidRPr="00C24B36">
        <w:rPr>
          <w:rFonts w:ascii="Times New Roman" w:eastAsia="仿宋" w:hAnsi="Times New Roman" w:cs="Times New Roman"/>
          <w:bCs/>
          <w:sz w:val="32"/>
          <w:szCs w:val="32"/>
        </w:rPr>
        <w:t>《全国中小企业股份转让系统信息披露规则》</w:t>
      </w:r>
      <w:r w:rsidRPr="00C24B36">
        <w:rPr>
          <w:rFonts w:ascii="Times New Roman" w:eastAsia="仿宋" w:hAnsi="Times New Roman" w:cs="Times New Roman"/>
          <w:sz w:val="32"/>
          <w:szCs w:val="32"/>
        </w:rPr>
        <w:t>等有关规定应披露而未披露的、对本公司股票交易价格产生较大影响的信息。</w:t>
      </w:r>
      <w:r w:rsidRPr="00C24B36">
        <w:rPr>
          <w:rFonts w:ascii="Times New Roman" w:eastAsia="仿宋" w:hAnsi="Times New Roman" w:cs="Times New Roman"/>
          <w:sz w:val="32"/>
          <w:szCs w:val="32"/>
        </w:rPr>
        <w:t>”</w:t>
      </w:r>
    </w:p>
    <w:p w14:paraId="022B361D" w14:textId="77777777" w:rsidR="009D01B2" w:rsidRPr="00C24B36" w:rsidRDefault="009D01B2" w:rsidP="00FF4720">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四、风险提示</w:t>
      </w:r>
    </w:p>
    <w:p w14:paraId="4EC7BA1F" w14:textId="77777777" w:rsidR="009D01B2" w:rsidRPr="00C24B36" w:rsidRDefault="009D01B2" w:rsidP="00FF4720">
      <w:pPr>
        <w:spacing w:line="560" w:lineRule="exact"/>
        <w:ind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（一）公司应向市场提示异常波动股票投资风险。</w:t>
      </w:r>
    </w:p>
    <w:p w14:paraId="5F3C0AF5" w14:textId="77777777" w:rsidR="009D01B2" w:rsidRPr="00C24B36" w:rsidRDefault="009D01B2" w:rsidP="00FF4720">
      <w:pPr>
        <w:spacing w:line="560" w:lineRule="exact"/>
        <w:ind w:firstLine="645"/>
        <w:rPr>
          <w:rFonts w:ascii="Times New Roman" w:eastAsia="仿宋" w:hAnsi="Times New Roman" w:cs="Times New Roman"/>
          <w:sz w:val="32"/>
          <w:szCs w:val="32"/>
        </w:rPr>
      </w:pPr>
      <w:r w:rsidRPr="00C24B36">
        <w:rPr>
          <w:rFonts w:ascii="Times New Roman" w:eastAsia="仿宋" w:hAnsi="Times New Roman" w:cs="Times New Roman"/>
          <w:sz w:val="32"/>
          <w:szCs w:val="32"/>
        </w:rPr>
        <w:t>（二）公司核实发现重大事项的，除按照前述要求披露实际情况外，还应当充分揭示相关的不确定性等风险因素。</w:t>
      </w:r>
    </w:p>
    <w:p w14:paraId="1D7D45BA" w14:textId="77777777" w:rsidR="009D01B2" w:rsidRPr="00C24B36" w:rsidRDefault="009D01B2" w:rsidP="00FF4720">
      <w:pPr>
        <w:snapToGrid w:val="0"/>
        <w:spacing w:line="560" w:lineRule="exact"/>
        <w:rPr>
          <w:rFonts w:ascii="Times New Roman" w:eastAsia="仿宋" w:hAnsi="Times New Roman" w:cs="Times New Roman"/>
          <w:b/>
          <w:sz w:val="32"/>
          <w:szCs w:val="32"/>
        </w:rPr>
      </w:pPr>
    </w:p>
    <w:p w14:paraId="69E8B98C" w14:textId="77777777" w:rsidR="009D01B2" w:rsidRPr="00C24B36" w:rsidRDefault="009D01B2" w:rsidP="00FF4720">
      <w:pPr>
        <w:snapToGrid w:val="0"/>
        <w:spacing w:line="560" w:lineRule="exact"/>
        <w:rPr>
          <w:rFonts w:ascii="Times New Roman" w:eastAsia="仿宋" w:hAnsi="Times New Roman" w:cs="Times New Roman"/>
          <w:b/>
          <w:sz w:val="32"/>
          <w:szCs w:val="32"/>
        </w:rPr>
      </w:pPr>
    </w:p>
    <w:p w14:paraId="20232CEB" w14:textId="77777777" w:rsidR="009D01B2" w:rsidRPr="00C24B36" w:rsidRDefault="009D01B2" w:rsidP="00FF4720">
      <w:pPr>
        <w:tabs>
          <w:tab w:val="left" w:pos="1080"/>
        </w:tabs>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007EECEC" w14:textId="77777777" w:rsidR="009D01B2" w:rsidRPr="00C24B36" w:rsidRDefault="009D01B2" w:rsidP="00FF4720">
      <w:pPr>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053BA08"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rPr>
        <w:br w:type="page"/>
      </w:r>
      <w:r w:rsidRPr="00C24B36">
        <w:rPr>
          <w:rFonts w:ascii="Times New Roman" w:hAnsi="Times New Roman" w:cs="Times New Roman"/>
          <w:color w:val="000000"/>
          <w:kern w:val="0"/>
          <w:sz w:val="22"/>
          <w:u w:val="single"/>
        </w:rPr>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7148366" w14:textId="77777777" w:rsidR="009D01B2" w:rsidRPr="00C24B36" w:rsidRDefault="009D01B2" w:rsidP="009D01B2">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901B1C3" w14:textId="77777777" w:rsidR="009D01B2" w:rsidRPr="00C24B36" w:rsidRDefault="009D01B2" w:rsidP="009D01B2">
      <w:pPr>
        <w:widowControl/>
        <w:rPr>
          <w:rFonts w:ascii="Times New Roman" w:hAnsi="Times New Roman" w:cs="Times New Roman"/>
          <w:color w:val="000000"/>
          <w:kern w:val="0"/>
          <w:sz w:val="22"/>
        </w:rPr>
      </w:pPr>
    </w:p>
    <w:p w14:paraId="510D75EF" w14:textId="77777777" w:rsidR="009D01B2" w:rsidRPr="00C24B36" w:rsidRDefault="009D01B2" w:rsidP="009D01B2">
      <w:pPr>
        <w:widowControl/>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公司股票交易异常波动公告</w:t>
      </w:r>
    </w:p>
    <w:p w14:paraId="0C72217A" w14:textId="77777777" w:rsidR="009D01B2" w:rsidRPr="00C24B36" w:rsidRDefault="009D01B2" w:rsidP="009D01B2">
      <w:pPr>
        <w:rPr>
          <w:rFonts w:ascii="Times New Roman" w:hAnsi="Times New Roman" w:cs="Times New Roman"/>
        </w:rPr>
      </w:pPr>
    </w:p>
    <w:p w14:paraId="117AFC05" w14:textId="77777777" w:rsidR="009D01B2" w:rsidRPr="00C24B36" w:rsidRDefault="009D01B2" w:rsidP="009D01B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DE8F04D" w14:textId="77777777" w:rsidTr="008B38AF">
        <w:tc>
          <w:tcPr>
            <w:tcW w:w="8296" w:type="dxa"/>
            <w:shd w:val="clear" w:color="auto" w:fill="auto"/>
          </w:tcPr>
          <w:p w14:paraId="36231639"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B184A57" w14:textId="77777777" w:rsidR="009D01B2" w:rsidRPr="00C24B36" w:rsidRDefault="009D01B2"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董事（）因（）不能保证公告内容真实、准确、完整（如适用）。</w:t>
            </w:r>
          </w:p>
        </w:tc>
      </w:tr>
    </w:tbl>
    <w:p w14:paraId="1C57AE30" w14:textId="77777777" w:rsidR="009D01B2" w:rsidRPr="00C24B36" w:rsidRDefault="009D01B2" w:rsidP="009D01B2">
      <w:pPr>
        <w:rPr>
          <w:rFonts w:ascii="Times New Roman" w:hAnsi="Times New Roman" w:cs="Times New Roman"/>
        </w:rPr>
      </w:pPr>
    </w:p>
    <w:p w14:paraId="6AC236C9" w14:textId="77777777" w:rsidR="009D01B2" w:rsidRPr="00C24B36" w:rsidRDefault="009D01B2" w:rsidP="009D01B2">
      <w:pPr>
        <w:rPr>
          <w:rFonts w:ascii="Times New Roman" w:hAnsi="Times New Roman" w:cs="Times New Roman"/>
        </w:rPr>
      </w:pPr>
    </w:p>
    <w:p w14:paraId="37BCA492" w14:textId="7836F11C" w:rsidR="009D01B2" w:rsidRPr="00C24B36" w:rsidRDefault="00FF4720" w:rsidP="00FF472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sidR="009D01B2" w:rsidRPr="00C24B36">
        <w:rPr>
          <w:rFonts w:ascii="Times New Roman" w:eastAsia="黑体" w:hAnsi="Times New Roman" w:cs="Times New Roman"/>
          <w:sz w:val="32"/>
          <w:szCs w:val="32"/>
        </w:rPr>
        <w:t>股票交易异常波动的具体情况</w:t>
      </w:r>
    </w:p>
    <w:p w14:paraId="5B024FED" w14:textId="77777777" w:rsidR="009D01B2" w:rsidRPr="00C24B36" w:rsidRDefault="009D01B2" w:rsidP="00FF4720">
      <w:pPr>
        <w:spacing w:line="560" w:lineRule="exact"/>
        <w:ind w:left="71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公司股票最近</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个有成交的交易日</w:t>
      </w:r>
      <w:r w:rsidRPr="00C24B36">
        <w:rPr>
          <w:rFonts w:ascii="Times New Roman" w:eastAsia="仿宋" w:hAnsi="Times New Roman" w:cs="Times New Roman"/>
          <w:color w:val="FF0000"/>
          <w:sz w:val="32"/>
          <w:szCs w:val="32"/>
        </w:rPr>
        <w:t>（具体交易日期）</w:t>
      </w:r>
    </w:p>
    <w:p w14:paraId="02C11D9B" w14:textId="486D1B9C" w:rsidR="009D01B2" w:rsidRPr="00C24B36" w:rsidRDefault="009D01B2" w:rsidP="00FF4720">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以内收盘价</w:t>
      </w:r>
      <w:r w:rsidRPr="00C24B36">
        <w:rPr>
          <w:rFonts w:ascii="Times New Roman" w:eastAsia="仿宋" w:hAnsi="Times New Roman" w:cs="Times New Roman"/>
          <w:color w:val="FF0000"/>
          <w:sz w:val="32"/>
          <w:szCs w:val="32"/>
        </w:rPr>
        <w:t>涨幅</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跌幅</w:t>
      </w:r>
      <w:r w:rsidRPr="00C24B36">
        <w:rPr>
          <w:rFonts w:ascii="Times New Roman" w:eastAsia="仿宋" w:hAnsi="Times New Roman" w:cs="Times New Roman"/>
          <w:sz w:val="32"/>
          <w:szCs w:val="32"/>
        </w:rPr>
        <w:t>累计达到</w:t>
      </w:r>
      <w:r w:rsidRPr="00C24B36">
        <w:rPr>
          <w:rFonts w:ascii="Times New Roman" w:eastAsia="仿宋" w:hAnsi="Times New Roman" w:cs="Times New Roman"/>
          <w:color w:val="FF0000"/>
          <w:sz w:val="32"/>
          <w:szCs w:val="32"/>
        </w:rPr>
        <w:t>（</w:t>
      </w:r>
      <w:r w:rsidR="00777651" w:rsidRPr="00777651">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，根据《全国中小企业股份转让系统股票异常交易监控细则（试行）》的有关规定，属于股票异常交易波动情形。</w:t>
      </w:r>
    </w:p>
    <w:p w14:paraId="45996301" w14:textId="6D12800C" w:rsidR="009D01B2" w:rsidRPr="00FF4720" w:rsidRDefault="00FF4720" w:rsidP="00FF4720">
      <w:pPr>
        <w:spacing w:line="560" w:lineRule="exact"/>
        <w:ind w:firstLineChars="200" w:firstLine="640"/>
        <w:rPr>
          <w:rFonts w:eastAsia="黑体"/>
          <w:sz w:val="32"/>
          <w:szCs w:val="32"/>
        </w:rPr>
      </w:pPr>
      <w:r>
        <w:rPr>
          <w:rFonts w:eastAsia="黑体" w:hint="eastAsia"/>
          <w:sz w:val="32"/>
          <w:szCs w:val="32"/>
        </w:rPr>
        <w:t>二、</w:t>
      </w:r>
      <w:r w:rsidR="009D01B2" w:rsidRPr="00FF4720">
        <w:rPr>
          <w:rFonts w:eastAsia="黑体"/>
          <w:sz w:val="32"/>
          <w:szCs w:val="32"/>
        </w:rPr>
        <w:t>公司关注并核实的相关情况</w:t>
      </w:r>
    </w:p>
    <w:p w14:paraId="2877F0D6"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（一）关注问题及结论</w:t>
      </w:r>
    </w:p>
    <w:p w14:paraId="1C5F1990"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、关注问题：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D01B2" w:rsidRPr="00C24B36" w14:paraId="2F9C0AD1" w14:textId="77777777" w:rsidTr="008B38AF">
        <w:tc>
          <w:tcPr>
            <w:tcW w:w="8522" w:type="dxa"/>
            <w:shd w:val="clear" w:color="auto" w:fill="auto"/>
          </w:tcPr>
          <w:p w14:paraId="0764584C" w14:textId="77777777" w:rsidR="009D01B2" w:rsidRPr="00C24B36" w:rsidRDefault="009D01B2" w:rsidP="008B38AF">
            <w:pPr>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14:paraId="1057B80A"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、核实对象：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D01B2" w:rsidRPr="00C24B36" w14:paraId="6B26DB78" w14:textId="77777777" w:rsidTr="008B38AF">
        <w:tc>
          <w:tcPr>
            <w:tcW w:w="8522" w:type="dxa"/>
            <w:shd w:val="clear" w:color="auto" w:fill="auto"/>
          </w:tcPr>
          <w:p w14:paraId="103C0F62" w14:textId="77777777" w:rsidR="009D01B2" w:rsidRPr="00C24B36" w:rsidRDefault="009D01B2" w:rsidP="008B38AF">
            <w:pPr>
              <w:rPr>
                <w:rFonts w:ascii="Times New Roman" w:eastAsia="仿宋" w:hAnsi="Times New Roman" w:cs="Times New Roman"/>
                <w:sz w:val="32"/>
                <w:szCs w:val="32"/>
              </w:rPr>
            </w:pPr>
          </w:p>
        </w:tc>
      </w:tr>
    </w:tbl>
    <w:p w14:paraId="4CBE85A0"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、核实方式：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D01B2" w:rsidRPr="00C24B36" w14:paraId="15275856" w14:textId="77777777" w:rsidTr="008B38AF">
        <w:tc>
          <w:tcPr>
            <w:tcW w:w="8522" w:type="dxa"/>
            <w:shd w:val="clear" w:color="auto" w:fill="auto"/>
          </w:tcPr>
          <w:p w14:paraId="44192EDB" w14:textId="77777777" w:rsidR="009D01B2" w:rsidRPr="00C24B36" w:rsidRDefault="009D01B2" w:rsidP="008B38AF">
            <w:pPr>
              <w:rPr>
                <w:rFonts w:ascii="Times New Roman" w:eastAsia="仿宋" w:hAnsi="Times New Roman" w:cs="Times New Roman"/>
                <w:sz w:val="32"/>
                <w:szCs w:val="32"/>
              </w:rPr>
            </w:pPr>
          </w:p>
        </w:tc>
      </w:tr>
    </w:tbl>
    <w:p w14:paraId="21748761"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、核实结论：</w:t>
      </w:r>
    </w:p>
    <w:p w14:paraId="0E7A4731"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前期公告的事项</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需要更正、补充之处，或取得重大进展或变化；</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可能或已经对本公司股票交易价格产生较大影响的媒体报道或市场传闻，</w:t>
      </w:r>
      <w:r w:rsidRPr="00C24B36">
        <w:rPr>
          <w:rFonts w:ascii="Times New Roman" w:eastAsia="仿宋" w:hAnsi="Times New Roman" w:cs="Times New Roman"/>
          <w:color w:val="FF0000"/>
          <w:sz w:val="32"/>
          <w:szCs w:val="32"/>
        </w:rPr>
        <w:t>（涉及</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不涉及）</w:t>
      </w:r>
      <w:r w:rsidRPr="00C24B36">
        <w:rPr>
          <w:rFonts w:ascii="Times New Roman" w:eastAsia="仿宋" w:hAnsi="Times New Roman" w:cs="Times New Roman"/>
          <w:sz w:val="32"/>
          <w:szCs w:val="32"/>
        </w:rPr>
        <w:t>热点概念事项；近期公司经营情况及内外部经营环境</w:t>
      </w:r>
      <w:r w:rsidRPr="00C24B36">
        <w:rPr>
          <w:rFonts w:ascii="Times New Roman" w:eastAsia="仿宋" w:hAnsi="Times New Roman" w:cs="Times New Roman"/>
          <w:color w:val="FF0000"/>
          <w:sz w:val="32"/>
          <w:szCs w:val="32"/>
        </w:rPr>
        <w:t>（将发生</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已发生</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未发生）</w:t>
      </w:r>
      <w:r w:rsidRPr="00C24B36">
        <w:rPr>
          <w:rFonts w:ascii="Times New Roman" w:eastAsia="仿宋" w:hAnsi="Times New Roman" w:cs="Times New Roman"/>
          <w:sz w:val="32"/>
          <w:szCs w:val="32"/>
        </w:rPr>
        <w:t>重大变化；公司、控股股东和实际控制人</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关于本公司的应披露而未披露的重大事项，或处于筹划阶段的重大事项；</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其他可能对股价产生较大影响的重大事件。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D01B2" w:rsidRPr="00C24B36" w14:paraId="0B651154" w14:textId="77777777" w:rsidTr="008B38AF">
        <w:tc>
          <w:tcPr>
            <w:tcW w:w="8522" w:type="dxa"/>
            <w:shd w:val="clear" w:color="auto" w:fill="auto"/>
          </w:tcPr>
          <w:p w14:paraId="0409EA10" w14:textId="77777777" w:rsidR="009D01B2" w:rsidRPr="00C24B36" w:rsidRDefault="009D01B2" w:rsidP="008B38AF">
            <w:pPr>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存在上述事项的，请说明具体情况。挂牌公司、控股股东、实际控制人及相关方等未开始筹划相关重大事项的，不得在公告中表示预计、计划、可能或不排除未来一定期间内启动筹划前述重大事项。</w:t>
            </w:r>
          </w:p>
        </w:tc>
      </w:tr>
    </w:tbl>
    <w:p w14:paraId="3F5668C1"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（二）公司对股票交易异常波动的解释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D01B2" w:rsidRPr="00C24B36" w14:paraId="4BD0E914" w14:textId="77777777" w:rsidTr="008B38AF">
        <w:tc>
          <w:tcPr>
            <w:tcW w:w="8522" w:type="dxa"/>
            <w:shd w:val="clear" w:color="auto" w:fill="auto"/>
          </w:tcPr>
          <w:p w14:paraId="70FD9884" w14:textId="77777777" w:rsidR="009D01B2" w:rsidRPr="00C24B36" w:rsidRDefault="009D01B2" w:rsidP="008B38AF">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说明公司对股票交易异常波动的解释。</w:t>
            </w:r>
          </w:p>
        </w:tc>
      </w:tr>
    </w:tbl>
    <w:p w14:paraId="288A781D" w14:textId="77777777" w:rsidR="009D01B2" w:rsidRPr="00C24B36" w:rsidRDefault="009D01B2" w:rsidP="009D01B2">
      <w:pPr>
        <w:rPr>
          <w:rFonts w:ascii="Times New Roman" w:hAnsi="Times New Roman" w:cs="Times New Roman"/>
          <w:color w:val="FF0000"/>
        </w:rPr>
      </w:pPr>
    </w:p>
    <w:p w14:paraId="632EADD3" w14:textId="0811FEAF" w:rsidR="009D01B2" w:rsidRPr="00C24B36" w:rsidRDefault="00FF4720" w:rsidP="00FF472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w:t>
      </w:r>
      <w:r w:rsidR="009D01B2" w:rsidRPr="00C24B36">
        <w:rPr>
          <w:rFonts w:ascii="Times New Roman" w:eastAsia="黑体" w:hAnsi="Times New Roman" w:cs="Times New Roman"/>
          <w:sz w:val="32"/>
          <w:szCs w:val="32"/>
        </w:rPr>
        <w:t>是否存在应披露而未披露的重大信息的声明</w:t>
      </w:r>
    </w:p>
    <w:p w14:paraId="10CF67D3"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本公司董事会确认，</w:t>
      </w:r>
      <w:r w:rsidRPr="00C24B36">
        <w:rPr>
          <w:rFonts w:ascii="Times New Roman" w:eastAsia="仿宋" w:hAnsi="Times New Roman" w:cs="Times New Roman"/>
          <w:color w:val="FF0000"/>
          <w:sz w:val="32"/>
          <w:szCs w:val="32"/>
        </w:rPr>
        <w:t>（除前述第二部分涉及的披露事项外）</w:t>
      </w:r>
      <w:r w:rsidRPr="00C24B36">
        <w:rPr>
          <w:rFonts w:ascii="Times New Roman" w:eastAsia="仿宋" w:hAnsi="Times New Roman" w:cs="Times New Roman"/>
          <w:sz w:val="32"/>
          <w:szCs w:val="32"/>
        </w:rPr>
        <w:t>本公司没有任何根据《全国中小企业股份转让系统信息披露规则》等有关规定应披露而未披露的事项或与该事项有关的筹划、商谈、意向、协议等，董事会也未获悉本公司有根据《全国中小企业股份转让系统信息披露规则》等有关规定应披露而未披露的、对本公司股票交易价格产生较大影响的信息。</w:t>
      </w:r>
    </w:p>
    <w:p w14:paraId="7FCEB9E7" w14:textId="0F49927E" w:rsidR="009D01B2" w:rsidRPr="00C24B36" w:rsidRDefault="00FF4720" w:rsidP="00FF472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hint="eastAsia"/>
          <w:sz w:val="32"/>
          <w:szCs w:val="32"/>
        </w:rPr>
        <w:t>、</w:t>
      </w:r>
      <w:r w:rsidR="009D01B2" w:rsidRPr="00C24B36">
        <w:rPr>
          <w:rFonts w:ascii="Times New Roman" w:eastAsia="黑体" w:hAnsi="Times New Roman" w:cs="Times New Roman"/>
          <w:sz w:val="32"/>
          <w:szCs w:val="32"/>
        </w:rPr>
        <w:t>风险提示</w:t>
      </w:r>
    </w:p>
    <w:p w14:paraId="38BED239"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（一）公司应向市场提示异常波动股票投资风险；</w:t>
      </w:r>
    </w:p>
    <w:p w14:paraId="0B939F90" w14:textId="77777777" w:rsidR="009D01B2" w:rsidRPr="00C24B36" w:rsidRDefault="009D01B2" w:rsidP="00FF472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（二）公司核实发现重大事项的，除按照前述要求披露实际情况外，还应当充分揭示相关的不确定性等风险因素。</w:t>
      </w:r>
    </w:p>
    <w:p w14:paraId="395D1C66" w14:textId="77777777" w:rsidR="009D01B2" w:rsidRPr="00C24B36" w:rsidRDefault="009D01B2" w:rsidP="00FF4720">
      <w:pPr>
        <w:spacing w:line="560" w:lineRule="exact"/>
        <w:rPr>
          <w:rFonts w:ascii="Times New Roman" w:hAnsi="Times New Roman" w:cs="Times New Roman"/>
          <w:color w:val="000000"/>
        </w:rPr>
      </w:pPr>
    </w:p>
    <w:p w14:paraId="44173AAA" w14:textId="77777777" w:rsidR="009D01B2" w:rsidRPr="00C24B36" w:rsidRDefault="009D01B2" w:rsidP="00FF4720">
      <w:pPr>
        <w:spacing w:line="560" w:lineRule="exact"/>
        <w:rPr>
          <w:rFonts w:ascii="Times New Roman" w:hAnsi="Times New Roman" w:cs="Times New Roman"/>
          <w:color w:val="000000"/>
        </w:rPr>
      </w:pPr>
    </w:p>
    <w:p w14:paraId="4A325BC8" w14:textId="77777777" w:rsidR="009D01B2" w:rsidRPr="00C24B36" w:rsidRDefault="009D01B2" w:rsidP="00FF4720">
      <w:pPr>
        <w:spacing w:line="560" w:lineRule="exact"/>
        <w:jc w:val="right"/>
        <w:rPr>
          <w:rFonts w:ascii="Times New Roman" w:hAnsi="Times New Roman" w:cs="Times New Roman"/>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51B3B53" w14:textId="77777777" w:rsidR="00EC130A" w:rsidRPr="00C24B36" w:rsidRDefault="00EC130A" w:rsidP="00EC130A">
      <w:pPr>
        <w:rPr>
          <w:rFonts w:ascii="Times New Roman" w:eastAsia="仿宋" w:hAnsi="Times New Roman" w:cs="Times New Roman"/>
          <w:sz w:val="32"/>
          <w:szCs w:val="32"/>
        </w:rPr>
      </w:pPr>
    </w:p>
    <w:p w14:paraId="5CB01C7E" w14:textId="77777777" w:rsidR="00AF16A0" w:rsidRPr="00C24B36" w:rsidRDefault="00AF16A0" w:rsidP="00EC130A">
      <w:pPr>
        <w:rPr>
          <w:rFonts w:ascii="Times New Roman" w:hAnsi="Times New Roman" w:cs="Times New Roman"/>
        </w:rPr>
        <w:sectPr w:rsidR="00AF16A0" w:rsidRPr="00C24B36" w:rsidSect="00C2700E">
          <w:pgSz w:w="11906" w:h="16838"/>
          <w:pgMar w:top="1758" w:right="1588" w:bottom="1758" w:left="1588" w:header="851" w:footer="992" w:gutter="0"/>
          <w:pgNumType w:fmt="numberInDash"/>
          <w:cols w:space="425"/>
          <w:docGrid w:type="lines" w:linePitch="312"/>
        </w:sectPr>
      </w:pPr>
    </w:p>
    <w:p w14:paraId="030A1970" w14:textId="418211A4" w:rsidR="00C318FA" w:rsidRPr="00C24B36" w:rsidRDefault="00C318FA" w:rsidP="00C318FA">
      <w:pPr>
        <w:pStyle w:val="10"/>
        <w:snapToGrid w:val="0"/>
        <w:spacing w:before="0" w:after="0" w:line="640" w:lineRule="exact"/>
        <w:jc w:val="center"/>
        <w:rPr>
          <w:rFonts w:eastAsia="方正大标宋简体"/>
          <w:b w:val="0"/>
          <w:lang w:eastAsia="zh-CN"/>
        </w:rPr>
      </w:pPr>
      <w:bookmarkStart w:id="290" w:name="_Toc87012090"/>
      <w:r w:rsidRPr="00C24B36">
        <w:rPr>
          <w:rFonts w:eastAsia="方正大标宋简体"/>
          <w:b w:val="0"/>
          <w:lang w:eastAsia="zh-CN"/>
        </w:rPr>
        <w:t>第</w:t>
      </w:r>
      <w:r w:rsidR="000E14C7" w:rsidRPr="00C24B36">
        <w:rPr>
          <w:rFonts w:eastAsia="方正大标宋简体"/>
          <w:b w:val="0"/>
          <w:lang w:eastAsia="zh-CN"/>
        </w:rPr>
        <w:t>61</w:t>
      </w:r>
      <w:r w:rsidRPr="00C24B36">
        <w:rPr>
          <w:rFonts w:eastAsia="方正大标宋简体"/>
          <w:b w:val="0"/>
          <w:lang w:eastAsia="zh-CN"/>
        </w:rPr>
        <w:t>号</w:t>
      </w:r>
      <w:r w:rsidRPr="00C24B36">
        <w:rPr>
          <w:rFonts w:eastAsia="方正大标宋简体"/>
          <w:b w:val="0"/>
          <w:lang w:eastAsia="zh-CN"/>
        </w:rPr>
        <w:t xml:space="preserve">  </w:t>
      </w:r>
      <w:r w:rsidR="009D01B2" w:rsidRPr="00C24B36">
        <w:rPr>
          <w:rFonts w:eastAsia="方正大标宋简体"/>
          <w:b w:val="0"/>
        </w:rPr>
        <w:t>挂牌公司关于申请公开发行股票并上市辅导备案及其进展公告格式模板</w:t>
      </w:r>
      <w:bookmarkEnd w:id="290"/>
    </w:p>
    <w:p w14:paraId="357E9D14" w14:textId="77777777" w:rsidR="00C318FA" w:rsidRPr="00C24B36" w:rsidRDefault="00C318FA" w:rsidP="00C318FA">
      <w:pPr>
        <w:spacing w:line="560" w:lineRule="exact"/>
        <w:ind w:firstLineChars="50" w:firstLine="141"/>
        <w:jc w:val="center"/>
        <w:rPr>
          <w:rFonts w:ascii="Times New Roman" w:eastAsia="仿宋" w:hAnsi="Times New Roman" w:cs="Times New Roman"/>
          <w:b/>
          <w:sz w:val="28"/>
          <w:szCs w:val="28"/>
        </w:rPr>
      </w:pPr>
    </w:p>
    <w:p w14:paraId="485CF400" w14:textId="77777777" w:rsidR="009D01B2" w:rsidRPr="00C24B36" w:rsidRDefault="009D01B2" w:rsidP="009D01B2">
      <w:pPr>
        <w:adjustRightInd w:val="0"/>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310991FF" w14:textId="77777777" w:rsidR="009D01B2" w:rsidRPr="00C24B36" w:rsidRDefault="009D01B2" w:rsidP="009D01B2">
      <w:pPr>
        <w:snapToGrid w:val="0"/>
        <w:spacing w:line="560" w:lineRule="exact"/>
        <w:jc w:val="center"/>
        <w:rPr>
          <w:rFonts w:ascii="Times New Roman" w:eastAsia="仿宋" w:hAnsi="Times New Roman" w:cs="Times New Roman"/>
          <w:b/>
          <w:sz w:val="32"/>
          <w:szCs w:val="32"/>
        </w:rPr>
      </w:pPr>
    </w:p>
    <w:p w14:paraId="5732AFFD" w14:textId="3283937D"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公司申请公开发行股票并上市辅导备案及其进展公告</w:t>
      </w:r>
    </w:p>
    <w:p w14:paraId="4E965A45" w14:textId="77777777" w:rsidR="009D01B2" w:rsidRPr="00C24B36" w:rsidRDefault="009D01B2" w:rsidP="009D01B2">
      <w:pPr>
        <w:snapToGrid w:val="0"/>
        <w:spacing w:line="560" w:lineRule="exact"/>
        <w:jc w:val="center"/>
        <w:rPr>
          <w:rFonts w:ascii="Times New Roman" w:eastAsia="仿宋" w:hAnsi="Times New Roman" w:cs="Times New Roman"/>
          <w:b/>
          <w:sz w:val="32"/>
          <w:szCs w:val="32"/>
        </w:rPr>
      </w:pPr>
    </w:p>
    <w:p w14:paraId="7911EF5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4017DA7C"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E25A6E1" w14:textId="67079CFA"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w:t>
      </w:r>
      <w:r w:rsidR="00933D08">
        <w:rPr>
          <w:rFonts w:ascii="Times New Roman" w:eastAsia="仿宋" w:hAnsi="Times New Roman" w:cs="Times New Roman" w:hint="eastAsia"/>
          <w:sz w:val="32"/>
          <w:szCs w:val="32"/>
        </w:rPr>
        <w:t>根据《</w:t>
      </w:r>
      <w:r w:rsidR="00933D08" w:rsidRPr="00933D08">
        <w:rPr>
          <w:rFonts w:ascii="Times New Roman" w:eastAsia="仿宋" w:hAnsi="Times New Roman" w:cs="Times New Roman" w:hint="eastAsia"/>
          <w:sz w:val="32"/>
          <w:szCs w:val="32"/>
        </w:rPr>
        <w:t>首次公开发行股票并上市辅导监管规定</w:t>
      </w:r>
      <w:r w:rsidR="00933D08">
        <w:rPr>
          <w:rFonts w:ascii="Times New Roman" w:eastAsia="仿宋" w:hAnsi="Times New Roman" w:cs="Times New Roman" w:hint="eastAsia"/>
          <w:sz w:val="32"/>
          <w:szCs w:val="32"/>
        </w:rPr>
        <w:t>》</w:t>
      </w:r>
      <w:r w:rsidR="00933D08">
        <w:rPr>
          <w:rFonts w:ascii="Times New Roman" w:eastAsia="仿宋" w:hAnsi="Times New Roman" w:cs="Times New Roman"/>
          <w:sz w:val="32"/>
          <w:szCs w:val="32"/>
        </w:rPr>
        <w:t>的要求与辅导</w:t>
      </w:r>
      <w:r w:rsidR="00F61BDA">
        <w:rPr>
          <w:rFonts w:ascii="Times New Roman" w:eastAsia="仿宋" w:hAnsi="Times New Roman" w:cs="Times New Roman" w:hint="eastAsia"/>
          <w:sz w:val="32"/>
          <w:szCs w:val="32"/>
        </w:rPr>
        <w:t>机构</w:t>
      </w:r>
      <w:r w:rsidR="00933D08">
        <w:rPr>
          <w:rFonts w:ascii="Times New Roman" w:eastAsia="仿宋" w:hAnsi="Times New Roman" w:cs="Times New Roman" w:hint="eastAsia"/>
          <w:sz w:val="32"/>
          <w:szCs w:val="32"/>
        </w:rPr>
        <w:t>签订</w:t>
      </w:r>
      <w:r w:rsidR="00933D08">
        <w:rPr>
          <w:rFonts w:ascii="Times New Roman" w:eastAsia="仿宋" w:hAnsi="Times New Roman" w:cs="Times New Roman"/>
          <w:sz w:val="32"/>
          <w:szCs w:val="32"/>
        </w:rPr>
        <w:t>书面辅导协议、</w:t>
      </w:r>
      <w:r w:rsidRPr="00C24B36">
        <w:rPr>
          <w:rFonts w:ascii="Times New Roman" w:eastAsia="仿宋" w:hAnsi="Times New Roman" w:cs="Times New Roman"/>
          <w:sz w:val="32"/>
          <w:szCs w:val="32"/>
        </w:rPr>
        <w:t>向中国证监会派出机构提交公开发行股票并上市辅导备案材料、收到中国证监会派出机构公开发行股票并上市辅导备案受理函（受理通知书等）、向中国证监会派出机构提交变更公开发行股票辅导备案的申请、完成（或终止、撤回）公开发行股票并上市辅导验收的，应当按照本模板要求披露《挂牌公司申请公开发行股票并上市辅导备案及其进展公告》。</w:t>
      </w:r>
    </w:p>
    <w:p w14:paraId="357FEBCB"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一、公司公开发行股票并在</w:t>
      </w:r>
      <w:r w:rsidRPr="00C24B36">
        <w:rPr>
          <w:rFonts w:ascii="Times New Roman" w:eastAsia="黑体" w:hAnsi="Times New Roman" w:cs="Times New Roman"/>
          <w:sz w:val="32"/>
          <w:szCs w:val="32"/>
        </w:rPr>
        <w:t>XX</w:t>
      </w:r>
      <w:r w:rsidRPr="00C24B36">
        <w:rPr>
          <w:rFonts w:ascii="Times New Roman" w:eastAsia="黑体" w:hAnsi="Times New Roman" w:cs="Times New Roman"/>
          <w:sz w:val="32"/>
          <w:szCs w:val="32"/>
        </w:rPr>
        <w:t>上市辅导情况</w:t>
      </w:r>
    </w:p>
    <w:p w14:paraId="11C5F13A" w14:textId="278628A7" w:rsidR="00933D08"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w:t>
      </w:r>
      <w:r w:rsidR="00933D08" w:rsidRPr="00C24B36">
        <w:rPr>
          <w:rFonts w:ascii="Times New Roman" w:eastAsia="仿宋" w:hAnsi="Times New Roman" w:cs="Times New Roman"/>
          <w:sz w:val="32"/>
          <w:szCs w:val="32"/>
        </w:rPr>
        <w:t>挂牌公司</w:t>
      </w:r>
      <w:r w:rsidR="00933D08">
        <w:rPr>
          <w:rFonts w:ascii="Times New Roman" w:eastAsia="仿宋" w:hAnsi="Times New Roman" w:cs="Times New Roman" w:hint="eastAsia"/>
          <w:sz w:val="32"/>
          <w:szCs w:val="32"/>
        </w:rPr>
        <w:t>与</w:t>
      </w:r>
      <w:r w:rsidR="00933D08">
        <w:rPr>
          <w:rFonts w:ascii="Times New Roman" w:eastAsia="仿宋" w:hAnsi="Times New Roman" w:cs="Times New Roman"/>
          <w:sz w:val="32"/>
          <w:szCs w:val="32"/>
        </w:rPr>
        <w:t>辅导</w:t>
      </w:r>
      <w:r w:rsidR="00933D08">
        <w:rPr>
          <w:rFonts w:ascii="Times New Roman" w:eastAsia="仿宋" w:hAnsi="Times New Roman" w:cs="Times New Roman" w:hint="eastAsia"/>
          <w:sz w:val="32"/>
          <w:szCs w:val="32"/>
        </w:rPr>
        <w:t>机构签订</w:t>
      </w:r>
      <w:r w:rsidR="00933D08">
        <w:rPr>
          <w:rFonts w:ascii="Times New Roman" w:eastAsia="仿宋" w:hAnsi="Times New Roman" w:cs="Times New Roman"/>
          <w:sz w:val="32"/>
          <w:szCs w:val="32"/>
        </w:rPr>
        <w:t>书面辅导协议</w:t>
      </w:r>
      <w:r w:rsidR="00933D08">
        <w:rPr>
          <w:rFonts w:ascii="Times New Roman" w:eastAsia="仿宋" w:hAnsi="Times New Roman" w:cs="Times New Roman" w:hint="eastAsia"/>
          <w:sz w:val="32"/>
          <w:szCs w:val="32"/>
        </w:rPr>
        <w:t>的</w:t>
      </w:r>
      <w:r w:rsidR="00933D08">
        <w:rPr>
          <w:rFonts w:ascii="Times New Roman" w:eastAsia="仿宋" w:hAnsi="Times New Roman" w:cs="Times New Roman"/>
          <w:sz w:val="32"/>
          <w:szCs w:val="32"/>
        </w:rPr>
        <w:t>，应及时披露辅导机构及辅导协议签订情况等。</w:t>
      </w:r>
    </w:p>
    <w:p w14:paraId="07858D83" w14:textId="31B5F884" w:rsidR="009D01B2" w:rsidRPr="00C24B36" w:rsidRDefault="00933D08" w:rsidP="009D01B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w:t>
      </w:r>
      <w:r w:rsidR="009D01B2" w:rsidRPr="00C24B36">
        <w:rPr>
          <w:rFonts w:ascii="Times New Roman" w:eastAsia="仿宋" w:hAnsi="Times New Roman" w:cs="Times New Roman"/>
          <w:sz w:val="32"/>
          <w:szCs w:val="32"/>
        </w:rPr>
        <w:t>挂牌公司向中国证监会派出机构提交公开发行股票并上市辅导备案材料的，应当及时披露辅导备案的证监局、提交辅导备案材料的日期、辅导机构等信息。</w:t>
      </w:r>
    </w:p>
    <w:p w14:paraId="29928800" w14:textId="35D51311" w:rsidR="009D01B2" w:rsidRPr="00C24B36" w:rsidRDefault="00933D08" w:rsidP="009D01B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9D01B2" w:rsidRPr="00C24B36">
        <w:rPr>
          <w:rFonts w:ascii="Times New Roman" w:eastAsia="仿宋" w:hAnsi="Times New Roman" w:cs="Times New Roman"/>
          <w:sz w:val="32"/>
          <w:szCs w:val="32"/>
        </w:rPr>
        <w:t>、挂牌公司向中国证监会派出机构提交公开发行股票并上市辅导备案材料，后续收到受理函（受理通知书等）的，应当及时披露辅导备案的证监局、辅导备案函（受理通知书等）的函号、辅导备案日期、辅导机构等信息。</w:t>
      </w:r>
    </w:p>
    <w:p w14:paraId="75781E52" w14:textId="7661E38C" w:rsidR="009D01B2" w:rsidRPr="00C24B36" w:rsidRDefault="00933D08" w:rsidP="009D01B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sidR="009D01B2" w:rsidRPr="00C24B36">
        <w:rPr>
          <w:rFonts w:ascii="Times New Roman" w:eastAsia="仿宋" w:hAnsi="Times New Roman" w:cs="Times New Roman"/>
          <w:sz w:val="32"/>
          <w:szCs w:val="32"/>
        </w:rPr>
        <w:t>、挂牌公司向中国证监会派出机构提交变更公开发行股票辅导备案板块申请的，应当及时披露原辅导备案的板块、变更后辅导备案的板块、辅导备案的证监局、提交变更板块申请的时间、辅导机构等信息。</w:t>
      </w:r>
    </w:p>
    <w:p w14:paraId="1C302415" w14:textId="16A2BB8F" w:rsidR="009D01B2" w:rsidRPr="00C24B36" w:rsidRDefault="00933D08" w:rsidP="009D01B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sidR="009D01B2" w:rsidRPr="00C24B36">
        <w:rPr>
          <w:rFonts w:ascii="Times New Roman" w:eastAsia="仿宋" w:hAnsi="Times New Roman" w:cs="Times New Roman"/>
          <w:sz w:val="32"/>
          <w:szCs w:val="32"/>
        </w:rPr>
        <w:t>、完成公开发行股票并上市辅导验收的，应当及时披露辅导备案的证监局、完成辅导验收的情况、辅导机构等信息。如验收未通过的，应当披露验收未通过的情况。</w:t>
      </w:r>
    </w:p>
    <w:p w14:paraId="7DE4E981" w14:textId="77FA8339" w:rsidR="009D01B2" w:rsidRPr="00C24B36" w:rsidRDefault="00933D08" w:rsidP="009D01B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sidR="009D01B2" w:rsidRPr="00C24B36">
        <w:rPr>
          <w:rFonts w:ascii="Times New Roman" w:eastAsia="仿宋" w:hAnsi="Times New Roman" w:cs="Times New Roman"/>
          <w:sz w:val="32"/>
          <w:szCs w:val="32"/>
        </w:rPr>
        <w:t>、终止、撤回公开发行股票并上市辅导验收的，应当及时说明终止、撤回辅导的时间、原因、辅导备案的证监局、辅导机构等信息。</w:t>
      </w:r>
    </w:p>
    <w:p w14:paraId="51DEFCB0" w14:textId="041B251C" w:rsidR="009D01B2" w:rsidRPr="00C24B36" w:rsidRDefault="00933D08" w:rsidP="009D01B2">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7</w:t>
      </w:r>
      <w:r w:rsidR="009D01B2" w:rsidRPr="00C24B36">
        <w:rPr>
          <w:rFonts w:ascii="Times New Roman" w:eastAsia="仿宋" w:hAnsi="Times New Roman" w:cs="Times New Roman"/>
          <w:sz w:val="32"/>
          <w:szCs w:val="32"/>
        </w:rPr>
        <w:t>、其他情况说明。</w:t>
      </w:r>
    </w:p>
    <w:p w14:paraId="7290CB78"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二、风险提示</w:t>
      </w:r>
    </w:p>
    <w:p w14:paraId="37DAAB23"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（一）申请公开发行股票并在北交所上市的，挂牌公司应当在公告中向投资者充分揭示风险，包括但不限于：</w:t>
      </w:r>
    </w:p>
    <w:p w14:paraId="5AE430F5" w14:textId="364B8270"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、公司披露筹备公开发行股票并在北交所上市相关公告的，公告中均应当载明：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w:t>
      </w:r>
      <w:r w:rsidR="00F61BDA">
        <w:rPr>
          <w:rFonts w:ascii="Times New Roman" w:eastAsia="仿宋" w:hAnsi="Times New Roman" w:cs="Times New Roman"/>
          <w:sz w:val="32"/>
          <w:szCs w:val="32"/>
        </w:rPr>
        <w:t>司公开发行股票并在北交所上市的申请存在无法通过北交所发行上市审</w:t>
      </w:r>
      <w:r w:rsidR="00F61BDA">
        <w:rPr>
          <w:rFonts w:ascii="Times New Roman" w:eastAsia="仿宋" w:hAnsi="Times New Roman" w:cs="Times New Roman" w:hint="eastAsia"/>
          <w:sz w:val="32"/>
          <w:szCs w:val="32"/>
        </w:rPr>
        <w:t>核</w:t>
      </w:r>
      <w:r w:rsidRPr="00C24B36">
        <w:rPr>
          <w:rFonts w:ascii="Times New Roman" w:eastAsia="仿宋" w:hAnsi="Times New Roman" w:cs="Times New Roman"/>
          <w:sz w:val="32"/>
          <w:szCs w:val="32"/>
        </w:rPr>
        <w:t>或中国证监会注册的风险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公司存在因公开发行失败而无法在北交所上市的风险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7F371FA3"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、截至相关公告披露日，尚未披露最近</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年年度报告的，应在公告内容中说明：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公司尚未披露最近</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年年度报告，最近</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年的财务数据可能存在不满足公开发行股票并在北交所上市条件的风险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；最近</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年年度报告披露后，应当公告说明是否符合在北交所上市的财务条件。</w:t>
      </w:r>
    </w:p>
    <w:p w14:paraId="00C59AFE"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、公司应结合公司已披露的最近</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年财务数据，对照《北京证券交易所股票上市规则（试行）》（以下简称《上市规则》）第</w:t>
      </w:r>
      <w:r w:rsidRPr="00C24B36">
        <w:rPr>
          <w:rFonts w:ascii="Times New Roman" w:eastAsia="仿宋" w:hAnsi="Times New Roman" w:cs="Times New Roman"/>
          <w:sz w:val="32"/>
          <w:szCs w:val="32"/>
        </w:rPr>
        <w:t>2.1.3</w:t>
      </w:r>
      <w:r w:rsidRPr="00C24B36">
        <w:rPr>
          <w:rFonts w:ascii="Times New Roman" w:eastAsia="仿宋" w:hAnsi="Times New Roman" w:cs="Times New Roman"/>
          <w:sz w:val="32"/>
          <w:szCs w:val="32"/>
        </w:rPr>
        <w:t>条的规定，说明是否符合在北交所上市的财务条件；不符合的，应当在公告中说明：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已披露的财务数据尚不符合在北交所上市的财务条件，请投资者关注风险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37D7AF9B"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、公司所属市场层级为基础层，或者挂牌不满</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个月的，应当在公告中说明：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公司目前为基础层挂牌公司，须进入创新层后方可申报公开发行股票并在北交所上市；公司存在因未能进入创新层而无法申报的风险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，或者</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公司须在挂牌满</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个月后，方可申报公开发行股票并在北交所上市</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6878A307" w14:textId="77777777" w:rsidR="009D01B2" w:rsidRPr="00C24B36" w:rsidRDefault="009D01B2" w:rsidP="009D01B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5</w:t>
      </w:r>
      <w:r w:rsidRPr="00C24B36">
        <w:rPr>
          <w:rFonts w:ascii="Times New Roman" w:eastAsia="仿宋" w:hAnsi="Times New Roman" w:cs="Times New Roman"/>
          <w:color w:val="000000" w:themeColor="text1"/>
          <w:sz w:val="32"/>
          <w:szCs w:val="32"/>
        </w:rPr>
        <w:t>、挂牌公司若存在</w:t>
      </w:r>
      <w:r w:rsidRPr="00C24B36">
        <w:rPr>
          <w:rFonts w:ascii="Times New Roman" w:eastAsia="仿宋" w:hAnsi="Times New Roman" w:cs="Times New Roman"/>
          <w:color w:val="000000" w:themeColor="text1"/>
          <w:kern w:val="0"/>
          <w:sz w:val="32"/>
          <w:szCs w:val="32"/>
        </w:rPr>
        <w:t>不符合《北京证券交易所向不特定合格投资者公开发行股票注册管理办法（试行）》规定的公开发行股票条件或存在《上市规则》第</w:t>
      </w:r>
      <w:r w:rsidRPr="00C24B36">
        <w:rPr>
          <w:rFonts w:ascii="Times New Roman" w:eastAsia="仿宋" w:hAnsi="Times New Roman" w:cs="Times New Roman"/>
          <w:color w:val="000000" w:themeColor="text1"/>
          <w:kern w:val="0"/>
          <w:sz w:val="32"/>
          <w:szCs w:val="32"/>
        </w:rPr>
        <w:t>2.1.4</w:t>
      </w:r>
      <w:r w:rsidRPr="00C24B36">
        <w:rPr>
          <w:rFonts w:ascii="Times New Roman" w:eastAsia="仿宋" w:hAnsi="Times New Roman" w:cs="Times New Roman"/>
          <w:color w:val="000000" w:themeColor="text1"/>
          <w:kern w:val="0"/>
          <w:sz w:val="32"/>
          <w:szCs w:val="32"/>
        </w:rPr>
        <w:t>条规定的不得在北交所上市情形</w:t>
      </w:r>
      <w:r w:rsidRPr="00C24B36">
        <w:rPr>
          <w:rFonts w:ascii="Times New Roman" w:eastAsia="仿宋" w:hAnsi="Times New Roman" w:cs="Times New Roman"/>
          <w:color w:val="000000" w:themeColor="text1"/>
          <w:sz w:val="32"/>
          <w:szCs w:val="32"/>
        </w:rPr>
        <w:t>，且尚未消除的，公司应就相关情形对申报公开发行并在北交所上市的影响进行专门说明，提示投资者注意风险。</w:t>
      </w:r>
    </w:p>
    <w:p w14:paraId="33E7E3F0" w14:textId="2710771E" w:rsidR="009D01B2" w:rsidRPr="00A67A32" w:rsidRDefault="009D01B2" w:rsidP="00A67A3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（二）申请公开发行股票并在其他证券交易所上市的，挂牌公司应当在公告中向投资者充分揭示风险，包括但不限</w:t>
      </w:r>
      <w:r w:rsidR="00F61BDA">
        <w:rPr>
          <w:rFonts w:ascii="Times New Roman" w:eastAsia="仿宋" w:hAnsi="Times New Roman" w:cs="Times New Roman"/>
          <w:sz w:val="32"/>
          <w:szCs w:val="32"/>
        </w:rPr>
        <w:t>于：发行申请存在未通过证券交易所发行上市审</w:t>
      </w:r>
      <w:r w:rsidR="00F61BDA">
        <w:rPr>
          <w:rFonts w:ascii="Times New Roman" w:eastAsia="仿宋" w:hAnsi="Times New Roman" w:cs="Times New Roman" w:hint="eastAsia"/>
          <w:sz w:val="32"/>
          <w:szCs w:val="32"/>
        </w:rPr>
        <w:t>核</w:t>
      </w:r>
      <w:r w:rsidRPr="00C24B36">
        <w:rPr>
          <w:rFonts w:ascii="Times New Roman" w:eastAsia="仿宋" w:hAnsi="Times New Roman" w:cs="Times New Roman"/>
          <w:sz w:val="32"/>
          <w:szCs w:val="32"/>
        </w:rPr>
        <w:t>或中国证监会核准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注册的风险、结合具体财务数据说明是否存在不符合上市财务条件的风险、是否存在公开发行股票并上市的负面清单情形等。</w:t>
      </w:r>
    </w:p>
    <w:p w14:paraId="62203D89"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09E59853" w14:textId="77777777" w:rsidR="009D01B2" w:rsidRPr="00C24B36" w:rsidRDefault="009D01B2" w:rsidP="00AC7A2E">
      <w:pPr>
        <w:pStyle w:val="a3"/>
        <w:numPr>
          <w:ilvl w:val="0"/>
          <w:numId w:val="13"/>
        </w:numPr>
        <w:spacing w:line="560" w:lineRule="exact"/>
        <w:ind w:left="0" w:firstLine="640"/>
        <w:rPr>
          <w:rFonts w:eastAsia="仿宋"/>
          <w:sz w:val="32"/>
          <w:szCs w:val="32"/>
        </w:rPr>
      </w:pPr>
      <w:r w:rsidRPr="00C24B36">
        <w:rPr>
          <w:rFonts w:eastAsia="仿宋"/>
          <w:sz w:val="32"/>
          <w:szCs w:val="32"/>
        </w:rPr>
        <w:t>中国证监会派出机构相关文书等；</w:t>
      </w:r>
    </w:p>
    <w:p w14:paraId="48115CAD"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p>
    <w:p w14:paraId="5D1D3F59" w14:textId="77777777" w:rsidR="009D01B2" w:rsidRPr="00C24B36" w:rsidRDefault="009D01B2" w:rsidP="009D01B2">
      <w:pPr>
        <w:spacing w:line="560" w:lineRule="exact"/>
        <w:rPr>
          <w:rFonts w:ascii="Times New Roman" w:eastAsia="仿宋" w:hAnsi="Times New Roman" w:cs="Times New Roman"/>
          <w:sz w:val="32"/>
          <w:szCs w:val="32"/>
        </w:rPr>
      </w:pPr>
    </w:p>
    <w:p w14:paraId="461425C1" w14:textId="77777777" w:rsidR="009D01B2" w:rsidRPr="00C24B36" w:rsidRDefault="009D01B2" w:rsidP="009D01B2">
      <w:pPr>
        <w:spacing w:line="560" w:lineRule="exact"/>
        <w:rPr>
          <w:rFonts w:ascii="Times New Roman" w:eastAsia="仿宋" w:hAnsi="Times New Roman" w:cs="Times New Roman"/>
          <w:sz w:val="32"/>
          <w:szCs w:val="32"/>
        </w:rPr>
      </w:pPr>
    </w:p>
    <w:p w14:paraId="0DF93096"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XXXXX</w:t>
      </w:r>
      <w:r w:rsidRPr="00C24B36">
        <w:rPr>
          <w:rFonts w:ascii="Times New Roman" w:eastAsia="仿宋" w:hAnsi="Times New Roman" w:cs="Times New Roman"/>
          <w:sz w:val="32"/>
          <w:szCs w:val="32"/>
        </w:rPr>
        <w:t>公司董事会</w:t>
      </w:r>
    </w:p>
    <w:p w14:paraId="2BC9AB4F" w14:textId="77777777" w:rsidR="009D01B2" w:rsidRPr="00C24B36" w:rsidRDefault="009D01B2" w:rsidP="009D01B2">
      <w:pPr>
        <w:spacing w:line="560" w:lineRule="exact"/>
        <w:ind w:firstLineChars="200" w:firstLine="640"/>
        <w:jc w:val="right"/>
        <w:rPr>
          <w:rFonts w:ascii="Times New Roman" w:hAnsi="Times New Roman" w:cs="Times New Roman"/>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72BDADBE" w14:textId="77777777" w:rsidR="009D01B2" w:rsidRPr="00C24B36" w:rsidRDefault="009D01B2" w:rsidP="009D01B2">
      <w:pPr>
        <w:spacing w:line="560" w:lineRule="exact"/>
        <w:ind w:firstLineChars="200" w:firstLine="420"/>
        <w:jc w:val="left"/>
        <w:rPr>
          <w:rFonts w:ascii="Times New Roman" w:hAnsi="Times New Roman" w:cs="Times New Roman"/>
        </w:rPr>
      </w:pPr>
    </w:p>
    <w:p w14:paraId="71BF4D21" w14:textId="77777777" w:rsidR="009D01B2" w:rsidRPr="00C24B36" w:rsidRDefault="009D01B2" w:rsidP="00F672D5">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备注：除公开发行辅导、审议公开发行方案等事项外，挂牌公司应审慎评估披露筹备上市相关公告的必要性，不得存在利用无实质进展信息或非必要信息误导投资者，以及其他损害中小投资者利益的情形。</w:t>
      </w:r>
    </w:p>
    <w:p w14:paraId="52FED59C" w14:textId="77777777" w:rsidR="009D01B2" w:rsidRPr="00C24B36" w:rsidRDefault="009D01B2" w:rsidP="009D01B2">
      <w:pPr>
        <w:widowControl/>
        <w:jc w:val="left"/>
        <w:rPr>
          <w:rFonts w:ascii="Times New Roman" w:hAnsi="Times New Roman" w:cs="Times New Roman"/>
        </w:rPr>
      </w:pPr>
      <w:r w:rsidRPr="00C24B36">
        <w:rPr>
          <w:rFonts w:ascii="Times New Roman" w:hAnsi="Times New Roman" w:cs="Times New Roman"/>
        </w:rPr>
        <w:br w:type="page"/>
      </w:r>
    </w:p>
    <w:p w14:paraId="1555ADCC" w14:textId="77777777" w:rsidR="009D01B2" w:rsidRPr="00C24B36" w:rsidRDefault="009D01B2" w:rsidP="009D01B2">
      <w:pPr>
        <w:widowControl/>
        <w:spacing w:line="560" w:lineRule="exact"/>
        <w:jc w:val="left"/>
        <w:rPr>
          <w:rFonts w:ascii="Times New Roman" w:eastAsia="仿宋" w:hAnsi="Times New Roman" w:cs="Times New Roman"/>
          <w:sz w:val="28"/>
          <w:szCs w:val="28"/>
          <w:u w:val="single"/>
        </w:rPr>
      </w:pPr>
      <w:r w:rsidRPr="00C24B36">
        <w:rPr>
          <w:rFonts w:ascii="Times New Roman" w:hAnsi="Times New Roman" w:cs="Times New Roman"/>
          <w:color w:val="000000"/>
          <w:kern w:val="0"/>
          <w:sz w:val="28"/>
          <w:szCs w:val="28"/>
          <w:u w:val="single"/>
        </w:rPr>
        <w:t xml:space="preserve">                                        </w:t>
      </w:r>
      <w:r w:rsidRPr="00C24B36">
        <w:rPr>
          <w:rFonts w:ascii="Times New Roman" w:hAnsi="Times New Roman" w:cs="Times New Roman"/>
          <w:color w:val="000000"/>
          <w:kern w:val="0"/>
          <w:sz w:val="28"/>
          <w:szCs w:val="28"/>
          <w:u w:val="single"/>
        </w:rPr>
        <w:t>公告编号：</w:t>
      </w:r>
      <w:r w:rsidRPr="00C24B36">
        <w:rPr>
          <w:rFonts w:ascii="Times New Roman" w:hAnsi="Times New Roman" w:cs="Times New Roman"/>
          <w:color w:val="000000"/>
          <w:kern w:val="0"/>
          <w:sz w:val="28"/>
          <w:szCs w:val="28"/>
          <w:u w:val="single"/>
        </w:rPr>
        <w:t xml:space="preserve">             </w:t>
      </w:r>
    </w:p>
    <w:p w14:paraId="12F922B6" w14:textId="77777777" w:rsidR="009D01B2" w:rsidRPr="00C24B36" w:rsidRDefault="009D01B2" w:rsidP="009D01B2">
      <w:pPr>
        <w:widowControl/>
        <w:spacing w:line="560" w:lineRule="exact"/>
        <w:jc w:val="left"/>
        <w:rPr>
          <w:rFonts w:ascii="Times New Roman" w:eastAsia="仿宋" w:hAnsi="Times New Roman" w:cs="Times New Roman"/>
          <w:sz w:val="28"/>
          <w:szCs w:val="28"/>
        </w:rPr>
      </w:pPr>
      <w:r w:rsidRPr="00C24B36">
        <w:rPr>
          <w:rFonts w:ascii="Times New Roman" w:hAnsi="Times New Roman" w:cs="Times New Roman"/>
          <w:color w:val="000000"/>
          <w:kern w:val="0"/>
          <w:sz w:val="28"/>
          <w:szCs w:val="28"/>
        </w:rPr>
        <w:t>证券代码：</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证券简称</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主办券商：</w:t>
      </w:r>
    </w:p>
    <w:p w14:paraId="7AB54B0C" w14:textId="77777777" w:rsidR="009D01B2" w:rsidRPr="00C24B36" w:rsidRDefault="009D01B2" w:rsidP="009D01B2">
      <w:pPr>
        <w:widowControl/>
        <w:spacing w:line="560" w:lineRule="exact"/>
        <w:rPr>
          <w:rFonts w:ascii="Times New Roman" w:hAnsi="Times New Roman" w:cs="Times New Roman"/>
          <w:color w:val="000000"/>
          <w:kern w:val="0"/>
          <w:sz w:val="22"/>
        </w:rPr>
      </w:pPr>
    </w:p>
    <w:p w14:paraId="180D0EA3" w14:textId="77777777"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公司申请公开发行股票并在</w:t>
      </w: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上市辅导备案</w:t>
      </w:r>
      <w:r w:rsidRPr="00C24B36">
        <w:rPr>
          <w:rFonts w:ascii="Times New Roman" w:eastAsia="方正大标宋简体" w:hAnsi="Times New Roman" w:cs="Times New Roman"/>
          <w:bCs/>
          <w:color w:val="FF0000"/>
          <w:kern w:val="0"/>
          <w:sz w:val="44"/>
          <w:szCs w:val="44"/>
        </w:rPr>
        <w:t>（进展）</w:t>
      </w:r>
      <w:r w:rsidRPr="00C24B36">
        <w:rPr>
          <w:rFonts w:ascii="Times New Roman" w:eastAsia="方正大标宋简体" w:hAnsi="Times New Roman" w:cs="Times New Roman"/>
          <w:bCs/>
          <w:kern w:val="0"/>
          <w:sz w:val="44"/>
          <w:szCs w:val="44"/>
        </w:rPr>
        <w:t>公告</w:t>
      </w:r>
    </w:p>
    <w:p w14:paraId="47F73FAF" w14:textId="77777777" w:rsidR="009D01B2" w:rsidRPr="00C24B36" w:rsidRDefault="009D01B2" w:rsidP="009D01B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C642D77" w14:textId="77777777" w:rsidTr="008B38AF">
        <w:tc>
          <w:tcPr>
            <w:tcW w:w="8296" w:type="dxa"/>
            <w:shd w:val="clear" w:color="auto" w:fill="auto"/>
          </w:tcPr>
          <w:p w14:paraId="7352E673"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E5FCDBA"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69D3CF1F" w14:textId="77777777" w:rsidR="00F672D5" w:rsidRPr="00C24B36" w:rsidRDefault="009D01B2" w:rsidP="009D01B2">
      <w:pPr>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一、公司公开发行股票并在</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sz w:val="32"/>
          <w:szCs w:val="32"/>
        </w:rPr>
        <w:t>上市辅导情况</w:t>
      </w:r>
    </w:p>
    <w:p w14:paraId="069FB90F" w14:textId="7EEFF1B2" w:rsidR="00933D08" w:rsidRDefault="009D01B2" w:rsidP="009D01B2">
      <w:pPr>
        <w:spacing w:line="560" w:lineRule="exact"/>
        <w:ind w:firstLineChars="200" w:firstLine="640"/>
        <w:jc w:val="left"/>
        <w:rPr>
          <w:rFonts w:ascii="仿宋" w:eastAsia="仿宋" w:hAnsi="仿宋" w:cs="Times New Roman"/>
          <w:sz w:val="32"/>
          <w:szCs w:val="32"/>
        </w:rPr>
      </w:pPr>
      <w:r w:rsidRPr="00FF4720">
        <w:rPr>
          <w:rFonts w:ascii="仿宋" w:eastAsia="仿宋" w:hAnsi="仿宋" w:cs="Times New Roman"/>
          <w:sz w:val="32"/>
          <w:szCs w:val="32"/>
        </w:rPr>
        <w:t>（一）</w:t>
      </w:r>
      <w:r w:rsidR="00933D08">
        <w:rPr>
          <w:rFonts w:ascii="仿宋" w:eastAsia="仿宋" w:hAnsi="仿宋" w:cs="Times New Roman" w:hint="eastAsia"/>
          <w:sz w:val="32"/>
          <w:szCs w:val="32"/>
        </w:rPr>
        <w:t>与</w:t>
      </w:r>
      <w:r w:rsidR="00933D08" w:rsidRPr="00933D08">
        <w:rPr>
          <w:rFonts w:ascii="仿宋" w:eastAsia="仿宋" w:hAnsi="仿宋" w:cs="Times New Roman" w:hint="eastAsia"/>
          <w:color w:val="FF0000"/>
          <w:sz w:val="32"/>
          <w:szCs w:val="32"/>
        </w:rPr>
        <w:t>（辅导</w:t>
      </w:r>
      <w:r w:rsidR="00933D08" w:rsidRPr="00933D08">
        <w:rPr>
          <w:rFonts w:ascii="仿宋" w:eastAsia="仿宋" w:hAnsi="仿宋" w:cs="Times New Roman"/>
          <w:color w:val="FF0000"/>
          <w:sz w:val="32"/>
          <w:szCs w:val="32"/>
        </w:rPr>
        <w:t>机构</w:t>
      </w:r>
      <w:r w:rsidR="00933D08" w:rsidRPr="00933D08">
        <w:rPr>
          <w:rFonts w:ascii="仿宋" w:eastAsia="仿宋" w:hAnsi="仿宋" w:cs="Times New Roman" w:hint="eastAsia"/>
          <w:color w:val="FF0000"/>
          <w:sz w:val="32"/>
          <w:szCs w:val="32"/>
        </w:rPr>
        <w:t>）</w:t>
      </w:r>
      <w:r w:rsidR="00933D08" w:rsidRPr="00933D08">
        <w:rPr>
          <w:rFonts w:ascii="仿宋" w:eastAsia="仿宋" w:hAnsi="仿宋" w:cs="Times New Roman" w:hint="eastAsia"/>
          <w:sz w:val="32"/>
          <w:szCs w:val="32"/>
        </w:rPr>
        <w:t>签订书面辅导协议</w:t>
      </w:r>
      <w:r w:rsidR="00933D08" w:rsidRPr="00933D08">
        <w:rPr>
          <w:rFonts w:ascii="仿宋" w:eastAsia="仿宋" w:hAnsi="仿宋" w:cs="Times New Roman" w:hint="eastAsia"/>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33D08" w:rsidRPr="00C24B36" w14:paraId="3E06DF94" w14:textId="77777777" w:rsidTr="00D90DD0">
        <w:tc>
          <w:tcPr>
            <w:tcW w:w="8296" w:type="dxa"/>
            <w:shd w:val="clear" w:color="auto" w:fill="auto"/>
          </w:tcPr>
          <w:p w14:paraId="1E0196E7" w14:textId="6E12B2D9" w:rsidR="00933D08" w:rsidRPr="00C24B36" w:rsidRDefault="00933D08" w:rsidP="00933D08">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w:t>
            </w:r>
            <w:r>
              <w:rPr>
                <w:rFonts w:ascii="Times New Roman" w:eastAsia="仿宋" w:hAnsi="Times New Roman" w:cs="Times New Roman" w:hint="eastAsia"/>
                <w:color w:val="FF0000"/>
                <w:sz w:val="32"/>
                <w:szCs w:val="32"/>
              </w:rPr>
              <w:t>根据中国</w:t>
            </w:r>
            <w:r>
              <w:rPr>
                <w:rFonts w:ascii="Times New Roman" w:eastAsia="仿宋" w:hAnsi="Times New Roman" w:cs="Times New Roman"/>
                <w:color w:val="FF0000"/>
                <w:sz w:val="32"/>
                <w:szCs w:val="32"/>
              </w:rPr>
              <w:t>证监会《</w:t>
            </w:r>
            <w:r w:rsidRPr="00933D08">
              <w:rPr>
                <w:rFonts w:ascii="Times New Roman" w:eastAsia="仿宋" w:hAnsi="Times New Roman" w:cs="Times New Roman" w:hint="eastAsia"/>
                <w:color w:val="FF0000"/>
                <w:sz w:val="32"/>
                <w:szCs w:val="32"/>
              </w:rPr>
              <w:t>首次公开发行股票并上市辅导监管规定</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的</w:t>
            </w:r>
            <w:r>
              <w:rPr>
                <w:rFonts w:ascii="Times New Roman" w:eastAsia="仿宋" w:hAnsi="Times New Roman" w:cs="Times New Roman" w:hint="eastAsia"/>
                <w:color w:val="FF0000"/>
                <w:sz w:val="32"/>
                <w:szCs w:val="32"/>
              </w:rPr>
              <w:t>规定</w:t>
            </w:r>
            <w:r>
              <w:rPr>
                <w:rFonts w:ascii="Times New Roman" w:eastAsia="仿宋" w:hAnsi="Times New Roman" w:cs="Times New Roman"/>
                <w:color w:val="FF0000"/>
                <w:sz w:val="32"/>
                <w:szCs w:val="32"/>
              </w:rPr>
              <w:t>与辅导机构签订书面辅导协议时，</w:t>
            </w:r>
            <w:r w:rsidRPr="00C24B36">
              <w:rPr>
                <w:rFonts w:ascii="Times New Roman" w:eastAsia="仿宋" w:hAnsi="Times New Roman" w:cs="Times New Roman"/>
                <w:color w:val="FF0000"/>
                <w:sz w:val="32"/>
                <w:szCs w:val="32"/>
              </w:rPr>
              <w:t>应当及时披露辅导机构</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辅导协议签订情况</w:t>
            </w:r>
            <w:r w:rsidRPr="00C24B36">
              <w:rPr>
                <w:rFonts w:ascii="Times New Roman" w:eastAsia="仿宋" w:hAnsi="Times New Roman" w:cs="Times New Roman"/>
                <w:color w:val="FF0000"/>
                <w:sz w:val="32"/>
                <w:szCs w:val="32"/>
              </w:rPr>
              <w:t>等信息。</w:t>
            </w:r>
          </w:p>
        </w:tc>
      </w:tr>
    </w:tbl>
    <w:p w14:paraId="3A31005A" w14:textId="4D5542DE" w:rsidR="009D01B2" w:rsidRPr="00FF4720" w:rsidRDefault="00933D08" w:rsidP="009D01B2">
      <w:pPr>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（二）</w:t>
      </w:r>
      <w:r w:rsidR="009D01B2" w:rsidRPr="00FF4720">
        <w:rPr>
          <w:rFonts w:ascii="仿宋" w:eastAsia="仿宋" w:hAnsi="仿宋" w:cs="Times New Roman"/>
          <w:sz w:val="32"/>
          <w:szCs w:val="32"/>
        </w:rPr>
        <w:t>提交辅导备案申请</w:t>
      </w:r>
      <w:r w:rsidR="009D01B2" w:rsidRPr="00FF4720">
        <w:rPr>
          <w:rFonts w:ascii="仿宋" w:eastAsia="仿宋" w:hAnsi="仿宋"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A629245" w14:textId="77777777" w:rsidTr="008B38AF">
        <w:tc>
          <w:tcPr>
            <w:tcW w:w="8296" w:type="dxa"/>
            <w:shd w:val="clear" w:color="auto" w:fill="auto"/>
          </w:tcPr>
          <w:p w14:paraId="04E75989"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挂牌公司向中国证监会派出机构提交公开发行股票并在</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上市辅导备案材料的，应当及时披露提交辅导备案材料的日期、辅导备案的证监局、辅导机构等信息。</w:t>
            </w:r>
          </w:p>
        </w:tc>
      </w:tr>
    </w:tbl>
    <w:p w14:paraId="72922F10" w14:textId="716C2851" w:rsidR="009D01B2" w:rsidRPr="00FF4720" w:rsidRDefault="00933D08" w:rsidP="009D01B2">
      <w:pPr>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w:t>
      </w:r>
      <w:r>
        <w:rPr>
          <w:rFonts w:ascii="仿宋" w:eastAsia="仿宋" w:hAnsi="仿宋" w:cs="Times New Roman" w:hint="eastAsia"/>
          <w:sz w:val="32"/>
          <w:szCs w:val="32"/>
        </w:rPr>
        <w:t>三</w:t>
      </w:r>
      <w:r w:rsidR="009D01B2" w:rsidRPr="00FF4720">
        <w:rPr>
          <w:rFonts w:ascii="仿宋" w:eastAsia="仿宋" w:hAnsi="仿宋" w:cs="Times New Roman"/>
          <w:sz w:val="32"/>
          <w:szCs w:val="32"/>
        </w:rPr>
        <w:t>）辅导备案材料受理</w:t>
      </w:r>
      <w:r w:rsidR="009D01B2" w:rsidRPr="00FF4720">
        <w:rPr>
          <w:rFonts w:ascii="仿宋" w:eastAsia="仿宋" w:hAnsi="仿宋"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BC4BA4F" w14:textId="77777777" w:rsidTr="008B38AF">
        <w:tc>
          <w:tcPr>
            <w:tcW w:w="8296" w:type="dxa"/>
            <w:shd w:val="clear" w:color="auto" w:fill="auto"/>
          </w:tcPr>
          <w:p w14:paraId="6D247C62"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挂牌公司向中国证监会派出机构提交公开发行股票并在</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上市辅导备案材料，后续收到受理函（受理通知书等）的，应当及时披露辅导备案的证监局、辅导备案函（受理通知书等）的函号、辅导备案日期、辅导机构等信息。</w:t>
            </w:r>
          </w:p>
        </w:tc>
      </w:tr>
    </w:tbl>
    <w:p w14:paraId="352C222C" w14:textId="1E962F31" w:rsidR="009D01B2" w:rsidRPr="00FF4720" w:rsidRDefault="009D01B2" w:rsidP="009D01B2">
      <w:pPr>
        <w:spacing w:line="560" w:lineRule="exact"/>
        <w:ind w:firstLineChars="200" w:firstLine="420"/>
        <w:rPr>
          <w:rFonts w:ascii="仿宋" w:eastAsia="仿宋" w:hAnsi="仿宋" w:cs="Times New Roman"/>
          <w:sz w:val="32"/>
          <w:szCs w:val="32"/>
        </w:rPr>
      </w:pPr>
      <w:r w:rsidRPr="00C24B36">
        <w:rPr>
          <w:rFonts w:ascii="Times New Roman" w:hAnsi="Times New Roman" w:cs="Times New Roman"/>
        </w:rPr>
        <w:t xml:space="preserve">  </w:t>
      </w:r>
      <w:r w:rsidR="00933D08">
        <w:rPr>
          <w:rFonts w:ascii="仿宋" w:eastAsia="仿宋" w:hAnsi="仿宋" w:cs="Times New Roman"/>
          <w:sz w:val="32"/>
          <w:szCs w:val="32"/>
        </w:rPr>
        <w:t>（</w:t>
      </w:r>
      <w:r w:rsidR="00933D08">
        <w:rPr>
          <w:rFonts w:ascii="仿宋" w:eastAsia="仿宋" w:hAnsi="仿宋" w:cs="Times New Roman" w:hint="eastAsia"/>
          <w:sz w:val="32"/>
          <w:szCs w:val="32"/>
        </w:rPr>
        <w:t>四</w:t>
      </w:r>
      <w:r w:rsidRPr="00FF4720">
        <w:rPr>
          <w:rFonts w:ascii="仿宋" w:eastAsia="仿宋" w:hAnsi="仿宋" w:cs="Times New Roman"/>
          <w:sz w:val="32"/>
          <w:szCs w:val="32"/>
        </w:rPr>
        <w:t>）辅导备案变更</w:t>
      </w:r>
      <w:r w:rsidRPr="00FF4720">
        <w:rPr>
          <w:rFonts w:ascii="仿宋" w:eastAsia="仿宋" w:hAnsi="仿宋"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2D7FC77" w14:textId="77777777" w:rsidTr="008B38AF">
        <w:tc>
          <w:tcPr>
            <w:tcW w:w="8296" w:type="dxa"/>
            <w:shd w:val="clear" w:color="auto" w:fill="auto"/>
          </w:tcPr>
          <w:p w14:paraId="7927B1AC"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挂牌公司向中国证监会派出机构提交变更公开发行股票辅导备案板块申请的，应当及时披露原辅导备案的板块、变更后辅导备案的板块、辅导备案的证监局、提交变更板块申请的时间、辅导机构等信息。</w:t>
            </w:r>
          </w:p>
        </w:tc>
      </w:tr>
    </w:tbl>
    <w:p w14:paraId="32FD00C7" w14:textId="20847EF1" w:rsidR="009D01B2" w:rsidRPr="00FF4720" w:rsidRDefault="009D01B2" w:rsidP="009D01B2">
      <w:pPr>
        <w:rPr>
          <w:rFonts w:ascii="仿宋" w:eastAsia="仿宋" w:hAnsi="仿宋" w:cs="Times New Roman"/>
        </w:rPr>
      </w:pPr>
      <w:r w:rsidRPr="00C24B36">
        <w:rPr>
          <w:rFonts w:ascii="Times New Roman" w:hAnsi="Times New Roman" w:cs="Times New Roman"/>
        </w:rPr>
        <w:t xml:space="preserve"> </w:t>
      </w:r>
      <w:r w:rsidRPr="00C24B36">
        <w:rPr>
          <w:rFonts w:ascii="Times New Roman" w:eastAsia="黑体" w:hAnsi="Times New Roman" w:cs="Times New Roman"/>
          <w:sz w:val="32"/>
          <w:szCs w:val="32"/>
        </w:rPr>
        <w:t xml:space="preserve">  </w:t>
      </w:r>
      <w:r w:rsidRPr="00FF4720">
        <w:rPr>
          <w:rFonts w:ascii="仿宋" w:eastAsia="仿宋" w:hAnsi="仿宋" w:cs="Times New Roman"/>
          <w:sz w:val="32"/>
          <w:szCs w:val="32"/>
        </w:rPr>
        <w:t xml:space="preserve"> </w:t>
      </w:r>
      <w:r w:rsidR="00933D08">
        <w:rPr>
          <w:rFonts w:ascii="仿宋" w:eastAsia="仿宋" w:hAnsi="仿宋" w:cs="Times New Roman"/>
          <w:sz w:val="32"/>
          <w:szCs w:val="32"/>
        </w:rPr>
        <w:t>（</w:t>
      </w:r>
      <w:r w:rsidR="00933D08">
        <w:rPr>
          <w:rFonts w:ascii="仿宋" w:eastAsia="仿宋" w:hAnsi="仿宋" w:cs="Times New Roman" w:hint="eastAsia"/>
          <w:sz w:val="32"/>
          <w:szCs w:val="32"/>
        </w:rPr>
        <w:t>五</w:t>
      </w:r>
      <w:r w:rsidRPr="00FF4720">
        <w:rPr>
          <w:rFonts w:ascii="仿宋" w:eastAsia="仿宋" w:hAnsi="仿宋" w:cs="Times New Roman"/>
          <w:sz w:val="32"/>
          <w:szCs w:val="32"/>
        </w:rPr>
        <w:t>）完成辅导验收</w:t>
      </w:r>
      <w:r w:rsidRPr="00FF4720">
        <w:rPr>
          <w:rFonts w:ascii="仿宋" w:eastAsia="仿宋" w:hAnsi="仿宋"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DB48013" w14:textId="77777777" w:rsidTr="008B38AF">
        <w:tc>
          <w:tcPr>
            <w:tcW w:w="8296" w:type="dxa"/>
            <w:shd w:val="clear" w:color="auto" w:fill="auto"/>
          </w:tcPr>
          <w:p w14:paraId="2F1397D5"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完成公开发行股票并在</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上市辅导验收的，应当及时披露辅导备案的证监局、完成辅导验收的情况、辅导机构等信息。如验收未通过的，应当披露验收未通过的情况。</w:t>
            </w:r>
          </w:p>
        </w:tc>
      </w:tr>
    </w:tbl>
    <w:p w14:paraId="30A22D7F" w14:textId="7BA33E47" w:rsidR="009D01B2" w:rsidRPr="00FF4720" w:rsidRDefault="009D01B2" w:rsidP="009D01B2">
      <w:pPr>
        <w:rPr>
          <w:rFonts w:ascii="仿宋" w:eastAsia="仿宋" w:hAnsi="仿宋" w:cs="Times New Roman"/>
        </w:rPr>
      </w:pPr>
      <w:r w:rsidRPr="00C24B36">
        <w:rPr>
          <w:rFonts w:ascii="Times New Roman" w:hAnsi="Times New Roman" w:cs="Times New Roman"/>
        </w:rPr>
        <w:t xml:space="preserve">  </w:t>
      </w:r>
      <w:r w:rsidRPr="00FF4720">
        <w:rPr>
          <w:rFonts w:ascii="仿宋" w:eastAsia="仿宋" w:hAnsi="仿宋" w:cs="Times New Roman"/>
        </w:rPr>
        <w:t xml:space="preserve">    </w:t>
      </w:r>
      <w:r w:rsidR="00933D08">
        <w:rPr>
          <w:rFonts w:ascii="仿宋" w:eastAsia="仿宋" w:hAnsi="仿宋" w:cs="Times New Roman"/>
          <w:sz w:val="32"/>
          <w:szCs w:val="32"/>
        </w:rPr>
        <w:t>（</w:t>
      </w:r>
      <w:r w:rsidR="00933D08">
        <w:rPr>
          <w:rFonts w:ascii="仿宋" w:eastAsia="仿宋" w:hAnsi="仿宋" w:cs="Times New Roman" w:hint="eastAsia"/>
          <w:sz w:val="32"/>
          <w:szCs w:val="32"/>
        </w:rPr>
        <w:t>六</w:t>
      </w:r>
      <w:r w:rsidRPr="00FF4720">
        <w:rPr>
          <w:rFonts w:ascii="仿宋" w:eastAsia="仿宋" w:hAnsi="仿宋" w:cs="Times New Roman"/>
          <w:sz w:val="32"/>
          <w:szCs w:val="32"/>
        </w:rPr>
        <w:t>）终止、撤回上市辅导</w:t>
      </w:r>
      <w:r w:rsidRPr="00FF4720">
        <w:rPr>
          <w:rFonts w:ascii="仿宋" w:eastAsia="仿宋" w:hAnsi="仿宋"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2F25B5B5" w14:textId="77777777" w:rsidTr="008B38AF">
        <w:tc>
          <w:tcPr>
            <w:tcW w:w="8296" w:type="dxa"/>
            <w:shd w:val="clear" w:color="auto" w:fill="auto"/>
          </w:tcPr>
          <w:p w14:paraId="58B83DBF" w14:textId="77777777" w:rsidR="009D01B2" w:rsidRPr="00C24B36" w:rsidRDefault="009D01B2"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终止、撤回公开发行股票并在</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上市辅导验收的，应当说明终止、撤回辅导的时间、原因、辅导备案的证监局、辅导机构等信息。</w:t>
            </w:r>
          </w:p>
        </w:tc>
      </w:tr>
    </w:tbl>
    <w:p w14:paraId="54B8BB1E" w14:textId="2D24344C" w:rsidR="009D01B2" w:rsidRPr="00FF4720" w:rsidRDefault="00933D08" w:rsidP="009D01B2">
      <w:pPr>
        <w:spacing w:line="560" w:lineRule="exact"/>
        <w:ind w:firstLineChars="250" w:firstLine="800"/>
        <w:rPr>
          <w:rFonts w:ascii="仿宋" w:eastAsia="仿宋" w:hAnsi="仿宋" w:cs="Times New Roman"/>
          <w:color w:val="FF0000"/>
          <w:sz w:val="32"/>
          <w:szCs w:val="32"/>
        </w:rPr>
      </w:pPr>
      <w:r>
        <w:rPr>
          <w:rFonts w:ascii="仿宋" w:eastAsia="仿宋" w:hAnsi="仿宋" w:cs="Times New Roman"/>
          <w:sz w:val="32"/>
          <w:szCs w:val="32"/>
        </w:rPr>
        <w:t>（</w:t>
      </w:r>
      <w:r>
        <w:rPr>
          <w:rFonts w:ascii="仿宋" w:eastAsia="仿宋" w:hAnsi="仿宋" w:cs="Times New Roman" w:hint="eastAsia"/>
          <w:sz w:val="32"/>
          <w:szCs w:val="32"/>
        </w:rPr>
        <w:t>七</w:t>
      </w:r>
      <w:r w:rsidR="009D01B2" w:rsidRPr="00FF4720">
        <w:rPr>
          <w:rFonts w:ascii="仿宋" w:eastAsia="仿宋" w:hAnsi="仿宋" w:cs="Times New Roman"/>
          <w:sz w:val="32"/>
          <w:szCs w:val="32"/>
        </w:rPr>
        <w:t>）其他情况说明</w:t>
      </w:r>
      <w:r w:rsidR="009D01B2" w:rsidRPr="00FF4720">
        <w:rPr>
          <w:rFonts w:ascii="仿宋" w:eastAsia="仿宋" w:hAnsi="仿宋"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FF62B73" w14:textId="77777777" w:rsidTr="008B38AF">
        <w:tc>
          <w:tcPr>
            <w:tcW w:w="8296" w:type="dxa"/>
            <w:shd w:val="clear" w:color="auto" w:fill="auto"/>
          </w:tcPr>
          <w:p w14:paraId="4DEF49FC" w14:textId="77777777" w:rsidR="009D01B2" w:rsidRPr="00C24B36" w:rsidRDefault="009D01B2"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公司如存在相关规则规定应当披露的其他上市辅导重要进展的，请说明相关情况。</w:t>
            </w:r>
          </w:p>
        </w:tc>
      </w:tr>
    </w:tbl>
    <w:p w14:paraId="51EDD1FD" w14:textId="77777777" w:rsidR="009D01B2" w:rsidRPr="00C24B36" w:rsidRDefault="009D01B2" w:rsidP="00FF4720">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二、风险提示</w:t>
      </w:r>
    </w:p>
    <w:p w14:paraId="2B9DB073" w14:textId="77777777" w:rsidR="009D01B2" w:rsidRPr="00C24B36" w:rsidRDefault="009D01B2" w:rsidP="00FF4720">
      <w:pPr>
        <w:spacing w:line="560" w:lineRule="exact"/>
        <w:ind w:firstLineChars="200" w:firstLine="643"/>
        <w:rPr>
          <w:rFonts w:ascii="Times New Roman" w:eastAsia="仿宋" w:hAnsi="Times New Roman" w:cs="Times New Roman"/>
          <w:b/>
          <w:color w:val="FF0000"/>
          <w:sz w:val="32"/>
          <w:szCs w:val="32"/>
        </w:rPr>
      </w:pPr>
      <w:r w:rsidRPr="00C24B36">
        <w:rPr>
          <w:rFonts w:ascii="Times New Roman" w:eastAsia="仿宋" w:hAnsi="Times New Roman" w:cs="Times New Roman"/>
          <w:b/>
          <w:color w:val="FF0000"/>
          <w:sz w:val="32"/>
          <w:szCs w:val="32"/>
        </w:rPr>
        <w:t>（申请公开发行股票并在北交所上市适用）</w:t>
      </w:r>
    </w:p>
    <w:p w14:paraId="5B8707F0" w14:textId="6022A9EE" w:rsidR="009D01B2" w:rsidRPr="00C24B36" w:rsidRDefault="009D01B2" w:rsidP="00FF4720">
      <w:pPr>
        <w:spacing w:line="56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color w:val="000000" w:themeColor="text1"/>
          <w:sz w:val="32"/>
          <w:szCs w:val="32"/>
        </w:rPr>
        <w:t>发行申请未通过的风险：</w:t>
      </w:r>
      <w:r w:rsidRPr="00C24B36">
        <w:rPr>
          <w:rFonts w:ascii="Times New Roman" w:eastAsia="仿宋" w:hAnsi="Times New Roman" w:cs="Times New Roman"/>
          <w:sz w:val="32"/>
          <w:szCs w:val="32"/>
        </w:rPr>
        <w:t>公</w:t>
      </w:r>
      <w:r w:rsidR="00F61BDA">
        <w:rPr>
          <w:rFonts w:ascii="Times New Roman" w:eastAsia="仿宋" w:hAnsi="Times New Roman" w:cs="Times New Roman"/>
          <w:sz w:val="32"/>
          <w:szCs w:val="32"/>
        </w:rPr>
        <w:t>司公开发行股票并在北交所上市的申请存在无法通过北交所发行上市审</w:t>
      </w:r>
      <w:r w:rsidR="00F61BDA">
        <w:rPr>
          <w:rFonts w:ascii="Times New Roman" w:eastAsia="仿宋" w:hAnsi="Times New Roman" w:cs="Times New Roman" w:hint="eastAsia"/>
          <w:sz w:val="32"/>
          <w:szCs w:val="32"/>
        </w:rPr>
        <w:t>核</w:t>
      </w:r>
      <w:r w:rsidRPr="00C24B36">
        <w:rPr>
          <w:rFonts w:ascii="Times New Roman" w:eastAsia="仿宋" w:hAnsi="Times New Roman" w:cs="Times New Roman"/>
          <w:sz w:val="32"/>
          <w:szCs w:val="32"/>
        </w:rPr>
        <w:t>或中国证监会注册的风险，公司存在因公开发行失败而无法在北交所上市的风险。</w:t>
      </w:r>
    </w:p>
    <w:p w14:paraId="66486C0F" w14:textId="77777777" w:rsidR="009D01B2" w:rsidRPr="00C24B36" w:rsidRDefault="009D01B2" w:rsidP="00FF4720">
      <w:pPr>
        <w:spacing w:line="560" w:lineRule="exact"/>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 xml:space="preserve">    </w:t>
      </w:r>
      <w:r w:rsidRPr="00C24B36">
        <w:rPr>
          <w:rFonts w:ascii="Times New Roman" w:eastAsia="仿宋" w:hAnsi="Times New Roman" w:cs="Times New Roman"/>
          <w:b/>
          <w:color w:val="000000" w:themeColor="text1"/>
          <w:sz w:val="32"/>
          <w:szCs w:val="32"/>
        </w:rPr>
        <w:t>不符合北交所上市条件的风险：</w:t>
      </w:r>
      <w:r w:rsidRPr="00C24B36">
        <w:rPr>
          <w:rFonts w:ascii="Times New Roman" w:eastAsia="仿宋" w:hAnsi="Times New Roman" w:cs="Times New Roman"/>
          <w:kern w:val="0"/>
          <w:sz w:val="32"/>
          <w:szCs w:val="32"/>
        </w:rPr>
        <w:t>公司尚未披露最近</w:t>
      </w:r>
      <w:r w:rsidRPr="00C24B36">
        <w:rPr>
          <w:rFonts w:ascii="Times New Roman" w:eastAsia="仿宋" w:hAnsi="Times New Roman" w:cs="Times New Roman"/>
          <w:kern w:val="0"/>
          <w:sz w:val="32"/>
          <w:szCs w:val="32"/>
        </w:rPr>
        <w:t>1</w:t>
      </w:r>
      <w:r w:rsidRPr="00C24B36">
        <w:rPr>
          <w:rFonts w:ascii="Times New Roman" w:eastAsia="仿宋" w:hAnsi="Times New Roman" w:cs="Times New Roman"/>
          <w:kern w:val="0"/>
          <w:sz w:val="32"/>
          <w:szCs w:val="32"/>
        </w:rPr>
        <w:t>年年度报告，最近</w:t>
      </w: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年的财务数据可能存在不满足公开发行股票并在北交所上市条件的风险</w:t>
      </w:r>
      <w:r w:rsidRPr="00C24B36">
        <w:rPr>
          <w:rFonts w:ascii="Times New Roman" w:eastAsia="仿宋" w:hAnsi="Times New Roman" w:cs="Times New Roman"/>
          <w:color w:val="000000" w:themeColor="text1"/>
          <w:kern w:val="0"/>
          <w:sz w:val="32"/>
          <w:szCs w:val="32"/>
        </w:rPr>
        <w:t>（如适用）</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color w:val="000000" w:themeColor="text1"/>
          <w:kern w:val="0"/>
          <w:sz w:val="32"/>
          <w:szCs w:val="32"/>
        </w:rPr>
        <w:t>（</w:t>
      </w:r>
      <w:r w:rsidRPr="00C24B36">
        <w:rPr>
          <w:rFonts w:ascii="Times New Roman" w:eastAsia="仿宋" w:hAnsi="Times New Roman" w:cs="Times New Roman"/>
          <w:color w:val="FF0000"/>
          <w:sz w:val="32"/>
          <w:szCs w:val="32"/>
        </w:rPr>
        <w:t>公司应结合已披露的最近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年财务数据，对照《北京证券交易所股票上市规则（试行）》（以下简称《上市规则》）第</w:t>
      </w:r>
      <w:r w:rsidRPr="00C24B36">
        <w:rPr>
          <w:rFonts w:ascii="Times New Roman" w:eastAsia="仿宋" w:hAnsi="Times New Roman" w:cs="Times New Roman"/>
          <w:color w:val="FF0000"/>
          <w:sz w:val="32"/>
          <w:szCs w:val="32"/>
        </w:rPr>
        <w:t>2.1.3</w:t>
      </w:r>
      <w:r w:rsidRPr="00C24B36">
        <w:rPr>
          <w:rFonts w:ascii="Times New Roman" w:eastAsia="仿宋" w:hAnsi="Times New Roman" w:cs="Times New Roman"/>
          <w:color w:val="FF0000"/>
          <w:sz w:val="32"/>
          <w:szCs w:val="32"/>
        </w:rPr>
        <w:t>条的规定，说明是否符合在北交所上市的财务条件。挂牌公司应当列示具体财务指标，如：公司</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年度经审计的归属于挂牌公司股东的净利润分别为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万元，加权平均净资产收益率分别为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；不符合在北交所上市财务条件的，可简要说明，如：根据公司已披露的最近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w:t>
      </w:r>
      <w:r w:rsidRPr="00C24B36">
        <w:rPr>
          <w:rFonts w:ascii="Times New Roman" w:eastAsia="仿宋" w:hAnsi="Times New Roman" w:cs="Times New Roman"/>
          <w:color w:val="000000" w:themeColor="text1"/>
          <w:sz w:val="32"/>
          <w:szCs w:val="32"/>
        </w:rPr>
        <w:t>），尚不符合</w:t>
      </w:r>
      <w:r w:rsidRPr="00C24B36">
        <w:rPr>
          <w:rFonts w:ascii="Times New Roman" w:eastAsia="仿宋" w:hAnsi="Times New Roman" w:cs="Times New Roman"/>
          <w:sz w:val="32"/>
          <w:szCs w:val="32"/>
        </w:rPr>
        <w:t>《上市规则》第</w:t>
      </w:r>
      <w:r w:rsidRPr="00C24B36">
        <w:rPr>
          <w:rFonts w:ascii="Times New Roman" w:eastAsia="仿宋" w:hAnsi="Times New Roman" w:cs="Times New Roman"/>
          <w:sz w:val="32"/>
          <w:szCs w:val="32"/>
        </w:rPr>
        <w:t>2.1.3</w:t>
      </w:r>
      <w:r w:rsidRPr="00C24B36">
        <w:rPr>
          <w:rFonts w:ascii="Times New Roman" w:eastAsia="仿宋" w:hAnsi="Times New Roman" w:cs="Times New Roman"/>
          <w:sz w:val="32"/>
          <w:szCs w:val="32"/>
        </w:rPr>
        <w:t>条规定的在北交所上市的财务条件，请投资者关注风险。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符合《上市规则》第</w:t>
      </w:r>
      <w:r w:rsidRPr="00C24B36">
        <w:rPr>
          <w:rFonts w:ascii="Times New Roman" w:eastAsia="仿宋" w:hAnsi="Times New Roman" w:cs="Times New Roman"/>
          <w:sz w:val="32"/>
          <w:szCs w:val="32"/>
        </w:rPr>
        <w:t>2.1.3</w:t>
      </w:r>
      <w:r w:rsidRPr="00C24B36">
        <w:rPr>
          <w:rFonts w:ascii="Times New Roman" w:eastAsia="仿宋" w:hAnsi="Times New Roman" w:cs="Times New Roman"/>
          <w:sz w:val="32"/>
          <w:szCs w:val="32"/>
        </w:rPr>
        <w:t>条规定的在北交所上市</w:t>
      </w:r>
      <w:r w:rsidRPr="00C24B36">
        <w:rPr>
          <w:rFonts w:ascii="Times New Roman" w:eastAsia="仿宋" w:hAnsi="Times New Roman" w:cs="Times New Roman"/>
          <w:color w:val="000000" w:themeColor="text1"/>
          <w:sz w:val="32"/>
          <w:szCs w:val="32"/>
        </w:rPr>
        <w:t>的财务条件。</w:t>
      </w:r>
    </w:p>
    <w:p w14:paraId="03666E8B" w14:textId="77777777" w:rsidR="009D01B2" w:rsidRPr="00C24B36" w:rsidRDefault="009D01B2" w:rsidP="00FF4720">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存在负面清单情形的风险：</w:t>
      </w:r>
      <w:r w:rsidRPr="00C24B36">
        <w:rPr>
          <w:rFonts w:ascii="Times New Roman" w:eastAsia="仿宋" w:hAnsi="Times New Roman" w:cs="Times New Roman"/>
          <w:color w:val="000000" w:themeColor="text1"/>
          <w:sz w:val="32"/>
          <w:szCs w:val="32"/>
        </w:rPr>
        <w:t>挂牌公司符合《北京证券交易所向不特定合格投资者公开发行股票注册管理办法（试行）》规定的公开发行股票条件，且不存在《上市规则》第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条规定的不得在北交所上市情形。</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挂牌公司不符合《北京证券交易所向不特定合格投资者公开发行股票注册管理办法（试行）》规定的公开发行股票条件或存在《上市规则》第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条规定的不得在北交所上市情形，且尚未消除，（</w:t>
      </w:r>
      <w:r w:rsidRPr="00C24B36">
        <w:rPr>
          <w:rFonts w:ascii="Times New Roman" w:eastAsia="仿宋" w:hAnsi="Times New Roman" w:cs="Times New Roman"/>
          <w:color w:val="FF0000"/>
          <w:sz w:val="32"/>
          <w:szCs w:val="32"/>
        </w:rPr>
        <w:t>公司应就相关情形对申报公开发行并在北交所上市的影响进行专门说明</w:t>
      </w:r>
      <w:r w:rsidRPr="00C24B36">
        <w:rPr>
          <w:rFonts w:ascii="Times New Roman" w:eastAsia="仿宋" w:hAnsi="Times New Roman" w:cs="Times New Roman"/>
          <w:color w:val="000000" w:themeColor="text1"/>
          <w:sz w:val="32"/>
          <w:szCs w:val="32"/>
        </w:rPr>
        <w:t>）请投资者关注风险。</w:t>
      </w:r>
    </w:p>
    <w:p w14:paraId="0BAB7DFA" w14:textId="77777777" w:rsidR="009D01B2" w:rsidRPr="00C24B36" w:rsidRDefault="009D01B2" w:rsidP="00FF4720">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不符合申报条件的风险：</w:t>
      </w:r>
      <w:r w:rsidRPr="00C24B36">
        <w:rPr>
          <w:rFonts w:ascii="Times New Roman" w:eastAsia="仿宋" w:hAnsi="Times New Roman" w:cs="Times New Roman"/>
          <w:color w:val="000000" w:themeColor="text1"/>
          <w:sz w:val="32"/>
          <w:szCs w:val="32"/>
        </w:rPr>
        <w:t>公司目前为基础层挂牌公司，须进入创新层后方可申报公开发行</w:t>
      </w:r>
      <w:r w:rsidRPr="00C24B36">
        <w:rPr>
          <w:rFonts w:ascii="Times New Roman" w:eastAsia="仿宋" w:hAnsi="Times New Roman" w:cs="Times New Roman"/>
          <w:sz w:val="32"/>
          <w:szCs w:val="32"/>
        </w:rPr>
        <w:t>股票并在北交所上市</w:t>
      </w:r>
      <w:r w:rsidRPr="00C24B36">
        <w:rPr>
          <w:rFonts w:ascii="Times New Roman" w:eastAsia="仿宋" w:hAnsi="Times New Roman" w:cs="Times New Roman"/>
          <w:color w:val="000000" w:themeColor="text1"/>
          <w:sz w:val="32"/>
          <w:szCs w:val="32"/>
        </w:rPr>
        <w:t>，公司存在因未能进入创新层而无法申报的风险（如适用）。公司目前挂牌尚不满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个月，公司须在挂牌满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个月后，方可申报公开发行股票并在北交所</w:t>
      </w:r>
      <w:r w:rsidRPr="00C24B36">
        <w:rPr>
          <w:rFonts w:ascii="Times New Roman" w:eastAsia="仿宋" w:hAnsi="Times New Roman" w:cs="Times New Roman"/>
          <w:sz w:val="32"/>
          <w:szCs w:val="32"/>
        </w:rPr>
        <w:t>上市</w:t>
      </w:r>
      <w:r w:rsidRPr="00C24B36">
        <w:rPr>
          <w:rFonts w:ascii="Times New Roman" w:eastAsia="仿宋" w:hAnsi="Times New Roman" w:cs="Times New Roman"/>
          <w:color w:val="000000" w:themeColor="text1"/>
          <w:sz w:val="32"/>
          <w:szCs w:val="32"/>
        </w:rPr>
        <w:t>（如适用）。公司存在违规对外担保、资金占用或者其他权益被控股股东、实际控制人严重损害情形，相关情形尚未解除或者消除影响</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请投资者关注风险。</w:t>
      </w:r>
      <w:r w:rsidRPr="00C24B36">
        <w:rPr>
          <w:rFonts w:ascii="Times New Roman" w:eastAsia="仿宋" w:hAnsi="Times New Roman" w:cs="Times New Roman"/>
          <w:color w:val="000000" w:themeColor="text1"/>
          <w:sz w:val="32"/>
          <w:szCs w:val="32"/>
        </w:rPr>
        <w:t xml:space="preserve"> </w:t>
      </w:r>
    </w:p>
    <w:p w14:paraId="4D0C8B21" w14:textId="77777777" w:rsidR="009D01B2" w:rsidRPr="00C24B36" w:rsidRDefault="009D01B2" w:rsidP="00FF4720">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其他风险事项：</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其他风险事项说明</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（如适用）</w:t>
      </w:r>
    </w:p>
    <w:p w14:paraId="75424A60" w14:textId="77777777" w:rsidR="009D01B2" w:rsidRPr="00C24B36" w:rsidRDefault="009D01B2" w:rsidP="00FF4720">
      <w:pPr>
        <w:spacing w:line="560" w:lineRule="exact"/>
        <w:ind w:firstLineChars="200" w:firstLine="643"/>
        <w:rPr>
          <w:rFonts w:ascii="Times New Roman" w:eastAsia="仿宋" w:hAnsi="Times New Roman" w:cs="Times New Roman"/>
          <w:b/>
          <w:color w:val="FF0000"/>
          <w:sz w:val="32"/>
          <w:szCs w:val="32"/>
        </w:rPr>
      </w:pPr>
      <w:r w:rsidRPr="00C24B36">
        <w:rPr>
          <w:rFonts w:ascii="Times New Roman" w:eastAsia="仿宋" w:hAnsi="Times New Roman" w:cs="Times New Roman"/>
          <w:b/>
          <w:color w:val="FF0000"/>
          <w:sz w:val="32"/>
          <w:szCs w:val="32"/>
        </w:rPr>
        <w:t>（申请公开发行股票并在其他证券交易所上市适用）</w:t>
      </w:r>
    </w:p>
    <w:tbl>
      <w:tblPr>
        <w:tblStyle w:val="a4"/>
        <w:tblW w:w="0" w:type="auto"/>
        <w:tblLook w:val="04A0" w:firstRow="1" w:lastRow="0" w:firstColumn="1" w:lastColumn="0" w:noHBand="0" w:noVBand="1"/>
      </w:tblPr>
      <w:tblGrid>
        <w:gridCol w:w="8296"/>
      </w:tblGrid>
      <w:tr w:rsidR="009D01B2" w:rsidRPr="00C24B36" w14:paraId="3AA555FC" w14:textId="77777777" w:rsidTr="008B38AF">
        <w:tc>
          <w:tcPr>
            <w:tcW w:w="8946" w:type="dxa"/>
          </w:tcPr>
          <w:p w14:paraId="0B2C3978" w14:textId="3ED03E51" w:rsidR="009D01B2" w:rsidRPr="00C24B36" w:rsidRDefault="009D01B2" w:rsidP="008B38AF">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FF0000"/>
                <w:sz w:val="32"/>
                <w:szCs w:val="32"/>
              </w:rPr>
              <w:t>公司应向投资者充分提示风险，包括但不限于：发行申请存在未通过</w:t>
            </w:r>
            <w:r w:rsidRPr="00C24B36">
              <w:rPr>
                <w:rFonts w:ascii="Times New Roman" w:eastAsia="仿宋" w:hAnsi="Times New Roman" w:cs="Times New Roman"/>
                <w:color w:val="FF0000"/>
                <w:sz w:val="32"/>
                <w:szCs w:val="32"/>
              </w:rPr>
              <w:t>XX</w:t>
            </w:r>
            <w:r w:rsidR="00F61BDA">
              <w:rPr>
                <w:rFonts w:ascii="Times New Roman" w:eastAsia="仿宋" w:hAnsi="Times New Roman" w:cs="Times New Roman"/>
                <w:color w:val="FF0000"/>
                <w:sz w:val="32"/>
                <w:szCs w:val="32"/>
              </w:rPr>
              <w:t>发行上市审</w:t>
            </w:r>
            <w:r w:rsidR="00F61BDA">
              <w:rPr>
                <w:rFonts w:ascii="Times New Roman" w:eastAsia="仿宋" w:hAnsi="Times New Roman" w:cs="Times New Roman" w:hint="eastAsia"/>
                <w:color w:val="FF0000"/>
                <w:sz w:val="32"/>
                <w:szCs w:val="32"/>
              </w:rPr>
              <w:t>核</w:t>
            </w:r>
            <w:r w:rsidRPr="00C24B36">
              <w:rPr>
                <w:rFonts w:ascii="Times New Roman" w:eastAsia="仿宋" w:hAnsi="Times New Roman" w:cs="Times New Roman"/>
                <w:color w:val="FF0000"/>
                <w:sz w:val="32"/>
                <w:szCs w:val="32"/>
              </w:rPr>
              <w:t>或中国证监会核准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注册的风险、结合具体财务数据说明是否存在不符合</w:t>
            </w:r>
            <w:r w:rsidRPr="00C24B36">
              <w:rPr>
                <w:rFonts w:ascii="Times New Roman" w:eastAsia="仿宋" w:hAnsi="Times New Roman" w:cs="Times New Roman"/>
                <w:color w:val="FF0000"/>
                <w:sz w:val="32"/>
                <w:szCs w:val="32"/>
              </w:rPr>
              <w:t>XX</w:t>
            </w:r>
            <w:r w:rsidRPr="00C24B36">
              <w:rPr>
                <w:rFonts w:ascii="Times New Roman" w:eastAsia="仿宋" w:hAnsi="Times New Roman" w:cs="Times New Roman"/>
                <w:color w:val="FF0000"/>
                <w:sz w:val="32"/>
                <w:szCs w:val="32"/>
              </w:rPr>
              <w:t>上市财务及非财务条件的风险、是否存在公开发行股票并上市的负面清单情形等。</w:t>
            </w:r>
          </w:p>
        </w:tc>
      </w:tr>
    </w:tbl>
    <w:p w14:paraId="73E07085"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公司将根据相关事项进展情况严格按照法律法规的规定和要求，及时履行信息披露义务，敬请广大投资者关注，并注意投资风险。</w:t>
      </w:r>
    </w:p>
    <w:p w14:paraId="0449A591"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186159E9"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69C2F5E4"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（一）中国证监会相关文书等；</w:t>
      </w:r>
    </w:p>
    <w:p w14:paraId="77601925"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p>
    <w:p w14:paraId="3CB1A12B" w14:textId="77777777" w:rsidR="009D01B2" w:rsidRPr="00C24B36" w:rsidRDefault="009D01B2" w:rsidP="009D01B2">
      <w:pPr>
        <w:spacing w:line="560" w:lineRule="exact"/>
        <w:rPr>
          <w:rFonts w:ascii="Times New Roman" w:eastAsia="仿宋" w:hAnsi="Times New Roman" w:cs="Times New Roman"/>
          <w:sz w:val="32"/>
          <w:szCs w:val="32"/>
        </w:rPr>
      </w:pPr>
    </w:p>
    <w:p w14:paraId="0580CADD" w14:textId="77777777" w:rsidR="009D01B2" w:rsidRPr="00C24B36" w:rsidRDefault="009D01B2" w:rsidP="009D01B2">
      <w:pPr>
        <w:spacing w:line="560" w:lineRule="exact"/>
        <w:ind w:firstLineChars="2850" w:firstLine="912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8F32467" w14:textId="77777777" w:rsidR="009D01B2" w:rsidRDefault="009D01B2" w:rsidP="009D01B2">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748E990" w14:textId="77777777" w:rsidR="00FF4720" w:rsidRDefault="00FF4720" w:rsidP="009D01B2">
      <w:pPr>
        <w:spacing w:line="560" w:lineRule="exact"/>
        <w:jc w:val="right"/>
        <w:rPr>
          <w:rFonts w:ascii="Times New Roman" w:eastAsia="仿宋" w:hAnsi="Times New Roman" w:cs="Times New Roman"/>
          <w:color w:val="FF0000"/>
          <w:sz w:val="32"/>
          <w:szCs w:val="32"/>
        </w:rPr>
      </w:pPr>
    </w:p>
    <w:p w14:paraId="1334E79F" w14:textId="77777777" w:rsidR="00FF4720" w:rsidRDefault="00FF4720" w:rsidP="009D01B2">
      <w:pPr>
        <w:spacing w:line="560" w:lineRule="exact"/>
        <w:jc w:val="right"/>
        <w:rPr>
          <w:rFonts w:ascii="Times New Roman" w:eastAsia="仿宋" w:hAnsi="Times New Roman" w:cs="Times New Roman"/>
          <w:color w:val="FF0000"/>
          <w:sz w:val="32"/>
          <w:szCs w:val="32"/>
        </w:rPr>
      </w:pPr>
    </w:p>
    <w:p w14:paraId="6FA67BFA" w14:textId="77777777" w:rsidR="00FF4720" w:rsidRDefault="00FF4720" w:rsidP="009D01B2">
      <w:pPr>
        <w:spacing w:line="560" w:lineRule="exact"/>
        <w:jc w:val="right"/>
        <w:rPr>
          <w:rFonts w:ascii="Times New Roman" w:eastAsia="仿宋" w:hAnsi="Times New Roman" w:cs="Times New Roman"/>
          <w:color w:val="FF0000"/>
          <w:sz w:val="32"/>
          <w:szCs w:val="32"/>
        </w:rPr>
      </w:pPr>
    </w:p>
    <w:p w14:paraId="60EF0F05" w14:textId="77777777" w:rsidR="00FF4720" w:rsidRPr="00C24B36" w:rsidRDefault="00FF4720" w:rsidP="009D01B2">
      <w:pPr>
        <w:spacing w:line="560" w:lineRule="exact"/>
        <w:jc w:val="right"/>
        <w:rPr>
          <w:rFonts w:ascii="Times New Roman" w:eastAsia="仿宋" w:hAnsi="Times New Roman" w:cs="Times New Roman"/>
          <w:color w:val="FF0000"/>
          <w:sz w:val="32"/>
          <w:szCs w:val="32"/>
        </w:rPr>
      </w:pPr>
    </w:p>
    <w:p w14:paraId="416375D7" w14:textId="77777777" w:rsidR="009D01B2" w:rsidRPr="00C24B36" w:rsidRDefault="009D01B2" w:rsidP="00C318FA">
      <w:pPr>
        <w:spacing w:line="560" w:lineRule="exact"/>
        <w:ind w:firstLineChars="50" w:firstLine="141"/>
        <w:jc w:val="center"/>
        <w:rPr>
          <w:rFonts w:ascii="Times New Roman" w:eastAsia="仿宋" w:hAnsi="Times New Roman" w:cs="Times New Roman"/>
          <w:b/>
          <w:sz w:val="28"/>
          <w:szCs w:val="28"/>
        </w:rPr>
      </w:pPr>
    </w:p>
    <w:p w14:paraId="6687AACA" w14:textId="4581E7EB" w:rsidR="00132A2E" w:rsidRPr="00C24B36" w:rsidRDefault="00132A2E" w:rsidP="00132A2E">
      <w:pPr>
        <w:pStyle w:val="10"/>
        <w:snapToGrid w:val="0"/>
        <w:spacing w:before="0" w:after="0" w:line="640" w:lineRule="exact"/>
        <w:jc w:val="center"/>
        <w:rPr>
          <w:rFonts w:eastAsia="方正大标宋简体"/>
          <w:b w:val="0"/>
          <w:lang w:eastAsia="zh-CN"/>
        </w:rPr>
      </w:pPr>
      <w:bookmarkStart w:id="291" w:name="_Toc87012091"/>
      <w:r w:rsidRPr="00C24B36">
        <w:rPr>
          <w:rFonts w:eastAsia="方正大标宋简体"/>
          <w:b w:val="0"/>
          <w:lang w:eastAsia="zh-CN"/>
        </w:rPr>
        <w:t>第</w:t>
      </w:r>
      <w:r w:rsidR="000E14C7" w:rsidRPr="00C24B36">
        <w:rPr>
          <w:rFonts w:eastAsia="方正大标宋简体"/>
          <w:b w:val="0"/>
          <w:lang w:eastAsia="zh-CN"/>
        </w:rPr>
        <w:t>62</w:t>
      </w:r>
      <w:r w:rsidRPr="00C24B36">
        <w:rPr>
          <w:rFonts w:eastAsia="方正大标宋简体"/>
          <w:b w:val="0"/>
          <w:lang w:eastAsia="zh-CN"/>
        </w:rPr>
        <w:t>号</w:t>
      </w:r>
      <w:r w:rsidR="00B45B0E">
        <w:rPr>
          <w:rFonts w:eastAsia="方正大标宋简体" w:hint="eastAsia"/>
          <w:b w:val="0"/>
          <w:lang w:eastAsia="zh-CN"/>
        </w:rPr>
        <w:t xml:space="preserve"> </w:t>
      </w:r>
      <w:r w:rsidR="009D01B2" w:rsidRPr="00C24B36">
        <w:rPr>
          <w:rFonts w:eastAsia="方正大标宋简体"/>
          <w:b w:val="0"/>
          <w:lang w:eastAsia="zh-CN"/>
        </w:rPr>
        <w:t xml:space="preserve"> </w:t>
      </w:r>
      <w:r w:rsidR="009D01B2" w:rsidRPr="00C24B36">
        <w:rPr>
          <w:rFonts w:eastAsia="方正大标宋简体"/>
          <w:b w:val="0"/>
        </w:rPr>
        <w:t>挂牌公司关于董事会审议公开发行股票并在北交所上市议案的提示性公告格式模板</w:t>
      </w:r>
      <w:bookmarkEnd w:id="291"/>
    </w:p>
    <w:p w14:paraId="7DAFFE11" w14:textId="77777777" w:rsidR="00132A2E" w:rsidRPr="00C24B36" w:rsidRDefault="00132A2E" w:rsidP="00132A2E">
      <w:pPr>
        <w:spacing w:line="560" w:lineRule="exact"/>
        <w:ind w:firstLineChars="50" w:firstLine="141"/>
        <w:jc w:val="center"/>
        <w:rPr>
          <w:rFonts w:ascii="Times New Roman" w:eastAsia="仿宋" w:hAnsi="Times New Roman" w:cs="Times New Roman"/>
          <w:b/>
          <w:sz w:val="28"/>
          <w:szCs w:val="28"/>
          <w:lang w:val="x-none"/>
        </w:rPr>
      </w:pPr>
    </w:p>
    <w:p w14:paraId="764A6A6A" w14:textId="77777777" w:rsidR="009D01B2" w:rsidRPr="00C24B36" w:rsidRDefault="009D01B2" w:rsidP="009D01B2">
      <w:pPr>
        <w:adjustRightInd w:val="0"/>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1FE15B0C" w14:textId="77777777" w:rsidR="009D01B2" w:rsidRPr="00C24B36" w:rsidRDefault="009D01B2" w:rsidP="009D01B2">
      <w:pPr>
        <w:snapToGrid w:val="0"/>
        <w:spacing w:line="560" w:lineRule="exact"/>
        <w:jc w:val="center"/>
        <w:rPr>
          <w:rFonts w:ascii="Times New Roman" w:eastAsia="仿宋" w:hAnsi="Times New Roman" w:cs="Times New Roman"/>
          <w:b/>
          <w:sz w:val="32"/>
          <w:szCs w:val="32"/>
        </w:rPr>
      </w:pPr>
    </w:p>
    <w:p w14:paraId="236E9CA0" w14:textId="77777777"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公司关于董事会审议公开发行股票并在北交所上市议案的提示性公告</w:t>
      </w:r>
    </w:p>
    <w:p w14:paraId="657B619E"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p>
    <w:p w14:paraId="495CCCC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828DB18"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269D14E"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 xml:space="preserve">   </w:t>
      </w:r>
    </w:p>
    <w:p w14:paraId="508F6FE8"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挂牌公司董事会审议《关于公司申请公开发行股票并在北交所上市的议案》并披露相关董事会决议同时，应当按照本模板要求披露《挂牌公司关于董事会审议公开发行股票并在北交所上市议案的提示性公告》。</w:t>
      </w:r>
    </w:p>
    <w:p w14:paraId="29C4F791"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一、基本情况</w:t>
      </w:r>
    </w:p>
    <w:p w14:paraId="045A38D1" w14:textId="77777777" w:rsidR="009D01B2" w:rsidRPr="00C24B36" w:rsidRDefault="009D01B2" w:rsidP="009D01B2">
      <w:pPr>
        <w:spacing w:line="560" w:lineRule="exact"/>
        <w:ind w:firstLineChars="150" w:firstLine="480"/>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说明挂牌公司董事会审议相关议案的时间、审议情况、拟发行数量、定价方式、发行价格、发行对象等情况。</w:t>
      </w:r>
    </w:p>
    <w:p w14:paraId="144253D0"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二、风险提示</w:t>
      </w:r>
    </w:p>
    <w:p w14:paraId="4F961AA5"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审议公开发行股票并在北交所上市议案的，应当在公告中向投资者充分揭示风险，包括但不限于：</w:t>
      </w:r>
    </w:p>
    <w:p w14:paraId="4C88FBBD" w14:textId="75E714E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（一）公司披露筹备公开发行股票并在北交所上市相关公告的，公告中均应当载明：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w:t>
      </w:r>
      <w:r w:rsidR="00F61BDA">
        <w:rPr>
          <w:rFonts w:ascii="Times New Roman" w:eastAsia="仿宋" w:hAnsi="Times New Roman" w:cs="Times New Roman"/>
          <w:sz w:val="32"/>
          <w:szCs w:val="32"/>
        </w:rPr>
        <w:t>司公开发行股票并在北交所上市的申请存在无法通过北交所发行上市审</w:t>
      </w:r>
      <w:r w:rsidR="00F61BDA">
        <w:rPr>
          <w:rFonts w:ascii="Times New Roman" w:eastAsia="仿宋" w:hAnsi="Times New Roman" w:cs="Times New Roman" w:hint="eastAsia"/>
          <w:sz w:val="32"/>
          <w:szCs w:val="32"/>
        </w:rPr>
        <w:t>核</w:t>
      </w:r>
      <w:r w:rsidRPr="00C24B36">
        <w:rPr>
          <w:rFonts w:ascii="Times New Roman" w:eastAsia="仿宋" w:hAnsi="Times New Roman" w:cs="Times New Roman"/>
          <w:sz w:val="32"/>
          <w:szCs w:val="32"/>
        </w:rPr>
        <w:t>或中国证监会注册的风险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公司存在因公开发行失败而无法在北交所上市的风险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3E2E6CA8"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（二）截至相关公告披露日，尚未披露最近</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年年度报告的，应在公告内容中说明：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公司尚未披露最近</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年年度报告，最近</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年的财务数据可能存在不满足公开发行股票并在北交所上市条件的风险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；最近</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年年度报告披露后，应当公告说明是否符合在北交所上市的财务条件。</w:t>
      </w:r>
    </w:p>
    <w:p w14:paraId="160B518F"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（三）公司应结合公司已披露的最近</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年财务数据，对照《北京证券交易所股票上市规则（试行）》（以下简称《上市规则》）第</w:t>
      </w:r>
      <w:r w:rsidRPr="00C24B36">
        <w:rPr>
          <w:rFonts w:ascii="Times New Roman" w:eastAsia="仿宋" w:hAnsi="Times New Roman" w:cs="Times New Roman"/>
          <w:sz w:val="32"/>
          <w:szCs w:val="32"/>
        </w:rPr>
        <w:t>2.1.3</w:t>
      </w:r>
      <w:r w:rsidRPr="00C24B36">
        <w:rPr>
          <w:rFonts w:ascii="Times New Roman" w:eastAsia="仿宋" w:hAnsi="Times New Roman" w:cs="Times New Roman"/>
          <w:sz w:val="32"/>
          <w:szCs w:val="32"/>
        </w:rPr>
        <w:t>条的规定，说明是否符合在北交所上市的财务条件；不符合的，应当在公告中说明：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已披露的财务数据尚不符合在北交所上市的财务条件，请投资者关注风险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4B449D56"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（四）公司所属市场层级为基础层，或者挂牌不满</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个月的，应当在公告中说明：</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公司目前为基础层挂牌公司，须进入创新层后方可申报公开发行股票并在北交所上市；公司存在因未能进入创新层而无法申报的风险</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，或者</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公司须在挂牌满</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个月后，方可申报公开发行股票并在北交所上市</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w:t>
      </w:r>
    </w:p>
    <w:p w14:paraId="2254C389" w14:textId="77777777" w:rsidR="009D01B2" w:rsidRPr="00C24B36" w:rsidRDefault="009D01B2" w:rsidP="009D01B2">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（五）挂牌公司若存在</w:t>
      </w:r>
      <w:r w:rsidRPr="00C24B36">
        <w:rPr>
          <w:rFonts w:ascii="Times New Roman" w:eastAsia="仿宋" w:hAnsi="Times New Roman" w:cs="Times New Roman"/>
          <w:color w:val="000000" w:themeColor="text1"/>
          <w:kern w:val="0"/>
          <w:sz w:val="32"/>
          <w:szCs w:val="32"/>
        </w:rPr>
        <w:t>不符合《北京证券交易所向不特定合格投资者公开发行股票注册管理办法（试行）》规定的公开发行股票条件或存在《上市规则》第</w:t>
      </w:r>
      <w:r w:rsidRPr="00C24B36">
        <w:rPr>
          <w:rFonts w:ascii="Times New Roman" w:eastAsia="仿宋" w:hAnsi="Times New Roman" w:cs="Times New Roman"/>
          <w:color w:val="000000" w:themeColor="text1"/>
          <w:kern w:val="0"/>
          <w:sz w:val="32"/>
          <w:szCs w:val="32"/>
        </w:rPr>
        <w:t>2.1.4</w:t>
      </w:r>
      <w:r w:rsidRPr="00C24B36">
        <w:rPr>
          <w:rFonts w:ascii="Times New Roman" w:eastAsia="仿宋" w:hAnsi="Times New Roman" w:cs="Times New Roman"/>
          <w:color w:val="000000" w:themeColor="text1"/>
          <w:kern w:val="0"/>
          <w:sz w:val="32"/>
          <w:szCs w:val="32"/>
        </w:rPr>
        <w:t>条规定的不得在北交所上市情形</w:t>
      </w:r>
      <w:r w:rsidRPr="00C24B36">
        <w:rPr>
          <w:rFonts w:ascii="Times New Roman" w:eastAsia="仿宋" w:hAnsi="Times New Roman" w:cs="Times New Roman"/>
          <w:color w:val="000000" w:themeColor="text1"/>
          <w:sz w:val="32"/>
          <w:szCs w:val="32"/>
        </w:rPr>
        <w:t>，且尚未消除的，公司应就相关情形对申报公开发行并在北交所上市的影响进行专门说明，提示投资者注意风险。</w:t>
      </w:r>
    </w:p>
    <w:p w14:paraId="28DE29B3" w14:textId="77777777" w:rsidR="009D01B2" w:rsidRPr="00C24B36" w:rsidRDefault="009D01B2" w:rsidP="009D01B2">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6DF28414" w14:textId="77777777" w:rsidR="009D01B2" w:rsidRPr="00C24B36" w:rsidRDefault="009D01B2" w:rsidP="009D01B2">
      <w:pPr>
        <w:pStyle w:val="a3"/>
        <w:spacing w:line="560" w:lineRule="exact"/>
        <w:ind w:firstLine="640"/>
        <w:rPr>
          <w:rFonts w:eastAsia="仿宋"/>
          <w:color w:val="000000"/>
          <w:sz w:val="32"/>
          <w:szCs w:val="32"/>
        </w:rPr>
      </w:pPr>
      <w:r w:rsidRPr="00C24B36">
        <w:rPr>
          <w:rFonts w:eastAsia="仿宋"/>
          <w:color w:val="000000"/>
          <w:sz w:val="32"/>
          <w:szCs w:val="32"/>
        </w:rPr>
        <w:t>（一）涉及到的董事会决议；</w:t>
      </w:r>
    </w:p>
    <w:p w14:paraId="0BC1DB1F"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26FFDE73" w14:textId="77777777" w:rsidR="009D01B2" w:rsidRPr="00C24B36" w:rsidRDefault="009D01B2" w:rsidP="009D01B2">
      <w:pPr>
        <w:spacing w:line="560" w:lineRule="exact"/>
        <w:rPr>
          <w:rFonts w:ascii="Times New Roman" w:eastAsia="仿宋" w:hAnsi="Times New Roman" w:cs="Times New Roman"/>
          <w:sz w:val="32"/>
          <w:szCs w:val="32"/>
        </w:rPr>
      </w:pPr>
    </w:p>
    <w:p w14:paraId="41059F5E"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XXXXX</w:t>
      </w:r>
      <w:r w:rsidRPr="00C24B36">
        <w:rPr>
          <w:rFonts w:ascii="Times New Roman" w:eastAsia="仿宋" w:hAnsi="Times New Roman" w:cs="Times New Roman"/>
          <w:sz w:val="32"/>
          <w:szCs w:val="32"/>
        </w:rPr>
        <w:t>公司董事会</w:t>
      </w:r>
    </w:p>
    <w:p w14:paraId="0FBFBED4"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4A089126" w14:textId="77777777" w:rsidR="009D01B2" w:rsidRPr="00C24B36" w:rsidRDefault="009D01B2" w:rsidP="009D01B2">
      <w:pPr>
        <w:widowControl/>
        <w:jc w:val="left"/>
        <w:rPr>
          <w:rFonts w:ascii="Times New Roman" w:hAnsi="Times New Roman" w:cs="Times New Roman"/>
        </w:rPr>
      </w:pPr>
      <w:r w:rsidRPr="00C24B36">
        <w:rPr>
          <w:rFonts w:ascii="Times New Roman" w:hAnsi="Times New Roman" w:cs="Times New Roman"/>
        </w:rPr>
        <w:br w:type="page"/>
      </w:r>
    </w:p>
    <w:p w14:paraId="45B5393E" w14:textId="77777777" w:rsidR="009D01B2" w:rsidRPr="00C24B36" w:rsidRDefault="009D01B2" w:rsidP="009D01B2">
      <w:pPr>
        <w:widowControl/>
        <w:spacing w:line="560" w:lineRule="exact"/>
        <w:jc w:val="left"/>
        <w:rPr>
          <w:rFonts w:ascii="Times New Roman" w:hAnsi="Times New Roman" w:cs="Times New Roman"/>
          <w:color w:val="000000"/>
          <w:kern w:val="0"/>
          <w:sz w:val="28"/>
          <w:szCs w:val="28"/>
          <w:u w:val="single"/>
        </w:rPr>
      </w:pPr>
      <w:r w:rsidRPr="00C24B36">
        <w:rPr>
          <w:rFonts w:ascii="Times New Roman" w:hAnsi="Times New Roman" w:cs="Times New Roman"/>
          <w:color w:val="000000"/>
          <w:kern w:val="0"/>
          <w:sz w:val="28"/>
          <w:szCs w:val="28"/>
          <w:u w:val="single"/>
        </w:rPr>
        <w:t xml:space="preserve">                                           </w:t>
      </w:r>
      <w:r w:rsidRPr="00C24B36">
        <w:rPr>
          <w:rFonts w:ascii="Times New Roman" w:hAnsi="Times New Roman" w:cs="Times New Roman"/>
          <w:color w:val="000000"/>
          <w:kern w:val="0"/>
          <w:sz w:val="28"/>
          <w:szCs w:val="28"/>
          <w:u w:val="single"/>
        </w:rPr>
        <w:t>公告编号：</w:t>
      </w:r>
      <w:r w:rsidRPr="00C24B36">
        <w:rPr>
          <w:rFonts w:ascii="Times New Roman" w:hAnsi="Times New Roman" w:cs="Times New Roman"/>
          <w:color w:val="000000"/>
          <w:kern w:val="0"/>
          <w:sz w:val="28"/>
          <w:szCs w:val="28"/>
          <w:u w:val="single"/>
        </w:rPr>
        <w:t xml:space="preserve">      </w:t>
      </w:r>
    </w:p>
    <w:p w14:paraId="5461E294" w14:textId="77777777" w:rsidR="009D01B2" w:rsidRPr="00C24B36" w:rsidRDefault="009D01B2" w:rsidP="009D01B2">
      <w:pPr>
        <w:widowControl/>
        <w:spacing w:line="560" w:lineRule="exact"/>
        <w:jc w:val="left"/>
        <w:rPr>
          <w:rFonts w:ascii="Times New Roman" w:eastAsia="仿宋" w:hAnsi="Times New Roman" w:cs="Times New Roman"/>
          <w:sz w:val="28"/>
          <w:szCs w:val="28"/>
        </w:rPr>
      </w:pPr>
      <w:r w:rsidRPr="00C24B36">
        <w:rPr>
          <w:rFonts w:ascii="Times New Roman" w:hAnsi="Times New Roman" w:cs="Times New Roman"/>
          <w:color w:val="000000"/>
          <w:kern w:val="0"/>
          <w:sz w:val="28"/>
          <w:szCs w:val="28"/>
        </w:rPr>
        <w:t>证券代码：</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证券简称</w:t>
      </w:r>
      <w:r w:rsidRPr="00C24B36">
        <w:rPr>
          <w:rFonts w:ascii="Times New Roman" w:hAnsi="Times New Roman" w:cs="Times New Roman"/>
          <w:color w:val="000000"/>
          <w:kern w:val="0"/>
          <w:sz w:val="28"/>
          <w:szCs w:val="28"/>
        </w:rPr>
        <w:t xml:space="preserve">:             </w:t>
      </w:r>
      <w:r w:rsidRPr="00C24B36">
        <w:rPr>
          <w:rFonts w:ascii="Times New Roman" w:hAnsi="Times New Roman" w:cs="Times New Roman"/>
          <w:color w:val="000000"/>
          <w:kern w:val="0"/>
          <w:sz w:val="28"/>
          <w:szCs w:val="28"/>
        </w:rPr>
        <w:t>主办券商：</w:t>
      </w:r>
    </w:p>
    <w:p w14:paraId="4A3E268D" w14:textId="77777777" w:rsidR="009D01B2" w:rsidRPr="00C24B36" w:rsidRDefault="009D01B2" w:rsidP="009D01B2">
      <w:pPr>
        <w:widowControl/>
        <w:spacing w:line="560" w:lineRule="exact"/>
        <w:rPr>
          <w:rFonts w:ascii="Times New Roman" w:hAnsi="Times New Roman" w:cs="Times New Roman"/>
          <w:color w:val="000000"/>
          <w:kern w:val="0"/>
          <w:sz w:val="22"/>
        </w:rPr>
      </w:pPr>
    </w:p>
    <w:p w14:paraId="4D59C072" w14:textId="77777777" w:rsidR="009D01B2" w:rsidRPr="00C24B36" w:rsidRDefault="009D01B2" w:rsidP="009D01B2">
      <w:pPr>
        <w:snapToGrid w:val="0"/>
        <w:spacing w:line="56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公司关于董事会审议公开发行股票并在北交所上市议案的提示性公告</w:t>
      </w:r>
    </w:p>
    <w:p w14:paraId="0738AB5C" w14:textId="77777777" w:rsidR="009D01B2" w:rsidRPr="00C24B36" w:rsidRDefault="009D01B2" w:rsidP="009D01B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6462554" w14:textId="77777777" w:rsidTr="008B38AF">
        <w:tc>
          <w:tcPr>
            <w:tcW w:w="8296" w:type="dxa"/>
            <w:shd w:val="clear" w:color="auto" w:fill="auto"/>
          </w:tcPr>
          <w:p w14:paraId="2412A903"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AEAA197" w14:textId="77777777" w:rsidR="009D01B2" w:rsidRPr="00C24B36" w:rsidRDefault="009D01B2" w:rsidP="008B38AF">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1C12CA94" w14:textId="77777777" w:rsidR="009D01B2" w:rsidRPr="00C24B36" w:rsidRDefault="009D01B2" w:rsidP="009D01B2">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黑体" w:hAnsi="Times New Roman" w:cs="Times New Roman"/>
          <w:sz w:val="32"/>
          <w:szCs w:val="32"/>
        </w:rPr>
        <w:t>一、基本情况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74EED90" w14:textId="77777777" w:rsidTr="008B38AF">
        <w:tc>
          <w:tcPr>
            <w:tcW w:w="8296" w:type="dxa"/>
            <w:shd w:val="clear" w:color="auto" w:fill="auto"/>
          </w:tcPr>
          <w:p w14:paraId="17F2590C" w14:textId="77777777" w:rsidR="009D01B2" w:rsidRPr="00C24B36" w:rsidRDefault="009D01B2"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说明挂牌公司董事会审议公开发行股票并在北交所上市议案的时间、审议情况、拟发行数量、定价方式、发行价格、发行对象等情况。</w:t>
            </w:r>
          </w:p>
        </w:tc>
      </w:tr>
    </w:tbl>
    <w:p w14:paraId="39FC7CBD"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二、风险提示</w:t>
      </w:r>
    </w:p>
    <w:p w14:paraId="264A26D1" w14:textId="40D11800" w:rsidR="009D01B2" w:rsidRPr="00C24B36" w:rsidRDefault="009D01B2" w:rsidP="009D01B2">
      <w:pPr>
        <w:spacing w:line="56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color w:val="000000" w:themeColor="text1"/>
          <w:sz w:val="32"/>
          <w:szCs w:val="32"/>
        </w:rPr>
        <w:t>发行申请未通过的风险</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sz w:val="32"/>
          <w:szCs w:val="32"/>
        </w:rPr>
        <w:t>公</w:t>
      </w:r>
      <w:r w:rsidR="00F61BDA">
        <w:rPr>
          <w:rFonts w:ascii="Times New Roman" w:eastAsia="仿宋" w:hAnsi="Times New Roman" w:cs="Times New Roman"/>
          <w:sz w:val="32"/>
          <w:szCs w:val="32"/>
        </w:rPr>
        <w:t>司公开发行股票并在北交所上市的申请存在无法通过北交所发行上市审</w:t>
      </w:r>
      <w:r w:rsidR="00F61BDA">
        <w:rPr>
          <w:rFonts w:ascii="Times New Roman" w:eastAsia="仿宋" w:hAnsi="Times New Roman" w:cs="Times New Roman" w:hint="eastAsia"/>
          <w:sz w:val="32"/>
          <w:szCs w:val="32"/>
        </w:rPr>
        <w:t>核</w:t>
      </w:r>
      <w:r w:rsidRPr="00C24B36">
        <w:rPr>
          <w:rFonts w:ascii="Times New Roman" w:eastAsia="仿宋" w:hAnsi="Times New Roman" w:cs="Times New Roman"/>
          <w:sz w:val="32"/>
          <w:szCs w:val="32"/>
        </w:rPr>
        <w:t>或中国证监会注册的风险，公司存在因公开发行失败而无法在北交所上市的风险。</w:t>
      </w:r>
    </w:p>
    <w:p w14:paraId="05BFF6B2"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不符合北交所上市条件的风险：</w:t>
      </w:r>
      <w:r w:rsidRPr="00C24B36">
        <w:rPr>
          <w:rFonts w:ascii="Times New Roman" w:eastAsia="仿宋" w:hAnsi="Times New Roman" w:cs="Times New Roman"/>
          <w:kern w:val="0"/>
          <w:sz w:val="32"/>
          <w:szCs w:val="32"/>
        </w:rPr>
        <w:t>公司尚未披露最近</w:t>
      </w:r>
      <w:r w:rsidRPr="00C24B36">
        <w:rPr>
          <w:rFonts w:ascii="Times New Roman" w:eastAsia="仿宋" w:hAnsi="Times New Roman" w:cs="Times New Roman"/>
          <w:kern w:val="0"/>
          <w:sz w:val="32"/>
          <w:szCs w:val="32"/>
        </w:rPr>
        <w:t>1</w:t>
      </w:r>
      <w:r w:rsidRPr="00C24B36">
        <w:rPr>
          <w:rFonts w:ascii="Times New Roman" w:eastAsia="仿宋" w:hAnsi="Times New Roman" w:cs="Times New Roman"/>
          <w:kern w:val="0"/>
          <w:sz w:val="32"/>
          <w:szCs w:val="32"/>
        </w:rPr>
        <w:t>年年度报告，最近</w:t>
      </w: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年的财务数据可能存在不满足公开发行股票并在</w:t>
      </w:r>
      <w:r w:rsidRPr="00C24B36">
        <w:rPr>
          <w:rFonts w:ascii="Times New Roman" w:eastAsia="仿宋" w:hAnsi="Times New Roman" w:cs="Times New Roman"/>
          <w:sz w:val="32"/>
          <w:szCs w:val="32"/>
        </w:rPr>
        <w:t>北交所上市</w:t>
      </w:r>
      <w:r w:rsidRPr="00C24B36">
        <w:rPr>
          <w:rFonts w:ascii="Times New Roman" w:eastAsia="仿宋" w:hAnsi="Times New Roman" w:cs="Times New Roman"/>
          <w:kern w:val="0"/>
          <w:sz w:val="32"/>
          <w:szCs w:val="32"/>
        </w:rPr>
        <w:t>条件的风险</w:t>
      </w:r>
      <w:r w:rsidRPr="00C24B36">
        <w:rPr>
          <w:rFonts w:ascii="Times New Roman" w:eastAsia="仿宋" w:hAnsi="Times New Roman" w:cs="Times New Roman"/>
          <w:color w:val="000000" w:themeColor="text1"/>
          <w:kern w:val="0"/>
          <w:sz w:val="32"/>
          <w:szCs w:val="32"/>
        </w:rPr>
        <w:t>（如适用）</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color w:val="000000" w:themeColor="text1"/>
          <w:kern w:val="0"/>
          <w:sz w:val="32"/>
          <w:szCs w:val="32"/>
        </w:rPr>
        <w:t>（</w:t>
      </w:r>
      <w:r w:rsidRPr="00C24B36">
        <w:rPr>
          <w:rFonts w:ascii="Times New Roman" w:eastAsia="仿宋" w:hAnsi="Times New Roman" w:cs="Times New Roman"/>
          <w:color w:val="FF0000"/>
          <w:sz w:val="32"/>
          <w:szCs w:val="32"/>
        </w:rPr>
        <w:t>公司应结合已披露的最近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年财务数据，对照《北京证券交易所股票上市规则（试行）》（以下简称《上市规则》）第</w:t>
      </w:r>
      <w:r w:rsidRPr="00C24B36">
        <w:rPr>
          <w:rFonts w:ascii="Times New Roman" w:eastAsia="仿宋" w:hAnsi="Times New Roman" w:cs="Times New Roman"/>
          <w:color w:val="FF0000"/>
          <w:sz w:val="32"/>
          <w:szCs w:val="32"/>
        </w:rPr>
        <w:t>2.1.3</w:t>
      </w:r>
      <w:r w:rsidRPr="00C24B36">
        <w:rPr>
          <w:rFonts w:ascii="Times New Roman" w:eastAsia="仿宋" w:hAnsi="Times New Roman" w:cs="Times New Roman"/>
          <w:color w:val="FF0000"/>
          <w:sz w:val="32"/>
          <w:szCs w:val="32"/>
        </w:rPr>
        <w:t>条的规定，说明是否符合在北交所上市的财务条件。符合在北交所上市财务条件的，应当列示具体财务指标，如：公司</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color w:val="FF0000"/>
          <w:sz w:val="32"/>
          <w:szCs w:val="32"/>
        </w:rPr>
        <w:t>20XX</w:t>
      </w:r>
      <w:r w:rsidRPr="00C24B36">
        <w:rPr>
          <w:rFonts w:ascii="Times New Roman" w:eastAsia="仿宋" w:hAnsi="Times New Roman" w:cs="Times New Roman"/>
          <w:color w:val="FF0000"/>
          <w:sz w:val="32"/>
          <w:szCs w:val="32"/>
        </w:rPr>
        <w:t>年度经审计的归属于挂牌公司股东的净利润分别为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万元，加权平均净资产收益率分别为</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；不符合在北交所上市财务条件的，可简要说明，如：根据公司已披露的最近</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年财务数据</w:t>
      </w:r>
      <w:r w:rsidRPr="00C24B36">
        <w:rPr>
          <w:rFonts w:ascii="Times New Roman" w:eastAsia="仿宋" w:hAnsi="Times New Roman" w:cs="Times New Roman"/>
          <w:color w:val="000000" w:themeColor="text1"/>
          <w:sz w:val="32"/>
          <w:szCs w:val="32"/>
        </w:rPr>
        <w:t>），尚不符合《上市规则》第</w:t>
      </w:r>
      <w:r w:rsidRPr="00C24B36">
        <w:rPr>
          <w:rFonts w:ascii="Times New Roman" w:eastAsia="仿宋" w:hAnsi="Times New Roman" w:cs="Times New Roman"/>
          <w:color w:val="000000" w:themeColor="text1"/>
          <w:sz w:val="32"/>
          <w:szCs w:val="32"/>
        </w:rPr>
        <w:t>2.1.3</w:t>
      </w:r>
      <w:r w:rsidRPr="00C24B36">
        <w:rPr>
          <w:rFonts w:ascii="Times New Roman" w:eastAsia="仿宋" w:hAnsi="Times New Roman" w:cs="Times New Roman"/>
          <w:color w:val="000000" w:themeColor="text1"/>
          <w:sz w:val="32"/>
          <w:szCs w:val="32"/>
        </w:rPr>
        <w:t>条规定在北交所上市财务条件，请投资者关注风险。</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符合《上市规则》第</w:t>
      </w:r>
      <w:r w:rsidRPr="00C24B36">
        <w:rPr>
          <w:rFonts w:ascii="Times New Roman" w:eastAsia="仿宋" w:hAnsi="Times New Roman" w:cs="Times New Roman"/>
          <w:color w:val="000000" w:themeColor="text1"/>
          <w:sz w:val="32"/>
          <w:szCs w:val="32"/>
        </w:rPr>
        <w:t>2.1.3</w:t>
      </w:r>
      <w:r w:rsidRPr="00C24B36">
        <w:rPr>
          <w:rFonts w:ascii="Times New Roman" w:eastAsia="仿宋" w:hAnsi="Times New Roman" w:cs="Times New Roman"/>
          <w:color w:val="000000" w:themeColor="text1"/>
          <w:sz w:val="32"/>
          <w:szCs w:val="32"/>
        </w:rPr>
        <w:t>条规定的进入北交所上市的财务条件。</w:t>
      </w:r>
    </w:p>
    <w:p w14:paraId="3067CB2E"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存在负面清单情形的风险：</w:t>
      </w:r>
      <w:r w:rsidRPr="00C24B36">
        <w:rPr>
          <w:rFonts w:ascii="Times New Roman" w:eastAsia="仿宋" w:hAnsi="Times New Roman" w:cs="Times New Roman"/>
          <w:color w:val="000000" w:themeColor="text1"/>
          <w:sz w:val="32"/>
          <w:szCs w:val="32"/>
        </w:rPr>
        <w:t>挂牌公司符合《北京证券交易所向不特定合格投资者公开发行股票注册管理办法（试行）》规定的公开发行股票条件，且不存在《上市规则》第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条规定的不得在北交所上市情形。</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挂牌公司不符合《北京证券交易所向不特定合格投资者公开发行股票注册管理办法（试行）》规定的公开发行股票条件或存在《上市规则》第</w:t>
      </w:r>
      <w:r w:rsidRPr="00C24B36">
        <w:rPr>
          <w:rFonts w:ascii="Times New Roman" w:eastAsia="仿宋" w:hAnsi="Times New Roman" w:cs="Times New Roman"/>
          <w:color w:val="000000" w:themeColor="text1"/>
          <w:sz w:val="32"/>
          <w:szCs w:val="32"/>
        </w:rPr>
        <w:t>2.1.4</w:t>
      </w:r>
      <w:r w:rsidRPr="00C24B36">
        <w:rPr>
          <w:rFonts w:ascii="Times New Roman" w:eastAsia="仿宋" w:hAnsi="Times New Roman" w:cs="Times New Roman"/>
          <w:color w:val="000000" w:themeColor="text1"/>
          <w:sz w:val="32"/>
          <w:szCs w:val="32"/>
        </w:rPr>
        <w:t>条规定的不得在北交所上市情形，且尚未消除，（</w:t>
      </w:r>
      <w:r w:rsidRPr="00C24B36">
        <w:rPr>
          <w:rFonts w:ascii="Times New Roman" w:eastAsia="仿宋" w:hAnsi="Times New Roman" w:cs="Times New Roman"/>
          <w:color w:val="FF0000"/>
          <w:sz w:val="32"/>
          <w:szCs w:val="32"/>
        </w:rPr>
        <w:t>公司应就相关情形对申报公开发行股票并在北交所上市的影响进行专门说明</w:t>
      </w:r>
      <w:r w:rsidRPr="00C24B36">
        <w:rPr>
          <w:rFonts w:ascii="Times New Roman" w:eastAsia="仿宋" w:hAnsi="Times New Roman" w:cs="Times New Roman"/>
          <w:color w:val="000000" w:themeColor="text1"/>
          <w:sz w:val="32"/>
          <w:szCs w:val="32"/>
        </w:rPr>
        <w:t>）请投资者关注风险。</w:t>
      </w:r>
    </w:p>
    <w:p w14:paraId="18EA6640"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不符合申报条件的风险：</w:t>
      </w:r>
      <w:r w:rsidRPr="00C24B36">
        <w:rPr>
          <w:rFonts w:ascii="Times New Roman" w:eastAsia="仿宋" w:hAnsi="Times New Roman" w:cs="Times New Roman"/>
          <w:color w:val="000000" w:themeColor="text1"/>
          <w:sz w:val="32"/>
          <w:szCs w:val="32"/>
        </w:rPr>
        <w:t>公司目前为基础层挂牌公司，须进入创新层后方可申报公开发行股票并在北交所</w:t>
      </w:r>
      <w:r w:rsidRPr="00C24B36">
        <w:rPr>
          <w:rFonts w:ascii="Times New Roman" w:eastAsia="仿宋" w:hAnsi="Times New Roman" w:cs="Times New Roman"/>
          <w:sz w:val="32"/>
          <w:szCs w:val="32"/>
        </w:rPr>
        <w:t>上市</w:t>
      </w:r>
      <w:r w:rsidRPr="00C24B36">
        <w:rPr>
          <w:rFonts w:ascii="Times New Roman" w:eastAsia="仿宋" w:hAnsi="Times New Roman" w:cs="Times New Roman"/>
          <w:color w:val="000000" w:themeColor="text1"/>
          <w:sz w:val="32"/>
          <w:szCs w:val="32"/>
        </w:rPr>
        <w:t>，公司存在因未能进入创新层而无法申报的风险</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。公司目前挂牌尚不满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个月，公司须在挂牌满</w:t>
      </w:r>
      <w:r w:rsidRPr="00C24B36">
        <w:rPr>
          <w:rFonts w:ascii="Times New Roman" w:eastAsia="仿宋" w:hAnsi="Times New Roman" w:cs="Times New Roman"/>
          <w:color w:val="000000" w:themeColor="text1"/>
          <w:sz w:val="32"/>
          <w:szCs w:val="32"/>
        </w:rPr>
        <w:t>12</w:t>
      </w:r>
      <w:r w:rsidRPr="00C24B36">
        <w:rPr>
          <w:rFonts w:ascii="Times New Roman" w:eastAsia="仿宋" w:hAnsi="Times New Roman" w:cs="Times New Roman"/>
          <w:color w:val="000000" w:themeColor="text1"/>
          <w:sz w:val="32"/>
          <w:szCs w:val="32"/>
        </w:rPr>
        <w:t>个月后，方可申报公开发行股票并在北交所上市</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。公司存在违规对外担保、资金占用或者其他权益被控股股东、实际控制人严重损害情形，相关情形尚未解除或者消除影响</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。请投资者关注风险。</w:t>
      </w:r>
    </w:p>
    <w:p w14:paraId="7361641D" w14:textId="77777777" w:rsidR="009D01B2" w:rsidRPr="00C24B36" w:rsidRDefault="009D01B2" w:rsidP="009D01B2">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C24B36">
        <w:rPr>
          <w:rFonts w:ascii="Times New Roman" w:eastAsia="仿宋" w:hAnsi="Times New Roman" w:cs="Times New Roman"/>
          <w:b/>
          <w:color w:val="000000" w:themeColor="text1"/>
          <w:sz w:val="32"/>
          <w:szCs w:val="32"/>
        </w:rPr>
        <w:t>其他风险事项：</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其他风险事项说明</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（如适用）</w:t>
      </w:r>
    </w:p>
    <w:p w14:paraId="7A4A9595" w14:textId="77777777" w:rsidR="009D01B2" w:rsidRPr="00C24B36" w:rsidRDefault="009D01B2" w:rsidP="009D01B2">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1A596872" w14:textId="77777777" w:rsidR="009D01B2" w:rsidRPr="00C24B36" w:rsidRDefault="009D01B2" w:rsidP="009D01B2">
      <w:pPr>
        <w:pStyle w:val="a3"/>
        <w:spacing w:line="560" w:lineRule="exact"/>
        <w:ind w:firstLine="640"/>
        <w:rPr>
          <w:rFonts w:eastAsia="仿宋"/>
          <w:color w:val="000000"/>
          <w:sz w:val="32"/>
          <w:szCs w:val="32"/>
        </w:rPr>
      </w:pPr>
      <w:r w:rsidRPr="00C24B36">
        <w:rPr>
          <w:rFonts w:eastAsia="仿宋"/>
          <w:color w:val="000000"/>
          <w:sz w:val="32"/>
          <w:szCs w:val="32"/>
        </w:rPr>
        <w:t>（一）涉及到的董事会决议；</w:t>
      </w:r>
    </w:p>
    <w:p w14:paraId="7308A5DE"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sz w:val="32"/>
          <w:szCs w:val="32"/>
        </w:rPr>
        <w:t>。</w:t>
      </w:r>
    </w:p>
    <w:p w14:paraId="2DD0284A" w14:textId="77777777" w:rsidR="009D01B2" w:rsidRPr="00C24B36" w:rsidRDefault="009D01B2" w:rsidP="009D01B2">
      <w:pPr>
        <w:spacing w:line="560" w:lineRule="exact"/>
        <w:rPr>
          <w:rFonts w:ascii="Times New Roman" w:eastAsia="仿宋" w:hAnsi="Times New Roman" w:cs="Times New Roman"/>
          <w:sz w:val="32"/>
          <w:szCs w:val="32"/>
        </w:rPr>
      </w:pPr>
    </w:p>
    <w:p w14:paraId="25A6756D" w14:textId="77777777" w:rsidR="009D01B2" w:rsidRPr="00C24B36" w:rsidRDefault="009D01B2" w:rsidP="009D01B2">
      <w:pPr>
        <w:spacing w:line="560" w:lineRule="exact"/>
        <w:ind w:firstLineChars="2850" w:firstLine="912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7DF3A891" w14:textId="77777777" w:rsidR="009D01B2" w:rsidRPr="00C24B36" w:rsidRDefault="009D01B2" w:rsidP="009D01B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084D8375" w14:textId="46884EF8" w:rsidR="00132A2E" w:rsidRPr="00C24B36" w:rsidRDefault="00132A2E" w:rsidP="00132A2E">
      <w:pPr>
        <w:spacing w:line="560" w:lineRule="exact"/>
        <w:jc w:val="right"/>
        <w:rPr>
          <w:rFonts w:ascii="Times New Roman" w:eastAsia="仿宋" w:hAnsi="Times New Roman" w:cs="Times New Roman"/>
          <w:color w:val="000000"/>
          <w:sz w:val="32"/>
          <w:szCs w:val="32"/>
        </w:rPr>
      </w:pPr>
    </w:p>
    <w:p w14:paraId="0080C281" w14:textId="65FF4101" w:rsidR="00C318FA" w:rsidRPr="00C24B36" w:rsidRDefault="00C318FA" w:rsidP="00C318FA">
      <w:pPr>
        <w:widowControl/>
        <w:jc w:val="left"/>
        <w:rPr>
          <w:rFonts w:ascii="Times New Roman" w:eastAsia="方正大标宋简体" w:hAnsi="Times New Roman" w:cs="Times New Roman"/>
          <w:sz w:val="44"/>
          <w:szCs w:val="44"/>
        </w:rPr>
      </w:pPr>
    </w:p>
    <w:p w14:paraId="4D5460AA" w14:textId="1584C69E" w:rsidR="00AF16A0" w:rsidRPr="00C24B36" w:rsidRDefault="00AF16A0" w:rsidP="00AC77A1">
      <w:pPr>
        <w:spacing w:line="560" w:lineRule="exact"/>
        <w:ind w:right="160"/>
        <w:jc w:val="right"/>
        <w:rPr>
          <w:rFonts w:ascii="Times New Roman" w:eastAsia="仿宋" w:hAnsi="Times New Roman" w:cs="Times New Roman"/>
          <w:color w:val="000000"/>
          <w:sz w:val="32"/>
          <w:szCs w:val="32"/>
        </w:rPr>
      </w:pPr>
    </w:p>
    <w:p w14:paraId="069026A4" w14:textId="77777777" w:rsidR="00AC77A1" w:rsidRPr="00C24B36" w:rsidRDefault="00AC77A1" w:rsidP="00AF16A0">
      <w:pPr>
        <w:rPr>
          <w:rFonts w:ascii="Times New Roman" w:hAnsi="Times New Roman" w:cs="Times New Roman"/>
        </w:rPr>
        <w:sectPr w:rsidR="00AC77A1" w:rsidRPr="00C24B36" w:rsidSect="00B20CD5">
          <w:footerReference w:type="even" r:id="rId13"/>
          <w:footerReference w:type="default" r:id="rId14"/>
          <w:pgSz w:w="11906" w:h="16838"/>
          <w:pgMar w:top="1440" w:right="1800" w:bottom="1440" w:left="1800" w:header="851" w:footer="992" w:gutter="0"/>
          <w:pgNumType w:fmt="numberInDash"/>
          <w:cols w:space="425"/>
          <w:docGrid w:type="lines" w:linePitch="312"/>
        </w:sectPr>
      </w:pPr>
    </w:p>
    <w:p w14:paraId="150B72AC" w14:textId="7B0AB7E0" w:rsidR="00AC77A1" w:rsidRPr="00C24B36" w:rsidRDefault="00AC77A1" w:rsidP="00AC77A1">
      <w:pPr>
        <w:pStyle w:val="10"/>
        <w:spacing w:before="0" w:after="0" w:line="640" w:lineRule="exact"/>
        <w:jc w:val="center"/>
        <w:rPr>
          <w:rFonts w:eastAsia="方正大标宋简体"/>
          <w:b w:val="0"/>
        </w:rPr>
      </w:pPr>
      <w:bookmarkStart w:id="292" w:name="_Toc87012092"/>
      <w:r w:rsidRPr="00C24B36">
        <w:rPr>
          <w:rFonts w:eastAsia="方正大标宋简体"/>
          <w:b w:val="0"/>
        </w:rPr>
        <w:t>第</w:t>
      </w:r>
      <w:r w:rsidR="000E14C7" w:rsidRPr="00C24B36">
        <w:rPr>
          <w:rFonts w:eastAsia="方正大标宋简体"/>
          <w:b w:val="0"/>
        </w:rPr>
        <w:t>63</w:t>
      </w:r>
      <w:r w:rsidRPr="00C24B36">
        <w:rPr>
          <w:rFonts w:eastAsia="方正大标宋简体"/>
          <w:b w:val="0"/>
        </w:rPr>
        <w:t>号</w:t>
      </w:r>
      <w:r w:rsidRPr="00C24B36">
        <w:rPr>
          <w:rFonts w:eastAsia="方正大标宋简体"/>
          <w:b w:val="0"/>
        </w:rPr>
        <w:t xml:space="preserve"> </w:t>
      </w:r>
      <w:r w:rsidRPr="00C24B36">
        <w:rPr>
          <w:rFonts w:eastAsia="方正大标宋简体"/>
          <w:b w:val="0"/>
          <w:lang w:eastAsia="zh-CN"/>
        </w:rPr>
        <w:t xml:space="preserve"> </w:t>
      </w:r>
      <w:r w:rsidRPr="00C24B36">
        <w:rPr>
          <w:rFonts w:eastAsia="方正大标宋简体"/>
          <w:b w:val="0"/>
        </w:rPr>
        <w:t>公开征集投票权公告格式模板</w:t>
      </w:r>
      <w:bookmarkEnd w:id="292"/>
    </w:p>
    <w:p w14:paraId="733AF14B" w14:textId="77777777" w:rsidR="00AC77A1" w:rsidRPr="00C24B36" w:rsidRDefault="00AC77A1" w:rsidP="00AC77A1">
      <w:pPr>
        <w:autoSpaceDE w:val="0"/>
        <w:autoSpaceDN w:val="0"/>
        <w:adjustRightInd w:val="0"/>
        <w:spacing w:line="560" w:lineRule="exact"/>
        <w:jc w:val="center"/>
        <w:rPr>
          <w:rFonts w:ascii="Times New Roman" w:eastAsia="仿宋" w:hAnsi="Times New Roman" w:cs="Times New Roman"/>
          <w:b/>
          <w:bCs/>
          <w:kern w:val="0"/>
          <w:sz w:val="30"/>
          <w:szCs w:val="30"/>
        </w:rPr>
      </w:pPr>
    </w:p>
    <w:p w14:paraId="3747CF05" w14:textId="77777777" w:rsidR="00AC77A1" w:rsidRPr="00C24B36" w:rsidRDefault="00AC77A1" w:rsidP="00AC77A1">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58DDC78F" w14:textId="77777777" w:rsidR="00AC77A1" w:rsidRPr="00C24B36" w:rsidRDefault="00AC77A1" w:rsidP="00AC77A1">
      <w:pPr>
        <w:snapToGrid w:val="0"/>
        <w:rPr>
          <w:rFonts w:ascii="Times New Roman" w:eastAsia="仿宋" w:hAnsi="Times New Roman" w:cs="Times New Roman"/>
          <w:b/>
          <w:sz w:val="32"/>
          <w:szCs w:val="32"/>
        </w:rPr>
      </w:pPr>
    </w:p>
    <w:p w14:paraId="4F3DA37F" w14:textId="77777777" w:rsidR="00AC77A1" w:rsidRPr="00C24B36" w:rsidRDefault="00AC77A1" w:rsidP="00AC77A1">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C24B36">
        <w:rPr>
          <w:rFonts w:ascii="Times New Roman" w:eastAsia="方正大标宋简体" w:hAnsi="Times New Roman" w:cs="Times New Roman"/>
          <w:kern w:val="0"/>
          <w:sz w:val="44"/>
          <w:szCs w:val="44"/>
        </w:rPr>
        <w:t>XXXX</w:t>
      </w:r>
      <w:r w:rsidRPr="00C24B36">
        <w:rPr>
          <w:rFonts w:ascii="Times New Roman" w:eastAsia="方正大标宋简体" w:hAnsi="Times New Roman" w:cs="Times New Roman"/>
          <w:kern w:val="0"/>
          <w:sz w:val="44"/>
          <w:szCs w:val="44"/>
        </w:rPr>
        <w:t>公司关于董事会</w:t>
      </w:r>
      <w:r w:rsidRPr="00C24B36">
        <w:rPr>
          <w:rFonts w:ascii="Times New Roman" w:eastAsia="方正大标宋简体" w:hAnsi="Times New Roman" w:cs="Times New Roman"/>
          <w:kern w:val="0"/>
          <w:sz w:val="44"/>
          <w:szCs w:val="44"/>
        </w:rPr>
        <w:t>/</w:t>
      </w:r>
      <w:r w:rsidRPr="00C24B36">
        <w:rPr>
          <w:rFonts w:ascii="Times New Roman" w:eastAsia="方正大标宋简体" w:hAnsi="Times New Roman" w:cs="Times New Roman"/>
          <w:kern w:val="0"/>
          <w:sz w:val="44"/>
          <w:szCs w:val="44"/>
        </w:rPr>
        <w:t>独立董事</w:t>
      </w:r>
      <w:r w:rsidRPr="00C24B36">
        <w:rPr>
          <w:rFonts w:ascii="Times New Roman" w:eastAsia="方正大标宋简体" w:hAnsi="Times New Roman" w:cs="Times New Roman"/>
          <w:kern w:val="0"/>
          <w:sz w:val="44"/>
          <w:szCs w:val="44"/>
        </w:rPr>
        <w:t>/</w:t>
      </w:r>
      <w:r w:rsidRPr="00C24B36">
        <w:rPr>
          <w:rFonts w:ascii="Times New Roman" w:eastAsia="方正大标宋简体" w:hAnsi="Times New Roman" w:cs="Times New Roman"/>
          <w:kern w:val="0"/>
          <w:sz w:val="44"/>
          <w:szCs w:val="44"/>
        </w:rPr>
        <w:t>股东</w:t>
      </w:r>
    </w:p>
    <w:p w14:paraId="0AB62438" w14:textId="77777777" w:rsidR="00AC77A1" w:rsidRPr="00C24B36" w:rsidRDefault="00AC77A1" w:rsidP="00AC77A1">
      <w:pPr>
        <w:autoSpaceDE w:val="0"/>
        <w:autoSpaceDN w:val="0"/>
        <w:adjustRightInd w:val="0"/>
        <w:spacing w:line="640" w:lineRule="exact"/>
        <w:jc w:val="center"/>
        <w:rPr>
          <w:rFonts w:ascii="Times New Roman" w:eastAsia="仿宋" w:hAnsi="Times New Roman" w:cs="Times New Roman"/>
          <w:b/>
          <w:kern w:val="0"/>
          <w:sz w:val="32"/>
          <w:szCs w:val="32"/>
        </w:rPr>
      </w:pPr>
      <w:r w:rsidRPr="00C24B36">
        <w:rPr>
          <w:rFonts w:ascii="Times New Roman" w:eastAsia="方正大标宋简体" w:hAnsi="Times New Roman" w:cs="Times New Roman"/>
          <w:kern w:val="0"/>
          <w:sz w:val="44"/>
          <w:szCs w:val="44"/>
        </w:rPr>
        <w:t>公开征集投票权公告</w:t>
      </w:r>
    </w:p>
    <w:p w14:paraId="08982D19" w14:textId="77777777" w:rsidR="00AC77A1" w:rsidRPr="00C24B36" w:rsidRDefault="00AC77A1" w:rsidP="00AC77A1">
      <w:pPr>
        <w:autoSpaceDE w:val="0"/>
        <w:autoSpaceDN w:val="0"/>
        <w:adjustRightInd w:val="0"/>
        <w:spacing w:line="560" w:lineRule="exact"/>
        <w:jc w:val="center"/>
        <w:rPr>
          <w:rFonts w:ascii="Times New Roman" w:eastAsia="仿宋" w:hAnsi="Times New Roman" w:cs="Times New Roman"/>
          <w:b/>
          <w:kern w:val="0"/>
          <w:sz w:val="30"/>
          <w:szCs w:val="30"/>
        </w:rPr>
      </w:pPr>
    </w:p>
    <w:p w14:paraId="5106C6C3"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C0406E7"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11897A27" w14:textId="77777777" w:rsidR="00AC77A1" w:rsidRPr="00C24B36" w:rsidRDefault="00AC77A1" w:rsidP="00AC77A1">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621FE06A"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按照《公司法》或《公司治理规则》或《公司章程》的有关规定，挂牌公司董事会</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独立董事</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股东作为征集人，就公司拟于</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日召开的</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年第</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次临时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定期股东大会审议的有关议案向公司全体股东征集投票权。</w:t>
      </w:r>
    </w:p>
    <w:p w14:paraId="7BF12FD3" w14:textId="77777777" w:rsidR="00AC77A1" w:rsidRPr="00C24B36" w:rsidRDefault="00AC77A1" w:rsidP="00AC77A1">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一、征集人情况、对表决事项的表决意见及理由</w:t>
      </w:r>
    </w:p>
    <w:p w14:paraId="6EC4B260"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（一）征集人基本情况、对表决事项的表决意见及理由</w:t>
      </w:r>
    </w:p>
    <w:p w14:paraId="0AFC0F7B"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征集人为董事会的，说明董事会有关该事项的决议；</w:t>
      </w:r>
    </w:p>
    <w:p w14:paraId="02EA85E1"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征集人为独立董事的，应当说明其姓名、持有公司股份数量及比例、本人在董事会上的表决意见及其理由；</w:t>
      </w:r>
      <w:r w:rsidRPr="00C24B36">
        <w:rPr>
          <w:rFonts w:ascii="Times New Roman" w:eastAsia="仿宋" w:hAnsi="Times New Roman" w:cs="Times New Roman"/>
          <w:color w:val="000000" w:themeColor="text1"/>
          <w:sz w:val="32"/>
          <w:szCs w:val="32"/>
        </w:rPr>
        <w:t xml:space="preserve"> </w:t>
      </w:r>
    </w:p>
    <w:p w14:paraId="7A1EB1F2"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征集人为股东的，应当说明其姓名或名称、持有公司股份数量及比例、对表决事项的表决意见及其理由。</w:t>
      </w:r>
    </w:p>
    <w:p w14:paraId="069D8D60"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（二）征集人声明</w:t>
      </w:r>
    </w:p>
    <w:p w14:paraId="65455B0A"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XXX</w:t>
      </w:r>
      <w:r w:rsidRPr="00C24B36">
        <w:rPr>
          <w:rFonts w:ascii="Times New Roman" w:eastAsia="仿宋" w:hAnsi="Times New Roman" w:cs="Times New Roman"/>
          <w:color w:val="000000" w:themeColor="text1"/>
          <w:sz w:val="32"/>
          <w:szCs w:val="32"/>
        </w:rPr>
        <w:t>作为征集人保证本公告不存在虚假记载、误导性陈述或重大遗漏，并对其真实性、准确性、完整性承担法律责任，并保证不会利用本次征集投票权从事内幕交易、操纵市场等证券欺诈行为。</w:t>
      </w:r>
    </w:p>
    <w:p w14:paraId="30C26D32" w14:textId="77777777" w:rsidR="00AC77A1" w:rsidRPr="00C24B36" w:rsidRDefault="00AC77A1" w:rsidP="00AC77A1">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二、征集投票权议案情况</w:t>
      </w:r>
    </w:p>
    <w:p w14:paraId="2DE3D37C"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000000" w:themeColor="text1"/>
          <w:sz w:val="32"/>
          <w:szCs w:val="32"/>
        </w:rPr>
        <w:t>本次</w:t>
      </w:r>
      <w:r w:rsidRPr="00C24B36">
        <w:rPr>
          <w:rFonts w:ascii="Times New Roman" w:eastAsia="仿宋" w:hAnsi="Times New Roman" w:cs="Times New Roman"/>
          <w:sz w:val="32"/>
          <w:szCs w:val="32"/>
        </w:rPr>
        <w:t>股东大会的召开时间。应当说明该次股东大会召开时间、地点情况。</w:t>
      </w:r>
    </w:p>
    <w:p w14:paraId="1834F7FE"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（二）会议议案</w:t>
      </w:r>
      <w:r w:rsidRPr="00C24B36">
        <w:rPr>
          <w:rFonts w:ascii="Times New Roman" w:eastAsia="仿宋" w:hAnsi="Times New Roman" w:cs="Times New Roman"/>
          <w:color w:val="000000" w:themeColor="text1"/>
          <w:sz w:val="32"/>
          <w:szCs w:val="32"/>
        </w:rPr>
        <w:t>。逐一列明本次征集投票权的议案情况。</w:t>
      </w:r>
    </w:p>
    <w:p w14:paraId="431A8ABD" w14:textId="77777777" w:rsidR="00AC77A1" w:rsidRPr="00C24B36" w:rsidRDefault="00AC77A1" w:rsidP="00AC77A1">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三、征集方案</w:t>
      </w:r>
    </w:p>
    <w:p w14:paraId="6C4948BA" w14:textId="77777777" w:rsidR="00AC77A1" w:rsidRPr="00C24B36"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000000" w:themeColor="text1"/>
          <w:sz w:val="32"/>
          <w:szCs w:val="32"/>
        </w:rPr>
        <w:t>征集对象</w:t>
      </w:r>
    </w:p>
    <w:p w14:paraId="52780021"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应当说明：截止</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日下午收市后，在中国证券登记结算有限责任公司北京分公司登记在册并办理了出席会议登记手续的公司全体股东。</w:t>
      </w:r>
    </w:p>
    <w:p w14:paraId="60A9D5DE" w14:textId="77777777" w:rsidR="00AC77A1" w:rsidRPr="00C24B36"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color w:val="000000" w:themeColor="text1"/>
          <w:sz w:val="32"/>
          <w:szCs w:val="32"/>
        </w:rPr>
        <w:t>征集时间</w:t>
      </w:r>
    </w:p>
    <w:p w14:paraId="6E7E845B" w14:textId="77777777" w:rsidR="00AC77A1" w:rsidRPr="00C24B36"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应当说明开始时间及截止时间。</w:t>
      </w:r>
    </w:p>
    <w:p w14:paraId="06A887AE" w14:textId="77777777" w:rsidR="00AC77A1" w:rsidRPr="00C24B36"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（三）</w:t>
      </w:r>
      <w:r w:rsidRPr="00C24B36">
        <w:rPr>
          <w:rFonts w:ascii="Times New Roman" w:eastAsia="仿宋" w:hAnsi="Times New Roman" w:cs="Times New Roman"/>
          <w:color w:val="000000" w:themeColor="text1"/>
          <w:sz w:val="32"/>
          <w:szCs w:val="32"/>
        </w:rPr>
        <w:t>征集程序</w:t>
      </w:r>
    </w:p>
    <w:p w14:paraId="0A69D1FD" w14:textId="77777777" w:rsidR="00AC77A1" w:rsidRPr="00C24B36"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应说明有关征集程序事宜。</w:t>
      </w:r>
    </w:p>
    <w:p w14:paraId="18A99E18"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1</w:t>
      </w:r>
      <w:r w:rsidRPr="00C24B36">
        <w:rPr>
          <w:rFonts w:ascii="Times New Roman" w:eastAsia="仿宋" w:hAnsi="Times New Roman" w:cs="Times New Roman"/>
          <w:color w:val="000000" w:themeColor="text1"/>
          <w:sz w:val="32"/>
          <w:szCs w:val="32"/>
        </w:rPr>
        <w:t>、征集对象决定委托征集人投票的</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应按本报告附件确定的格式和内容逐项填写征集投票权授权委托书。</w:t>
      </w:r>
    </w:p>
    <w:p w14:paraId="3E22C7A0"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2</w:t>
      </w:r>
      <w:r w:rsidRPr="00C24B36">
        <w:rPr>
          <w:rFonts w:ascii="Times New Roman" w:eastAsia="仿宋" w:hAnsi="Times New Roman" w:cs="Times New Roman"/>
          <w:color w:val="000000" w:themeColor="text1"/>
          <w:sz w:val="32"/>
          <w:szCs w:val="32"/>
        </w:rPr>
        <w:t>、委托人应向征集人提供证明其股东身份、委托意思表示的文件清单，包括（但不限于）：</w:t>
      </w:r>
    </w:p>
    <w:p w14:paraId="575114D9"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1</w:t>
      </w:r>
      <w:r w:rsidRPr="00C24B36">
        <w:rPr>
          <w:rFonts w:ascii="Times New Roman" w:eastAsia="仿宋" w:hAnsi="Times New Roman" w:cs="Times New Roman"/>
          <w:color w:val="000000" w:themeColor="text1"/>
          <w:sz w:val="32"/>
          <w:szCs w:val="32"/>
        </w:rPr>
        <w:t>）委托投票股东为法人股东的</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其应提交法人营业执照复印件、法定代表人身份证明复印件、授权委托书原件、股票账户卡复印件或其他股东身份证明材料；</w:t>
      </w:r>
    </w:p>
    <w:p w14:paraId="5C99ACDC"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2</w:t>
      </w:r>
      <w:r w:rsidRPr="00C24B36">
        <w:rPr>
          <w:rFonts w:ascii="Times New Roman" w:eastAsia="仿宋" w:hAnsi="Times New Roman" w:cs="Times New Roman"/>
          <w:color w:val="000000" w:themeColor="text1"/>
          <w:sz w:val="32"/>
          <w:szCs w:val="32"/>
        </w:rPr>
        <w:t>）委托投票股东为个人股东的</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其应提交本人身份证复印件、授权委托书原件、股票账户卡复印件或其他股东身份证明材料。</w:t>
      </w:r>
    </w:p>
    <w:p w14:paraId="0E896092"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3</w:t>
      </w:r>
      <w:r w:rsidRPr="00C24B36">
        <w:rPr>
          <w:rFonts w:ascii="Times New Roman" w:eastAsia="仿宋" w:hAnsi="Times New Roman" w:cs="Times New Roman"/>
          <w:color w:val="000000" w:themeColor="text1"/>
          <w:sz w:val="32"/>
          <w:szCs w:val="32"/>
        </w:rPr>
        <w:t>、应说明向征集人送达上述文件的方式</w:t>
      </w:r>
    </w:p>
    <w:p w14:paraId="474A830D"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应当说明送达征集人的地址、收件人姓名或名称、邮政编码、联系电话等。</w:t>
      </w:r>
    </w:p>
    <w:p w14:paraId="1092648A"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4</w:t>
      </w:r>
      <w:r w:rsidRPr="00C24B36">
        <w:rPr>
          <w:rFonts w:ascii="Times New Roman" w:eastAsia="仿宋" w:hAnsi="Times New Roman" w:cs="Times New Roman"/>
          <w:color w:val="000000" w:themeColor="text1"/>
          <w:sz w:val="32"/>
          <w:szCs w:val="32"/>
        </w:rPr>
        <w:t>、其他事项。</w:t>
      </w:r>
    </w:p>
    <w:p w14:paraId="5B27BB4D"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应当说明股东授权委托文件被确认为有效的条件；若股东存在重复授权委托情况时，授权委托书有效性的确认顺序；若股东撤销对征集人的授权委托时，授权委托的效力情况等。</w:t>
      </w:r>
    </w:p>
    <w:p w14:paraId="1E496984" w14:textId="77777777" w:rsidR="00AC77A1" w:rsidRPr="00C24B36" w:rsidRDefault="00AC77A1" w:rsidP="00AC77A1">
      <w:pPr>
        <w:adjustRightInd w:val="0"/>
        <w:snapToGrid w:val="0"/>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四、备查文件目录</w:t>
      </w:r>
    </w:p>
    <w:p w14:paraId="0161C00E"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（一）征集人身份证明文件：法人营业执照复印件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自然人身份证复印件；</w:t>
      </w:r>
    </w:p>
    <w:p w14:paraId="1E11770F"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（二）如是董事会征集投票权，应提供董事会关于征集投票权的决议（如适用）；</w:t>
      </w:r>
      <w:r w:rsidRPr="00C24B36">
        <w:rPr>
          <w:rFonts w:ascii="Times New Roman" w:eastAsia="仿宋" w:hAnsi="Times New Roman" w:cs="Times New Roman"/>
          <w:color w:val="000000" w:themeColor="text1"/>
          <w:sz w:val="32"/>
          <w:szCs w:val="32"/>
        </w:rPr>
        <w:t xml:space="preserve"> </w:t>
      </w:r>
    </w:p>
    <w:p w14:paraId="1F11471B"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（三）如是股东征集投票权，应提供股票账户卡复印件或其他股东身份证明材料（如适用）。</w:t>
      </w:r>
    </w:p>
    <w:p w14:paraId="74E18ED1" w14:textId="77777777" w:rsidR="00AC77A1" w:rsidRPr="00C24B36" w:rsidRDefault="00AC77A1" w:rsidP="00AC77A1">
      <w:pPr>
        <w:spacing w:line="560" w:lineRule="exact"/>
        <w:rPr>
          <w:rFonts w:ascii="Times New Roman" w:hAnsi="Times New Roman" w:cs="Times New Roman"/>
        </w:rPr>
      </w:pPr>
    </w:p>
    <w:p w14:paraId="0C30CC5F" w14:textId="77777777" w:rsidR="00AC77A1" w:rsidRPr="00C24B36" w:rsidRDefault="00AC77A1" w:rsidP="00AC77A1">
      <w:pPr>
        <w:spacing w:line="560" w:lineRule="exact"/>
        <w:rPr>
          <w:rFonts w:ascii="Times New Roman" w:hAnsi="Times New Roman" w:cs="Times New Roman"/>
        </w:rPr>
      </w:pPr>
    </w:p>
    <w:p w14:paraId="471D0BB0" w14:textId="77777777" w:rsidR="00AC77A1" w:rsidRPr="00C24B36" w:rsidRDefault="00AC77A1" w:rsidP="00AC77A1">
      <w:pPr>
        <w:autoSpaceDE w:val="0"/>
        <w:autoSpaceDN w:val="0"/>
        <w:adjustRightInd w:val="0"/>
        <w:spacing w:line="560" w:lineRule="exact"/>
        <w:ind w:right="640" w:firstLineChars="1550" w:firstLine="49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征集人：</w:t>
      </w:r>
      <w:r w:rsidRPr="00C24B36">
        <w:rPr>
          <w:rFonts w:ascii="Times New Roman" w:eastAsia="仿宋" w:hAnsi="Times New Roman" w:cs="Times New Roman"/>
          <w:sz w:val="32"/>
          <w:szCs w:val="32"/>
        </w:rPr>
        <w:t xml:space="preserve">XXX  </w:t>
      </w:r>
    </w:p>
    <w:p w14:paraId="40563B19" w14:textId="77777777" w:rsidR="00AC77A1" w:rsidRPr="00C24B36" w:rsidRDefault="00AC77A1" w:rsidP="00AC77A1">
      <w:pPr>
        <w:autoSpaceDE w:val="0"/>
        <w:autoSpaceDN w:val="0"/>
        <w:adjustRightInd w:val="0"/>
        <w:spacing w:line="560" w:lineRule="exact"/>
        <w:ind w:right="640" w:firstLineChars="1550" w:firstLine="4960"/>
        <w:jc w:val="right"/>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日</w:t>
      </w:r>
    </w:p>
    <w:p w14:paraId="472617F5" w14:textId="77777777" w:rsidR="00AC77A1" w:rsidRPr="00C24B36" w:rsidRDefault="00AC77A1" w:rsidP="00AC77A1">
      <w:pPr>
        <w:spacing w:line="560" w:lineRule="exact"/>
        <w:rPr>
          <w:rFonts w:ascii="Times New Roman" w:hAnsi="Times New Roman" w:cs="Times New Roman"/>
        </w:rPr>
      </w:pPr>
    </w:p>
    <w:p w14:paraId="1B71DEBC" w14:textId="451C5D3B" w:rsidR="00AC77A1" w:rsidRDefault="00AC77A1" w:rsidP="00AC77A1">
      <w:pPr>
        <w:spacing w:line="560" w:lineRule="exact"/>
        <w:rPr>
          <w:rFonts w:ascii="Times New Roman" w:hAnsi="Times New Roman" w:cs="Times New Roman"/>
        </w:rPr>
      </w:pPr>
    </w:p>
    <w:p w14:paraId="6C318582" w14:textId="77777777" w:rsidR="00CD73D0" w:rsidRPr="00C24B36" w:rsidRDefault="00CD73D0" w:rsidP="00AC77A1">
      <w:pPr>
        <w:spacing w:line="560" w:lineRule="exact"/>
        <w:rPr>
          <w:rFonts w:ascii="Times New Roman" w:hAnsi="Times New Roman" w:cs="Times New Roman"/>
        </w:rPr>
      </w:pPr>
    </w:p>
    <w:p w14:paraId="7A7A85C5" w14:textId="77777777" w:rsidR="00AC77A1" w:rsidRPr="00C24B36" w:rsidRDefault="00AC77A1" w:rsidP="00AC77A1">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附件：</w:t>
      </w:r>
    </w:p>
    <w:p w14:paraId="496ACE9A" w14:textId="77777777" w:rsidR="00AC77A1" w:rsidRPr="00C24B36" w:rsidRDefault="00AC77A1" w:rsidP="00AC77A1">
      <w:pPr>
        <w:spacing w:line="560" w:lineRule="exact"/>
        <w:ind w:firstLineChars="200" w:firstLine="640"/>
        <w:jc w:val="center"/>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征集投票权授权委托书</w:t>
      </w:r>
    </w:p>
    <w:p w14:paraId="2184C37D" w14:textId="77777777" w:rsidR="00AC77A1" w:rsidRPr="00C24B36" w:rsidRDefault="00AC77A1" w:rsidP="00AC77A1">
      <w:pPr>
        <w:spacing w:line="560" w:lineRule="exact"/>
        <w:ind w:firstLineChars="200" w:firstLine="640"/>
        <w:jc w:val="center"/>
        <w:rPr>
          <w:rFonts w:ascii="Times New Roman" w:eastAsia="黑体" w:hAnsi="Times New Roman" w:cs="Times New Roman"/>
          <w:bCs/>
          <w:kern w:val="0"/>
          <w:sz w:val="32"/>
          <w:szCs w:val="32"/>
        </w:rPr>
      </w:pPr>
    </w:p>
    <w:p w14:paraId="7D4C4835"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本人</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本公司作为委托人确认</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在签署本授权委托书前已认真阅读了征集人为本次征集投票权制作并公告的《公开征集投票权公告》、《</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公司关于召开</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年第</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次临时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年度股东大会通知的公告》及其他相关文件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对本次征集投票权等相关情况已充分了解。</w:t>
      </w:r>
    </w:p>
    <w:p w14:paraId="727B0320" w14:textId="77777777" w:rsidR="00AC77A1" w:rsidRPr="00C24B36"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本人</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本公司作为授权委托人</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兹授权委托</w:t>
      </w:r>
      <w:r w:rsidRPr="00C24B36">
        <w:rPr>
          <w:rFonts w:ascii="Times New Roman" w:eastAsia="仿宋" w:hAnsi="Times New Roman" w:cs="Times New Roman"/>
          <w:color w:val="000000" w:themeColor="text1"/>
          <w:sz w:val="32"/>
          <w:szCs w:val="32"/>
        </w:rPr>
        <w:t>XXX</w:t>
      </w:r>
      <w:r w:rsidRPr="00C24B36">
        <w:rPr>
          <w:rFonts w:ascii="Times New Roman" w:eastAsia="仿宋" w:hAnsi="Times New Roman" w:cs="Times New Roman"/>
          <w:color w:val="000000" w:themeColor="text1"/>
          <w:sz w:val="32"/>
          <w:szCs w:val="32"/>
        </w:rPr>
        <w:t>作为本人</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本公司的代理人出席</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公司</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年第</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次临时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年度股东大会</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并按本授权委托书指示对以下会议审议事项行使表决权。</w:t>
      </w:r>
    </w:p>
    <w:tbl>
      <w:tblPr>
        <w:tblW w:w="73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134"/>
        <w:gridCol w:w="1073"/>
        <w:gridCol w:w="1080"/>
      </w:tblGrid>
      <w:tr w:rsidR="00AC77A1" w:rsidRPr="00C24B36" w14:paraId="73B421A9" w14:textId="77777777" w:rsidTr="00B20CD5">
        <w:trPr>
          <w:trHeight w:val="613"/>
        </w:trPr>
        <w:tc>
          <w:tcPr>
            <w:tcW w:w="4110" w:type="dxa"/>
            <w:vAlign w:val="center"/>
          </w:tcPr>
          <w:p w14:paraId="7433D5C9" w14:textId="77777777" w:rsidR="00AC77A1" w:rsidRPr="00C24B36" w:rsidRDefault="00AC77A1" w:rsidP="00B20CD5">
            <w:pPr>
              <w:spacing w:line="560" w:lineRule="exact"/>
              <w:jc w:val="center"/>
              <w:rPr>
                <w:rFonts w:ascii="Times New Roman" w:eastAsia="仿宋_GB2312" w:hAnsi="Times New Roman" w:cs="Times New Roman"/>
                <w:color w:val="000000"/>
                <w:sz w:val="32"/>
                <w:szCs w:val="32"/>
              </w:rPr>
            </w:pPr>
            <w:r w:rsidRPr="00C24B36">
              <w:rPr>
                <w:rFonts w:ascii="Times New Roman" w:eastAsia="仿宋_GB2312" w:hAnsi="Times New Roman" w:cs="Times New Roman"/>
                <w:sz w:val="32"/>
                <w:szCs w:val="32"/>
              </w:rPr>
              <w:t>议案名称</w:t>
            </w:r>
          </w:p>
        </w:tc>
        <w:tc>
          <w:tcPr>
            <w:tcW w:w="1134" w:type="dxa"/>
            <w:vAlign w:val="center"/>
          </w:tcPr>
          <w:p w14:paraId="039D8745" w14:textId="77777777" w:rsidR="00AC77A1" w:rsidRPr="00C24B36" w:rsidRDefault="00AC77A1" w:rsidP="00B20CD5">
            <w:pPr>
              <w:spacing w:line="560" w:lineRule="exact"/>
              <w:jc w:val="center"/>
              <w:rPr>
                <w:rFonts w:ascii="Times New Roman" w:eastAsia="仿宋_GB2312" w:hAnsi="Times New Roman" w:cs="Times New Roman"/>
                <w:color w:val="000000"/>
                <w:sz w:val="32"/>
                <w:szCs w:val="32"/>
              </w:rPr>
            </w:pPr>
            <w:r w:rsidRPr="00C24B36">
              <w:rPr>
                <w:rFonts w:ascii="Times New Roman" w:eastAsia="仿宋_GB2312" w:hAnsi="Times New Roman" w:cs="Times New Roman"/>
                <w:color w:val="000000"/>
                <w:sz w:val="32"/>
                <w:szCs w:val="32"/>
              </w:rPr>
              <w:t>赞成</w:t>
            </w:r>
          </w:p>
        </w:tc>
        <w:tc>
          <w:tcPr>
            <w:tcW w:w="1073" w:type="dxa"/>
            <w:vAlign w:val="center"/>
          </w:tcPr>
          <w:p w14:paraId="4D5B104C" w14:textId="77777777" w:rsidR="00AC77A1" w:rsidRPr="00C24B36" w:rsidRDefault="00AC77A1" w:rsidP="00B20CD5">
            <w:pPr>
              <w:spacing w:line="560" w:lineRule="exact"/>
              <w:jc w:val="center"/>
              <w:rPr>
                <w:rFonts w:ascii="Times New Roman" w:eastAsia="仿宋_GB2312" w:hAnsi="Times New Roman" w:cs="Times New Roman"/>
                <w:color w:val="000000"/>
                <w:sz w:val="32"/>
                <w:szCs w:val="32"/>
              </w:rPr>
            </w:pPr>
            <w:r w:rsidRPr="00C24B36">
              <w:rPr>
                <w:rFonts w:ascii="Times New Roman" w:eastAsia="仿宋_GB2312" w:hAnsi="Times New Roman" w:cs="Times New Roman"/>
                <w:color w:val="000000"/>
                <w:sz w:val="32"/>
                <w:szCs w:val="32"/>
              </w:rPr>
              <w:t>反对</w:t>
            </w:r>
          </w:p>
        </w:tc>
        <w:tc>
          <w:tcPr>
            <w:tcW w:w="1080" w:type="dxa"/>
            <w:vAlign w:val="center"/>
          </w:tcPr>
          <w:p w14:paraId="398D1039" w14:textId="77777777" w:rsidR="00AC77A1" w:rsidRPr="00C24B36" w:rsidRDefault="00AC77A1" w:rsidP="00B20CD5">
            <w:pPr>
              <w:spacing w:line="560" w:lineRule="exact"/>
              <w:jc w:val="center"/>
              <w:rPr>
                <w:rFonts w:ascii="Times New Roman" w:eastAsia="仿宋_GB2312" w:hAnsi="Times New Roman" w:cs="Times New Roman"/>
                <w:color w:val="000000"/>
                <w:sz w:val="32"/>
                <w:szCs w:val="32"/>
              </w:rPr>
            </w:pPr>
            <w:r w:rsidRPr="00C24B36">
              <w:rPr>
                <w:rFonts w:ascii="Times New Roman" w:eastAsia="仿宋_GB2312" w:hAnsi="Times New Roman" w:cs="Times New Roman"/>
                <w:color w:val="000000"/>
                <w:sz w:val="32"/>
                <w:szCs w:val="32"/>
              </w:rPr>
              <w:t>弃权</w:t>
            </w:r>
          </w:p>
        </w:tc>
      </w:tr>
      <w:tr w:rsidR="00AC77A1" w:rsidRPr="00C24B36" w14:paraId="56DE2E99" w14:textId="77777777" w:rsidTr="00B20CD5">
        <w:tc>
          <w:tcPr>
            <w:tcW w:w="4110" w:type="dxa"/>
          </w:tcPr>
          <w:p w14:paraId="607C511F"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134" w:type="dxa"/>
          </w:tcPr>
          <w:p w14:paraId="1C40EE80"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073" w:type="dxa"/>
          </w:tcPr>
          <w:p w14:paraId="020A6EFC"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080" w:type="dxa"/>
          </w:tcPr>
          <w:p w14:paraId="65505BCA"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r>
      <w:tr w:rsidR="00AC77A1" w:rsidRPr="00C24B36" w14:paraId="339E3097" w14:textId="77777777" w:rsidTr="00B20CD5">
        <w:tc>
          <w:tcPr>
            <w:tcW w:w="4110" w:type="dxa"/>
          </w:tcPr>
          <w:p w14:paraId="24AE88BD"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134" w:type="dxa"/>
          </w:tcPr>
          <w:p w14:paraId="56C07660"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073" w:type="dxa"/>
          </w:tcPr>
          <w:p w14:paraId="308A3829"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080" w:type="dxa"/>
          </w:tcPr>
          <w:p w14:paraId="41995D54"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r>
      <w:tr w:rsidR="00AC77A1" w:rsidRPr="00C24B36" w14:paraId="59134E59" w14:textId="77777777" w:rsidTr="00B20CD5">
        <w:tc>
          <w:tcPr>
            <w:tcW w:w="4110" w:type="dxa"/>
          </w:tcPr>
          <w:p w14:paraId="56BAD8DC"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134" w:type="dxa"/>
          </w:tcPr>
          <w:p w14:paraId="591E5F1D"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073" w:type="dxa"/>
          </w:tcPr>
          <w:p w14:paraId="7D33CAA7"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c>
          <w:tcPr>
            <w:tcW w:w="1080" w:type="dxa"/>
          </w:tcPr>
          <w:p w14:paraId="46F250D1" w14:textId="77777777" w:rsidR="00AC77A1" w:rsidRPr="00C24B36" w:rsidRDefault="00AC77A1" w:rsidP="00B20CD5">
            <w:pPr>
              <w:spacing w:line="560" w:lineRule="exact"/>
              <w:rPr>
                <w:rFonts w:ascii="Times New Roman" w:eastAsia="仿宋_GB2312" w:hAnsi="Times New Roman" w:cs="Times New Roman"/>
                <w:color w:val="000000"/>
                <w:sz w:val="32"/>
                <w:szCs w:val="32"/>
              </w:rPr>
            </w:pPr>
          </w:p>
        </w:tc>
      </w:tr>
    </w:tbl>
    <w:p w14:paraId="54B17FCD" w14:textId="77777777" w:rsidR="00AC77A1" w:rsidRPr="00C24B36" w:rsidRDefault="00AC77A1" w:rsidP="00AC77A1">
      <w:pPr>
        <w:spacing w:line="560" w:lineRule="exact"/>
        <w:ind w:firstLine="555"/>
        <w:rPr>
          <w:rFonts w:ascii="Times New Roman" w:hAnsi="Times New Roman" w:cs="Times New Roman"/>
          <w:color w:val="000000"/>
          <w:sz w:val="24"/>
        </w:rPr>
      </w:pPr>
    </w:p>
    <w:p w14:paraId="3880C2A6"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（委托人应当就每一议案表示授权意见，具体授权以对应格内</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为准</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未填写视为弃权）</w:t>
      </w:r>
    </w:p>
    <w:p w14:paraId="3EB838B7"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委托人姓名或名称（签名或盖章）：</w:t>
      </w:r>
      <w:r w:rsidRPr="00C24B36">
        <w:rPr>
          <w:rFonts w:ascii="Times New Roman" w:eastAsia="仿宋" w:hAnsi="Times New Roman" w:cs="Times New Roman"/>
          <w:color w:val="000000" w:themeColor="text1"/>
          <w:sz w:val="32"/>
          <w:szCs w:val="32"/>
        </w:rPr>
        <w:t xml:space="preserve"> </w:t>
      </w:r>
    </w:p>
    <w:p w14:paraId="3C64993A"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委托股东身份证号码或营业执照号码：</w:t>
      </w:r>
      <w:r w:rsidRPr="00C24B36">
        <w:rPr>
          <w:rFonts w:ascii="Times New Roman" w:eastAsia="仿宋" w:hAnsi="Times New Roman" w:cs="Times New Roman"/>
          <w:color w:val="000000" w:themeColor="text1"/>
          <w:sz w:val="32"/>
          <w:szCs w:val="32"/>
        </w:rPr>
        <w:t xml:space="preserve"> </w:t>
      </w:r>
    </w:p>
    <w:p w14:paraId="7A570A40"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委托股东持股数：</w:t>
      </w:r>
    </w:p>
    <w:p w14:paraId="783144B0"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委托股东证券账户号：</w:t>
      </w:r>
    </w:p>
    <w:p w14:paraId="1525157E"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签署日期：</w:t>
      </w:r>
    </w:p>
    <w:p w14:paraId="4AB6387F" w14:textId="77777777" w:rsidR="00AC77A1" w:rsidRPr="00C24B36"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本项授权的有效期限</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自签署日至</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年第</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次临时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年度股东大会结束。</w:t>
      </w:r>
    </w:p>
    <w:p w14:paraId="4BA2430B" w14:textId="77777777" w:rsidR="00AC77A1" w:rsidRPr="00C24B36" w:rsidRDefault="00AC77A1" w:rsidP="00AC77A1">
      <w:pPr>
        <w:widowControl/>
        <w:spacing w:line="560" w:lineRule="exact"/>
        <w:jc w:val="left"/>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br w:type="page"/>
      </w:r>
    </w:p>
    <w:p w14:paraId="2AF2CDD8"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FCFB0EF" w14:textId="77777777" w:rsidR="00AC77A1" w:rsidRPr="00C24B36" w:rsidRDefault="00AC77A1" w:rsidP="00AC77A1">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32"/>
          <w:szCs w:val="32"/>
        </w:rPr>
        <w:t xml:space="preserve">    </w:t>
      </w:r>
    </w:p>
    <w:p w14:paraId="1DC39605" w14:textId="77777777" w:rsidR="00AC77A1" w:rsidRPr="00C24B36" w:rsidRDefault="00AC77A1" w:rsidP="00AC77A1">
      <w:pPr>
        <w:widowControl/>
        <w:rPr>
          <w:rFonts w:ascii="Times New Roman" w:eastAsia="仿宋" w:hAnsi="Times New Roman" w:cs="Times New Roman"/>
          <w:color w:val="000000"/>
          <w:kern w:val="0"/>
          <w:sz w:val="24"/>
        </w:rPr>
      </w:pPr>
    </w:p>
    <w:p w14:paraId="735F0572" w14:textId="77777777" w:rsidR="00AC77A1" w:rsidRPr="00C24B36" w:rsidRDefault="00AC77A1" w:rsidP="00AC77A1">
      <w:pPr>
        <w:widowControl/>
        <w:snapToGrid w:val="0"/>
        <w:spacing w:line="640" w:lineRule="exact"/>
        <w:jc w:val="center"/>
        <w:rPr>
          <w:rFonts w:ascii="Times New Roman" w:eastAsia="方正大标宋简体" w:hAnsi="Times New Roman" w:cs="Times New Roman"/>
          <w:bCs/>
          <w:color w:val="FF0000"/>
          <w:kern w:val="0"/>
          <w:sz w:val="44"/>
          <w:szCs w:val="44"/>
        </w:rPr>
      </w:pPr>
      <w:r w:rsidRPr="00C24B36">
        <w:rPr>
          <w:rFonts w:ascii="Times New Roman" w:eastAsia="仿宋" w:hAnsi="Times New Roman" w:cs="Times New Roman"/>
          <w:b/>
          <w:color w:val="FF0000"/>
          <w:kern w:val="0"/>
          <w:sz w:val="44"/>
          <w:szCs w:val="44"/>
        </w:rPr>
        <w:t>（）</w:t>
      </w:r>
      <w:r w:rsidRPr="00C24B36">
        <w:rPr>
          <w:rFonts w:ascii="Times New Roman" w:eastAsia="方正大标宋简体" w:hAnsi="Times New Roman" w:cs="Times New Roman"/>
          <w:bCs/>
          <w:kern w:val="0"/>
          <w:sz w:val="44"/>
          <w:szCs w:val="44"/>
        </w:rPr>
        <w:t>公司关于</w:t>
      </w:r>
      <w:r w:rsidRPr="00C24B36">
        <w:rPr>
          <w:rFonts w:ascii="Times New Roman" w:eastAsia="方正大标宋简体" w:hAnsi="Times New Roman" w:cs="Times New Roman"/>
          <w:bCs/>
          <w:color w:val="FF0000"/>
          <w:kern w:val="0"/>
          <w:sz w:val="44"/>
          <w:szCs w:val="44"/>
        </w:rPr>
        <w:t>（董事会</w:t>
      </w: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color w:val="FF0000"/>
          <w:kern w:val="0"/>
          <w:sz w:val="44"/>
          <w:szCs w:val="44"/>
        </w:rPr>
        <w:t>独立董事</w:t>
      </w: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color w:val="FF0000"/>
          <w:kern w:val="0"/>
          <w:sz w:val="44"/>
          <w:szCs w:val="44"/>
        </w:rPr>
        <w:t>股东）</w:t>
      </w:r>
    </w:p>
    <w:p w14:paraId="1F60D922" w14:textId="77777777" w:rsidR="00AC77A1" w:rsidRPr="00C24B36" w:rsidRDefault="00AC77A1" w:rsidP="00AC77A1">
      <w:pPr>
        <w:widowControl/>
        <w:snapToGrid w:val="0"/>
        <w:spacing w:line="640" w:lineRule="exact"/>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公开征集投票权公告</w:t>
      </w:r>
    </w:p>
    <w:p w14:paraId="6176A46C" w14:textId="77777777" w:rsidR="00AC77A1" w:rsidRPr="00C24B36" w:rsidRDefault="00AC77A1" w:rsidP="00AC77A1">
      <w:pPr>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082F097A" w14:textId="77777777" w:rsidTr="00B20CD5">
        <w:tc>
          <w:tcPr>
            <w:tcW w:w="8296" w:type="dxa"/>
            <w:shd w:val="clear" w:color="auto" w:fill="auto"/>
          </w:tcPr>
          <w:p w14:paraId="1F8EB07B" w14:textId="77777777" w:rsidR="00AC77A1" w:rsidRPr="00C24B36" w:rsidRDefault="00AC77A1" w:rsidP="00B20CD5">
            <w:pPr>
              <w:spacing w:line="560" w:lineRule="exact"/>
              <w:ind w:firstLineChars="150" w:firstLine="36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0153214" w14:textId="77777777" w:rsidR="00AC77A1" w:rsidRPr="00C24B36" w:rsidRDefault="00AC77A1" w:rsidP="00B20CD5">
            <w:pPr>
              <w:spacing w:line="560" w:lineRule="exact"/>
              <w:ind w:firstLineChars="150" w:firstLine="36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0F8B497E" w14:textId="77777777" w:rsidR="00AC77A1" w:rsidRPr="00C24B36"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p>
    <w:p w14:paraId="6D8F14C7"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按照</w:t>
      </w:r>
      <w:r w:rsidRPr="00C24B36">
        <w:rPr>
          <w:rFonts w:ascii="Times New Roman" w:eastAsia="仿宋" w:hAnsi="Times New Roman" w:cs="Times New Roman"/>
          <w:color w:val="FF0000"/>
          <w:sz w:val="32"/>
          <w:szCs w:val="32"/>
        </w:rPr>
        <w:t>（《公司法》</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《公司治理规则》</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《公司章程》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其他（自行填写））</w:t>
      </w:r>
      <w:r w:rsidRPr="00C24B36">
        <w:rPr>
          <w:rFonts w:ascii="Times New Roman" w:eastAsia="仿宋" w:hAnsi="Times New Roman" w:cs="Times New Roman"/>
          <w:color w:val="000000" w:themeColor="text1"/>
          <w:sz w:val="32"/>
          <w:szCs w:val="32"/>
        </w:rPr>
        <w:t>的有关规定，公司</w:t>
      </w:r>
      <w:r w:rsidRPr="00C24B36">
        <w:rPr>
          <w:rFonts w:ascii="Times New Roman" w:eastAsia="仿宋" w:hAnsi="Times New Roman" w:cs="Times New Roman"/>
          <w:color w:val="FF0000"/>
          <w:sz w:val="32"/>
          <w:szCs w:val="32"/>
        </w:rPr>
        <w:t>（董事会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独立董事</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股东</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作为征集人，就公司拟于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日召开的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次</w:t>
      </w:r>
      <w:r w:rsidRPr="00C24B36">
        <w:rPr>
          <w:rFonts w:ascii="Times New Roman" w:eastAsia="仿宋" w:hAnsi="Times New Roman" w:cs="Times New Roman"/>
          <w:sz w:val="32"/>
          <w:szCs w:val="32"/>
        </w:rPr>
        <w:t>临时股东大会</w:t>
      </w:r>
      <w:r w:rsidRPr="00C24B36">
        <w:rPr>
          <w:rFonts w:ascii="Times New Roman" w:eastAsia="仿宋" w:hAnsi="Times New Roman" w:cs="Times New Roman"/>
          <w:sz w:val="32"/>
          <w:szCs w:val="32"/>
        </w:rPr>
        <w:t>/</w:t>
      </w:r>
      <w:r w:rsidRPr="00C24B36">
        <w:rPr>
          <w:rFonts w:ascii="Times New Roman" w:eastAsia="仿宋" w:hAnsi="Times New Roman" w:cs="Times New Roman"/>
          <w:color w:val="000000" w:themeColor="text1"/>
          <w:sz w:val="32"/>
          <w:szCs w:val="32"/>
        </w:rPr>
        <w:t>就公司拟于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日召开的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年年度</w:t>
      </w:r>
      <w:r w:rsidRPr="00C24B36">
        <w:rPr>
          <w:rFonts w:ascii="Times New Roman" w:eastAsia="仿宋" w:hAnsi="Times New Roman" w:cs="Times New Roman"/>
          <w:sz w:val="32"/>
          <w:szCs w:val="32"/>
        </w:rPr>
        <w:t>股</w:t>
      </w:r>
      <w:r w:rsidRPr="00C24B36">
        <w:rPr>
          <w:rFonts w:ascii="Times New Roman" w:eastAsia="仿宋" w:hAnsi="Times New Roman" w:cs="Times New Roman"/>
          <w:color w:val="000000" w:themeColor="text1"/>
          <w:sz w:val="32"/>
          <w:szCs w:val="32"/>
        </w:rPr>
        <w:t>东大会审议的有关议案向公司全体股东征集投票权。</w:t>
      </w:r>
    </w:p>
    <w:p w14:paraId="251D045D" w14:textId="77777777" w:rsidR="00AC77A1" w:rsidRPr="00C24B36" w:rsidRDefault="00AC77A1" w:rsidP="00CD73D0">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一、征集人情况、对表决事项的表决意见及理由</w:t>
      </w:r>
    </w:p>
    <w:p w14:paraId="653D372E"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（一）征集人基本情况、对表决事项的表决意见及理由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35198476" w14:textId="77777777" w:rsidTr="00B20CD5">
        <w:tc>
          <w:tcPr>
            <w:tcW w:w="8296" w:type="dxa"/>
            <w:shd w:val="clear" w:color="auto" w:fill="auto"/>
          </w:tcPr>
          <w:p w14:paraId="787ABFEA"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征集人为董事会的，说明董事会有关该事项的决议；</w:t>
            </w:r>
          </w:p>
          <w:p w14:paraId="18217CE8"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征集人为独立董事的，应当说明其姓名、持有公司股份数量及比例、本人在董事会上的表决意见及其理由；</w:t>
            </w:r>
            <w:r w:rsidRPr="00C24B36">
              <w:rPr>
                <w:rFonts w:ascii="Times New Roman" w:eastAsia="仿宋" w:hAnsi="Times New Roman" w:cs="Times New Roman"/>
                <w:color w:val="FF0000"/>
                <w:sz w:val="32"/>
                <w:szCs w:val="32"/>
              </w:rPr>
              <w:t xml:space="preserve"> </w:t>
            </w:r>
          </w:p>
          <w:p w14:paraId="57C17E5C"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征集人为股东的，应当说明其姓名或名称、持有公司股份数量及比例、对表决事项的表决意见及其理由。</w:t>
            </w:r>
          </w:p>
        </w:tc>
      </w:tr>
    </w:tbl>
    <w:p w14:paraId="2EFB7211"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（二）征集人声明</w:t>
      </w:r>
    </w:p>
    <w:p w14:paraId="7F53CFC9"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作为征集人保证本公告不存在虚假记载、误导性陈述或重大遗漏，并对其真实性、准确性、完整性承担法律责任，并保证不会利用本次征集投票权从事内幕交易、操纵市场等证券欺诈行为。</w:t>
      </w:r>
    </w:p>
    <w:p w14:paraId="4D575B83" w14:textId="77777777" w:rsidR="00AC77A1" w:rsidRPr="00C24B36" w:rsidRDefault="00AC77A1" w:rsidP="00CD73D0">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二、征集投票权议案情况</w:t>
      </w:r>
    </w:p>
    <w:p w14:paraId="2B5E966B"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000000"/>
          <w:sz w:val="32"/>
          <w:szCs w:val="32"/>
        </w:rPr>
      </w:pPr>
      <w:r w:rsidRPr="00C24B36">
        <w:rPr>
          <w:rFonts w:ascii="Times New Roman" w:eastAsia="仿宋" w:hAnsi="Times New Roman" w:cs="Times New Roman"/>
          <w:color w:val="000000" w:themeColor="text1"/>
          <w:sz w:val="32"/>
          <w:szCs w:val="32"/>
        </w:rPr>
        <w:t>（一）本次股东大会的召开时间：</w:t>
      </w:r>
    </w:p>
    <w:p w14:paraId="66BD5AF0"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本次股东大会召开时间详见</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000000" w:themeColor="text1"/>
          <w:sz w:val="32"/>
          <w:szCs w:val="32"/>
        </w:rPr>
        <w:t>X</w:t>
      </w:r>
      <w:r w:rsidRPr="00C24B36">
        <w:rPr>
          <w:rFonts w:ascii="Times New Roman" w:eastAsia="仿宋" w:hAnsi="Times New Roman" w:cs="Times New Roman"/>
          <w:color w:val="000000" w:themeColor="text1"/>
          <w:sz w:val="32"/>
          <w:szCs w:val="32"/>
        </w:rPr>
        <w:t>日披露的《</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公司关于召开</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年第</w:t>
      </w:r>
      <w:r w:rsidRPr="00C24B36">
        <w:rPr>
          <w:rFonts w:ascii="Times New Roman" w:eastAsia="仿宋" w:hAnsi="Times New Roman" w:cs="Times New Roman"/>
          <w:color w:val="000000" w:themeColor="text1"/>
          <w:sz w:val="32"/>
          <w:szCs w:val="32"/>
        </w:rPr>
        <w:t>XX</w:t>
      </w:r>
      <w:r w:rsidRPr="00C24B36">
        <w:rPr>
          <w:rFonts w:ascii="Times New Roman" w:eastAsia="仿宋" w:hAnsi="Times New Roman" w:cs="Times New Roman"/>
          <w:color w:val="000000" w:themeColor="text1"/>
          <w:sz w:val="32"/>
          <w:szCs w:val="32"/>
        </w:rPr>
        <w:t>次临时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年度股东大会通知公告》，公告编号：</w:t>
      </w:r>
      <w:r w:rsidRPr="00C24B36">
        <w:rPr>
          <w:rFonts w:ascii="Times New Roman" w:eastAsia="仿宋" w:hAnsi="Times New Roman" w:cs="Times New Roman"/>
          <w:color w:val="000000" w:themeColor="text1"/>
          <w:sz w:val="32"/>
          <w:szCs w:val="32"/>
        </w:rPr>
        <w:t>XXXX</w:t>
      </w:r>
      <w:r w:rsidRPr="00C24B36">
        <w:rPr>
          <w:rFonts w:ascii="Times New Roman" w:eastAsia="仿宋" w:hAnsi="Times New Roman" w:cs="Times New Roman"/>
          <w:color w:val="000000" w:themeColor="text1"/>
          <w:sz w:val="32"/>
          <w:szCs w:val="32"/>
        </w:rPr>
        <w:t>。</w:t>
      </w:r>
    </w:p>
    <w:p w14:paraId="0956A1C0"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000000"/>
          <w:sz w:val="32"/>
          <w:szCs w:val="32"/>
        </w:rPr>
      </w:pPr>
      <w:r w:rsidRPr="00C24B36">
        <w:rPr>
          <w:rFonts w:ascii="Times New Roman" w:eastAsia="仿宋" w:hAnsi="Times New Roman" w:cs="Times New Roman"/>
          <w:color w:val="000000" w:themeColor="text1"/>
          <w:sz w:val="32"/>
          <w:szCs w:val="32"/>
        </w:rPr>
        <w:t>（二）会议议案：</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C77A1" w:rsidRPr="00C24B36" w14:paraId="0B7C2F8C" w14:textId="77777777" w:rsidTr="00B20CD5">
        <w:trPr>
          <w:trHeight w:val="699"/>
        </w:trPr>
        <w:tc>
          <w:tcPr>
            <w:tcW w:w="8431" w:type="dxa"/>
            <w:shd w:val="clear" w:color="auto" w:fill="auto"/>
          </w:tcPr>
          <w:p w14:paraId="5B880031" w14:textId="77777777" w:rsidR="00AC77A1" w:rsidRPr="00C24B36" w:rsidRDefault="00AC77A1" w:rsidP="00B20CD5">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逐一列明本次征集投票权的议案。</w:t>
            </w:r>
          </w:p>
        </w:tc>
      </w:tr>
    </w:tbl>
    <w:p w14:paraId="3638B5DF" w14:textId="77777777" w:rsidR="00AC77A1" w:rsidRPr="00C24B36" w:rsidRDefault="00AC77A1" w:rsidP="00CD73D0">
      <w:pPr>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三、征集方案</w:t>
      </w:r>
    </w:p>
    <w:p w14:paraId="38A605B4" w14:textId="77777777" w:rsidR="00AC77A1" w:rsidRPr="00C24B36" w:rsidRDefault="00AC77A1" w:rsidP="00CD73D0">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000000" w:themeColor="text1"/>
          <w:sz w:val="32"/>
          <w:szCs w:val="32"/>
        </w:rPr>
        <w:t>征集对象</w:t>
      </w:r>
    </w:p>
    <w:p w14:paraId="54358E20" w14:textId="77777777" w:rsidR="00AC77A1" w:rsidRPr="00C24B36" w:rsidRDefault="00AC77A1" w:rsidP="00CD73D0">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截止</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日下午收市后，在中国证券登记结算有限责任公司北京分公司登记在册</w:t>
      </w:r>
      <w:r w:rsidRPr="00C24B36">
        <w:rPr>
          <w:rFonts w:ascii="Times New Roman" w:eastAsia="仿宋" w:hAnsi="Times New Roman" w:cs="Times New Roman"/>
          <w:sz w:val="32"/>
          <w:szCs w:val="32"/>
        </w:rPr>
        <w:t>并办理了出席会议登记手续的</w:t>
      </w:r>
      <w:r w:rsidRPr="00C24B36">
        <w:rPr>
          <w:rFonts w:ascii="Times New Roman" w:eastAsia="仿宋" w:hAnsi="Times New Roman" w:cs="Times New Roman"/>
          <w:color w:val="000000" w:themeColor="text1"/>
          <w:sz w:val="32"/>
          <w:szCs w:val="32"/>
        </w:rPr>
        <w:t>公司全体股东。</w:t>
      </w:r>
    </w:p>
    <w:p w14:paraId="259A4342" w14:textId="77777777" w:rsidR="00AC77A1" w:rsidRPr="00C24B36" w:rsidRDefault="00AC77A1" w:rsidP="00CD73D0">
      <w:pPr>
        <w:autoSpaceDE w:val="0"/>
        <w:autoSpaceDN w:val="0"/>
        <w:adjustRightInd w:val="0"/>
        <w:spacing w:line="560" w:lineRule="exact"/>
        <w:ind w:right="640" w:firstLineChars="177" w:firstLine="566"/>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color w:val="000000" w:themeColor="text1"/>
          <w:sz w:val="32"/>
          <w:szCs w:val="32"/>
        </w:rPr>
        <w:t>征集时间</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C77A1" w:rsidRPr="00C24B36" w14:paraId="37381CF0" w14:textId="77777777" w:rsidTr="00B20CD5">
        <w:trPr>
          <w:trHeight w:val="552"/>
        </w:trPr>
        <w:tc>
          <w:tcPr>
            <w:tcW w:w="8431" w:type="dxa"/>
            <w:shd w:val="clear" w:color="auto" w:fill="auto"/>
          </w:tcPr>
          <w:p w14:paraId="2A130874" w14:textId="77777777" w:rsidR="00AC77A1" w:rsidRPr="00C24B36" w:rsidRDefault="00AC77A1" w:rsidP="00B20CD5">
            <w:pPr>
              <w:autoSpaceDE w:val="0"/>
              <w:autoSpaceDN w:val="0"/>
              <w:adjustRightInd w:val="0"/>
              <w:spacing w:line="600" w:lineRule="exact"/>
              <w:ind w:right="640" w:firstLineChars="177" w:firstLine="566"/>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说明征集投票权的开始时间及截止时间。</w:t>
            </w:r>
          </w:p>
        </w:tc>
      </w:tr>
    </w:tbl>
    <w:p w14:paraId="7EBAF202" w14:textId="77777777" w:rsidR="00AC77A1" w:rsidRPr="00C24B36" w:rsidRDefault="00AC77A1" w:rsidP="00CD73D0">
      <w:pPr>
        <w:autoSpaceDE w:val="0"/>
        <w:autoSpaceDN w:val="0"/>
        <w:adjustRightInd w:val="0"/>
        <w:spacing w:line="560" w:lineRule="exact"/>
        <w:ind w:right="641" w:firstLineChars="177" w:firstLine="566"/>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（三）</w:t>
      </w:r>
      <w:r w:rsidRPr="00C24B36">
        <w:rPr>
          <w:rFonts w:ascii="Times New Roman" w:eastAsia="仿宋" w:hAnsi="Times New Roman" w:cs="Times New Roman"/>
          <w:color w:val="000000" w:themeColor="text1"/>
          <w:sz w:val="32"/>
          <w:szCs w:val="32"/>
        </w:rPr>
        <w:t>征集程序</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C77A1" w:rsidRPr="00C24B36" w14:paraId="0DDAD1F3" w14:textId="77777777" w:rsidTr="00B20CD5">
        <w:trPr>
          <w:trHeight w:val="552"/>
        </w:trPr>
        <w:tc>
          <w:tcPr>
            <w:tcW w:w="8431" w:type="dxa"/>
            <w:shd w:val="clear" w:color="auto" w:fill="auto"/>
          </w:tcPr>
          <w:p w14:paraId="64E33A39"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、按本报告附件确定的格式和内容逐项填写征集投票权授权委托书。</w:t>
            </w:r>
          </w:p>
          <w:p w14:paraId="7C3D9484"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、向征集人提供证明其股东身份、委托意思表示的文件清单，包括（但不限于）：</w:t>
            </w:r>
          </w:p>
          <w:p w14:paraId="617776CD"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）委托投票股东为法人股东的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其应提交法人营业执照复印件、法定代表人身份证明复印件、授权委托书原件、股票账户卡复印件或其他股东身份证明材料；</w:t>
            </w:r>
          </w:p>
          <w:p w14:paraId="3F157136"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）委托投票股东为个人股东的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其应提交本人身份证复印件、授权委托书原件、股票账户卡复印件或其他股东身份证明材料。</w:t>
            </w:r>
          </w:p>
          <w:p w14:paraId="34A4FD2F"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3</w:t>
            </w:r>
            <w:r w:rsidRPr="00C24B36">
              <w:rPr>
                <w:rFonts w:ascii="Times New Roman" w:eastAsia="仿宋" w:hAnsi="Times New Roman" w:cs="Times New Roman"/>
                <w:color w:val="FF0000"/>
                <w:sz w:val="32"/>
                <w:szCs w:val="32"/>
              </w:rPr>
              <w:t>、说明向征集人送达上述文件的方式</w:t>
            </w:r>
          </w:p>
          <w:p w14:paraId="3891C260"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说明送达征集人的地址、收件人姓名或名称、邮政编码、联系电话等。</w:t>
            </w:r>
          </w:p>
          <w:p w14:paraId="4ADAAF98"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4</w:t>
            </w:r>
            <w:r w:rsidRPr="00C24B36">
              <w:rPr>
                <w:rFonts w:ascii="Times New Roman" w:eastAsia="仿宋" w:hAnsi="Times New Roman" w:cs="Times New Roman"/>
                <w:color w:val="FF0000"/>
                <w:sz w:val="32"/>
                <w:szCs w:val="32"/>
              </w:rPr>
              <w:t>、其他</w:t>
            </w:r>
          </w:p>
          <w:p w14:paraId="428F4870" w14:textId="77777777" w:rsidR="00AC77A1" w:rsidRPr="00C24B36"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应当说明股东授权委托文件被确认为有效的条件；若股东存在重复授权委托情况时，授权委托书有效性的确认顺序；若股东撤销对征集人的授权委托时，授权委托的效力情况等。</w:t>
            </w:r>
          </w:p>
        </w:tc>
      </w:tr>
    </w:tbl>
    <w:p w14:paraId="1EB501EA" w14:textId="77777777" w:rsidR="00AC77A1" w:rsidRPr="00C24B36" w:rsidRDefault="00AC77A1" w:rsidP="00CD73D0">
      <w:pPr>
        <w:adjustRightInd w:val="0"/>
        <w:snapToGrid w:val="0"/>
        <w:spacing w:line="560" w:lineRule="exact"/>
        <w:ind w:firstLineChars="200" w:firstLine="640"/>
        <w:rPr>
          <w:rFonts w:ascii="Times New Roman" w:eastAsia="黑体" w:hAnsi="Times New Roman" w:cs="Times New Roman"/>
          <w:bCs/>
          <w:kern w:val="0"/>
          <w:sz w:val="32"/>
          <w:szCs w:val="32"/>
        </w:rPr>
      </w:pPr>
      <w:r w:rsidRPr="00C24B36">
        <w:rPr>
          <w:rFonts w:ascii="Times New Roman" w:eastAsia="黑体" w:hAnsi="Times New Roman" w:cs="Times New Roman"/>
          <w:bCs/>
          <w:kern w:val="0"/>
          <w:sz w:val="32"/>
          <w:szCs w:val="32"/>
        </w:rPr>
        <w:t>四、备查文件目录</w:t>
      </w:r>
    </w:p>
    <w:p w14:paraId="21172F0C" w14:textId="77777777" w:rsidR="00AC77A1" w:rsidRPr="00C24B36" w:rsidRDefault="00AC77A1" w:rsidP="00CD73D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（一）征集人身份证明文件：法人营业执照复印件</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自然人身份证复印件；</w:t>
      </w:r>
    </w:p>
    <w:p w14:paraId="1174AC50" w14:textId="77777777" w:rsidR="00AC77A1" w:rsidRPr="00C24B36" w:rsidRDefault="00AC77A1" w:rsidP="00CD73D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（二）董事会关于征集投票权的决议</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w:t>
      </w:r>
    </w:p>
    <w:p w14:paraId="44034171" w14:textId="77777777" w:rsidR="00AC77A1" w:rsidRPr="00C24B36" w:rsidRDefault="00AC77A1" w:rsidP="00CD73D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（三）股票账户卡复印件或其他股东身份证明材料</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color w:val="000000" w:themeColor="text1"/>
          <w:sz w:val="32"/>
          <w:szCs w:val="32"/>
        </w:rPr>
        <w:t>。</w:t>
      </w:r>
    </w:p>
    <w:p w14:paraId="4BF277B9" w14:textId="77777777" w:rsidR="00AC77A1" w:rsidRPr="00C24B36" w:rsidRDefault="00AC77A1" w:rsidP="00CD73D0">
      <w:pPr>
        <w:spacing w:line="560" w:lineRule="exact"/>
        <w:rPr>
          <w:rFonts w:ascii="Times New Roman" w:hAnsi="Times New Roman" w:cs="Times New Roman"/>
        </w:rPr>
      </w:pPr>
    </w:p>
    <w:p w14:paraId="2FE7CEB9" w14:textId="77777777" w:rsidR="00AC77A1" w:rsidRPr="00C24B36" w:rsidRDefault="00AC77A1" w:rsidP="00CD73D0">
      <w:pPr>
        <w:spacing w:line="560" w:lineRule="exact"/>
        <w:rPr>
          <w:rFonts w:ascii="Times New Roman" w:hAnsi="Times New Roman" w:cs="Times New Roman"/>
        </w:rPr>
      </w:pPr>
    </w:p>
    <w:p w14:paraId="6AF252DD" w14:textId="77777777" w:rsidR="00AC77A1" w:rsidRPr="00C24B36" w:rsidRDefault="00AC77A1" w:rsidP="00CD73D0">
      <w:pPr>
        <w:autoSpaceDE w:val="0"/>
        <w:autoSpaceDN w:val="0"/>
        <w:adjustRightInd w:val="0"/>
        <w:spacing w:line="560" w:lineRule="exact"/>
        <w:ind w:right="640" w:firstLineChars="1550" w:firstLine="49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征集人：</w:t>
      </w:r>
      <w:r w:rsidRPr="00C24B36">
        <w:rPr>
          <w:rFonts w:ascii="Times New Roman" w:eastAsia="仿宋" w:hAnsi="Times New Roman" w:cs="Times New Roman"/>
          <w:sz w:val="32"/>
          <w:szCs w:val="32"/>
        </w:rPr>
        <w:t xml:space="preserve">XXX  </w:t>
      </w:r>
    </w:p>
    <w:p w14:paraId="6D61E94F" w14:textId="77777777" w:rsidR="00AC77A1" w:rsidRPr="00C24B36" w:rsidRDefault="00AC77A1" w:rsidP="00CD73D0">
      <w:pPr>
        <w:autoSpaceDE w:val="0"/>
        <w:autoSpaceDN w:val="0"/>
        <w:adjustRightInd w:val="0"/>
        <w:spacing w:line="560" w:lineRule="exact"/>
        <w:ind w:right="640" w:firstLineChars="1550" w:firstLine="4960"/>
        <w:jc w:val="right"/>
        <w:rPr>
          <w:rFonts w:ascii="Times New Roman" w:eastAsia="仿宋" w:hAnsi="Times New Roman" w:cs="Times New Roman"/>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日</w:t>
      </w:r>
    </w:p>
    <w:p w14:paraId="604073CF" w14:textId="341A94AE" w:rsidR="00AC77A1" w:rsidRPr="00C24B36" w:rsidRDefault="00AC77A1" w:rsidP="00AC77A1">
      <w:pPr>
        <w:pStyle w:val="10"/>
        <w:snapToGrid w:val="0"/>
        <w:spacing w:before="0" w:after="0" w:line="640" w:lineRule="exact"/>
        <w:jc w:val="center"/>
        <w:rPr>
          <w:rFonts w:eastAsia="方正大标宋简体"/>
          <w:b w:val="0"/>
          <w:lang w:eastAsia="zh-CN"/>
        </w:rPr>
      </w:pPr>
      <w:bookmarkStart w:id="293" w:name="_Toc87012093"/>
      <w:r w:rsidRPr="00C24B36">
        <w:rPr>
          <w:rFonts w:eastAsia="方正大标宋简体"/>
          <w:b w:val="0"/>
        </w:rPr>
        <w:t>第</w:t>
      </w:r>
      <w:r w:rsidR="000E14C7" w:rsidRPr="00C24B36">
        <w:rPr>
          <w:rFonts w:eastAsia="方正大标宋简体"/>
          <w:b w:val="0"/>
        </w:rPr>
        <w:t>64</w:t>
      </w:r>
      <w:r w:rsidRPr="00C24B36">
        <w:rPr>
          <w:rFonts w:eastAsia="方正大标宋简体"/>
          <w:b w:val="0"/>
        </w:rPr>
        <w:t>号</w:t>
      </w:r>
      <w:r w:rsidRPr="00C24B36">
        <w:rPr>
          <w:rFonts w:eastAsia="方正大标宋简体"/>
          <w:b w:val="0"/>
        </w:rPr>
        <w:t xml:space="preserve">  </w:t>
      </w:r>
      <w:r w:rsidRPr="00C24B36">
        <w:rPr>
          <w:rFonts w:eastAsia="方正大标宋简体"/>
          <w:b w:val="0"/>
          <w:lang w:eastAsia="zh-CN"/>
        </w:rPr>
        <w:t>挂牌公司关于股东持股情况变动的提示性公告模板</w:t>
      </w:r>
      <w:bookmarkEnd w:id="293"/>
    </w:p>
    <w:p w14:paraId="23A7ACA2" w14:textId="77777777" w:rsidR="00AC77A1" w:rsidRPr="00C24B36" w:rsidRDefault="00AC77A1" w:rsidP="00AC77A1">
      <w:pPr>
        <w:jc w:val="center"/>
        <w:rPr>
          <w:rFonts w:ascii="Times New Roman" w:hAnsi="Times New Roman" w:cs="Times New Roman"/>
          <w:lang w:val="x-none"/>
        </w:rPr>
      </w:pPr>
    </w:p>
    <w:p w14:paraId="729693EC" w14:textId="77777777" w:rsidR="00AC77A1" w:rsidRPr="00C24B36" w:rsidRDefault="00AC77A1" w:rsidP="00AC77A1">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15B5B31B" w14:textId="77777777" w:rsidR="00AC77A1" w:rsidRPr="00C24B36" w:rsidRDefault="00AC77A1" w:rsidP="00AC77A1">
      <w:pPr>
        <w:autoSpaceDE w:val="0"/>
        <w:autoSpaceDN w:val="0"/>
        <w:spacing w:line="560" w:lineRule="exact"/>
        <w:jc w:val="center"/>
        <w:rPr>
          <w:rFonts w:ascii="Times New Roman" w:eastAsia="仿宋" w:hAnsi="Times New Roman" w:cs="Times New Roman"/>
          <w:sz w:val="32"/>
          <w:szCs w:val="32"/>
        </w:rPr>
      </w:pPr>
    </w:p>
    <w:p w14:paraId="76A4DBB6"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公司关于股东持股情况变动的提示性公告</w:t>
      </w:r>
    </w:p>
    <w:p w14:paraId="2D8DCB35"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33B96DEC"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BBABD04"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75F22AD3" w14:textId="77777777" w:rsidR="00AC77A1" w:rsidRPr="00C24B36" w:rsidRDefault="00AC77A1" w:rsidP="00AC77A1">
      <w:pPr>
        <w:snapToGrid w:val="0"/>
        <w:spacing w:line="560" w:lineRule="exact"/>
        <w:jc w:val="center"/>
        <w:rPr>
          <w:rFonts w:ascii="Times New Roman" w:eastAsia="仿宋_GB2312" w:hAnsi="Times New Roman" w:cs="Times New Roman"/>
          <w:sz w:val="30"/>
          <w:szCs w:val="30"/>
        </w:rPr>
      </w:pPr>
    </w:p>
    <w:p w14:paraId="6661E1E7" w14:textId="77777777" w:rsidR="00AC77A1" w:rsidRPr="00C24B36" w:rsidRDefault="00AC77A1" w:rsidP="00AC77A1">
      <w:pPr>
        <w:pStyle w:val="a3"/>
        <w:spacing w:line="560" w:lineRule="exact"/>
        <w:ind w:left="567" w:firstLineChars="0" w:firstLine="0"/>
        <w:rPr>
          <w:rFonts w:eastAsia="黑体"/>
          <w:color w:val="000000"/>
          <w:kern w:val="0"/>
          <w:sz w:val="32"/>
          <w:szCs w:val="32"/>
        </w:rPr>
      </w:pPr>
      <w:r w:rsidRPr="00C24B36">
        <w:rPr>
          <w:rFonts w:eastAsia="黑体"/>
          <w:color w:val="000000"/>
          <w:kern w:val="0"/>
          <w:sz w:val="32"/>
          <w:szCs w:val="32"/>
        </w:rPr>
        <w:t>一、本次持股变动基本情况</w:t>
      </w:r>
    </w:p>
    <w:p w14:paraId="5424417E"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持有公司</w:t>
      </w:r>
      <w:r w:rsidRPr="00C24B36">
        <w:rPr>
          <w:rFonts w:ascii="Times New Roman" w:eastAsia="仿宋" w:hAnsi="Times New Roman" w:cs="Times New Roman"/>
          <w:color w:val="000000"/>
          <w:kern w:val="0"/>
          <w:sz w:val="32"/>
          <w:szCs w:val="32"/>
        </w:rPr>
        <w:t>5%</w:t>
      </w:r>
      <w:r w:rsidRPr="00C24B36">
        <w:rPr>
          <w:rFonts w:ascii="Times New Roman" w:eastAsia="仿宋" w:hAnsi="Times New Roman" w:cs="Times New Roman"/>
          <w:color w:val="000000"/>
          <w:kern w:val="0"/>
          <w:sz w:val="32"/>
          <w:szCs w:val="32"/>
        </w:rPr>
        <w:t>以上股份的投资者，所持股份占挂牌公司总股本的比例每达到</w:t>
      </w:r>
      <w:r w:rsidRPr="00C24B36">
        <w:rPr>
          <w:rFonts w:ascii="Times New Roman" w:eastAsia="仿宋" w:hAnsi="Times New Roman" w:cs="Times New Roman"/>
          <w:color w:val="000000"/>
          <w:kern w:val="0"/>
          <w:sz w:val="32"/>
          <w:szCs w:val="32"/>
        </w:rPr>
        <w:t>5%</w:t>
      </w:r>
      <w:r w:rsidRPr="00C24B36">
        <w:rPr>
          <w:rFonts w:ascii="Times New Roman" w:eastAsia="仿宋" w:hAnsi="Times New Roman" w:cs="Times New Roman"/>
          <w:color w:val="000000"/>
          <w:kern w:val="0"/>
          <w:sz w:val="32"/>
          <w:szCs w:val="32"/>
        </w:rPr>
        <w:t>的整数倍时，应及时告知公司并配合挂牌公司履行信息披露义务。挂牌公司应当及时披露股东持股情况变动公告，公告内容应包括：</w:t>
      </w:r>
    </w:p>
    <w:p w14:paraId="0DF1722B" w14:textId="77777777" w:rsidR="00AC77A1" w:rsidRPr="00C24B36" w:rsidRDefault="00AC77A1" w:rsidP="00AC77A1">
      <w:pPr>
        <w:snapToGrid w:val="0"/>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color w:val="000000"/>
          <w:kern w:val="0"/>
          <w:sz w:val="32"/>
          <w:szCs w:val="32"/>
        </w:rPr>
        <w:t>投资者股份变动情况，包括本次变动数量和比例、变动前后持有的股份数量及比例、变动时间及方式（如通过全国股转公司交易的成交时间、股权转让协议的签订时间、行政划转或者变更的批准时间、司法裁定书下达时间等）；</w:t>
      </w:r>
    </w:p>
    <w:p w14:paraId="02B5849C" w14:textId="77777777" w:rsidR="00AC77A1" w:rsidRPr="00C24B36" w:rsidRDefault="00AC77A1" w:rsidP="00AC77A1">
      <w:pPr>
        <w:snapToGrid w:val="0"/>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color w:val="000000"/>
          <w:kern w:val="0"/>
          <w:sz w:val="32"/>
          <w:szCs w:val="32"/>
        </w:rPr>
        <w:t>股份变动涉及的相关股权转让协议、行政批准文件、司法裁定书的主要内容（如适用）；</w:t>
      </w:r>
    </w:p>
    <w:p w14:paraId="08AD15DD"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投资者持股变动情况达到《非上市公众公司收购管理办法》规定的权益变动披露标准的，公司披露的股东持股情况变动公告可以适度简化，投资者基本情况提示参见权益变动报告书相关内容即可，无需重复披露股份变动涉及的相关股权转让协议、行政批准文件、司法裁定书等文件的主要内容（如适用）。</w:t>
      </w:r>
    </w:p>
    <w:p w14:paraId="732C73CF" w14:textId="77777777" w:rsidR="00AC77A1" w:rsidRPr="00C24B36" w:rsidRDefault="00AC77A1" w:rsidP="00AC77A1">
      <w:pPr>
        <w:snapToGrid w:val="0"/>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sz w:val="32"/>
          <w:szCs w:val="32"/>
        </w:rPr>
        <w:t>（三）</w:t>
      </w:r>
      <w:r w:rsidRPr="00C24B36">
        <w:rPr>
          <w:rFonts w:ascii="Times New Roman" w:eastAsia="仿宋" w:hAnsi="Times New Roman" w:cs="Times New Roman"/>
          <w:color w:val="000000"/>
          <w:kern w:val="0"/>
          <w:sz w:val="32"/>
          <w:szCs w:val="32"/>
        </w:rPr>
        <w:t>投资者基本情况，包括投资者为自然人的，应披露投资者的姓名、性别、国籍；投资者为法人或其他组织的，应披露投资者的名称、企业或组织类型、法定代表人、实际控制人、住所、注册资本、设立日期等；资产管理计划的名称、类型、管理人等信息。</w:t>
      </w:r>
    </w:p>
    <w:p w14:paraId="0B63C9B3" w14:textId="77777777" w:rsidR="00AC77A1" w:rsidRPr="00C24B36" w:rsidRDefault="00AC77A1" w:rsidP="00AC77A1">
      <w:pPr>
        <w:pStyle w:val="a3"/>
        <w:spacing w:line="560" w:lineRule="exact"/>
        <w:ind w:left="567" w:firstLineChars="0" w:firstLine="0"/>
        <w:rPr>
          <w:rFonts w:eastAsia="黑体"/>
          <w:color w:val="000000"/>
          <w:kern w:val="0"/>
          <w:sz w:val="32"/>
          <w:szCs w:val="32"/>
        </w:rPr>
      </w:pPr>
      <w:r w:rsidRPr="00C24B36">
        <w:rPr>
          <w:rFonts w:eastAsia="黑体"/>
          <w:color w:val="000000"/>
          <w:kern w:val="0"/>
          <w:sz w:val="32"/>
          <w:szCs w:val="32"/>
        </w:rPr>
        <w:t>二、所涉及后续事项</w:t>
      </w:r>
    </w:p>
    <w:p w14:paraId="0E3D85D0"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p w14:paraId="69432F5D"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说明上述股份变动等事项是否涉及投资者披露权益变动报告书、收购报告书、要约收购报告书等文件。</w:t>
      </w:r>
    </w:p>
    <w:p w14:paraId="517CE278" w14:textId="77777777" w:rsidR="00AC77A1" w:rsidRPr="00C24B36"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三、备查文件目录（如适用）</w:t>
      </w:r>
    </w:p>
    <w:p w14:paraId="3F08EDB6"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（一）股份转让协议；</w:t>
      </w:r>
    </w:p>
    <w:p w14:paraId="549429F8"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（二）其他与此次股东持股情况变动相关的文件；</w:t>
      </w:r>
    </w:p>
    <w:p w14:paraId="531AFA8A"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（三）权益变动报告书；</w:t>
      </w:r>
    </w:p>
    <w:p w14:paraId="4D0A6C1B"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（四）其他文件。</w:t>
      </w:r>
    </w:p>
    <w:p w14:paraId="23E217D6" w14:textId="77777777" w:rsidR="00AC77A1" w:rsidRPr="00C24B36" w:rsidRDefault="00AC77A1" w:rsidP="00AC77A1">
      <w:pPr>
        <w:snapToGrid w:val="0"/>
        <w:spacing w:line="560" w:lineRule="exact"/>
        <w:ind w:firstLineChars="200" w:firstLine="640"/>
        <w:jc w:val="right"/>
        <w:rPr>
          <w:rFonts w:ascii="Times New Roman" w:eastAsia="仿宋" w:hAnsi="Times New Roman" w:cs="Times New Roman"/>
          <w:bCs/>
          <w:sz w:val="32"/>
          <w:szCs w:val="32"/>
        </w:rPr>
      </w:pPr>
    </w:p>
    <w:p w14:paraId="33B91FEB" w14:textId="77777777" w:rsidR="00AC77A1" w:rsidRPr="00C24B36" w:rsidRDefault="00AC77A1" w:rsidP="00AC77A1">
      <w:pPr>
        <w:snapToGrid w:val="0"/>
        <w:spacing w:line="560" w:lineRule="exact"/>
        <w:ind w:firstLineChars="200" w:firstLine="640"/>
        <w:jc w:val="right"/>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XXX</w:t>
      </w:r>
      <w:r w:rsidRPr="00C24B36">
        <w:rPr>
          <w:rFonts w:ascii="Times New Roman" w:eastAsia="仿宋" w:hAnsi="Times New Roman" w:cs="Times New Roman"/>
          <w:sz w:val="32"/>
          <w:szCs w:val="32"/>
        </w:rPr>
        <w:t>X</w:t>
      </w:r>
      <w:r w:rsidRPr="00C24B36">
        <w:rPr>
          <w:rFonts w:ascii="Times New Roman" w:eastAsia="仿宋" w:hAnsi="Times New Roman" w:cs="Times New Roman"/>
          <w:bCs/>
          <w:sz w:val="32"/>
          <w:szCs w:val="32"/>
        </w:rPr>
        <w:t>公司董事会</w:t>
      </w:r>
    </w:p>
    <w:p w14:paraId="600A5688" w14:textId="77777777" w:rsidR="00AC77A1" w:rsidRPr="00C24B36" w:rsidRDefault="00AC77A1" w:rsidP="00AC77A1">
      <w:pPr>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07A68949" w14:textId="77777777" w:rsidR="00AC77A1" w:rsidRPr="00C24B36" w:rsidRDefault="00AC77A1" w:rsidP="00AC77A1">
      <w:pPr>
        <w:snapToGrid w:val="0"/>
        <w:spacing w:line="560" w:lineRule="exact"/>
        <w:jc w:val="right"/>
        <w:rPr>
          <w:rFonts w:ascii="Times New Roman" w:eastAsia="仿宋" w:hAnsi="Times New Roman" w:cs="Times New Roman"/>
          <w:sz w:val="32"/>
          <w:szCs w:val="32"/>
        </w:rPr>
      </w:pPr>
    </w:p>
    <w:p w14:paraId="1AED5BE3" w14:textId="77777777" w:rsidR="00AC77A1" w:rsidRPr="00C24B36" w:rsidRDefault="00AC77A1" w:rsidP="00AC77A1">
      <w:pPr>
        <w:snapToGrid w:val="0"/>
        <w:spacing w:line="560" w:lineRule="exact"/>
        <w:jc w:val="right"/>
        <w:rPr>
          <w:rFonts w:ascii="Times New Roman" w:eastAsia="仿宋" w:hAnsi="Times New Roman" w:cs="Times New Roman"/>
          <w:sz w:val="32"/>
          <w:szCs w:val="32"/>
        </w:rPr>
      </w:pPr>
    </w:p>
    <w:p w14:paraId="1EEAC6F1" w14:textId="77777777" w:rsidR="00AC77A1" w:rsidRPr="00C24B36" w:rsidRDefault="00AC77A1" w:rsidP="00AC77A1">
      <w:pPr>
        <w:tabs>
          <w:tab w:val="left" w:pos="900"/>
        </w:tabs>
        <w:snapToGrid w:val="0"/>
        <w:spacing w:line="560" w:lineRule="exact"/>
        <w:rPr>
          <w:rFonts w:ascii="Times New Roman" w:eastAsia="仿宋" w:hAnsi="Times New Roman" w:cs="Times New Roman"/>
          <w:color w:val="000000"/>
          <w:kern w:val="0"/>
          <w:sz w:val="28"/>
          <w:szCs w:val="28"/>
          <w:u w:val="single"/>
        </w:rPr>
        <w:sectPr w:rsidR="00AC77A1" w:rsidRPr="00C24B36" w:rsidSect="00B20CD5">
          <w:pgSz w:w="11906" w:h="16838"/>
          <w:pgMar w:top="1440" w:right="1800" w:bottom="1440" w:left="1800" w:header="851" w:footer="992" w:gutter="0"/>
          <w:pgNumType w:fmt="numberInDash"/>
          <w:cols w:space="425"/>
          <w:docGrid w:type="lines" w:linePitch="312"/>
        </w:sectPr>
      </w:pPr>
    </w:p>
    <w:p w14:paraId="2FDEDD39" w14:textId="77777777" w:rsidR="00AC77A1" w:rsidRPr="00C24B36" w:rsidRDefault="00AC77A1" w:rsidP="00AC77A1">
      <w:pPr>
        <w:tabs>
          <w:tab w:val="left" w:pos="900"/>
        </w:tabs>
        <w:snapToGrid w:val="0"/>
        <w:spacing w:line="360" w:lineRule="auto"/>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3D9AD19" w14:textId="77777777" w:rsidR="00AC77A1" w:rsidRPr="00C24B36" w:rsidRDefault="00AC77A1" w:rsidP="00AC77A1">
      <w:pPr>
        <w:tabs>
          <w:tab w:val="left" w:pos="900"/>
        </w:tabs>
        <w:snapToGrid w:val="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0D2664F" w14:textId="77777777" w:rsidR="00AC77A1" w:rsidRPr="00C24B36" w:rsidRDefault="00AC77A1" w:rsidP="00AC77A1">
      <w:pPr>
        <w:widowControl/>
        <w:rPr>
          <w:rFonts w:ascii="Times New Roman" w:eastAsia="仿宋" w:hAnsi="Times New Roman" w:cs="Times New Roman"/>
          <w:color w:val="000000"/>
          <w:kern w:val="0"/>
          <w:sz w:val="32"/>
          <w:szCs w:val="32"/>
        </w:rPr>
      </w:pPr>
    </w:p>
    <w:p w14:paraId="4F9D1E1E" w14:textId="7091FA3D" w:rsidR="00AC77A1" w:rsidRPr="00C24B36" w:rsidRDefault="00AC77A1" w:rsidP="00CD73D0">
      <w:pPr>
        <w:spacing w:line="560" w:lineRule="exact"/>
        <w:ind w:firstLine="51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公司关于股东持股情况变动的提示性公告</w:t>
      </w:r>
    </w:p>
    <w:p w14:paraId="599945C8"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6816DE2C"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05639FD"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p w14:paraId="16FB905B" w14:textId="77777777" w:rsidR="00AC77A1" w:rsidRPr="00C24B36" w:rsidRDefault="00AC77A1" w:rsidP="00AC77A1">
      <w:pPr>
        <w:snapToGrid w:val="0"/>
        <w:spacing w:line="600" w:lineRule="exact"/>
        <w:jc w:val="center"/>
        <w:rPr>
          <w:rFonts w:ascii="Times New Roman" w:eastAsia="仿宋_GB2312" w:hAnsi="Times New Roman" w:cs="Times New Roman"/>
          <w:sz w:val="30"/>
          <w:szCs w:val="30"/>
        </w:rPr>
      </w:pPr>
    </w:p>
    <w:p w14:paraId="7CFFCF76" w14:textId="77777777" w:rsidR="00CD73D0" w:rsidRDefault="00AC77A1" w:rsidP="00CD73D0">
      <w:pPr>
        <w:pStyle w:val="a3"/>
        <w:spacing w:line="560" w:lineRule="exact"/>
        <w:ind w:left="567" w:firstLineChars="0" w:firstLine="0"/>
        <w:rPr>
          <w:rFonts w:eastAsia="黑体"/>
          <w:color w:val="000000"/>
          <w:kern w:val="0"/>
          <w:sz w:val="32"/>
          <w:szCs w:val="32"/>
        </w:rPr>
      </w:pPr>
      <w:r w:rsidRPr="00C24B36">
        <w:rPr>
          <w:rFonts w:eastAsia="黑体"/>
          <w:color w:val="000000"/>
          <w:kern w:val="0"/>
          <w:sz w:val="32"/>
          <w:szCs w:val="32"/>
        </w:rPr>
        <w:t>一、本次持股变动基本情况</w:t>
      </w:r>
    </w:p>
    <w:p w14:paraId="11506730" w14:textId="7CC6E54A" w:rsidR="00AC77A1" w:rsidRPr="00CD73D0" w:rsidRDefault="00AC77A1" w:rsidP="00CD73D0">
      <w:pPr>
        <w:pStyle w:val="a3"/>
        <w:spacing w:line="560" w:lineRule="exact"/>
        <w:ind w:left="567" w:firstLineChars="0" w:firstLine="0"/>
        <w:rPr>
          <w:rFonts w:eastAsia="黑体"/>
          <w:color w:val="000000"/>
          <w:kern w:val="0"/>
          <w:sz w:val="32"/>
          <w:szCs w:val="32"/>
        </w:rPr>
      </w:pPr>
      <w:r w:rsidRPr="00C24B36">
        <w:rPr>
          <w:rFonts w:eastAsia="仿宋"/>
          <w:sz w:val="32"/>
          <w:szCs w:val="32"/>
        </w:rPr>
        <w:t>（一）</w:t>
      </w:r>
      <w:r w:rsidRPr="00C24B36">
        <w:rPr>
          <w:rFonts w:eastAsia="仿宋"/>
          <w:color w:val="000000"/>
          <w:kern w:val="0"/>
          <w:sz w:val="32"/>
          <w:szCs w:val="32"/>
        </w:rPr>
        <w:t>投资者股份变动情况</w:t>
      </w:r>
    </w:p>
    <w:tbl>
      <w:tblPr>
        <w:tblStyle w:val="a4"/>
        <w:tblW w:w="11052" w:type="dxa"/>
        <w:jc w:val="center"/>
        <w:tblLook w:val="04A0" w:firstRow="1" w:lastRow="0" w:firstColumn="1" w:lastColumn="0" w:noHBand="0" w:noVBand="1"/>
      </w:tblPr>
      <w:tblGrid>
        <w:gridCol w:w="709"/>
        <w:gridCol w:w="1702"/>
        <w:gridCol w:w="1418"/>
        <w:gridCol w:w="1417"/>
        <w:gridCol w:w="1418"/>
        <w:gridCol w:w="1417"/>
        <w:gridCol w:w="704"/>
        <w:gridCol w:w="2267"/>
      </w:tblGrid>
      <w:tr w:rsidR="00AC77A1" w:rsidRPr="00C24B36" w14:paraId="01ABA63F" w14:textId="77777777" w:rsidTr="00B20CD5">
        <w:trPr>
          <w:jc w:val="center"/>
        </w:trPr>
        <w:tc>
          <w:tcPr>
            <w:tcW w:w="709" w:type="dxa"/>
            <w:vMerge w:val="restart"/>
            <w:vAlign w:val="center"/>
          </w:tcPr>
          <w:p w14:paraId="5493473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w:t>
            </w:r>
          </w:p>
          <w:p w14:paraId="312024AF"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名称</w:t>
            </w:r>
          </w:p>
        </w:tc>
        <w:tc>
          <w:tcPr>
            <w:tcW w:w="1702" w:type="dxa"/>
            <w:vMerge w:val="restart"/>
            <w:vAlign w:val="center"/>
          </w:tcPr>
          <w:p w14:paraId="392C1249"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股份</w:t>
            </w:r>
          </w:p>
          <w:p w14:paraId="6AC643A6"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性质</w:t>
            </w:r>
          </w:p>
        </w:tc>
        <w:tc>
          <w:tcPr>
            <w:tcW w:w="2835" w:type="dxa"/>
            <w:gridSpan w:val="2"/>
            <w:vAlign w:val="center"/>
          </w:tcPr>
          <w:p w14:paraId="531E1BEF"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本次股份变动前</w:t>
            </w:r>
          </w:p>
        </w:tc>
        <w:tc>
          <w:tcPr>
            <w:tcW w:w="2835" w:type="dxa"/>
            <w:gridSpan w:val="2"/>
            <w:vAlign w:val="center"/>
          </w:tcPr>
          <w:p w14:paraId="4522779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本次股份变动后</w:t>
            </w:r>
          </w:p>
        </w:tc>
        <w:tc>
          <w:tcPr>
            <w:tcW w:w="704" w:type="dxa"/>
            <w:vMerge w:val="restart"/>
            <w:vAlign w:val="center"/>
          </w:tcPr>
          <w:p w14:paraId="5651C40D"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变动时间</w:t>
            </w:r>
          </w:p>
        </w:tc>
        <w:tc>
          <w:tcPr>
            <w:tcW w:w="2267" w:type="dxa"/>
            <w:vMerge w:val="restart"/>
            <w:vAlign w:val="center"/>
          </w:tcPr>
          <w:p w14:paraId="19DB006A" w14:textId="77777777" w:rsidR="00AC77A1" w:rsidRPr="00C24B36" w:rsidRDefault="00AC77A1" w:rsidP="00B20CD5">
            <w:pPr>
              <w:widowControl/>
              <w:spacing w:line="560" w:lineRule="exact"/>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变动方式</w:t>
            </w:r>
          </w:p>
        </w:tc>
      </w:tr>
      <w:tr w:rsidR="00AC77A1" w:rsidRPr="00C24B36" w14:paraId="58415D32" w14:textId="77777777" w:rsidTr="00B20CD5">
        <w:trPr>
          <w:jc w:val="center"/>
        </w:trPr>
        <w:tc>
          <w:tcPr>
            <w:tcW w:w="709" w:type="dxa"/>
            <w:vMerge/>
            <w:vAlign w:val="center"/>
          </w:tcPr>
          <w:p w14:paraId="31157A28" w14:textId="77777777" w:rsidR="00AC77A1" w:rsidRPr="00C24B36" w:rsidRDefault="00AC77A1" w:rsidP="00B20CD5">
            <w:pPr>
              <w:widowControl/>
              <w:jc w:val="center"/>
              <w:rPr>
                <w:rFonts w:ascii="Times New Roman" w:eastAsia="仿宋" w:hAnsi="Times New Roman" w:cs="Times New Roman"/>
                <w:b/>
                <w:bCs/>
                <w:kern w:val="0"/>
                <w:sz w:val="24"/>
              </w:rPr>
            </w:pPr>
          </w:p>
        </w:tc>
        <w:tc>
          <w:tcPr>
            <w:tcW w:w="1702" w:type="dxa"/>
            <w:vMerge/>
            <w:vAlign w:val="center"/>
          </w:tcPr>
          <w:p w14:paraId="1FFC1E03" w14:textId="77777777" w:rsidR="00AC77A1" w:rsidRPr="00C24B36" w:rsidRDefault="00AC77A1" w:rsidP="00B20CD5">
            <w:pPr>
              <w:widowControl/>
              <w:jc w:val="center"/>
              <w:rPr>
                <w:rFonts w:ascii="Times New Roman" w:eastAsia="仿宋" w:hAnsi="Times New Roman" w:cs="Times New Roman"/>
                <w:b/>
                <w:bCs/>
                <w:kern w:val="0"/>
                <w:sz w:val="24"/>
              </w:rPr>
            </w:pPr>
          </w:p>
        </w:tc>
        <w:tc>
          <w:tcPr>
            <w:tcW w:w="1418" w:type="dxa"/>
            <w:vAlign w:val="center"/>
          </w:tcPr>
          <w:p w14:paraId="26181C8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股数（股）</w:t>
            </w:r>
          </w:p>
        </w:tc>
        <w:tc>
          <w:tcPr>
            <w:tcW w:w="1417" w:type="dxa"/>
            <w:vAlign w:val="center"/>
          </w:tcPr>
          <w:p w14:paraId="060B2CCE"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占股本比例</w:t>
            </w:r>
          </w:p>
        </w:tc>
        <w:tc>
          <w:tcPr>
            <w:tcW w:w="1418" w:type="dxa"/>
            <w:vAlign w:val="center"/>
          </w:tcPr>
          <w:p w14:paraId="75C2926E"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股数（股）</w:t>
            </w:r>
          </w:p>
        </w:tc>
        <w:tc>
          <w:tcPr>
            <w:tcW w:w="1417" w:type="dxa"/>
            <w:vAlign w:val="center"/>
          </w:tcPr>
          <w:p w14:paraId="44787D9F"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占股本比例</w:t>
            </w:r>
          </w:p>
        </w:tc>
        <w:tc>
          <w:tcPr>
            <w:tcW w:w="704" w:type="dxa"/>
            <w:vMerge/>
          </w:tcPr>
          <w:p w14:paraId="5D7819B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63809E2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C24B36" w14:paraId="4028944E" w14:textId="77777777" w:rsidTr="00B20CD5">
        <w:trPr>
          <w:jc w:val="center"/>
        </w:trPr>
        <w:tc>
          <w:tcPr>
            <w:tcW w:w="709" w:type="dxa"/>
            <w:vMerge w:val="restart"/>
            <w:vAlign w:val="center"/>
          </w:tcPr>
          <w:p w14:paraId="5EA1251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color w:val="FF0000"/>
                <w:kern w:val="0"/>
                <w:sz w:val="24"/>
                <w:szCs w:val="24"/>
              </w:rPr>
              <w:t>（）</w:t>
            </w:r>
          </w:p>
        </w:tc>
        <w:tc>
          <w:tcPr>
            <w:tcW w:w="1702" w:type="dxa"/>
            <w:vAlign w:val="center"/>
          </w:tcPr>
          <w:p w14:paraId="671A0DEC" w14:textId="77777777" w:rsidR="00AC77A1" w:rsidRPr="00C24B36" w:rsidRDefault="00AC77A1" w:rsidP="00B20CD5">
            <w:pPr>
              <w:widowControl/>
              <w:spacing w:line="560" w:lineRule="exact"/>
              <w:jc w:val="center"/>
              <w:rPr>
                <w:rFonts w:ascii="Times New Roman" w:eastAsia="仿宋" w:hAnsi="Times New Roman" w:cs="Times New Roman"/>
                <w:kern w:val="0"/>
                <w:szCs w:val="21"/>
              </w:rPr>
            </w:pPr>
            <w:r w:rsidRPr="00C24B36">
              <w:rPr>
                <w:rFonts w:ascii="Times New Roman" w:eastAsia="仿宋" w:hAnsi="Times New Roman" w:cs="Times New Roman"/>
                <w:kern w:val="0"/>
                <w:szCs w:val="21"/>
              </w:rPr>
              <w:t>合计持有股份</w:t>
            </w:r>
          </w:p>
        </w:tc>
        <w:tc>
          <w:tcPr>
            <w:tcW w:w="1418" w:type="dxa"/>
            <w:vAlign w:val="center"/>
          </w:tcPr>
          <w:p w14:paraId="6D94F3A5"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653E3C7"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5B55ECE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A6D7EA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val="restart"/>
            <w:vAlign w:val="center"/>
          </w:tcPr>
          <w:p w14:paraId="25A0C3BB" w14:textId="77777777" w:rsidR="00AC77A1" w:rsidRPr="00C24B36" w:rsidRDefault="00AC77A1" w:rsidP="00B20CD5">
            <w:pPr>
              <w:widowControl/>
              <w:spacing w:line="560" w:lineRule="exact"/>
              <w:jc w:val="center"/>
              <w:rPr>
                <w:rFonts w:ascii="Times New Roman" w:eastAsia="仿宋" w:hAnsi="Times New Roman" w:cs="Times New Roman"/>
                <w:kern w:val="0"/>
                <w:sz w:val="22"/>
              </w:rPr>
            </w:pP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p>
        </w:tc>
        <w:tc>
          <w:tcPr>
            <w:tcW w:w="2267" w:type="dxa"/>
            <w:vMerge w:val="restart"/>
          </w:tcPr>
          <w:p w14:paraId="2381A877"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2"/>
              </w:rPr>
              <w:t>竞价</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做市</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大宗交易</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特定事项协议转让</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国有行政股划转或变更</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执行法院裁定</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赠予</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继承</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投资关系、协议方式</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其他（自行填写）</w:t>
            </w:r>
            <w:r w:rsidRPr="00C24B36">
              <w:rPr>
                <w:rFonts w:ascii="Times New Roman" w:eastAsia="仿宋" w:hAnsi="Times New Roman" w:cs="Times New Roman"/>
                <w:color w:val="FF0000"/>
                <w:kern w:val="0"/>
                <w:sz w:val="24"/>
                <w:szCs w:val="24"/>
              </w:rPr>
              <w:t>）</w:t>
            </w:r>
          </w:p>
        </w:tc>
      </w:tr>
      <w:tr w:rsidR="00AC77A1" w:rsidRPr="00C24B36" w14:paraId="5BF6DC3B" w14:textId="77777777" w:rsidTr="00B20CD5">
        <w:trPr>
          <w:jc w:val="center"/>
        </w:trPr>
        <w:tc>
          <w:tcPr>
            <w:tcW w:w="709" w:type="dxa"/>
            <w:vMerge/>
            <w:vAlign w:val="center"/>
          </w:tcPr>
          <w:p w14:paraId="6FCE3B37"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55C2A6BD" w14:textId="77777777" w:rsidR="00AC77A1" w:rsidRPr="00C24B36" w:rsidRDefault="00AC77A1" w:rsidP="00B20CD5">
            <w:pPr>
              <w:widowControl/>
              <w:spacing w:line="560" w:lineRule="exact"/>
              <w:jc w:val="center"/>
              <w:rPr>
                <w:rFonts w:ascii="Times New Roman" w:eastAsia="仿宋" w:hAnsi="Times New Roman" w:cs="Times New Roman"/>
                <w:kern w:val="0"/>
                <w:sz w:val="18"/>
                <w:szCs w:val="18"/>
              </w:rPr>
            </w:pPr>
            <w:r w:rsidRPr="00C24B36">
              <w:rPr>
                <w:rFonts w:ascii="Times New Roman" w:eastAsia="仿宋" w:hAnsi="Times New Roman" w:cs="Times New Roman"/>
                <w:kern w:val="0"/>
                <w:sz w:val="18"/>
                <w:szCs w:val="18"/>
              </w:rPr>
              <w:t>其中：无限售股份</w:t>
            </w:r>
          </w:p>
        </w:tc>
        <w:tc>
          <w:tcPr>
            <w:tcW w:w="1418" w:type="dxa"/>
            <w:vAlign w:val="center"/>
          </w:tcPr>
          <w:p w14:paraId="278380F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7AF6870C"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5EA7CDF8"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6695919C"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13000ACE"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03AB415A"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C24B36" w14:paraId="44ED0E97" w14:textId="77777777" w:rsidTr="00B20CD5">
        <w:trPr>
          <w:jc w:val="center"/>
        </w:trPr>
        <w:tc>
          <w:tcPr>
            <w:tcW w:w="709" w:type="dxa"/>
            <w:vMerge/>
            <w:vAlign w:val="center"/>
          </w:tcPr>
          <w:p w14:paraId="286BA8AA"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4532447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18"/>
                <w:szCs w:val="18"/>
              </w:rPr>
              <w:t xml:space="preserve">      </w:t>
            </w:r>
            <w:r w:rsidRPr="00C24B36">
              <w:rPr>
                <w:rFonts w:ascii="Times New Roman" w:eastAsia="仿宋" w:hAnsi="Times New Roman" w:cs="Times New Roman"/>
                <w:kern w:val="0"/>
                <w:sz w:val="18"/>
                <w:szCs w:val="18"/>
              </w:rPr>
              <w:t>有限售股份</w:t>
            </w:r>
          </w:p>
        </w:tc>
        <w:tc>
          <w:tcPr>
            <w:tcW w:w="1418" w:type="dxa"/>
            <w:vAlign w:val="center"/>
          </w:tcPr>
          <w:p w14:paraId="34789637"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11279CCA"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37B6BEE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78C7B096"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1FCE5B90"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4A9B5A8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C24B36" w14:paraId="7437323E" w14:textId="77777777" w:rsidTr="00B20CD5">
        <w:trPr>
          <w:jc w:val="center"/>
        </w:trPr>
        <w:tc>
          <w:tcPr>
            <w:tcW w:w="709" w:type="dxa"/>
            <w:vMerge w:val="restart"/>
            <w:vAlign w:val="center"/>
          </w:tcPr>
          <w:p w14:paraId="5555820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color w:val="FF0000"/>
                <w:kern w:val="0"/>
                <w:sz w:val="24"/>
                <w:szCs w:val="24"/>
              </w:rPr>
              <w:t>（）</w:t>
            </w:r>
          </w:p>
        </w:tc>
        <w:tc>
          <w:tcPr>
            <w:tcW w:w="1702" w:type="dxa"/>
            <w:vAlign w:val="center"/>
          </w:tcPr>
          <w:p w14:paraId="4C6967A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Cs w:val="21"/>
              </w:rPr>
              <w:t>合计持有股份</w:t>
            </w:r>
          </w:p>
        </w:tc>
        <w:tc>
          <w:tcPr>
            <w:tcW w:w="1418" w:type="dxa"/>
            <w:vAlign w:val="center"/>
          </w:tcPr>
          <w:p w14:paraId="02BB8011"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6E2CB755"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448229B3"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50867F2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val="restart"/>
          </w:tcPr>
          <w:p w14:paraId="52C823A7"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p>
        </w:tc>
        <w:tc>
          <w:tcPr>
            <w:tcW w:w="2267" w:type="dxa"/>
            <w:vMerge w:val="restart"/>
          </w:tcPr>
          <w:p w14:paraId="630C9183"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2"/>
              </w:rPr>
              <w:t>竞价</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做市</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大宗交易</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特定事项协议转让</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国有行政股划转或变更</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执行法院裁定</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赠予</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继承</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投资关系、协议方式</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其他（自行填写）</w:t>
            </w:r>
            <w:r w:rsidRPr="00C24B36">
              <w:rPr>
                <w:rFonts w:ascii="Times New Roman" w:eastAsia="仿宋" w:hAnsi="Times New Roman" w:cs="Times New Roman"/>
                <w:color w:val="FF0000"/>
                <w:kern w:val="0"/>
                <w:sz w:val="24"/>
                <w:szCs w:val="24"/>
              </w:rPr>
              <w:t>）</w:t>
            </w:r>
          </w:p>
        </w:tc>
      </w:tr>
      <w:tr w:rsidR="00AC77A1" w:rsidRPr="00C24B36" w14:paraId="4D182705" w14:textId="77777777" w:rsidTr="00B20CD5">
        <w:trPr>
          <w:jc w:val="center"/>
        </w:trPr>
        <w:tc>
          <w:tcPr>
            <w:tcW w:w="709" w:type="dxa"/>
            <w:vMerge/>
            <w:vAlign w:val="center"/>
          </w:tcPr>
          <w:p w14:paraId="048F64B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0C16B0F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18"/>
                <w:szCs w:val="18"/>
              </w:rPr>
              <w:t>其中：无限售股份</w:t>
            </w:r>
          </w:p>
        </w:tc>
        <w:tc>
          <w:tcPr>
            <w:tcW w:w="1418" w:type="dxa"/>
            <w:vAlign w:val="center"/>
          </w:tcPr>
          <w:p w14:paraId="5D90E02E"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19F531BC"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6E81B7C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1748698"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6E5C3056"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61B73925"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C24B36" w14:paraId="518BB2A7" w14:textId="77777777" w:rsidTr="00B20CD5">
        <w:trPr>
          <w:jc w:val="center"/>
        </w:trPr>
        <w:tc>
          <w:tcPr>
            <w:tcW w:w="709" w:type="dxa"/>
            <w:vMerge/>
            <w:vAlign w:val="center"/>
          </w:tcPr>
          <w:p w14:paraId="329DB7D8"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67A2A8D1"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18"/>
                <w:szCs w:val="18"/>
              </w:rPr>
              <w:t xml:space="preserve">      </w:t>
            </w:r>
            <w:r w:rsidRPr="00C24B36">
              <w:rPr>
                <w:rFonts w:ascii="Times New Roman" w:eastAsia="仿宋" w:hAnsi="Times New Roman" w:cs="Times New Roman"/>
                <w:kern w:val="0"/>
                <w:sz w:val="18"/>
                <w:szCs w:val="18"/>
              </w:rPr>
              <w:t>有限售股份</w:t>
            </w:r>
          </w:p>
        </w:tc>
        <w:tc>
          <w:tcPr>
            <w:tcW w:w="1418" w:type="dxa"/>
            <w:vAlign w:val="center"/>
          </w:tcPr>
          <w:p w14:paraId="6633417A"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5763C035"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28D197C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BB7B38A"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216F623E"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4918A556"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p>
        </w:tc>
      </w:tr>
    </w:tbl>
    <w:p w14:paraId="77518569" w14:textId="77777777" w:rsidR="00AC77A1" w:rsidRPr="00C24B36"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C24B36" w14:paraId="4E662687" w14:textId="77777777" w:rsidTr="00B20CD5">
        <w:tc>
          <w:tcPr>
            <w:tcW w:w="8720" w:type="dxa"/>
          </w:tcPr>
          <w:p w14:paraId="0D77F7B2" w14:textId="77777777" w:rsidR="00AC77A1" w:rsidRPr="00C24B36" w:rsidRDefault="00AC77A1" w:rsidP="00B20CD5">
            <w:pPr>
              <w:snapToGrid w:val="0"/>
              <w:spacing w:line="60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如有必要，简单说明本次股份变动的情况。（如有）</w:t>
            </w:r>
          </w:p>
        </w:tc>
      </w:tr>
    </w:tbl>
    <w:p w14:paraId="3FE0F218" w14:textId="77777777" w:rsidR="00AC77A1" w:rsidRPr="00C24B36" w:rsidRDefault="00AC77A1" w:rsidP="00CD73D0">
      <w:pPr>
        <w:snapToGrid w:val="0"/>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color w:val="000000"/>
          <w:kern w:val="0"/>
          <w:sz w:val="32"/>
          <w:szCs w:val="32"/>
        </w:rPr>
        <w:t>股份变动涉及的相关股权转让协议、行政批准文件、司法裁定书的主要内容</w:t>
      </w:r>
      <w:r w:rsidRPr="00C24B36">
        <w:rPr>
          <w:rFonts w:ascii="Times New Roman" w:eastAsia="仿宋" w:hAnsi="Times New Roman" w:cs="Times New Roman"/>
          <w:color w:val="FF0000"/>
          <w:kern w:val="0"/>
          <w:sz w:val="32"/>
          <w:szCs w:val="32"/>
        </w:rPr>
        <w:t>（如适用）</w:t>
      </w:r>
    </w:p>
    <w:tbl>
      <w:tblPr>
        <w:tblStyle w:val="a4"/>
        <w:tblW w:w="0" w:type="auto"/>
        <w:tblLook w:val="04A0" w:firstRow="1" w:lastRow="0" w:firstColumn="1" w:lastColumn="0" w:noHBand="0" w:noVBand="1"/>
      </w:tblPr>
      <w:tblGrid>
        <w:gridCol w:w="8296"/>
      </w:tblGrid>
      <w:tr w:rsidR="00AC77A1" w:rsidRPr="00C24B36" w14:paraId="275B8220" w14:textId="77777777" w:rsidTr="00B20CD5">
        <w:tc>
          <w:tcPr>
            <w:tcW w:w="8296" w:type="dxa"/>
          </w:tcPr>
          <w:p w14:paraId="33B44F85" w14:textId="77777777" w:rsidR="00AC77A1" w:rsidRPr="00C24B36" w:rsidRDefault="00AC77A1" w:rsidP="00B20CD5">
            <w:pPr>
              <w:snapToGrid w:val="0"/>
              <w:spacing w:line="60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如投资者持股变动情况达到《非上市公众公司收购管理办法》规定的权益变动披露标准的，公司无需重复披露股份变动涉及的相关股权转让协议、行政批准文件、司法裁定书等文件的主要内容。</w:t>
            </w:r>
          </w:p>
        </w:tc>
      </w:tr>
    </w:tbl>
    <w:p w14:paraId="7C9BD32C" w14:textId="77777777" w:rsidR="00AC77A1" w:rsidRPr="00C24B36" w:rsidRDefault="00AC77A1" w:rsidP="00AC77A1">
      <w:pPr>
        <w:snapToGrid w:val="0"/>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sz w:val="32"/>
          <w:szCs w:val="32"/>
        </w:rPr>
        <w:t>（三）</w:t>
      </w:r>
      <w:r w:rsidRPr="00C24B36">
        <w:rPr>
          <w:rFonts w:ascii="Times New Roman" w:eastAsia="仿宋" w:hAnsi="Times New Roman" w:cs="Times New Roman"/>
          <w:color w:val="000000"/>
          <w:kern w:val="0"/>
          <w:sz w:val="32"/>
          <w:szCs w:val="32"/>
        </w:rPr>
        <w:t>投资者基本情况</w:t>
      </w:r>
      <w:r w:rsidRPr="00C24B36">
        <w:rPr>
          <w:rFonts w:ascii="Times New Roman" w:eastAsia="仿宋" w:hAnsi="Times New Roman" w:cs="Times New Roman"/>
          <w:color w:val="FF0000"/>
          <w:kern w:val="0"/>
          <w:sz w:val="32"/>
          <w:szCs w:val="32"/>
        </w:rPr>
        <w:t>（如适用）</w:t>
      </w:r>
    </w:p>
    <w:tbl>
      <w:tblPr>
        <w:tblStyle w:val="a4"/>
        <w:tblW w:w="8359" w:type="dxa"/>
        <w:jc w:val="center"/>
        <w:tblLook w:val="04A0" w:firstRow="1" w:lastRow="0" w:firstColumn="1" w:lastColumn="0" w:noHBand="0" w:noVBand="1"/>
      </w:tblPr>
      <w:tblGrid>
        <w:gridCol w:w="3256"/>
        <w:gridCol w:w="5103"/>
      </w:tblGrid>
      <w:tr w:rsidR="00AC77A1" w:rsidRPr="00C24B36" w14:paraId="3204EF6A" w14:textId="77777777" w:rsidTr="00B20CD5">
        <w:trPr>
          <w:trHeight w:val="268"/>
          <w:jc w:val="center"/>
        </w:trPr>
        <w:tc>
          <w:tcPr>
            <w:tcW w:w="3256" w:type="dxa"/>
            <w:vAlign w:val="center"/>
          </w:tcPr>
          <w:p w14:paraId="01013F1E"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公司名称</w:t>
            </w:r>
          </w:p>
        </w:tc>
        <w:tc>
          <w:tcPr>
            <w:tcW w:w="5103" w:type="dxa"/>
            <w:vAlign w:val="center"/>
          </w:tcPr>
          <w:p w14:paraId="27DF0664"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（法人填写，多个主体分别填写）</w:t>
            </w:r>
          </w:p>
        </w:tc>
      </w:tr>
      <w:tr w:rsidR="00AC77A1" w:rsidRPr="00C24B36" w14:paraId="3C9E9E7E" w14:textId="77777777" w:rsidTr="00B20CD5">
        <w:trPr>
          <w:trHeight w:val="268"/>
          <w:jc w:val="center"/>
        </w:trPr>
        <w:tc>
          <w:tcPr>
            <w:tcW w:w="3256" w:type="dxa"/>
            <w:vAlign w:val="center"/>
          </w:tcPr>
          <w:p w14:paraId="0261869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法定代表人</w:t>
            </w:r>
          </w:p>
        </w:tc>
        <w:tc>
          <w:tcPr>
            <w:tcW w:w="5103" w:type="dxa"/>
            <w:vAlign w:val="center"/>
          </w:tcPr>
          <w:p w14:paraId="72763A11"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417BC52E" w14:textId="77777777" w:rsidTr="00B20CD5">
        <w:trPr>
          <w:trHeight w:val="275"/>
          <w:jc w:val="center"/>
        </w:trPr>
        <w:tc>
          <w:tcPr>
            <w:tcW w:w="3256" w:type="dxa"/>
            <w:vAlign w:val="center"/>
          </w:tcPr>
          <w:p w14:paraId="2C3327C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实际控制人</w:t>
            </w:r>
          </w:p>
        </w:tc>
        <w:tc>
          <w:tcPr>
            <w:tcW w:w="5103" w:type="dxa"/>
            <w:vAlign w:val="center"/>
          </w:tcPr>
          <w:p w14:paraId="41890B1A"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3BD8CDAE" w14:textId="77777777" w:rsidTr="00B20CD5">
        <w:trPr>
          <w:trHeight w:val="275"/>
          <w:jc w:val="center"/>
        </w:trPr>
        <w:tc>
          <w:tcPr>
            <w:tcW w:w="3256" w:type="dxa"/>
            <w:vAlign w:val="center"/>
          </w:tcPr>
          <w:p w14:paraId="44483C4B"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成立日期</w:t>
            </w:r>
          </w:p>
        </w:tc>
        <w:tc>
          <w:tcPr>
            <w:tcW w:w="5103" w:type="dxa"/>
            <w:vAlign w:val="center"/>
          </w:tcPr>
          <w:p w14:paraId="223DE722"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5EE5FB95" w14:textId="77777777" w:rsidTr="00B20CD5">
        <w:trPr>
          <w:trHeight w:val="268"/>
          <w:jc w:val="center"/>
        </w:trPr>
        <w:tc>
          <w:tcPr>
            <w:tcW w:w="3256" w:type="dxa"/>
            <w:vAlign w:val="center"/>
          </w:tcPr>
          <w:p w14:paraId="07576D3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注册资本（单位：元）</w:t>
            </w:r>
          </w:p>
        </w:tc>
        <w:tc>
          <w:tcPr>
            <w:tcW w:w="5103" w:type="dxa"/>
            <w:vAlign w:val="center"/>
          </w:tcPr>
          <w:p w14:paraId="4006C5FB"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2866120F" w14:textId="77777777" w:rsidTr="00B20CD5">
        <w:trPr>
          <w:trHeight w:val="268"/>
          <w:jc w:val="center"/>
        </w:trPr>
        <w:tc>
          <w:tcPr>
            <w:tcW w:w="3256" w:type="dxa"/>
            <w:vAlign w:val="center"/>
          </w:tcPr>
          <w:p w14:paraId="37F1755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住所</w:t>
            </w:r>
            <w:r w:rsidRPr="00C24B36">
              <w:rPr>
                <w:rFonts w:ascii="Times New Roman" w:eastAsia="仿宋" w:hAnsi="Times New Roman" w:cs="Times New Roman"/>
                <w:kern w:val="0"/>
                <w:sz w:val="24"/>
                <w:szCs w:val="24"/>
              </w:rPr>
              <w:t>/</w:t>
            </w:r>
            <w:r w:rsidRPr="00C24B36">
              <w:rPr>
                <w:rFonts w:ascii="Times New Roman" w:eastAsia="仿宋" w:hAnsi="Times New Roman" w:cs="Times New Roman"/>
                <w:kern w:val="0"/>
                <w:sz w:val="24"/>
                <w:szCs w:val="24"/>
              </w:rPr>
              <w:t>通讯地址</w:t>
            </w:r>
          </w:p>
        </w:tc>
        <w:tc>
          <w:tcPr>
            <w:tcW w:w="5103" w:type="dxa"/>
            <w:vAlign w:val="center"/>
          </w:tcPr>
          <w:p w14:paraId="452E9DBC"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7A781730" w14:textId="77777777" w:rsidTr="00B20CD5">
        <w:trPr>
          <w:trHeight w:val="268"/>
          <w:jc w:val="center"/>
        </w:trPr>
        <w:tc>
          <w:tcPr>
            <w:tcW w:w="3256" w:type="dxa"/>
            <w:vAlign w:val="center"/>
          </w:tcPr>
          <w:p w14:paraId="6ECF9E57"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经营范围</w:t>
            </w:r>
          </w:p>
        </w:tc>
        <w:tc>
          <w:tcPr>
            <w:tcW w:w="5103" w:type="dxa"/>
            <w:vAlign w:val="center"/>
          </w:tcPr>
          <w:p w14:paraId="2DFA6817"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0B74F882" w14:textId="77777777" w:rsidTr="00B20CD5">
        <w:trPr>
          <w:trHeight w:val="268"/>
          <w:jc w:val="center"/>
        </w:trPr>
        <w:tc>
          <w:tcPr>
            <w:tcW w:w="3256" w:type="dxa"/>
            <w:vAlign w:val="center"/>
          </w:tcPr>
          <w:p w14:paraId="6C1E8EA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公司类型</w:t>
            </w:r>
          </w:p>
        </w:tc>
        <w:tc>
          <w:tcPr>
            <w:tcW w:w="5103" w:type="dxa"/>
            <w:vAlign w:val="center"/>
          </w:tcPr>
          <w:p w14:paraId="6B53DDE8"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42021023" w14:textId="77777777" w:rsidTr="00B20CD5">
        <w:trPr>
          <w:trHeight w:val="268"/>
          <w:jc w:val="center"/>
        </w:trPr>
        <w:tc>
          <w:tcPr>
            <w:tcW w:w="3256" w:type="dxa"/>
            <w:vAlign w:val="center"/>
          </w:tcPr>
          <w:p w14:paraId="216E440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股权结构</w:t>
            </w:r>
          </w:p>
        </w:tc>
        <w:tc>
          <w:tcPr>
            <w:tcW w:w="5103" w:type="dxa"/>
            <w:vAlign w:val="center"/>
          </w:tcPr>
          <w:p w14:paraId="1E33BDB8"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60563103" w14:textId="77777777" w:rsidTr="00B20CD5">
        <w:trPr>
          <w:trHeight w:val="268"/>
          <w:jc w:val="center"/>
        </w:trPr>
        <w:tc>
          <w:tcPr>
            <w:tcW w:w="3256" w:type="dxa"/>
            <w:vAlign w:val="center"/>
          </w:tcPr>
          <w:p w14:paraId="6431F5D0"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统一社会信用代码</w:t>
            </w:r>
          </w:p>
        </w:tc>
        <w:tc>
          <w:tcPr>
            <w:tcW w:w="5103" w:type="dxa"/>
            <w:vAlign w:val="center"/>
          </w:tcPr>
          <w:p w14:paraId="6BB02A5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501D9EB0" w14:textId="77777777" w:rsidTr="00B20CD5">
        <w:trPr>
          <w:trHeight w:val="268"/>
          <w:jc w:val="center"/>
        </w:trPr>
        <w:tc>
          <w:tcPr>
            <w:tcW w:w="3256" w:type="dxa"/>
            <w:vAlign w:val="center"/>
          </w:tcPr>
          <w:p w14:paraId="65A32A6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是否属于失信联合惩戒对象</w:t>
            </w:r>
          </w:p>
        </w:tc>
        <w:tc>
          <w:tcPr>
            <w:tcW w:w="5103" w:type="dxa"/>
            <w:vAlign w:val="center"/>
          </w:tcPr>
          <w:p w14:paraId="3F9EF4AE"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bl>
    <w:p w14:paraId="1B5D99DC" w14:textId="77777777" w:rsidR="00AC77A1" w:rsidRPr="00C24B36"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8359" w:type="dxa"/>
        <w:jc w:val="center"/>
        <w:tblLook w:val="04A0" w:firstRow="1" w:lastRow="0" w:firstColumn="1" w:lastColumn="0" w:noHBand="0" w:noVBand="1"/>
      </w:tblPr>
      <w:tblGrid>
        <w:gridCol w:w="3256"/>
        <w:gridCol w:w="5103"/>
      </w:tblGrid>
      <w:tr w:rsidR="00AC77A1" w:rsidRPr="00C24B36" w14:paraId="044D129F" w14:textId="77777777" w:rsidTr="00B20CD5">
        <w:trPr>
          <w:trHeight w:val="368"/>
          <w:jc w:val="center"/>
        </w:trPr>
        <w:tc>
          <w:tcPr>
            <w:tcW w:w="3256" w:type="dxa"/>
            <w:vAlign w:val="center"/>
          </w:tcPr>
          <w:p w14:paraId="70E4512E"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企业名称</w:t>
            </w:r>
          </w:p>
        </w:tc>
        <w:tc>
          <w:tcPr>
            <w:tcW w:w="5103" w:type="dxa"/>
            <w:vAlign w:val="center"/>
          </w:tcPr>
          <w:p w14:paraId="020B3DC3"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（合伙企业填写，多个主体分别填写）</w:t>
            </w:r>
          </w:p>
        </w:tc>
      </w:tr>
      <w:tr w:rsidR="00AC77A1" w:rsidRPr="00C24B36" w14:paraId="0ECFC335" w14:textId="77777777" w:rsidTr="00B20CD5">
        <w:trPr>
          <w:trHeight w:val="368"/>
          <w:jc w:val="center"/>
        </w:trPr>
        <w:tc>
          <w:tcPr>
            <w:tcW w:w="3256" w:type="dxa"/>
            <w:vAlign w:val="center"/>
          </w:tcPr>
          <w:p w14:paraId="1BD01AC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合伙类型</w:t>
            </w:r>
          </w:p>
        </w:tc>
        <w:tc>
          <w:tcPr>
            <w:tcW w:w="5103" w:type="dxa"/>
            <w:vAlign w:val="center"/>
          </w:tcPr>
          <w:p w14:paraId="199F4967"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有限合伙</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普通合伙</w:t>
            </w:r>
          </w:p>
        </w:tc>
      </w:tr>
      <w:tr w:rsidR="00AC77A1" w:rsidRPr="00C24B36" w14:paraId="6B4D9CF1" w14:textId="77777777" w:rsidTr="00B20CD5">
        <w:trPr>
          <w:trHeight w:val="368"/>
          <w:jc w:val="center"/>
        </w:trPr>
        <w:tc>
          <w:tcPr>
            <w:tcW w:w="3256" w:type="dxa"/>
            <w:vAlign w:val="center"/>
          </w:tcPr>
          <w:p w14:paraId="53808EB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执行事务合伙人</w:t>
            </w:r>
          </w:p>
        </w:tc>
        <w:tc>
          <w:tcPr>
            <w:tcW w:w="5103" w:type="dxa"/>
            <w:vAlign w:val="center"/>
          </w:tcPr>
          <w:p w14:paraId="05F035D3"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09E5CDAE" w14:textId="77777777" w:rsidTr="00B20CD5">
        <w:trPr>
          <w:trHeight w:val="378"/>
          <w:jc w:val="center"/>
        </w:trPr>
        <w:tc>
          <w:tcPr>
            <w:tcW w:w="3256" w:type="dxa"/>
            <w:vAlign w:val="center"/>
          </w:tcPr>
          <w:p w14:paraId="1B8AB9B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成立日期</w:t>
            </w:r>
          </w:p>
        </w:tc>
        <w:tc>
          <w:tcPr>
            <w:tcW w:w="5103" w:type="dxa"/>
            <w:vAlign w:val="center"/>
          </w:tcPr>
          <w:p w14:paraId="34039E8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6C556212" w14:textId="77777777" w:rsidTr="00B20CD5">
        <w:trPr>
          <w:trHeight w:val="368"/>
          <w:jc w:val="center"/>
        </w:trPr>
        <w:tc>
          <w:tcPr>
            <w:tcW w:w="3256" w:type="dxa"/>
            <w:vAlign w:val="center"/>
          </w:tcPr>
          <w:p w14:paraId="501052DE"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住所</w:t>
            </w:r>
            <w:r w:rsidRPr="00C24B36">
              <w:rPr>
                <w:rFonts w:ascii="Times New Roman" w:eastAsia="仿宋" w:hAnsi="Times New Roman" w:cs="Times New Roman"/>
                <w:kern w:val="0"/>
                <w:sz w:val="24"/>
                <w:szCs w:val="24"/>
              </w:rPr>
              <w:t>/</w:t>
            </w:r>
            <w:r w:rsidRPr="00C24B36">
              <w:rPr>
                <w:rFonts w:ascii="Times New Roman" w:eastAsia="仿宋" w:hAnsi="Times New Roman" w:cs="Times New Roman"/>
                <w:kern w:val="0"/>
                <w:sz w:val="24"/>
                <w:szCs w:val="24"/>
              </w:rPr>
              <w:t>通讯地址</w:t>
            </w:r>
          </w:p>
        </w:tc>
        <w:tc>
          <w:tcPr>
            <w:tcW w:w="5103" w:type="dxa"/>
            <w:vAlign w:val="center"/>
          </w:tcPr>
          <w:p w14:paraId="1D47F381"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4B0F12FE" w14:textId="77777777" w:rsidTr="00B20CD5">
        <w:trPr>
          <w:trHeight w:val="368"/>
          <w:jc w:val="center"/>
        </w:trPr>
        <w:tc>
          <w:tcPr>
            <w:tcW w:w="3256" w:type="dxa"/>
            <w:vAlign w:val="center"/>
          </w:tcPr>
          <w:p w14:paraId="22A02DF3"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经营范围</w:t>
            </w:r>
          </w:p>
        </w:tc>
        <w:tc>
          <w:tcPr>
            <w:tcW w:w="5103" w:type="dxa"/>
            <w:vAlign w:val="center"/>
          </w:tcPr>
          <w:p w14:paraId="760F7BD8"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2BA1F224" w14:textId="77777777" w:rsidTr="00B20CD5">
        <w:trPr>
          <w:trHeight w:val="368"/>
          <w:jc w:val="center"/>
        </w:trPr>
        <w:tc>
          <w:tcPr>
            <w:tcW w:w="3256" w:type="dxa"/>
            <w:vAlign w:val="center"/>
          </w:tcPr>
          <w:p w14:paraId="1C586820"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统一社会信用代码</w:t>
            </w:r>
          </w:p>
        </w:tc>
        <w:tc>
          <w:tcPr>
            <w:tcW w:w="5103" w:type="dxa"/>
            <w:vAlign w:val="center"/>
          </w:tcPr>
          <w:p w14:paraId="069F62E7"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1950EEE6" w14:textId="77777777" w:rsidTr="00B20CD5">
        <w:trPr>
          <w:trHeight w:val="368"/>
          <w:jc w:val="center"/>
        </w:trPr>
        <w:tc>
          <w:tcPr>
            <w:tcW w:w="3256" w:type="dxa"/>
            <w:vAlign w:val="center"/>
          </w:tcPr>
          <w:p w14:paraId="7ED307B8"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是否属于失信联合惩戒对象</w:t>
            </w:r>
          </w:p>
        </w:tc>
        <w:tc>
          <w:tcPr>
            <w:tcW w:w="5103" w:type="dxa"/>
            <w:vAlign w:val="center"/>
          </w:tcPr>
          <w:p w14:paraId="00DC2A57"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bl>
    <w:p w14:paraId="50E9B63C" w14:textId="77777777" w:rsidR="00AC77A1" w:rsidRPr="00C24B36"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8359" w:type="dxa"/>
        <w:jc w:val="center"/>
        <w:tblLook w:val="04A0" w:firstRow="1" w:lastRow="0" w:firstColumn="1" w:lastColumn="0" w:noHBand="0" w:noVBand="1"/>
      </w:tblPr>
      <w:tblGrid>
        <w:gridCol w:w="3256"/>
        <w:gridCol w:w="5103"/>
      </w:tblGrid>
      <w:tr w:rsidR="00AC77A1" w:rsidRPr="00C24B36" w14:paraId="4EBA384A" w14:textId="77777777" w:rsidTr="00B20CD5">
        <w:trPr>
          <w:trHeight w:val="368"/>
          <w:jc w:val="center"/>
        </w:trPr>
        <w:tc>
          <w:tcPr>
            <w:tcW w:w="3256" w:type="dxa"/>
            <w:vAlign w:val="center"/>
          </w:tcPr>
          <w:p w14:paraId="3101087B"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名称</w:t>
            </w:r>
          </w:p>
        </w:tc>
        <w:tc>
          <w:tcPr>
            <w:tcW w:w="5103" w:type="dxa"/>
            <w:vAlign w:val="center"/>
          </w:tcPr>
          <w:p w14:paraId="0FAF2F67"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（其他主体填写，多个主体分别填写）</w:t>
            </w:r>
          </w:p>
        </w:tc>
      </w:tr>
      <w:tr w:rsidR="00AC77A1" w:rsidRPr="00C24B36" w14:paraId="6B34378F" w14:textId="77777777" w:rsidTr="00B20CD5">
        <w:trPr>
          <w:trHeight w:val="368"/>
          <w:jc w:val="center"/>
        </w:trPr>
        <w:tc>
          <w:tcPr>
            <w:tcW w:w="3256" w:type="dxa"/>
            <w:vAlign w:val="center"/>
          </w:tcPr>
          <w:p w14:paraId="590E5FB9"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类型</w:t>
            </w:r>
          </w:p>
        </w:tc>
        <w:tc>
          <w:tcPr>
            <w:tcW w:w="5103" w:type="dxa"/>
            <w:vAlign w:val="center"/>
          </w:tcPr>
          <w:p w14:paraId="177B2B2E"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如资产管理计划</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信托计划等</w:t>
            </w:r>
          </w:p>
        </w:tc>
      </w:tr>
      <w:tr w:rsidR="00AC77A1" w:rsidRPr="00C24B36" w14:paraId="0660406D" w14:textId="77777777" w:rsidTr="00B20CD5">
        <w:trPr>
          <w:trHeight w:val="368"/>
          <w:jc w:val="center"/>
        </w:trPr>
        <w:tc>
          <w:tcPr>
            <w:tcW w:w="3256" w:type="dxa"/>
            <w:vAlign w:val="center"/>
          </w:tcPr>
          <w:p w14:paraId="4D445D76"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实际控制人名称</w:t>
            </w:r>
          </w:p>
        </w:tc>
        <w:tc>
          <w:tcPr>
            <w:tcW w:w="5103" w:type="dxa"/>
            <w:vAlign w:val="center"/>
          </w:tcPr>
          <w:p w14:paraId="52C26317"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6ABC0412" w14:textId="77777777" w:rsidTr="00B20CD5">
        <w:trPr>
          <w:trHeight w:val="368"/>
          <w:jc w:val="center"/>
        </w:trPr>
        <w:tc>
          <w:tcPr>
            <w:tcW w:w="3256" w:type="dxa"/>
            <w:vAlign w:val="center"/>
          </w:tcPr>
          <w:p w14:paraId="35944B9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实际控制人的认定依据</w:t>
            </w:r>
          </w:p>
        </w:tc>
        <w:tc>
          <w:tcPr>
            <w:tcW w:w="5103" w:type="dxa"/>
            <w:vAlign w:val="center"/>
          </w:tcPr>
          <w:p w14:paraId="1525EB2E" w14:textId="77777777" w:rsidR="00AC77A1" w:rsidRPr="00C24B36" w:rsidDel="00BE5BC8"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如产品管理人情况等</w:t>
            </w:r>
          </w:p>
        </w:tc>
      </w:tr>
      <w:tr w:rsidR="00AC77A1" w:rsidRPr="00C24B36" w14:paraId="78CC7269" w14:textId="77777777" w:rsidTr="00B20CD5">
        <w:trPr>
          <w:trHeight w:val="368"/>
          <w:jc w:val="center"/>
        </w:trPr>
        <w:tc>
          <w:tcPr>
            <w:tcW w:w="3256" w:type="dxa"/>
            <w:vAlign w:val="center"/>
          </w:tcPr>
          <w:p w14:paraId="49F527DD"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实际控制人是否属于失信联合惩戒对象</w:t>
            </w:r>
          </w:p>
        </w:tc>
        <w:tc>
          <w:tcPr>
            <w:tcW w:w="5103" w:type="dxa"/>
            <w:vAlign w:val="center"/>
          </w:tcPr>
          <w:p w14:paraId="5D0736C1"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r w:rsidR="00AC77A1" w:rsidRPr="00C24B36" w14:paraId="2EE9265F" w14:textId="77777777" w:rsidTr="00B20CD5">
        <w:trPr>
          <w:trHeight w:val="368"/>
          <w:jc w:val="center"/>
        </w:trPr>
        <w:tc>
          <w:tcPr>
            <w:tcW w:w="3256" w:type="dxa"/>
            <w:vAlign w:val="center"/>
          </w:tcPr>
          <w:p w14:paraId="564E205A"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其他相关情况</w:t>
            </w:r>
          </w:p>
        </w:tc>
        <w:tc>
          <w:tcPr>
            <w:tcW w:w="5103" w:type="dxa"/>
            <w:vAlign w:val="center"/>
          </w:tcPr>
          <w:p w14:paraId="0E3C006E"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如适用</w:t>
            </w:r>
          </w:p>
        </w:tc>
      </w:tr>
    </w:tbl>
    <w:p w14:paraId="4171DD02" w14:textId="77777777" w:rsidR="00AC77A1" w:rsidRPr="00C24B36"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p w14:paraId="48386F0A" w14:textId="77777777" w:rsidR="00AC77A1" w:rsidRPr="00C24B36"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8395" w:type="dxa"/>
        <w:jc w:val="center"/>
        <w:tblLook w:val="04A0" w:firstRow="1" w:lastRow="0" w:firstColumn="1" w:lastColumn="0" w:noHBand="0" w:noVBand="1"/>
      </w:tblPr>
      <w:tblGrid>
        <w:gridCol w:w="3288"/>
        <w:gridCol w:w="1001"/>
        <w:gridCol w:w="4106"/>
      </w:tblGrid>
      <w:tr w:rsidR="00AC77A1" w:rsidRPr="00C24B36" w14:paraId="7FDD8002" w14:textId="77777777" w:rsidTr="00B20CD5">
        <w:trPr>
          <w:trHeight w:val="70"/>
          <w:jc w:val="center"/>
        </w:trPr>
        <w:tc>
          <w:tcPr>
            <w:tcW w:w="3288" w:type="dxa"/>
            <w:vAlign w:val="center"/>
          </w:tcPr>
          <w:p w14:paraId="3808C041"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姓名</w:t>
            </w:r>
          </w:p>
        </w:tc>
        <w:tc>
          <w:tcPr>
            <w:tcW w:w="5107" w:type="dxa"/>
            <w:gridSpan w:val="2"/>
            <w:vAlign w:val="center"/>
          </w:tcPr>
          <w:p w14:paraId="42C44D7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（自然人填写，多个主体分别填写）</w:t>
            </w:r>
          </w:p>
        </w:tc>
      </w:tr>
      <w:tr w:rsidR="00AC77A1" w:rsidRPr="00C24B36" w14:paraId="38BF7C66" w14:textId="77777777" w:rsidTr="00B20CD5">
        <w:trPr>
          <w:trHeight w:val="58"/>
          <w:jc w:val="center"/>
        </w:trPr>
        <w:tc>
          <w:tcPr>
            <w:tcW w:w="3288" w:type="dxa"/>
            <w:vAlign w:val="center"/>
          </w:tcPr>
          <w:p w14:paraId="6F84D77E"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性别</w:t>
            </w:r>
          </w:p>
        </w:tc>
        <w:tc>
          <w:tcPr>
            <w:tcW w:w="5107" w:type="dxa"/>
            <w:gridSpan w:val="2"/>
            <w:vAlign w:val="center"/>
          </w:tcPr>
          <w:p w14:paraId="564BE5E6"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3D2F9F5A" w14:textId="77777777" w:rsidTr="00B20CD5">
        <w:trPr>
          <w:trHeight w:val="58"/>
          <w:jc w:val="center"/>
        </w:trPr>
        <w:tc>
          <w:tcPr>
            <w:tcW w:w="3288" w:type="dxa"/>
            <w:vAlign w:val="center"/>
          </w:tcPr>
          <w:p w14:paraId="251438B6"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国籍</w:t>
            </w:r>
          </w:p>
        </w:tc>
        <w:tc>
          <w:tcPr>
            <w:tcW w:w="5107" w:type="dxa"/>
            <w:gridSpan w:val="2"/>
            <w:vAlign w:val="center"/>
          </w:tcPr>
          <w:p w14:paraId="13D067E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C24B36" w14:paraId="057D00D9" w14:textId="77777777" w:rsidTr="00B20CD5">
        <w:trPr>
          <w:trHeight w:val="136"/>
          <w:jc w:val="center"/>
        </w:trPr>
        <w:tc>
          <w:tcPr>
            <w:tcW w:w="3288" w:type="dxa"/>
            <w:vAlign w:val="center"/>
          </w:tcPr>
          <w:p w14:paraId="670118A2"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是否拥有永久境外居留权</w:t>
            </w:r>
          </w:p>
        </w:tc>
        <w:tc>
          <w:tcPr>
            <w:tcW w:w="1001" w:type="dxa"/>
            <w:vAlign w:val="center"/>
          </w:tcPr>
          <w:p w14:paraId="301AEFF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c>
          <w:tcPr>
            <w:tcW w:w="4106" w:type="dxa"/>
            <w:vAlign w:val="center"/>
          </w:tcPr>
          <w:p w14:paraId="1475C7C1"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如是，应写明具体情况</w:t>
            </w:r>
          </w:p>
        </w:tc>
      </w:tr>
      <w:tr w:rsidR="00AC77A1" w:rsidRPr="00C24B36" w14:paraId="4AE1D4C5" w14:textId="77777777" w:rsidTr="00B20CD5">
        <w:trPr>
          <w:trHeight w:val="111"/>
          <w:jc w:val="center"/>
        </w:trPr>
        <w:tc>
          <w:tcPr>
            <w:tcW w:w="3288" w:type="dxa"/>
            <w:vAlign w:val="center"/>
          </w:tcPr>
          <w:p w14:paraId="27962E1F"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住所</w:t>
            </w:r>
            <w:r w:rsidRPr="00C24B36">
              <w:rPr>
                <w:rFonts w:ascii="Times New Roman" w:eastAsia="仿宋" w:hAnsi="Times New Roman" w:cs="Times New Roman"/>
                <w:kern w:val="0"/>
                <w:sz w:val="24"/>
                <w:szCs w:val="24"/>
              </w:rPr>
              <w:t>/</w:t>
            </w:r>
            <w:r w:rsidRPr="00C24B36">
              <w:rPr>
                <w:rFonts w:ascii="Times New Roman" w:eastAsia="仿宋" w:hAnsi="Times New Roman" w:cs="Times New Roman"/>
                <w:kern w:val="0"/>
                <w:sz w:val="24"/>
                <w:szCs w:val="24"/>
              </w:rPr>
              <w:t>通讯地址</w:t>
            </w:r>
          </w:p>
        </w:tc>
        <w:tc>
          <w:tcPr>
            <w:tcW w:w="5107" w:type="dxa"/>
            <w:gridSpan w:val="2"/>
            <w:vAlign w:val="center"/>
          </w:tcPr>
          <w:p w14:paraId="477411F6"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按照时间逐个列明</w:t>
            </w:r>
          </w:p>
        </w:tc>
      </w:tr>
      <w:tr w:rsidR="00AC77A1" w:rsidRPr="00C24B36" w14:paraId="33268EDE" w14:textId="77777777" w:rsidTr="00B20CD5">
        <w:trPr>
          <w:trHeight w:val="111"/>
          <w:jc w:val="center"/>
        </w:trPr>
        <w:tc>
          <w:tcPr>
            <w:tcW w:w="3288" w:type="dxa"/>
            <w:vAlign w:val="center"/>
          </w:tcPr>
          <w:p w14:paraId="54AC7191" w14:textId="77777777" w:rsidR="00AC77A1" w:rsidRPr="00C24B36" w:rsidRDefault="00AC77A1" w:rsidP="00B20CD5">
            <w:pPr>
              <w:widowControl/>
              <w:spacing w:line="560" w:lineRule="exact"/>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是否属于失信联合惩戒对象</w:t>
            </w:r>
          </w:p>
        </w:tc>
        <w:tc>
          <w:tcPr>
            <w:tcW w:w="5107" w:type="dxa"/>
            <w:gridSpan w:val="2"/>
            <w:vAlign w:val="center"/>
          </w:tcPr>
          <w:p w14:paraId="768DA602"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是</w:t>
            </w:r>
            <w:r w:rsidRPr="00C24B36">
              <w:rPr>
                <w:rFonts w:ascii="Times New Roman" w:eastAsia="仿宋" w:hAnsi="Times New Roman" w:cs="Times New Roman"/>
                <w:color w:val="FF0000"/>
                <w:kern w:val="0"/>
                <w:sz w:val="24"/>
                <w:szCs w:val="24"/>
              </w:rPr>
              <w:t>/</w:t>
            </w:r>
            <w:r w:rsidRPr="00C24B36">
              <w:rPr>
                <w:rFonts w:ascii="Times New Roman" w:eastAsia="仿宋" w:hAnsi="Times New Roman" w:cs="Times New Roman"/>
                <w:color w:val="FF0000"/>
                <w:kern w:val="0"/>
                <w:sz w:val="24"/>
                <w:szCs w:val="24"/>
              </w:rPr>
              <w:t>否</w:t>
            </w:r>
          </w:p>
        </w:tc>
      </w:tr>
    </w:tbl>
    <w:p w14:paraId="6943A31A" w14:textId="77777777" w:rsidR="00AC77A1" w:rsidRPr="00C24B36"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C24B36" w14:paraId="22B09563" w14:textId="77777777" w:rsidTr="00B20CD5">
        <w:tc>
          <w:tcPr>
            <w:tcW w:w="8720" w:type="dxa"/>
          </w:tcPr>
          <w:p w14:paraId="62D50F15" w14:textId="77777777" w:rsidR="00AC77A1" w:rsidRPr="00C24B36" w:rsidRDefault="00AC77A1" w:rsidP="00B20CD5">
            <w:pPr>
              <w:snapToGrid w:val="0"/>
              <w:spacing w:line="60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投资者持股变动情况达到《非上市公众公司收购管理办法》规定的权益变动披露标准的，公司披露的关于股东持股情况变动公告可以适度简化，投资者基本情况提示参见权益变动报告书相关内容即可。</w:t>
            </w:r>
          </w:p>
        </w:tc>
      </w:tr>
    </w:tbl>
    <w:p w14:paraId="6B5FBAFF" w14:textId="77777777" w:rsidR="00AC77A1" w:rsidRPr="00C24B36"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二、所涉及后续事项</w:t>
      </w:r>
    </w:p>
    <w:tbl>
      <w:tblPr>
        <w:tblStyle w:val="a4"/>
        <w:tblW w:w="0" w:type="auto"/>
        <w:tblLook w:val="04A0" w:firstRow="1" w:lastRow="0" w:firstColumn="1" w:lastColumn="0" w:noHBand="0" w:noVBand="1"/>
      </w:tblPr>
      <w:tblGrid>
        <w:gridCol w:w="8296"/>
      </w:tblGrid>
      <w:tr w:rsidR="00AC77A1" w:rsidRPr="00C24B36" w14:paraId="56DF3682" w14:textId="77777777" w:rsidTr="00B20CD5">
        <w:tc>
          <w:tcPr>
            <w:tcW w:w="8720" w:type="dxa"/>
          </w:tcPr>
          <w:p w14:paraId="5295C624" w14:textId="77777777" w:rsidR="00AC77A1" w:rsidRPr="00C24B36" w:rsidRDefault="00AC77A1" w:rsidP="00B20CD5">
            <w:pPr>
              <w:spacing w:line="60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tc>
      </w:tr>
    </w:tbl>
    <w:p w14:paraId="4C3AF47D" w14:textId="77777777" w:rsidR="00AC77A1" w:rsidRPr="00C24B36" w:rsidRDefault="00AC77A1" w:rsidP="00AC77A1">
      <w:pPr>
        <w:spacing w:line="600" w:lineRule="exact"/>
        <w:ind w:firstLineChars="200" w:firstLine="640"/>
        <w:rPr>
          <w:rFonts w:ascii="Times New Roman" w:eastAsia="仿宋"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C24B36" w14:paraId="1379CE26" w14:textId="77777777" w:rsidTr="00B20CD5">
        <w:tc>
          <w:tcPr>
            <w:tcW w:w="8720" w:type="dxa"/>
          </w:tcPr>
          <w:p w14:paraId="0CC24265" w14:textId="77777777" w:rsidR="00AC77A1" w:rsidRPr="00C24B36" w:rsidRDefault="00AC77A1" w:rsidP="00B20CD5">
            <w:pPr>
              <w:spacing w:line="60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说明上述股份变动等事项是否涉及投资者披露权益变动报告书、收购报告书、要约收购报告书等文件。</w:t>
            </w:r>
          </w:p>
        </w:tc>
      </w:tr>
    </w:tbl>
    <w:p w14:paraId="42E636C9" w14:textId="77777777" w:rsidR="00AC77A1" w:rsidRPr="00C24B36" w:rsidRDefault="00AC77A1" w:rsidP="00CD73D0">
      <w:pPr>
        <w:spacing w:line="560" w:lineRule="exact"/>
        <w:ind w:firstLineChars="200" w:firstLine="640"/>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三、备查文件目录</w:t>
      </w:r>
      <w:r w:rsidRPr="00C24B36">
        <w:rPr>
          <w:rFonts w:ascii="Times New Roman" w:eastAsia="黑体" w:hAnsi="Times New Roman" w:cs="Times New Roman"/>
          <w:color w:val="FF0000"/>
          <w:kern w:val="0"/>
          <w:sz w:val="32"/>
          <w:szCs w:val="32"/>
        </w:rPr>
        <w:t>（如适用）</w:t>
      </w:r>
    </w:p>
    <w:p w14:paraId="14D09297" w14:textId="77777777" w:rsidR="00AC77A1" w:rsidRPr="00C24B36" w:rsidRDefault="00AC77A1" w:rsidP="00CD73D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（一）股份转让协议；</w:t>
      </w:r>
    </w:p>
    <w:p w14:paraId="20946EF8" w14:textId="77777777" w:rsidR="00AC77A1" w:rsidRPr="00C24B36" w:rsidRDefault="00AC77A1" w:rsidP="00CD73D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（二）其他与此次股东持股情况变动相关的文件；</w:t>
      </w:r>
    </w:p>
    <w:p w14:paraId="7971D7D6" w14:textId="77777777" w:rsidR="00AC77A1" w:rsidRPr="00C24B36" w:rsidRDefault="00AC77A1" w:rsidP="00CD73D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（三）权益变动报告书；</w:t>
      </w:r>
    </w:p>
    <w:p w14:paraId="7B020859" w14:textId="45D29D9C" w:rsidR="00AC77A1" w:rsidRPr="00CD73D0" w:rsidRDefault="00AC77A1" w:rsidP="00CD73D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（四）其他文件。</w:t>
      </w:r>
    </w:p>
    <w:p w14:paraId="180728E2" w14:textId="77777777" w:rsidR="00AC77A1" w:rsidRPr="00C24B36" w:rsidRDefault="00AC77A1" w:rsidP="00CD73D0">
      <w:pPr>
        <w:spacing w:line="560" w:lineRule="exact"/>
        <w:ind w:firstLineChars="2850" w:firstLine="9120"/>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65B824F7" w14:textId="77777777" w:rsidR="00AC77A1" w:rsidRPr="00C24B36" w:rsidRDefault="00AC77A1" w:rsidP="00CD73D0">
      <w:pPr>
        <w:spacing w:line="560" w:lineRule="exact"/>
        <w:jc w:val="right"/>
        <w:rPr>
          <w:rFonts w:ascii="Times New Roman" w:eastAsia="仿宋" w:hAnsi="Times New Roman" w:cs="Times New Roman"/>
          <w:color w:val="FF0000"/>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46F00C7" w14:textId="1127E306" w:rsidR="00AC77A1" w:rsidRPr="00C24B36" w:rsidRDefault="00AC77A1" w:rsidP="00AC77A1">
      <w:pPr>
        <w:pStyle w:val="10"/>
        <w:snapToGrid w:val="0"/>
        <w:spacing w:before="0" w:after="0" w:line="640" w:lineRule="exact"/>
        <w:jc w:val="center"/>
        <w:rPr>
          <w:rFonts w:eastAsia="方正大标宋简体"/>
          <w:b w:val="0"/>
          <w:lang w:eastAsia="zh-CN"/>
        </w:rPr>
      </w:pPr>
      <w:bookmarkStart w:id="294" w:name="_Toc87012094"/>
      <w:r w:rsidRPr="00C24B36">
        <w:rPr>
          <w:rFonts w:eastAsia="方正大标宋简体"/>
          <w:b w:val="0"/>
        </w:rPr>
        <w:t>第</w:t>
      </w:r>
      <w:r w:rsidR="000E14C7" w:rsidRPr="00C24B36">
        <w:rPr>
          <w:rFonts w:eastAsia="方正大标宋简体"/>
          <w:b w:val="0"/>
        </w:rPr>
        <w:t>65</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lang w:eastAsia="zh-CN"/>
        </w:rPr>
        <w:t>挂牌公司股东增持股份计划</w:t>
      </w:r>
      <w:r w:rsidRPr="00C24B36">
        <w:rPr>
          <w:rFonts w:eastAsia="方正大标宋简体"/>
          <w:b w:val="0"/>
          <w:lang w:eastAsia="zh-CN"/>
        </w:rPr>
        <w:t>/</w:t>
      </w:r>
      <w:r w:rsidRPr="00C24B36">
        <w:rPr>
          <w:rFonts w:eastAsia="方正大标宋简体"/>
          <w:b w:val="0"/>
          <w:lang w:eastAsia="zh-CN"/>
        </w:rPr>
        <w:t>进展</w:t>
      </w:r>
      <w:r w:rsidRPr="00C24B36">
        <w:rPr>
          <w:rFonts w:eastAsia="方正大标宋简体"/>
          <w:b w:val="0"/>
          <w:lang w:eastAsia="zh-CN"/>
        </w:rPr>
        <w:t>/</w:t>
      </w:r>
      <w:r w:rsidRPr="00C24B36">
        <w:rPr>
          <w:rFonts w:eastAsia="方正大标宋简体"/>
          <w:b w:val="0"/>
          <w:lang w:eastAsia="zh-CN"/>
        </w:rPr>
        <w:t>结果公告格式模板</w:t>
      </w:r>
      <w:bookmarkEnd w:id="294"/>
    </w:p>
    <w:p w14:paraId="117DC576" w14:textId="77777777" w:rsidR="00AC77A1" w:rsidRPr="00C24B36" w:rsidRDefault="00AC77A1" w:rsidP="00AC77A1">
      <w:pPr>
        <w:autoSpaceDE w:val="0"/>
        <w:autoSpaceDN w:val="0"/>
        <w:adjustRightInd w:val="0"/>
        <w:spacing w:line="560" w:lineRule="exact"/>
        <w:ind w:firstLineChars="247" w:firstLine="793"/>
        <w:jc w:val="center"/>
        <w:rPr>
          <w:rFonts w:ascii="Times New Roman" w:eastAsia="仿宋" w:hAnsi="Times New Roman" w:cs="Times New Roman"/>
          <w:b/>
          <w:bCs/>
          <w:kern w:val="0"/>
          <w:sz w:val="32"/>
          <w:szCs w:val="32"/>
          <w:lang w:val="x-none"/>
        </w:rPr>
      </w:pPr>
    </w:p>
    <w:p w14:paraId="210CFA50" w14:textId="77777777" w:rsidR="00AC77A1" w:rsidRPr="00C24B36" w:rsidRDefault="00AC77A1" w:rsidP="00AC77A1">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09EB9C9E" w14:textId="77777777" w:rsidR="00AC77A1" w:rsidRPr="00C24B36" w:rsidRDefault="00AC77A1" w:rsidP="00AC77A1">
      <w:pPr>
        <w:autoSpaceDE w:val="0"/>
        <w:autoSpaceDN w:val="0"/>
        <w:spacing w:line="560" w:lineRule="exact"/>
        <w:rPr>
          <w:rFonts w:ascii="Times New Roman" w:eastAsia="仿宋" w:hAnsi="Times New Roman" w:cs="Times New Roman"/>
          <w:sz w:val="32"/>
          <w:szCs w:val="32"/>
        </w:rPr>
      </w:pPr>
    </w:p>
    <w:p w14:paraId="2EE40CCD"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XXXX</w:t>
      </w:r>
      <w:r w:rsidRPr="00C24B36">
        <w:rPr>
          <w:rFonts w:ascii="Times New Roman" w:eastAsia="方正大标宋简体" w:hAnsi="Times New Roman" w:cs="Times New Roman"/>
          <w:bCs/>
          <w:kern w:val="0"/>
          <w:sz w:val="44"/>
          <w:szCs w:val="44"/>
        </w:rPr>
        <w:t>公司股东增持股份</w:t>
      </w:r>
    </w:p>
    <w:p w14:paraId="7DCBDF2C"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kern w:val="0"/>
          <w:sz w:val="44"/>
          <w:szCs w:val="44"/>
        </w:rPr>
        <w:t>计划</w:t>
      </w:r>
      <w:r w:rsidRPr="00C24B36">
        <w:rPr>
          <w:rFonts w:ascii="Times New Roman" w:eastAsia="方正大标宋简体" w:hAnsi="Times New Roman" w:cs="Times New Roman"/>
          <w:bCs/>
          <w:kern w:val="0"/>
          <w:sz w:val="44"/>
          <w:szCs w:val="44"/>
        </w:rPr>
        <w:t>/</w:t>
      </w:r>
      <w:r w:rsidRPr="00C24B36">
        <w:rPr>
          <w:rFonts w:ascii="Times New Roman" w:eastAsia="方正大标宋简体" w:hAnsi="Times New Roman" w:cs="Times New Roman"/>
          <w:bCs/>
          <w:kern w:val="0"/>
          <w:sz w:val="44"/>
          <w:szCs w:val="44"/>
        </w:rPr>
        <w:t>进展</w:t>
      </w:r>
      <w:r w:rsidRPr="00C24B36">
        <w:rPr>
          <w:rFonts w:ascii="Times New Roman" w:eastAsia="方正大标宋简体" w:hAnsi="Times New Roman" w:cs="Times New Roman"/>
          <w:bCs/>
          <w:kern w:val="0"/>
          <w:sz w:val="44"/>
          <w:szCs w:val="44"/>
        </w:rPr>
        <w:t>/</w:t>
      </w:r>
      <w:r w:rsidRPr="00C24B36">
        <w:rPr>
          <w:rFonts w:ascii="Times New Roman" w:eastAsia="方正大标宋简体" w:hAnsi="Times New Roman" w:cs="Times New Roman"/>
          <w:bCs/>
          <w:kern w:val="0"/>
          <w:sz w:val="44"/>
          <w:szCs w:val="44"/>
        </w:rPr>
        <w:t>结果公告</w:t>
      </w:r>
    </w:p>
    <w:p w14:paraId="113D9EDD" w14:textId="77777777" w:rsidR="00AC77A1" w:rsidRPr="00C24B36" w:rsidRDefault="00AC77A1" w:rsidP="00AC77A1">
      <w:pPr>
        <w:snapToGrid w:val="0"/>
        <w:spacing w:line="600" w:lineRule="exact"/>
        <w:jc w:val="center"/>
        <w:rPr>
          <w:rFonts w:ascii="Times New Roman" w:eastAsia="仿宋" w:hAnsi="Times New Roman" w:cs="Times New Roman"/>
          <w:b/>
          <w:sz w:val="32"/>
          <w:szCs w:val="32"/>
        </w:rPr>
      </w:pPr>
    </w:p>
    <w:p w14:paraId="04042BC7"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F101A35"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17CA1D7A" w14:textId="77777777" w:rsidR="00AC77A1" w:rsidRPr="00C24B36" w:rsidRDefault="00AC77A1" w:rsidP="00AC77A1">
      <w:pPr>
        <w:autoSpaceDE w:val="0"/>
        <w:autoSpaceDN w:val="0"/>
        <w:adjustRightInd w:val="0"/>
        <w:spacing w:line="560" w:lineRule="exact"/>
        <w:jc w:val="left"/>
        <w:rPr>
          <w:rFonts w:ascii="Times New Roman" w:eastAsia="仿宋" w:hAnsi="Times New Roman" w:cs="Times New Roman"/>
          <w:b/>
          <w:bCs/>
          <w:kern w:val="0"/>
          <w:sz w:val="32"/>
          <w:szCs w:val="32"/>
        </w:rPr>
      </w:pPr>
      <w:r w:rsidRPr="00C24B36">
        <w:rPr>
          <w:rFonts w:ascii="Times New Roman" w:eastAsia="仿宋" w:hAnsi="Times New Roman" w:cs="Times New Roman"/>
          <w:b/>
          <w:bCs/>
          <w:kern w:val="0"/>
          <w:sz w:val="32"/>
          <w:szCs w:val="32"/>
        </w:rPr>
        <w:t xml:space="preserve">   </w:t>
      </w:r>
    </w:p>
    <w:p w14:paraId="3FD989F7" w14:textId="77777777" w:rsidR="00AC77A1" w:rsidRPr="00C24B36" w:rsidRDefault="00AC77A1" w:rsidP="00AC77A1">
      <w:pPr>
        <w:pStyle w:val="a3"/>
        <w:spacing w:line="560" w:lineRule="exact"/>
        <w:ind w:left="567" w:firstLineChars="0" w:firstLine="0"/>
        <w:rPr>
          <w:rFonts w:eastAsia="黑体"/>
          <w:sz w:val="32"/>
          <w:szCs w:val="32"/>
        </w:rPr>
      </w:pPr>
      <w:r w:rsidRPr="00C24B36">
        <w:rPr>
          <w:rFonts w:eastAsia="黑体"/>
          <w:color w:val="000000"/>
          <w:kern w:val="0"/>
          <w:sz w:val="32"/>
          <w:szCs w:val="32"/>
        </w:rPr>
        <w:t>一、股东增持股份计划情形</w:t>
      </w:r>
    </w:p>
    <w:p w14:paraId="178EAEDC" w14:textId="77777777" w:rsidR="00AC77A1" w:rsidRPr="00CD73D0" w:rsidRDefault="00AC77A1" w:rsidP="00AC77A1">
      <w:pPr>
        <w:pStyle w:val="a3"/>
        <w:spacing w:line="560" w:lineRule="exact"/>
        <w:ind w:left="567" w:firstLineChars="0" w:firstLine="0"/>
        <w:rPr>
          <w:rFonts w:ascii="仿宋" w:eastAsia="仿宋" w:hAnsi="仿宋"/>
          <w:color w:val="000000"/>
          <w:kern w:val="0"/>
          <w:sz w:val="32"/>
          <w:szCs w:val="32"/>
        </w:rPr>
      </w:pPr>
      <w:r w:rsidRPr="00CD73D0">
        <w:rPr>
          <w:rFonts w:ascii="仿宋" w:eastAsia="仿宋" w:hAnsi="仿宋"/>
          <w:color w:val="000000"/>
          <w:kern w:val="0"/>
          <w:sz w:val="32"/>
          <w:szCs w:val="32"/>
        </w:rPr>
        <w:t>（一）增持主体的基本情况</w:t>
      </w:r>
    </w:p>
    <w:p w14:paraId="57D6F780"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1</w:t>
      </w:r>
      <w:r w:rsidRPr="00C24B36">
        <w:rPr>
          <w:rFonts w:ascii="Times New Roman" w:eastAsia="仿宋" w:hAnsi="Times New Roman" w:cs="Times New Roman"/>
          <w:color w:val="000000"/>
          <w:kern w:val="0"/>
          <w:sz w:val="32"/>
          <w:szCs w:val="32"/>
        </w:rPr>
        <w:t>、增持主体情况：包括增持主体的名称、身份等。</w:t>
      </w:r>
    </w:p>
    <w:p w14:paraId="6CE1D193"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2</w:t>
      </w:r>
      <w:r w:rsidRPr="00C24B36">
        <w:rPr>
          <w:rFonts w:ascii="Times New Roman" w:eastAsia="仿宋" w:hAnsi="Times New Roman" w:cs="Times New Roman"/>
          <w:color w:val="000000"/>
          <w:kern w:val="0"/>
          <w:sz w:val="32"/>
          <w:szCs w:val="32"/>
        </w:rPr>
        <w:t>、增持主体持股情况：包括增持主体已持股数量、持股比例等。</w:t>
      </w:r>
    </w:p>
    <w:p w14:paraId="2E31D9B5"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3</w:t>
      </w:r>
      <w:r w:rsidRPr="00C24B36">
        <w:rPr>
          <w:rFonts w:ascii="Times New Roman" w:eastAsia="仿宋" w:hAnsi="Times New Roman" w:cs="Times New Roman"/>
          <w:color w:val="000000"/>
          <w:kern w:val="0"/>
          <w:sz w:val="32"/>
          <w:szCs w:val="32"/>
        </w:rPr>
        <w:t>、说明本次公告前</w:t>
      </w:r>
      <w:r w:rsidRPr="00C24B36">
        <w:rPr>
          <w:rFonts w:ascii="Times New Roman" w:eastAsia="仿宋" w:hAnsi="Times New Roman" w:cs="Times New Roman"/>
          <w:color w:val="000000"/>
          <w:kern w:val="0"/>
          <w:sz w:val="32"/>
          <w:szCs w:val="32"/>
        </w:rPr>
        <w:t>6</w:t>
      </w:r>
      <w:r w:rsidRPr="00C24B36">
        <w:rPr>
          <w:rFonts w:ascii="Times New Roman" w:eastAsia="仿宋" w:hAnsi="Times New Roman" w:cs="Times New Roman"/>
          <w:color w:val="000000"/>
          <w:kern w:val="0"/>
          <w:sz w:val="32"/>
          <w:szCs w:val="32"/>
        </w:rPr>
        <w:t>个月，上述主体是否存在减持公司股份的情形。</w:t>
      </w:r>
    </w:p>
    <w:p w14:paraId="4979BE68" w14:textId="77777777" w:rsidR="00AC77A1" w:rsidRPr="00CD73D0" w:rsidRDefault="00AC77A1" w:rsidP="00AC77A1">
      <w:pPr>
        <w:widowControl/>
        <w:spacing w:line="560" w:lineRule="exact"/>
        <w:ind w:firstLineChars="200" w:firstLine="640"/>
        <w:jc w:val="left"/>
        <w:rPr>
          <w:rFonts w:ascii="仿宋" w:eastAsia="仿宋" w:hAnsi="仿宋" w:cs="Times New Roman"/>
          <w:color w:val="000000"/>
          <w:kern w:val="0"/>
          <w:sz w:val="32"/>
          <w:szCs w:val="32"/>
        </w:rPr>
      </w:pPr>
      <w:r w:rsidRPr="00CD73D0">
        <w:rPr>
          <w:rFonts w:ascii="仿宋" w:eastAsia="仿宋" w:hAnsi="仿宋" w:cs="Times New Roman"/>
          <w:color w:val="000000"/>
          <w:kern w:val="0"/>
          <w:sz w:val="32"/>
          <w:szCs w:val="32"/>
        </w:rPr>
        <w:t>（二）增持计划的主要内容</w:t>
      </w:r>
    </w:p>
    <w:p w14:paraId="5E8A8AD3"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1</w:t>
      </w:r>
      <w:r w:rsidRPr="00C24B36">
        <w:rPr>
          <w:rFonts w:ascii="Times New Roman" w:eastAsia="仿宋" w:hAnsi="Times New Roman" w:cs="Times New Roman"/>
          <w:color w:val="000000"/>
          <w:kern w:val="0"/>
          <w:sz w:val="32"/>
          <w:szCs w:val="32"/>
        </w:rPr>
        <w:t>、本次拟增持股份的目的。增持目的应当结合公司实际经营、未来发展趋势及股价变化等情况进行说明，符合客观实际。</w:t>
      </w:r>
    </w:p>
    <w:p w14:paraId="03FCA1D7"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2</w:t>
      </w:r>
      <w:r w:rsidRPr="00C24B36">
        <w:rPr>
          <w:rFonts w:ascii="Times New Roman" w:eastAsia="仿宋" w:hAnsi="Times New Roman" w:cs="Times New Roman"/>
          <w:color w:val="000000"/>
          <w:kern w:val="0"/>
          <w:sz w:val="32"/>
          <w:szCs w:val="32"/>
        </w:rPr>
        <w:t>、本次拟增持股份的数量或金额。增持数量或金额应当明确；如设置数量或金额区间的，区间范围应当审慎合理，具有可执行性。</w:t>
      </w:r>
      <w:r w:rsidRPr="00C24B36">
        <w:rPr>
          <w:rFonts w:ascii="Times New Roman" w:eastAsia="仿宋" w:hAnsi="Times New Roman" w:cs="Times New Roman"/>
          <w:color w:val="000000"/>
          <w:kern w:val="0"/>
          <w:sz w:val="32"/>
          <w:szCs w:val="32"/>
        </w:rPr>
        <w:t xml:space="preserve"> </w:t>
      </w:r>
    </w:p>
    <w:p w14:paraId="0DD958C6"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3</w:t>
      </w:r>
      <w:r w:rsidRPr="00C24B36">
        <w:rPr>
          <w:rFonts w:ascii="Times New Roman" w:eastAsia="仿宋" w:hAnsi="Times New Roman" w:cs="Times New Roman"/>
          <w:color w:val="000000"/>
          <w:kern w:val="0"/>
          <w:sz w:val="32"/>
          <w:szCs w:val="32"/>
        </w:rPr>
        <w:t>、本次拟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14:paraId="662F6916"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4</w:t>
      </w:r>
      <w:r w:rsidRPr="00C24B36">
        <w:rPr>
          <w:rFonts w:ascii="Times New Roman" w:eastAsia="仿宋" w:hAnsi="Times New Roman" w:cs="Times New Roman"/>
          <w:color w:val="000000"/>
          <w:kern w:val="0"/>
          <w:sz w:val="32"/>
          <w:szCs w:val="32"/>
        </w:rPr>
        <w:t>、本次增持股份计划的实施期限。实施期限应当根据增持计划可行性、投资者预期等因素，限制在合理期限内，实施期限超过</w:t>
      </w:r>
      <w:r w:rsidRPr="00C24B36">
        <w:rPr>
          <w:rFonts w:ascii="Times New Roman" w:eastAsia="仿宋" w:hAnsi="Times New Roman" w:cs="Times New Roman"/>
          <w:color w:val="000000"/>
          <w:kern w:val="0"/>
          <w:sz w:val="32"/>
          <w:szCs w:val="32"/>
        </w:rPr>
        <w:t>6</w:t>
      </w:r>
      <w:r w:rsidRPr="00C24B36">
        <w:rPr>
          <w:rFonts w:ascii="Times New Roman" w:eastAsia="仿宋" w:hAnsi="Times New Roman" w:cs="Times New Roman"/>
          <w:color w:val="000000"/>
          <w:kern w:val="0"/>
          <w:sz w:val="32"/>
          <w:szCs w:val="32"/>
        </w:rPr>
        <w:t>个月的，应当结合实际情况说明其理由。</w:t>
      </w:r>
    </w:p>
    <w:p w14:paraId="43DF63EF"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5</w:t>
      </w:r>
      <w:r w:rsidRPr="00C24B36">
        <w:rPr>
          <w:rFonts w:ascii="Times New Roman" w:eastAsia="仿宋" w:hAnsi="Times New Roman" w:cs="Times New Roman"/>
          <w:color w:val="000000"/>
          <w:kern w:val="0"/>
          <w:sz w:val="32"/>
          <w:szCs w:val="32"/>
        </w:rPr>
        <w:t>、本次拟增持股份的资金安排。资金来源应当明确，如自有资金、银行贷款等。可能采用非自有资金实施增持的，应当披露相关融资安排。拟通过资产管理计划实施增持的，应当披露资产管理计划的类型、金额及存续期限等。</w:t>
      </w:r>
    </w:p>
    <w:p w14:paraId="6C0993B9"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6</w:t>
      </w:r>
      <w:r w:rsidRPr="00C24B36">
        <w:rPr>
          <w:rFonts w:ascii="Times New Roman" w:eastAsia="仿宋" w:hAnsi="Times New Roman" w:cs="Times New Roman"/>
          <w:color w:val="000000"/>
          <w:kern w:val="0"/>
          <w:sz w:val="32"/>
          <w:szCs w:val="32"/>
        </w:rPr>
        <w:t>、本次增持主体在实施股份增持计划过程中，将遵守《证券法》《非上市公众公司收购管理办法》《信息披露规则》《公司治理规则》关于敏感期交易、短线交易、权益变动等相关规定。</w:t>
      </w:r>
    </w:p>
    <w:p w14:paraId="4675207C" w14:textId="77777777" w:rsidR="00AC77A1" w:rsidRPr="00CD73D0" w:rsidRDefault="00AC77A1" w:rsidP="00AC77A1">
      <w:pPr>
        <w:widowControl/>
        <w:spacing w:line="560" w:lineRule="exact"/>
        <w:ind w:firstLineChars="200" w:firstLine="640"/>
        <w:jc w:val="left"/>
        <w:rPr>
          <w:rFonts w:ascii="仿宋" w:eastAsia="仿宋" w:hAnsi="仿宋" w:cs="Times New Roman"/>
          <w:color w:val="000000"/>
          <w:kern w:val="0"/>
          <w:sz w:val="32"/>
          <w:szCs w:val="30"/>
        </w:rPr>
      </w:pPr>
      <w:r w:rsidRPr="00CD73D0">
        <w:rPr>
          <w:rFonts w:ascii="仿宋" w:eastAsia="仿宋" w:hAnsi="仿宋" w:cs="Times New Roman"/>
          <w:color w:val="000000"/>
          <w:kern w:val="0"/>
          <w:sz w:val="32"/>
          <w:szCs w:val="30"/>
        </w:rPr>
        <w:t>（三）增持计划实施的不确定性风险</w:t>
      </w:r>
    </w:p>
    <w:p w14:paraId="166C0DB1"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增持计划应当详细披露可能面临的不确定性风险及拟采取的应对措施。包括但不限于：</w:t>
      </w:r>
    </w:p>
    <w:p w14:paraId="4A55EE35"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1</w:t>
      </w:r>
      <w:r w:rsidRPr="00C24B36">
        <w:rPr>
          <w:rFonts w:ascii="Times New Roman" w:eastAsia="仿宋" w:hAnsi="Times New Roman" w:cs="Times New Roman"/>
          <w:color w:val="000000"/>
          <w:kern w:val="0"/>
          <w:sz w:val="32"/>
          <w:szCs w:val="32"/>
        </w:rPr>
        <w:t>、公司股票价格持续超出增持计划披露的价格区间，导致增持计划无法实施的风险；</w:t>
      </w:r>
    </w:p>
    <w:p w14:paraId="5DA035DA"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2</w:t>
      </w:r>
      <w:r w:rsidRPr="00C24B36">
        <w:rPr>
          <w:rFonts w:ascii="Times New Roman" w:eastAsia="仿宋" w:hAnsi="Times New Roman" w:cs="Times New Roman"/>
          <w:color w:val="000000"/>
          <w:kern w:val="0"/>
          <w:sz w:val="32"/>
          <w:szCs w:val="32"/>
        </w:rPr>
        <w:t>、增持股份所需资金未能到位，导致增持计划无法实施的风险；</w:t>
      </w:r>
    </w:p>
    <w:p w14:paraId="145C551F" w14:textId="3BF55007" w:rsidR="00AC77A1" w:rsidRPr="00C24B36" w:rsidRDefault="00AC77A1" w:rsidP="00CD73D0">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3</w:t>
      </w:r>
      <w:r w:rsidRPr="00C24B36">
        <w:rPr>
          <w:rFonts w:ascii="Times New Roman" w:eastAsia="仿宋" w:hAnsi="Times New Roman" w:cs="Times New Roman"/>
          <w:color w:val="000000"/>
          <w:kern w:val="0"/>
          <w:sz w:val="32"/>
          <w:szCs w:val="32"/>
        </w:rPr>
        <w:t>、其他风险。</w:t>
      </w:r>
    </w:p>
    <w:p w14:paraId="353A42A8"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0"/>
        </w:rPr>
      </w:pPr>
      <w:r w:rsidRPr="00C24B36">
        <w:rPr>
          <w:rFonts w:ascii="Times New Roman" w:eastAsia="黑体" w:hAnsi="Times New Roman" w:cs="Times New Roman"/>
          <w:color w:val="000000"/>
          <w:kern w:val="0"/>
          <w:sz w:val="32"/>
          <w:szCs w:val="30"/>
        </w:rPr>
        <w:t>二、增持计划实施进展情形</w:t>
      </w:r>
    </w:p>
    <w:p w14:paraId="171BE9F2"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说明增持主体的增持进展情况，是否正常履行增持承诺。</w:t>
      </w:r>
    </w:p>
    <w:p w14:paraId="24EAA442"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如涉及未正常履行增持承诺的，还需说明未正常履行的具体原因、可能存在的风险、拟采取的应对措施以及相关当事人可能承担的法律责任等相关情况。</w:t>
      </w:r>
    </w:p>
    <w:p w14:paraId="64FC99E8" w14:textId="4D0BE021" w:rsidR="00AC77A1" w:rsidRPr="00CD73D0" w:rsidRDefault="00AC77A1"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已履行部分的情况，原承诺事项变更或豁免情况（如有）。</w:t>
      </w:r>
    </w:p>
    <w:p w14:paraId="49A94ED8"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三、增持计划实施结果情形</w:t>
      </w:r>
    </w:p>
    <w:p w14:paraId="7F428E14"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（一）增持计划实施完毕或增持期限届满后的两个交易日内，增持主体应当发布增持计划实施结果公告，披露增持数量、金额、比例及本次增持后的实际持股比例。</w:t>
      </w:r>
    </w:p>
    <w:p w14:paraId="51445E4E" w14:textId="5BA225AF" w:rsidR="00AC77A1" w:rsidRPr="00C24B36" w:rsidRDefault="00AC77A1" w:rsidP="00CD73D0">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（二）增持期限届满仍未实施增持或未达到计划最低增持额的，增持主体应当公告说明原因。</w:t>
      </w:r>
    </w:p>
    <w:p w14:paraId="46E2AA68"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四、备查文件目录</w:t>
      </w:r>
    </w:p>
    <w:p w14:paraId="00B029FB"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（一）股东关于增持计划的书面文件；</w:t>
      </w:r>
    </w:p>
    <w:p w14:paraId="01473FA1"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（二）股东关于增持计划实施情况的说明文件；</w:t>
      </w:r>
    </w:p>
    <w:p w14:paraId="2560B4DF"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（三）其他文件。</w:t>
      </w:r>
    </w:p>
    <w:p w14:paraId="0A078287" w14:textId="77777777" w:rsidR="00AC77A1" w:rsidRDefault="00AC77A1" w:rsidP="00AC77A1">
      <w:pPr>
        <w:snapToGrid w:val="0"/>
        <w:spacing w:line="560" w:lineRule="exact"/>
        <w:ind w:firstLineChars="200" w:firstLine="640"/>
        <w:rPr>
          <w:rFonts w:ascii="Times New Roman" w:eastAsia="仿宋" w:hAnsi="Times New Roman" w:cs="Times New Roman"/>
          <w:sz w:val="32"/>
          <w:szCs w:val="32"/>
        </w:rPr>
      </w:pPr>
    </w:p>
    <w:p w14:paraId="768C804A" w14:textId="77777777" w:rsidR="00CD73D0" w:rsidRPr="00C24B36" w:rsidRDefault="00CD73D0" w:rsidP="00AC77A1">
      <w:pPr>
        <w:snapToGrid w:val="0"/>
        <w:spacing w:line="560" w:lineRule="exact"/>
        <w:ind w:firstLineChars="200" w:firstLine="640"/>
        <w:rPr>
          <w:rFonts w:ascii="Times New Roman" w:eastAsia="仿宋" w:hAnsi="Times New Roman" w:cs="Times New Roman"/>
          <w:sz w:val="32"/>
          <w:szCs w:val="32"/>
        </w:rPr>
      </w:pPr>
    </w:p>
    <w:p w14:paraId="5D272003" w14:textId="77777777" w:rsidR="00AC77A1" w:rsidRPr="00C24B36" w:rsidRDefault="00AC77A1" w:rsidP="00AC77A1">
      <w:pPr>
        <w:snapToGrid w:val="0"/>
        <w:spacing w:line="560" w:lineRule="exact"/>
        <w:ind w:firstLineChars="200" w:firstLine="640"/>
        <w:jc w:val="right"/>
        <w:rPr>
          <w:rFonts w:ascii="Times New Roman" w:eastAsia="仿宋" w:hAnsi="Times New Roman" w:cs="Times New Roman"/>
          <w:bCs/>
          <w:sz w:val="32"/>
          <w:szCs w:val="32"/>
        </w:rPr>
      </w:pPr>
      <w:r w:rsidRPr="00C24B36">
        <w:rPr>
          <w:rFonts w:ascii="Times New Roman" w:eastAsia="仿宋" w:hAnsi="Times New Roman" w:cs="Times New Roman"/>
          <w:bCs/>
          <w:sz w:val="32"/>
          <w:szCs w:val="32"/>
        </w:rPr>
        <w:t>XXX</w:t>
      </w:r>
      <w:r w:rsidRPr="00C24B36">
        <w:rPr>
          <w:rFonts w:ascii="Times New Roman" w:eastAsia="仿宋" w:hAnsi="Times New Roman" w:cs="Times New Roman"/>
          <w:sz w:val="32"/>
          <w:szCs w:val="32"/>
        </w:rPr>
        <w:t>X</w:t>
      </w:r>
      <w:r w:rsidRPr="00C24B36">
        <w:rPr>
          <w:rFonts w:ascii="Times New Roman" w:eastAsia="仿宋" w:hAnsi="Times New Roman" w:cs="Times New Roman"/>
          <w:bCs/>
          <w:sz w:val="32"/>
          <w:szCs w:val="32"/>
        </w:rPr>
        <w:t>公司董事会</w:t>
      </w:r>
    </w:p>
    <w:p w14:paraId="410406AB" w14:textId="77777777" w:rsidR="00AC77A1" w:rsidRPr="00C24B36" w:rsidRDefault="00AC77A1" w:rsidP="00AC77A1">
      <w:pPr>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52809BBF" w14:textId="77777777" w:rsidR="00AC77A1" w:rsidRPr="00C24B36" w:rsidRDefault="00AC77A1" w:rsidP="00AC77A1">
      <w:pPr>
        <w:snapToGrid w:val="0"/>
        <w:spacing w:line="560" w:lineRule="exact"/>
        <w:jc w:val="left"/>
        <w:rPr>
          <w:rFonts w:ascii="Times New Roman" w:eastAsia="仿宋" w:hAnsi="Times New Roman" w:cs="Times New Roman"/>
          <w:sz w:val="32"/>
          <w:szCs w:val="32"/>
        </w:rPr>
      </w:pPr>
    </w:p>
    <w:p w14:paraId="2AE3CF1F" w14:textId="77777777" w:rsidR="00AC77A1" w:rsidRPr="00C24B36" w:rsidRDefault="00AC77A1" w:rsidP="00AC77A1">
      <w:pPr>
        <w:snapToGrid w:val="0"/>
        <w:spacing w:line="560" w:lineRule="exact"/>
        <w:jc w:val="left"/>
        <w:rPr>
          <w:rFonts w:ascii="Times New Roman" w:eastAsia="仿宋" w:hAnsi="Times New Roman" w:cs="Times New Roman"/>
          <w:sz w:val="32"/>
          <w:szCs w:val="32"/>
        </w:rPr>
      </w:pPr>
    </w:p>
    <w:p w14:paraId="008D9ED9" w14:textId="77777777" w:rsidR="00AC77A1" w:rsidRPr="00C24B36" w:rsidRDefault="00AC77A1" w:rsidP="00AC77A1">
      <w:pPr>
        <w:tabs>
          <w:tab w:val="left" w:pos="900"/>
        </w:tabs>
        <w:snapToGrid w:val="0"/>
        <w:spacing w:line="560" w:lineRule="exact"/>
        <w:rPr>
          <w:rFonts w:ascii="Times New Roman" w:eastAsia="仿宋" w:hAnsi="Times New Roman" w:cs="Times New Roman"/>
          <w:sz w:val="30"/>
          <w:szCs w:val="30"/>
        </w:rPr>
      </w:pPr>
      <w:r w:rsidRPr="00C24B36">
        <w:rPr>
          <w:rFonts w:ascii="Times New Roman" w:eastAsia="仿宋" w:hAnsi="Times New Roman" w:cs="Times New Roman"/>
          <w:sz w:val="30"/>
          <w:szCs w:val="30"/>
        </w:rPr>
        <w:t>备注：</w:t>
      </w:r>
    </w:p>
    <w:p w14:paraId="5413A25A" w14:textId="77777777" w:rsidR="00AC77A1" w:rsidRPr="00C24B36"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C24B36">
        <w:rPr>
          <w:rFonts w:ascii="Times New Roman" w:eastAsia="仿宋" w:hAnsi="Times New Roman" w:cs="Times New Roman"/>
          <w:sz w:val="30"/>
          <w:szCs w:val="30"/>
        </w:rPr>
        <w:t>1</w:t>
      </w:r>
      <w:r w:rsidRPr="00C24B36">
        <w:rPr>
          <w:rFonts w:ascii="Times New Roman" w:eastAsia="仿宋" w:hAnsi="Times New Roman" w:cs="Times New Roman"/>
          <w:sz w:val="30"/>
          <w:szCs w:val="30"/>
        </w:rPr>
        <w:t>、挂牌公司股东的增持股份行为属于《全国中小企业股份转让系统挂牌公司治理规则》规定的公开承诺事项的，适用本模板。</w:t>
      </w:r>
    </w:p>
    <w:p w14:paraId="10484764"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3FE78D76"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312AC24F"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506D0D64"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02A7941E" w14:textId="77777777" w:rsidR="00AC77A1" w:rsidRPr="00C24B36"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p>
    <w:p w14:paraId="71E9EDC1"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653016C"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96A63D4" w14:textId="77777777" w:rsidR="00AC77A1" w:rsidRPr="00C24B36" w:rsidRDefault="00AC77A1" w:rsidP="00AC77A1">
      <w:pPr>
        <w:widowControl/>
        <w:rPr>
          <w:rFonts w:ascii="Times New Roman" w:hAnsi="Times New Roman" w:cs="Times New Roman"/>
          <w:color w:val="000000"/>
          <w:kern w:val="0"/>
          <w:szCs w:val="21"/>
        </w:rPr>
      </w:pPr>
    </w:p>
    <w:p w14:paraId="71847C74" w14:textId="77777777" w:rsidR="00AC77A1" w:rsidRPr="00C24B36" w:rsidRDefault="00AC77A1" w:rsidP="00AC77A1">
      <w:pPr>
        <w:spacing w:line="560" w:lineRule="exact"/>
        <w:ind w:firstLine="510"/>
        <w:jc w:val="center"/>
        <w:rPr>
          <w:rFonts w:ascii="Times New Roman" w:eastAsia="方正大标宋简体" w:hAnsi="Times New Roman" w:cs="Times New Roman"/>
          <w:bCs/>
          <w:color w:val="FF0000"/>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公司股东增持股份计划公告</w:t>
      </w:r>
    </w:p>
    <w:p w14:paraId="02A75013"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67B7ABF6"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C4CEC04"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p w14:paraId="7E07124B" w14:textId="77777777" w:rsidR="00AC77A1" w:rsidRPr="00C24B36" w:rsidRDefault="00AC77A1" w:rsidP="00AC77A1">
      <w:pPr>
        <w:pStyle w:val="a3"/>
        <w:spacing w:line="560" w:lineRule="exact"/>
        <w:ind w:left="567" w:firstLineChars="0" w:firstLine="0"/>
        <w:rPr>
          <w:rFonts w:eastAsia="黑体"/>
          <w:sz w:val="32"/>
          <w:szCs w:val="32"/>
        </w:rPr>
      </w:pPr>
    </w:p>
    <w:p w14:paraId="7055B3F7" w14:textId="77777777" w:rsidR="00AC77A1" w:rsidRPr="00C24B36" w:rsidRDefault="00AC77A1" w:rsidP="00AC77A1">
      <w:pPr>
        <w:pStyle w:val="a3"/>
        <w:spacing w:line="560" w:lineRule="exact"/>
        <w:ind w:left="567" w:firstLineChars="0" w:firstLine="0"/>
        <w:rPr>
          <w:rFonts w:eastAsia="黑体"/>
          <w:color w:val="000000"/>
          <w:kern w:val="0"/>
          <w:sz w:val="32"/>
          <w:szCs w:val="32"/>
        </w:rPr>
      </w:pPr>
      <w:r w:rsidRPr="00C24B36">
        <w:rPr>
          <w:rFonts w:eastAsia="黑体"/>
          <w:color w:val="000000"/>
          <w:kern w:val="0"/>
          <w:sz w:val="32"/>
          <w:szCs w:val="32"/>
        </w:rPr>
        <w:t>一、增持主体的基本情况</w:t>
      </w:r>
    </w:p>
    <w:tbl>
      <w:tblPr>
        <w:tblStyle w:val="a4"/>
        <w:tblW w:w="9288" w:type="dxa"/>
        <w:jc w:val="center"/>
        <w:tblLook w:val="04A0" w:firstRow="1" w:lastRow="0" w:firstColumn="1" w:lastColumn="0" w:noHBand="0" w:noVBand="1"/>
      </w:tblPr>
      <w:tblGrid>
        <w:gridCol w:w="2304"/>
        <w:gridCol w:w="2936"/>
        <w:gridCol w:w="2276"/>
        <w:gridCol w:w="1772"/>
      </w:tblGrid>
      <w:tr w:rsidR="00AC77A1" w:rsidRPr="00C24B36" w14:paraId="4380B886" w14:textId="77777777" w:rsidTr="00B20CD5">
        <w:trPr>
          <w:trHeight w:val="31"/>
          <w:jc w:val="center"/>
        </w:trPr>
        <w:tc>
          <w:tcPr>
            <w:tcW w:w="2304" w:type="dxa"/>
            <w:vAlign w:val="center"/>
          </w:tcPr>
          <w:p w14:paraId="22E5FA2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2936" w:type="dxa"/>
            <w:vAlign w:val="center"/>
          </w:tcPr>
          <w:p w14:paraId="6BBA618A"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股东身份</w:t>
            </w:r>
          </w:p>
        </w:tc>
        <w:tc>
          <w:tcPr>
            <w:tcW w:w="2276" w:type="dxa"/>
            <w:vAlign w:val="center"/>
          </w:tcPr>
          <w:p w14:paraId="683CCDE3"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增持计划实施前</w:t>
            </w:r>
          </w:p>
          <w:p w14:paraId="7FB366E3"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持股数量（股）</w:t>
            </w:r>
          </w:p>
        </w:tc>
        <w:tc>
          <w:tcPr>
            <w:tcW w:w="1772" w:type="dxa"/>
            <w:vAlign w:val="center"/>
          </w:tcPr>
          <w:p w14:paraId="207F021C"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增持计划实施前持股比例</w:t>
            </w:r>
          </w:p>
        </w:tc>
      </w:tr>
      <w:tr w:rsidR="00AC77A1" w:rsidRPr="00C24B36" w14:paraId="5E206E9F" w14:textId="77777777" w:rsidTr="00B20CD5">
        <w:trPr>
          <w:trHeight w:val="1747"/>
          <w:jc w:val="center"/>
        </w:trPr>
        <w:tc>
          <w:tcPr>
            <w:tcW w:w="2304" w:type="dxa"/>
            <w:vAlign w:val="center"/>
          </w:tcPr>
          <w:p w14:paraId="3C33CA0A"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2936" w:type="dxa"/>
            <w:vAlign w:val="center"/>
          </w:tcPr>
          <w:p w14:paraId="29DAC7E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持股</w:t>
            </w:r>
            <w:r w:rsidRPr="00C24B36">
              <w:rPr>
                <w:rFonts w:ascii="Times New Roman" w:eastAsia="仿宋" w:hAnsi="Times New Roman" w:cs="Times New Roman"/>
                <w:color w:val="FF0000"/>
                <w:kern w:val="0"/>
                <w:sz w:val="22"/>
              </w:rPr>
              <w:t>5%</w:t>
            </w:r>
            <w:r w:rsidRPr="00C24B36">
              <w:rPr>
                <w:rFonts w:ascii="Times New Roman" w:eastAsia="仿宋" w:hAnsi="Times New Roman" w:cs="Times New Roman"/>
                <w:color w:val="FF0000"/>
                <w:kern w:val="0"/>
                <w:sz w:val="22"/>
              </w:rPr>
              <w:t>以上股东</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实际控制人</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董事</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监事</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高级管理人员</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其他（自行填写）</w:t>
            </w:r>
            <w:r w:rsidRPr="00C24B36">
              <w:rPr>
                <w:rFonts w:ascii="Times New Roman" w:eastAsia="仿宋" w:hAnsi="Times New Roman" w:cs="Times New Roman"/>
                <w:color w:val="FF0000"/>
                <w:kern w:val="0"/>
                <w:sz w:val="28"/>
                <w:szCs w:val="28"/>
              </w:rPr>
              <w:t>）</w:t>
            </w:r>
          </w:p>
        </w:tc>
        <w:tc>
          <w:tcPr>
            <w:tcW w:w="2276" w:type="dxa"/>
            <w:vAlign w:val="center"/>
          </w:tcPr>
          <w:p w14:paraId="49340D2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772" w:type="dxa"/>
            <w:vAlign w:val="center"/>
          </w:tcPr>
          <w:p w14:paraId="6CE9BDBA"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7C5874B2" w14:textId="77777777" w:rsidTr="00B20CD5">
        <w:trPr>
          <w:trHeight w:val="352"/>
          <w:jc w:val="center"/>
        </w:trPr>
        <w:tc>
          <w:tcPr>
            <w:tcW w:w="2304" w:type="dxa"/>
            <w:vAlign w:val="center"/>
          </w:tcPr>
          <w:p w14:paraId="1D40B2E3"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FF0000"/>
                <w:kern w:val="0"/>
                <w:sz w:val="24"/>
                <w:szCs w:val="24"/>
              </w:rPr>
              <w:t>可自动添行</w:t>
            </w:r>
          </w:p>
        </w:tc>
        <w:tc>
          <w:tcPr>
            <w:tcW w:w="2936" w:type="dxa"/>
            <w:vAlign w:val="center"/>
          </w:tcPr>
          <w:p w14:paraId="561B823C"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276" w:type="dxa"/>
            <w:vAlign w:val="center"/>
          </w:tcPr>
          <w:p w14:paraId="7860147B"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772" w:type="dxa"/>
            <w:vAlign w:val="center"/>
          </w:tcPr>
          <w:p w14:paraId="18FEA6FA"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r>
    </w:tbl>
    <w:p w14:paraId="6881D37D"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C24B36" w14:paraId="7A3DAB17" w14:textId="77777777" w:rsidTr="00B20CD5">
        <w:trPr>
          <w:trHeight w:val="945"/>
        </w:trPr>
        <w:tc>
          <w:tcPr>
            <w:tcW w:w="8506" w:type="dxa"/>
          </w:tcPr>
          <w:p w14:paraId="579B41F1" w14:textId="77777777" w:rsidR="00AC77A1" w:rsidRPr="00C24B36" w:rsidRDefault="00AC77A1" w:rsidP="00B20CD5">
            <w:pPr>
              <w:widowControl/>
              <w:spacing w:line="560" w:lineRule="exact"/>
              <w:jc w:val="left"/>
              <w:rPr>
                <w:rFonts w:ascii="Times New Roman" w:eastAsia="黑体"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说明本次公告前</w:t>
            </w:r>
            <w:r w:rsidRPr="00C24B36">
              <w:rPr>
                <w:rFonts w:ascii="Times New Roman" w:eastAsia="仿宋" w:hAnsi="Times New Roman" w:cs="Times New Roman"/>
                <w:color w:val="000000"/>
                <w:kern w:val="0"/>
                <w:sz w:val="32"/>
                <w:szCs w:val="32"/>
              </w:rPr>
              <w:t>6</w:t>
            </w:r>
            <w:r w:rsidRPr="00C24B36">
              <w:rPr>
                <w:rFonts w:ascii="Times New Roman" w:eastAsia="仿宋" w:hAnsi="Times New Roman" w:cs="Times New Roman"/>
                <w:color w:val="000000"/>
                <w:kern w:val="0"/>
                <w:sz w:val="32"/>
                <w:szCs w:val="32"/>
              </w:rPr>
              <w:t>个月，上述主体是否存在减持公司股份的情形。</w:t>
            </w:r>
          </w:p>
        </w:tc>
      </w:tr>
    </w:tbl>
    <w:p w14:paraId="2AD98AD1"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二、增持计划的主要内容</w:t>
      </w:r>
    </w:p>
    <w:tbl>
      <w:tblPr>
        <w:tblStyle w:val="a4"/>
        <w:tblW w:w="9215" w:type="dxa"/>
        <w:jc w:val="center"/>
        <w:tblLayout w:type="fixed"/>
        <w:tblLook w:val="04A0" w:firstRow="1" w:lastRow="0" w:firstColumn="1" w:lastColumn="0" w:noHBand="0" w:noVBand="1"/>
      </w:tblPr>
      <w:tblGrid>
        <w:gridCol w:w="846"/>
        <w:gridCol w:w="1417"/>
        <w:gridCol w:w="1276"/>
        <w:gridCol w:w="992"/>
        <w:gridCol w:w="1134"/>
        <w:gridCol w:w="998"/>
        <w:gridCol w:w="1276"/>
        <w:gridCol w:w="1276"/>
      </w:tblGrid>
      <w:tr w:rsidR="00AC77A1" w:rsidRPr="00C24B36" w14:paraId="34DC84C8" w14:textId="77777777" w:rsidTr="00B20CD5">
        <w:trPr>
          <w:trHeight w:val="50"/>
          <w:jc w:val="center"/>
        </w:trPr>
        <w:tc>
          <w:tcPr>
            <w:tcW w:w="846" w:type="dxa"/>
            <w:vAlign w:val="center"/>
          </w:tcPr>
          <w:p w14:paraId="76AF3855"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1417" w:type="dxa"/>
            <w:vAlign w:val="center"/>
          </w:tcPr>
          <w:p w14:paraId="3B110EDD"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计划增持</w:t>
            </w:r>
          </w:p>
          <w:p w14:paraId="1874030A"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数量（股）</w:t>
            </w:r>
          </w:p>
        </w:tc>
        <w:tc>
          <w:tcPr>
            <w:tcW w:w="1276" w:type="dxa"/>
            <w:vAlign w:val="center"/>
          </w:tcPr>
          <w:p w14:paraId="35A54670"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计划增持</w:t>
            </w:r>
          </w:p>
          <w:p w14:paraId="208C0C2F"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金额（元）</w:t>
            </w:r>
          </w:p>
        </w:tc>
        <w:tc>
          <w:tcPr>
            <w:tcW w:w="992" w:type="dxa"/>
            <w:vAlign w:val="center"/>
          </w:tcPr>
          <w:p w14:paraId="37BC243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47C63436"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方式</w:t>
            </w:r>
          </w:p>
        </w:tc>
        <w:tc>
          <w:tcPr>
            <w:tcW w:w="1134" w:type="dxa"/>
            <w:vAlign w:val="center"/>
          </w:tcPr>
          <w:p w14:paraId="19CDDA7B"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09435284"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期间</w:t>
            </w:r>
          </w:p>
        </w:tc>
        <w:tc>
          <w:tcPr>
            <w:tcW w:w="998" w:type="dxa"/>
          </w:tcPr>
          <w:p w14:paraId="76C13D69"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增持合理价格区间</w:t>
            </w:r>
          </w:p>
        </w:tc>
        <w:tc>
          <w:tcPr>
            <w:tcW w:w="1276" w:type="dxa"/>
            <w:vAlign w:val="center"/>
          </w:tcPr>
          <w:p w14:paraId="6E5DCC7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增持资金来源</w:t>
            </w:r>
          </w:p>
        </w:tc>
        <w:tc>
          <w:tcPr>
            <w:tcW w:w="1276" w:type="dxa"/>
            <w:vAlign w:val="center"/>
          </w:tcPr>
          <w:p w14:paraId="1F7A0404"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拟增持</w:t>
            </w:r>
          </w:p>
          <w:p w14:paraId="26F8E100"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目的</w:t>
            </w:r>
          </w:p>
        </w:tc>
      </w:tr>
      <w:tr w:rsidR="00AC77A1" w:rsidRPr="00C24B36" w14:paraId="2991142F" w14:textId="77777777" w:rsidTr="00B20CD5">
        <w:trPr>
          <w:jc w:val="center"/>
        </w:trPr>
        <w:tc>
          <w:tcPr>
            <w:tcW w:w="846" w:type="dxa"/>
            <w:vAlign w:val="center"/>
          </w:tcPr>
          <w:p w14:paraId="0ADEC6F3"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417" w:type="dxa"/>
            <w:vAlign w:val="center"/>
          </w:tcPr>
          <w:p w14:paraId="1F83070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4"/>
                <w:szCs w:val="24"/>
              </w:rPr>
              <w:t>（如适用）</w:t>
            </w:r>
          </w:p>
        </w:tc>
        <w:tc>
          <w:tcPr>
            <w:tcW w:w="1276" w:type="dxa"/>
            <w:vAlign w:val="center"/>
          </w:tcPr>
          <w:p w14:paraId="00B1A4F0"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4"/>
                <w:szCs w:val="24"/>
              </w:rPr>
              <w:t>（如适用）</w:t>
            </w:r>
          </w:p>
        </w:tc>
        <w:tc>
          <w:tcPr>
            <w:tcW w:w="992" w:type="dxa"/>
          </w:tcPr>
          <w:p w14:paraId="3A11354C"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竞价</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做市</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大宗交易</w:t>
            </w:r>
            <w:r w:rsidRPr="00C24B36">
              <w:rPr>
                <w:rFonts w:ascii="Times New Roman" w:eastAsia="仿宋" w:hAnsi="Times New Roman" w:cs="Times New Roman"/>
                <w:color w:val="FF0000"/>
                <w:kern w:val="0"/>
                <w:sz w:val="22"/>
              </w:rPr>
              <w:t xml:space="preserve"> /</w:t>
            </w:r>
            <w:r w:rsidRPr="00C24B36">
              <w:rPr>
                <w:rFonts w:ascii="Times New Roman" w:eastAsia="仿宋" w:hAnsi="Times New Roman" w:cs="Times New Roman"/>
                <w:color w:val="FF0000"/>
                <w:kern w:val="0"/>
                <w:sz w:val="22"/>
              </w:rPr>
              <w:t>其他（自行填写））</w:t>
            </w:r>
          </w:p>
        </w:tc>
        <w:tc>
          <w:tcPr>
            <w:tcW w:w="1134" w:type="dxa"/>
            <w:vAlign w:val="center"/>
          </w:tcPr>
          <w:p w14:paraId="4136819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8"/>
                <w:szCs w:val="28"/>
              </w:rPr>
              <w:t>）</w:t>
            </w:r>
          </w:p>
        </w:tc>
        <w:tc>
          <w:tcPr>
            <w:tcW w:w="998" w:type="dxa"/>
            <w:vAlign w:val="center"/>
          </w:tcPr>
          <w:p w14:paraId="6316997B"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750AE7C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3E6AFDA2"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3A89446C" w14:textId="77777777" w:rsidTr="00B20CD5">
        <w:trPr>
          <w:jc w:val="center"/>
        </w:trPr>
        <w:tc>
          <w:tcPr>
            <w:tcW w:w="846" w:type="dxa"/>
            <w:vAlign w:val="center"/>
          </w:tcPr>
          <w:p w14:paraId="3DC00ADE"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FF0000"/>
                <w:kern w:val="0"/>
                <w:sz w:val="24"/>
                <w:szCs w:val="24"/>
              </w:rPr>
              <w:t>可自动添行</w:t>
            </w:r>
          </w:p>
        </w:tc>
        <w:tc>
          <w:tcPr>
            <w:tcW w:w="1417" w:type="dxa"/>
            <w:vAlign w:val="center"/>
          </w:tcPr>
          <w:p w14:paraId="0B6DBE8B"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0C339073"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tcPr>
          <w:p w14:paraId="313936DD"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4" w:type="dxa"/>
          </w:tcPr>
          <w:p w14:paraId="7AFA80C4"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8" w:type="dxa"/>
          </w:tcPr>
          <w:p w14:paraId="772AE027"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42E6293C"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12C8C063"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r>
    </w:tbl>
    <w:p w14:paraId="3F12AE63" w14:textId="77777777" w:rsidR="00AC77A1" w:rsidRPr="00C24B36" w:rsidRDefault="00AC77A1" w:rsidP="00AC77A1">
      <w:pPr>
        <w:widowControl/>
        <w:spacing w:line="600" w:lineRule="exact"/>
        <w:ind w:firstLineChars="200" w:firstLine="640"/>
        <w:jc w:val="left"/>
        <w:rPr>
          <w:rFonts w:ascii="Times New Roman" w:eastAsia="黑体" w:hAnsi="Times New Roman" w:cs="Times New Roman"/>
          <w:color w:val="000000"/>
          <w:kern w:val="0"/>
          <w:sz w:val="32"/>
          <w:szCs w:val="30"/>
        </w:rPr>
      </w:pPr>
      <w:r w:rsidRPr="00C24B36">
        <w:rPr>
          <w:rFonts w:ascii="Times New Roman" w:eastAsia="黑体" w:hAnsi="Times New Roman" w:cs="Times New Roman"/>
          <w:color w:val="000000"/>
          <w:kern w:val="0"/>
          <w:sz w:val="32"/>
          <w:szCs w:val="30"/>
        </w:rPr>
        <w:t>三、相关风险提示</w:t>
      </w:r>
    </w:p>
    <w:tbl>
      <w:tblPr>
        <w:tblStyle w:val="a4"/>
        <w:tblW w:w="8537" w:type="dxa"/>
        <w:tblLook w:val="04A0" w:firstRow="1" w:lastRow="0" w:firstColumn="1" w:lastColumn="0" w:noHBand="0" w:noVBand="1"/>
      </w:tblPr>
      <w:tblGrid>
        <w:gridCol w:w="8537"/>
      </w:tblGrid>
      <w:tr w:rsidR="00AC77A1" w:rsidRPr="00C24B36" w14:paraId="6C2DB9EE" w14:textId="77777777" w:rsidTr="00B20CD5">
        <w:trPr>
          <w:trHeight w:val="4394"/>
        </w:trPr>
        <w:tc>
          <w:tcPr>
            <w:tcW w:w="8537" w:type="dxa"/>
          </w:tcPr>
          <w:p w14:paraId="4AB8ECEC"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增持计划应当详细披露可能面临的不确定性风险及拟采取的应对措施。包括但不限于：</w:t>
            </w:r>
          </w:p>
          <w:p w14:paraId="3365F539"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（一）公司股票价格持续超出增持计划披露的价格区间，导致增持计划无法实施的风险；</w:t>
            </w:r>
          </w:p>
          <w:p w14:paraId="697D5D3A"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（二）增持股份所需资金未能到位，导致增持计划无法实施的风险；</w:t>
            </w:r>
          </w:p>
          <w:p w14:paraId="096E6BE4"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（三）其他风险。</w:t>
            </w:r>
          </w:p>
        </w:tc>
      </w:tr>
    </w:tbl>
    <w:p w14:paraId="3142D0D4" w14:textId="77777777" w:rsidR="00AC77A1" w:rsidRPr="00C24B36" w:rsidRDefault="00AC77A1" w:rsidP="00CD73D0">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四、备查文件目录</w:t>
      </w:r>
    </w:p>
    <w:p w14:paraId="6B52281C" w14:textId="77777777" w:rsidR="00AC77A1" w:rsidRPr="00C24B36" w:rsidRDefault="00AC77A1" w:rsidP="00CD73D0">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（一）股东关于增持计划的书面文件；</w:t>
      </w:r>
    </w:p>
    <w:p w14:paraId="49D9A4DF" w14:textId="77777777" w:rsidR="00AC77A1" w:rsidRPr="00C24B36" w:rsidRDefault="00AC77A1" w:rsidP="00CD73D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p>
    <w:p w14:paraId="3D96CBAA" w14:textId="77777777" w:rsidR="00AC77A1" w:rsidRPr="00C24B36" w:rsidRDefault="00AC77A1" w:rsidP="00CD73D0">
      <w:pPr>
        <w:snapToGrid w:val="0"/>
        <w:spacing w:line="560" w:lineRule="exact"/>
        <w:ind w:right="1280"/>
        <w:rPr>
          <w:rFonts w:ascii="Times New Roman" w:eastAsia="仿宋" w:hAnsi="Times New Roman" w:cs="Times New Roman"/>
          <w:color w:val="FF0000"/>
          <w:sz w:val="32"/>
          <w:szCs w:val="32"/>
        </w:rPr>
      </w:pPr>
    </w:p>
    <w:p w14:paraId="5D100BA1" w14:textId="77777777" w:rsidR="00AC77A1" w:rsidRPr="00C24B36" w:rsidRDefault="00AC77A1" w:rsidP="00CD73D0">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4B9AF548" w14:textId="77777777" w:rsidR="00AC77A1" w:rsidRPr="00C24B36" w:rsidRDefault="00AC77A1" w:rsidP="00CD73D0">
      <w:pPr>
        <w:widowControl/>
        <w:spacing w:line="560" w:lineRule="exact"/>
        <w:jc w:val="right"/>
        <w:rPr>
          <w:rFonts w:ascii="Times New Roman" w:eastAsia="仿宋" w:hAnsi="Times New Roman" w:cs="Times New Roman"/>
          <w:color w:val="000000"/>
          <w:kern w:val="0"/>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2C0A42D"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366FDBC"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120CF4B" w14:textId="77777777" w:rsidR="00AC77A1" w:rsidRPr="00C24B36" w:rsidRDefault="00AC77A1" w:rsidP="00AC77A1">
      <w:pPr>
        <w:widowControl/>
        <w:rPr>
          <w:rFonts w:ascii="Times New Roman" w:hAnsi="Times New Roman" w:cs="Times New Roman"/>
          <w:color w:val="000000"/>
          <w:kern w:val="0"/>
          <w:szCs w:val="21"/>
        </w:rPr>
      </w:pPr>
    </w:p>
    <w:p w14:paraId="02BD3A5B"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w:t>
      </w:r>
      <w:r w:rsidRPr="00C24B36">
        <w:rPr>
          <w:rFonts w:ascii="Times New Roman" w:eastAsia="方正大标宋简体" w:hAnsi="Times New Roman" w:cs="Times New Roman"/>
          <w:bCs/>
          <w:color w:val="000000" w:themeColor="text1"/>
          <w:kern w:val="0"/>
          <w:sz w:val="44"/>
          <w:szCs w:val="44"/>
        </w:rPr>
        <w:t>股东</w:t>
      </w:r>
      <w:r w:rsidRPr="00C24B36">
        <w:rPr>
          <w:rFonts w:ascii="Times New Roman" w:eastAsia="方正大标宋简体" w:hAnsi="Times New Roman" w:cs="Times New Roman"/>
          <w:bCs/>
          <w:kern w:val="0"/>
          <w:sz w:val="44"/>
          <w:szCs w:val="44"/>
        </w:rPr>
        <w:t>增持股份</w:t>
      </w:r>
      <w:r w:rsidRPr="00C24B36">
        <w:rPr>
          <w:rFonts w:ascii="Times New Roman" w:eastAsia="方正大标宋简体" w:hAnsi="Times New Roman" w:cs="Times New Roman"/>
          <w:bCs/>
          <w:color w:val="000000" w:themeColor="text1"/>
          <w:kern w:val="0"/>
          <w:sz w:val="44"/>
          <w:szCs w:val="44"/>
        </w:rPr>
        <w:t>进展</w:t>
      </w:r>
      <w:r w:rsidRPr="00C24B36">
        <w:rPr>
          <w:rFonts w:ascii="Times New Roman" w:eastAsia="方正大标宋简体" w:hAnsi="Times New Roman" w:cs="Times New Roman"/>
          <w:bCs/>
          <w:kern w:val="0"/>
          <w:sz w:val="44"/>
          <w:szCs w:val="44"/>
        </w:rPr>
        <w:t>公告</w:t>
      </w:r>
    </w:p>
    <w:p w14:paraId="30745AD3"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7ACD191B"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9492A74"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p w14:paraId="76EE718A" w14:textId="77777777" w:rsidR="00AC77A1" w:rsidRPr="00C24B36" w:rsidRDefault="00AC77A1" w:rsidP="00AC77A1">
      <w:pPr>
        <w:pStyle w:val="a3"/>
        <w:spacing w:line="560" w:lineRule="exact"/>
        <w:ind w:left="567" w:firstLineChars="0" w:firstLine="0"/>
        <w:rPr>
          <w:rFonts w:eastAsia="黑体"/>
          <w:sz w:val="32"/>
          <w:szCs w:val="32"/>
        </w:rPr>
      </w:pPr>
    </w:p>
    <w:p w14:paraId="3486AD53" w14:textId="77777777" w:rsidR="00AC77A1" w:rsidRPr="00C24B36" w:rsidRDefault="00AC77A1" w:rsidP="00AC77A1">
      <w:pPr>
        <w:pStyle w:val="a3"/>
        <w:spacing w:line="560" w:lineRule="exact"/>
        <w:ind w:left="567" w:firstLineChars="0" w:firstLine="0"/>
        <w:rPr>
          <w:rFonts w:eastAsia="黑体"/>
          <w:color w:val="000000"/>
          <w:kern w:val="0"/>
          <w:sz w:val="32"/>
          <w:szCs w:val="32"/>
        </w:rPr>
      </w:pPr>
      <w:r w:rsidRPr="00C24B36">
        <w:rPr>
          <w:rFonts w:eastAsia="黑体"/>
          <w:color w:val="000000"/>
          <w:kern w:val="0"/>
          <w:sz w:val="32"/>
          <w:szCs w:val="32"/>
        </w:rPr>
        <w:t>一、增持主体的基本情况</w:t>
      </w:r>
    </w:p>
    <w:tbl>
      <w:tblPr>
        <w:tblStyle w:val="a4"/>
        <w:tblW w:w="9883" w:type="dxa"/>
        <w:jc w:val="center"/>
        <w:tblLook w:val="04A0" w:firstRow="1" w:lastRow="0" w:firstColumn="1" w:lastColumn="0" w:noHBand="0" w:noVBand="1"/>
      </w:tblPr>
      <w:tblGrid>
        <w:gridCol w:w="2442"/>
        <w:gridCol w:w="2753"/>
        <w:gridCol w:w="2540"/>
        <w:gridCol w:w="2148"/>
      </w:tblGrid>
      <w:tr w:rsidR="00AC77A1" w:rsidRPr="00C24B36" w14:paraId="5CA6150B" w14:textId="77777777" w:rsidTr="00B20CD5">
        <w:trPr>
          <w:trHeight w:val="36"/>
          <w:jc w:val="center"/>
        </w:trPr>
        <w:tc>
          <w:tcPr>
            <w:tcW w:w="2442" w:type="dxa"/>
            <w:vAlign w:val="center"/>
          </w:tcPr>
          <w:p w14:paraId="2DB41C19"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2753" w:type="dxa"/>
            <w:vAlign w:val="center"/>
          </w:tcPr>
          <w:p w14:paraId="71A6C7D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股东身份</w:t>
            </w:r>
          </w:p>
        </w:tc>
        <w:tc>
          <w:tcPr>
            <w:tcW w:w="2540" w:type="dxa"/>
            <w:vAlign w:val="center"/>
          </w:tcPr>
          <w:p w14:paraId="264D7E5D"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增持计划实施前</w:t>
            </w:r>
          </w:p>
          <w:p w14:paraId="05F587FC"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持股数量（股）</w:t>
            </w:r>
          </w:p>
        </w:tc>
        <w:tc>
          <w:tcPr>
            <w:tcW w:w="2148" w:type="dxa"/>
            <w:vAlign w:val="center"/>
          </w:tcPr>
          <w:p w14:paraId="376E8BFD"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增持计划实施前</w:t>
            </w:r>
          </w:p>
          <w:p w14:paraId="26FD40A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持股比例</w:t>
            </w:r>
          </w:p>
        </w:tc>
      </w:tr>
      <w:tr w:rsidR="00AC77A1" w:rsidRPr="00C24B36" w14:paraId="784588AB" w14:textId="77777777" w:rsidTr="00B20CD5">
        <w:trPr>
          <w:trHeight w:val="2055"/>
          <w:jc w:val="center"/>
        </w:trPr>
        <w:tc>
          <w:tcPr>
            <w:tcW w:w="2442" w:type="dxa"/>
            <w:vAlign w:val="center"/>
          </w:tcPr>
          <w:p w14:paraId="6A8220A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2753" w:type="dxa"/>
            <w:vAlign w:val="center"/>
          </w:tcPr>
          <w:p w14:paraId="1D2CC3A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持股</w:t>
            </w:r>
            <w:r w:rsidRPr="00C24B36">
              <w:rPr>
                <w:rFonts w:ascii="Times New Roman" w:eastAsia="仿宋" w:hAnsi="Times New Roman" w:cs="Times New Roman"/>
                <w:color w:val="FF0000"/>
                <w:kern w:val="0"/>
                <w:sz w:val="22"/>
              </w:rPr>
              <w:t>5%</w:t>
            </w:r>
            <w:r w:rsidRPr="00C24B36">
              <w:rPr>
                <w:rFonts w:ascii="Times New Roman" w:eastAsia="仿宋" w:hAnsi="Times New Roman" w:cs="Times New Roman"/>
                <w:color w:val="FF0000"/>
                <w:kern w:val="0"/>
                <w:sz w:val="22"/>
              </w:rPr>
              <w:t>以上股东</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实际控制人</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董事</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监事</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高级管理人员</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其他（自行填写）</w:t>
            </w:r>
            <w:r w:rsidRPr="00C24B36">
              <w:rPr>
                <w:rFonts w:ascii="Times New Roman" w:eastAsia="仿宋" w:hAnsi="Times New Roman" w:cs="Times New Roman"/>
                <w:color w:val="FF0000"/>
                <w:kern w:val="0"/>
                <w:sz w:val="28"/>
                <w:szCs w:val="28"/>
              </w:rPr>
              <w:t>）</w:t>
            </w:r>
          </w:p>
        </w:tc>
        <w:tc>
          <w:tcPr>
            <w:tcW w:w="2540" w:type="dxa"/>
            <w:vAlign w:val="center"/>
          </w:tcPr>
          <w:p w14:paraId="595B7F1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2148" w:type="dxa"/>
            <w:vAlign w:val="center"/>
          </w:tcPr>
          <w:p w14:paraId="26286F60"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5B2793F5" w14:textId="77777777" w:rsidTr="00B20CD5">
        <w:trPr>
          <w:trHeight w:val="414"/>
          <w:jc w:val="center"/>
        </w:trPr>
        <w:tc>
          <w:tcPr>
            <w:tcW w:w="2442" w:type="dxa"/>
            <w:vAlign w:val="center"/>
          </w:tcPr>
          <w:p w14:paraId="1E98FD50"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FF0000"/>
                <w:kern w:val="0"/>
                <w:sz w:val="24"/>
                <w:szCs w:val="24"/>
              </w:rPr>
              <w:t>可自动添行</w:t>
            </w:r>
          </w:p>
        </w:tc>
        <w:tc>
          <w:tcPr>
            <w:tcW w:w="2753" w:type="dxa"/>
            <w:vAlign w:val="center"/>
          </w:tcPr>
          <w:p w14:paraId="6E3A9CD5"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540" w:type="dxa"/>
            <w:vAlign w:val="center"/>
          </w:tcPr>
          <w:p w14:paraId="599F8F1D"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148" w:type="dxa"/>
            <w:vAlign w:val="center"/>
          </w:tcPr>
          <w:p w14:paraId="59422F90"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r>
    </w:tbl>
    <w:p w14:paraId="18640662"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二、增持计划的主要内容</w:t>
      </w:r>
    </w:p>
    <w:tbl>
      <w:tblPr>
        <w:tblStyle w:val="a4"/>
        <w:tblW w:w="9215" w:type="dxa"/>
        <w:jc w:val="center"/>
        <w:tblLayout w:type="fixed"/>
        <w:tblLook w:val="04A0" w:firstRow="1" w:lastRow="0" w:firstColumn="1" w:lastColumn="0" w:noHBand="0" w:noVBand="1"/>
      </w:tblPr>
      <w:tblGrid>
        <w:gridCol w:w="846"/>
        <w:gridCol w:w="1417"/>
        <w:gridCol w:w="1418"/>
        <w:gridCol w:w="850"/>
        <w:gridCol w:w="851"/>
        <w:gridCol w:w="1281"/>
        <w:gridCol w:w="1276"/>
        <w:gridCol w:w="1276"/>
      </w:tblGrid>
      <w:tr w:rsidR="00AC77A1" w:rsidRPr="00C24B36" w14:paraId="20EB9D13" w14:textId="77777777" w:rsidTr="00B20CD5">
        <w:trPr>
          <w:trHeight w:val="50"/>
          <w:jc w:val="center"/>
        </w:trPr>
        <w:tc>
          <w:tcPr>
            <w:tcW w:w="846" w:type="dxa"/>
            <w:vAlign w:val="center"/>
          </w:tcPr>
          <w:p w14:paraId="5055920D"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1417" w:type="dxa"/>
            <w:vAlign w:val="center"/>
          </w:tcPr>
          <w:p w14:paraId="7DD0DC4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计划增持</w:t>
            </w:r>
          </w:p>
          <w:p w14:paraId="509E9A2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数量（股）</w:t>
            </w:r>
          </w:p>
        </w:tc>
        <w:tc>
          <w:tcPr>
            <w:tcW w:w="1418" w:type="dxa"/>
            <w:vAlign w:val="center"/>
          </w:tcPr>
          <w:p w14:paraId="6F8CC3C6"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计划增持金额（元）</w:t>
            </w:r>
          </w:p>
        </w:tc>
        <w:tc>
          <w:tcPr>
            <w:tcW w:w="850" w:type="dxa"/>
            <w:vAlign w:val="center"/>
          </w:tcPr>
          <w:p w14:paraId="063F7B9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4C742E3C"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方式</w:t>
            </w:r>
          </w:p>
        </w:tc>
        <w:tc>
          <w:tcPr>
            <w:tcW w:w="851" w:type="dxa"/>
            <w:vAlign w:val="center"/>
          </w:tcPr>
          <w:p w14:paraId="201E955B"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50548A9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期间</w:t>
            </w:r>
          </w:p>
        </w:tc>
        <w:tc>
          <w:tcPr>
            <w:tcW w:w="1281" w:type="dxa"/>
          </w:tcPr>
          <w:p w14:paraId="5654B39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增持合理价格区间</w:t>
            </w:r>
          </w:p>
        </w:tc>
        <w:tc>
          <w:tcPr>
            <w:tcW w:w="1276" w:type="dxa"/>
            <w:vAlign w:val="center"/>
          </w:tcPr>
          <w:p w14:paraId="0A7A9CAC"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增持资金来源</w:t>
            </w:r>
          </w:p>
        </w:tc>
        <w:tc>
          <w:tcPr>
            <w:tcW w:w="1276" w:type="dxa"/>
            <w:vAlign w:val="center"/>
          </w:tcPr>
          <w:p w14:paraId="1CD92CC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拟增持</w:t>
            </w:r>
          </w:p>
          <w:p w14:paraId="5297B445"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目的</w:t>
            </w:r>
          </w:p>
        </w:tc>
      </w:tr>
      <w:tr w:rsidR="00AC77A1" w:rsidRPr="00C24B36" w14:paraId="256FE9B9" w14:textId="77777777" w:rsidTr="00B20CD5">
        <w:trPr>
          <w:jc w:val="center"/>
        </w:trPr>
        <w:tc>
          <w:tcPr>
            <w:tcW w:w="846" w:type="dxa"/>
            <w:vAlign w:val="center"/>
          </w:tcPr>
          <w:p w14:paraId="09F5ABDC"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417" w:type="dxa"/>
            <w:vAlign w:val="center"/>
          </w:tcPr>
          <w:p w14:paraId="30CED51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（如适用）</w:t>
            </w:r>
          </w:p>
        </w:tc>
        <w:tc>
          <w:tcPr>
            <w:tcW w:w="1418" w:type="dxa"/>
            <w:vAlign w:val="center"/>
          </w:tcPr>
          <w:p w14:paraId="09D28A3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4"/>
                <w:szCs w:val="24"/>
              </w:rPr>
              <w:t>（如适用）</w:t>
            </w:r>
          </w:p>
        </w:tc>
        <w:tc>
          <w:tcPr>
            <w:tcW w:w="850" w:type="dxa"/>
          </w:tcPr>
          <w:p w14:paraId="6D0DEB52"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竞价</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做市</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大宗交易</w:t>
            </w:r>
            <w:r w:rsidRPr="00C24B36">
              <w:rPr>
                <w:rFonts w:ascii="Times New Roman" w:eastAsia="仿宋" w:hAnsi="Times New Roman" w:cs="Times New Roman"/>
                <w:color w:val="FF0000"/>
                <w:kern w:val="0"/>
                <w:sz w:val="22"/>
              </w:rPr>
              <w:t xml:space="preserve"> /</w:t>
            </w:r>
            <w:r w:rsidRPr="00C24B36">
              <w:rPr>
                <w:rFonts w:ascii="Times New Roman" w:eastAsia="仿宋" w:hAnsi="Times New Roman" w:cs="Times New Roman"/>
                <w:color w:val="FF0000"/>
                <w:kern w:val="0"/>
                <w:sz w:val="22"/>
              </w:rPr>
              <w:t>其他（自行填写））</w:t>
            </w:r>
          </w:p>
        </w:tc>
        <w:tc>
          <w:tcPr>
            <w:tcW w:w="851" w:type="dxa"/>
            <w:vAlign w:val="center"/>
          </w:tcPr>
          <w:p w14:paraId="4A09AC96"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8"/>
                <w:szCs w:val="28"/>
              </w:rPr>
              <w:t>）</w:t>
            </w:r>
          </w:p>
        </w:tc>
        <w:tc>
          <w:tcPr>
            <w:tcW w:w="1281" w:type="dxa"/>
            <w:vAlign w:val="center"/>
          </w:tcPr>
          <w:p w14:paraId="702EE3C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51E67CED"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12536C56"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6B53AE78" w14:textId="77777777" w:rsidTr="00B20CD5">
        <w:trPr>
          <w:jc w:val="center"/>
        </w:trPr>
        <w:tc>
          <w:tcPr>
            <w:tcW w:w="846" w:type="dxa"/>
            <w:vAlign w:val="center"/>
          </w:tcPr>
          <w:p w14:paraId="516626D0"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FF0000"/>
                <w:kern w:val="0"/>
                <w:sz w:val="24"/>
                <w:szCs w:val="24"/>
              </w:rPr>
              <w:t>可自动添行</w:t>
            </w:r>
          </w:p>
        </w:tc>
        <w:tc>
          <w:tcPr>
            <w:tcW w:w="1417" w:type="dxa"/>
            <w:vAlign w:val="center"/>
          </w:tcPr>
          <w:p w14:paraId="56EBD3C6"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8" w:type="dxa"/>
            <w:vAlign w:val="center"/>
          </w:tcPr>
          <w:p w14:paraId="30284772"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0" w:type="dxa"/>
          </w:tcPr>
          <w:p w14:paraId="1449A534"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1" w:type="dxa"/>
          </w:tcPr>
          <w:p w14:paraId="685365A0"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81" w:type="dxa"/>
          </w:tcPr>
          <w:p w14:paraId="626E8BA2"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45EF9DE4"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14891E14"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r>
    </w:tbl>
    <w:p w14:paraId="04591D32"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三、增持计划的实施进展</w:t>
      </w:r>
    </w:p>
    <w:tbl>
      <w:tblPr>
        <w:tblStyle w:val="a4"/>
        <w:tblW w:w="8788" w:type="dxa"/>
        <w:jc w:val="center"/>
        <w:tblLayout w:type="fixed"/>
        <w:tblLook w:val="04A0" w:firstRow="1" w:lastRow="0" w:firstColumn="1" w:lastColumn="0" w:noHBand="0" w:noVBand="1"/>
      </w:tblPr>
      <w:tblGrid>
        <w:gridCol w:w="851"/>
        <w:gridCol w:w="987"/>
        <w:gridCol w:w="992"/>
        <w:gridCol w:w="1139"/>
        <w:gridCol w:w="992"/>
        <w:gridCol w:w="1276"/>
        <w:gridCol w:w="1417"/>
        <w:gridCol w:w="1134"/>
      </w:tblGrid>
      <w:tr w:rsidR="00AC77A1" w:rsidRPr="00C24B36" w14:paraId="32FF0A68" w14:textId="77777777" w:rsidTr="00B20CD5">
        <w:trPr>
          <w:trHeight w:val="50"/>
          <w:jc w:val="center"/>
        </w:trPr>
        <w:tc>
          <w:tcPr>
            <w:tcW w:w="851" w:type="dxa"/>
            <w:vAlign w:val="center"/>
          </w:tcPr>
          <w:p w14:paraId="69C1B45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987" w:type="dxa"/>
            <w:vAlign w:val="center"/>
          </w:tcPr>
          <w:p w14:paraId="4730821D"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已增持</w:t>
            </w:r>
          </w:p>
          <w:p w14:paraId="2AFC6CD3"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数量（股）</w:t>
            </w:r>
          </w:p>
        </w:tc>
        <w:tc>
          <w:tcPr>
            <w:tcW w:w="992" w:type="dxa"/>
            <w:vAlign w:val="center"/>
          </w:tcPr>
          <w:p w14:paraId="30E7AFC6"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已增持</w:t>
            </w:r>
          </w:p>
          <w:p w14:paraId="434EFF9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比例</w:t>
            </w:r>
          </w:p>
        </w:tc>
        <w:tc>
          <w:tcPr>
            <w:tcW w:w="1139" w:type="dxa"/>
            <w:vAlign w:val="center"/>
          </w:tcPr>
          <w:p w14:paraId="48B03AB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2BC8754A"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方式</w:t>
            </w:r>
          </w:p>
        </w:tc>
        <w:tc>
          <w:tcPr>
            <w:tcW w:w="992" w:type="dxa"/>
            <w:vAlign w:val="center"/>
          </w:tcPr>
          <w:p w14:paraId="44485B5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增持价格区间</w:t>
            </w:r>
          </w:p>
        </w:tc>
        <w:tc>
          <w:tcPr>
            <w:tcW w:w="1276" w:type="dxa"/>
            <w:vAlign w:val="center"/>
          </w:tcPr>
          <w:p w14:paraId="26E41E8D"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已增持总金额（元）</w:t>
            </w:r>
          </w:p>
        </w:tc>
        <w:tc>
          <w:tcPr>
            <w:tcW w:w="1417" w:type="dxa"/>
            <w:vAlign w:val="center"/>
          </w:tcPr>
          <w:p w14:paraId="1874BED2"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当前持股数量（股）</w:t>
            </w:r>
          </w:p>
        </w:tc>
        <w:tc>
          <w:tcPr>
            <w:tcW w:w="1134" w:type="dxa"/>
            <w:vAlign w:val="center"/>
          </w:tcPr>
          <w:p w14:paraId="51C94F96"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当前持股比例</w:t>
            </w:r>
          </w:p>
        </w:tc>
      </w:tr>
      <w:tr w:rsidR="00AC77A1" w:rsidRPr="00C24B36" w14:paraId="41C2844B" w14:textId="77777777" w:rsidTr="00B20CD5">
        <w:trPr>
          <w:jc w:val="center"/>
        </w:trPr>
        <w:tc>
          <w:tcPr>
            <w:tcW w:w="851" w:type="dxa"/>
            <w:vAlign w:val="center"/>
          </w:tcPr>
          <w:p w14:paraId="7D3EF43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987" w:type="dxa"/>
            <w:vAlign w:val="center"/>
          </w:tcPr>
          <w:p w14:paraId="732D0520"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992" w:type="dxa"/>
            <w:vAlign w:val="center"/>
          </w:tcPr>
          <w:p w14:paraId="212AA0BA"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139" w:type="dxa"/>
            <w:vAlign w:val="center"/>
          </w:tcPr>
          <w:p w14:paraId="7B64BC0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竞价</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做市</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大宗交易</w:t>
            </w:r>
            <w:r w:rsidRPr="00C24B36">
              <w:rPr>
                <w:rFonts w:ascii="Times New Roman" w:eastAsia="仿宋" w:hAnsi="Times New Roman" w:cs="Times New Roman"/>
                <w:color w:val="FF0000"/>
                <w:kern w:val="0"/>
                <w:sz w:val="22"/>
              </w:rPr>
              <w:t xml:space="preserve"> /</w:t>
            </w:r>
            <w:r w:rsidRPr="00C24B36">
              <w:rPr>
                <w:rFonts w:ascii="Times New Roman" w:eastAsia="仿宋" w:hAnsi="Times New Roman" w:cs="Times New Roman"/>
                <w:color w:val="FF0000"/>
                <w:kern w:val="0"/>
                <w:sz w:val="22"/>
              </w:rPr>
              <w:t>其他（自行填写））</w:t>
            </w:r>
          </w:p>
        </w:tc>
        <w:tc>
          <w:tcPr>
            <w:tcW w:w="992" w:type="dxa"/>
            <w:vAlign w:val="center"/>
          </w:tcPr>
          <w:p w14:paraId="628E9583"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130AA054"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417" w:type="dxa"/>
            <w:vAlign w:val="center"/>
          </w:tcPr>
          <w:p w14:paraId="19B572E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134" w:type="dxa"/>
            <w:vAlign w:val="center"/>
          </w:tcPr>
          <w:p w14:paraId="6106178E"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6BFE241C" w14:textId="77777777" w:rsidTr="00B20CD5">
        <w:trPr>
          <w:jc w:val="center"/>
        </w:trPr>
        <w:tc>
          <w:tcPr>
            <w:tcW w:w="851" w:type="dxa"/>
            <w:vAlign w:val="center"/>
          </w:tcPr>
          <w:p w14:paraId="5E5A05B0"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FF0000"/>
                <w:kern w:val="0"/>
                <w:sz w:val="24"/>
                <w:szCs w:val="24"/>
              </w:rPr>
              <w:t>可自动添行</w:t>
            </w:r>
          </w:p>
        </w:tc>
        <w:tc>
          <w:tcPr>
            <w:tcW w:w="987" w:type="dxa"/>
            <w:vAlign w:val="center"/>
          </w:tcPr>
          <w:p w14:paraId="3E9925FA"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vAlign w:val="center"/>
          </w:tcPr>
          <w:p w14:paraId="1452B706"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9" w:type="dxa"/>
          </w:tcPr>
          <w:p w14:paraId="4444146E"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tcPr>
          <w:p w14:paraId="02D0A318"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190D8F1C"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7" w:type="dxa"/>
          </w:tcPr>
          <w:p w14:paraId="3837F247"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c>
          <w:tcPr>
            <w:tcW w:w="1134" w:type="dxa"/>
            <w:vAlign w:val="center"/>
          </w:tcPr>
          <w:p w14:paraId="555654C0"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r>
    </w:tbl>
    <w:p w14:paraId="0FBC48A0" w14:textId="77777777" w:rsidR="00AC77A1" w:rsidRPr="00C24B36" w:rsidRDefault="00AC77A1" w:rsidP="00AC77A1">
      <w:pPr>
        <w:widowControl/>
        <w:spacing w:line="560" w:lineRule="exact"/>
        <w:jc w:val="left"/>
        <w:rPr>
          <w:rFonts w:ascii="Times New Roman" w:eastAsia="黑体"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C24B36" w14:paraId="0E2D6B74" w14:textId="77777777" w:rsidTr="00B20CD5">
        <w:trPr>
          <w:trHeight w:val="274"/>
        </w:trPr>
        <w:tc>
          <w:tcPr>
            <w:tcW w:w="8296" w:type="dxa"/>
          </w:tcPr>
          <w:p w14:paraId="453ADEBE"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说明增持主体是否正常履行增持承诺。如涉及未正常履行增持承诺的，还需说明未正常履行的具体原因、可能存在的风险、拟采取的应对措施以及相关当事人可能承担的法律责任等相关情况。</w:t>
            </w:r>
          </w:p>
          <w:p w14:paraId="7E7FF6D6" w14:textId="77777777" w:rsidR="00AC77A1" w:rsidRPr="00C24B36" w:rsidRDefault="00AC77A1" w:rsidP="00B20CD5">
            <w:pPr>
              <w:widowControl/>
              <w:spacing w:line="600" w:lineRule="exact"/>
              <w:ind w:firstLineChars="200" w:firstLine="640"/>
              <w:rPr>
                <w:rFonts w:ascii="Times New Roman" w:eastAsia="黑体" w:hAnsi="Times New Roman" w:cs="Times New Roman"/>
                <w:color w:val="000000"/>
                <w:kern w:val="0"/>
                <w:sz w:val="32"/>
                <w:szCs w:val="32"/>
              </w:rPr>
            </w:pPr>
            <w:r w:rsidRPr="00C24B36">
              <w:rPr>
                <w:rFonts w:ascii="Times New Roman" w:eastAsia="仿宋" w:hAnsi="Times New Roman" w:cs="Times New Roman"/>
                <w:color w:val="FF0000"/>
                <w:kern w:val="0"/>
                <w:sz w:val="32"/>
                <w:szCs w:val="32"/>
              </w:rPr>
              <w:t>已履行部分的情况，原承诺事项变更或豁免情况（如有）。</w:t>
            </w:r>
          </w:p>
        </w:tc>
      </w:tr>
    </w:tbl>
    <w:p w14:paraId="7F7FF06B" w14:textId="77777777" w:rsidR="00AC77A1" w:rsidRPr="00C24B36" w:rsidRDefault="00AC77A1" w:rsidP="00AC77A1">
      <w:pPr>
        <w:widowControl/>
        <w:spacing w:line="600" w:lineRule="exact"/>
        <w:ind w:firstLineChars="200" w:firstLine="640"/>
        <w:jc w:val="left"/>
        <w:rPr>
          <w:rFonts w:ascii="Times New Roman" w:eastAsia="黑体" w:hAnsi="Times New Roman" w:cs="Times New Roman"/>
          <w:color w:val="000000"/>
          <w:kern w:val="0"/>
          <w:sz w:val="32"/>
          <w:szCs w:val="30"/>
        </w:rPr>
      </w:pPr>
      <w:r w:rsidRPr="00C24B36">
        <w:rPr>
          <w:rFonts w:ascii="Times New Roman" w:eastAsia="黑体" w:hAnsi="Times New Roman" w:cs="Times New Roman"/>
          <w:color w:val="000000"/>
          <w:kern w:val="0"/>
          <w:sz w:val="32"/>
          <w:szCs w:val="30"/>
        </w:rPr>
        <w:t>四、相关风险提示</w:t>
      </w:r>
    </w:p>
    <w:tbl>
      <w:tblPr>
        <w:tblStyle w:val="a4"/>
        <w:tblW w:w="0" w:type="auto"/>
        <w:tblLook w:val="04A0" w:firstRow="1" w:lastRow="0" w:firstColumn="1" w:lastColumn="0" w:noHBand="0" w:noVBand="1"/>
      </w:tblPr>
      <w:tblGrid>
        <w:gridCol w:w="8296"/>
      </w:tblGrid>
      <w:tr w:rsidR="00AC77A1" w:rsidRPr="00C24B36" w14:paraId="701370EC" w14:textId="77777777" w:rsidTr="00B20CD5">
        <w:tc>
          <w:tcPr>
            <w:tcW w:w="8720" w:type="dxa"/>
          </w:tcPr>
          <w:p w14:paraId="6A372A4F"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增持计划实施过程中出现下列风险情形之一的，应当及时公告披露：</w:t>
            </w:r>
          </w:p>
          <w:p w14:paraId="615F1933"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（一）公司股票价格持续超出增持计划披露的价格区间，导致增持计划无法实施的风险；</w:t>
            </w:r>
          </w:p>
          <w:p w14:paraId="1856A713"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（二）增持股份所需资金未能到位，导致增持计划无法实施的风险；</w:t>
            </w:r>
          </w:p>
          <w:p w14:paraId="4F544CCF" w14:textId="77777777" w:rsidR="00AC77A1" w:rsidRPr="00C24B36"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（三）其他风险。</w:t>
            </w:r>
          </w:p>
        </w:tc>
      </w:tr>
    </w:tbl>
    <w:p w14:paraId="34DFF1C4"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五、备查文件目录</w:t>
      </w:r>
    </w:p>
    <w:p w14:paraId="0E4AB290"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（一）股东关于增持计划实施情况的说明文件；</w:t>
      </w:r>
    </w:p>
    <w:p w14:paraId="62B1074A" w14:textId="77777777" w:rsidR="00AC77A1" w:rsidRPr="00C24B36" w:rsidRDefault="00AC77A1" w:rsidP="00AC77A1">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p>
    <w:p w14:paraId="3C719EF0" w14:textId="77777777" w:rsidR="00AC77A1" w:rsidRPr="00C24B36" w:rsidRDefault="00AC77A1" w:rsidP="00AC77A1">
      <w:pPr>
        <w:snapToGrid w:val="0"/>
        <w:spacing w:line="560" w:lineRule="exact"/>
        <w:ind w:leftChars="2024" w:left="4250"/>
        <w:jc w:val="right"/>
        <w:rPr>
          <w:rFonts w:ascii="Times New Roman" w:eastAsia="仿宋" w:hAnsi="Times New Roman" w:cs="Times New Roman"/>
          <w:color w:val="FF0000"/>
          <w:sz w:val="32"/>
          <w:szCs w:val="32"/>
        </w:rPr>
      </w:pPr>
    </w:p>
    <w:p w14:paraId="6DEB3D18" w14:textId="77777777" w:rsidR="00AC77A1" w:rsidRPr="00C24B36" w:rsidRDefault="00AC77A1" w:rsidP="00AC77A1">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7493AEBD" w14:textId="77777777" w:rsidR="00AC77A1" w:rsidRPr="00C24B36" w:rsidRDefault="00AC77A1" w:rsidP="00AC77A1">
      <w:pPr>
        <w:snapToGrid w:val="0"/>
        <w:spacing w:line="560" w:lineRule="exact"/>
        <w:ind w:leftChars="1900" w:left="8470" w:hangingChars="1400" w:hanging="4480"/>
        <w:jc w:val="right"/>
        <w:rPr>
          <w:rFonts w:ascii="Times New Roman" w:eastAsia="仿宋" w:hAnsi="Times New Roman" w:cs="Times New Roman"/>
          <w:color w:val="FF0000"/>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0A36D96"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8B0071A"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40D7B11" w14:textId="77777777" w:rsidR="00AC77A1" w:rsidRPr="00C24B36" w:rsidRDefault="00AC77A1" w:rsidP="00AC77A1">
      <w:pPr>
        <w:widowControl/>
        <w:rPr>
          <w:rFonts w:ascii="Times New Roman" w:hAnsi="Times New Roman" w:cs="Times New Roman"/>
          <w:color w:val="000000"/>
          <w:kern w:val="0"/>
          <w:szCs w:val="21"/>
        </w:rPr>
      </w:pPr>
    </w:p>
    <w:p w14:paraId="6436F026"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C24B36">
        <w:rPr>
          <w:rFonts w:ascii="Times New Roman" w:eastAsia="方正大标宋简体" w:hAnsi="Times New Roman" w:cs="Times New Roman"/>
          <w:bCs/>
          <w:color w:val="FF0000"/>
          <w:kern w:val="0"/>
          <w:sz w:val="44"/>
          <w:szCs w:val="44"/>
        </w:rPr>
        <w:t>（）</w:t>
      </w:r>
      <w:r w:rsidRPr="00C24B36">
        <w:rPr>
          <w:rFonts w:ascii="Times New Roman" w:eastAsia="方正大标宋简体" w:hAnsi="Times New Roman" w:cs="Times New Roman"/>
          <w:bCs/>
          <w:kern w:val="0"/>
          <w:sz w:val="44"/>
          <w:szCs w:val="44"/>
        </w:rPr>
        <w:t>公司</w:t>
      </w:r>
      <w:r w:rsidRPr="00C24B36">
        <w:rPr>
          <w:rFonts w:ascii="Times New Roman" w:eastAsia="方正大标宋简体" w:hAnsi="Times New Roman" w:cs="Times New Roman"/>
          <w:bCs/>
          <w:color w:val="000000" w:themeColor="text1"/>
          <w:kern w:val="0"/>
          <w:sz w:val="44"/>
          <w:szCs w:val="44"/>
        </w:rPr>
        <w:t>股东</w:t>
      </w:r>
      <w:r w:rsidRPr="00C24B36">
        <w:rPr>
          <w:rFonts w:ascii="Times New Roman" w:eastAsia="方正大标宋简体" w:hAnsi="Times New Roman" w:cs="Times New Roman"/>
          <w:bCs/>
          <w:kern w:val="0"/>
          <w:sz w:val="44"/>
          <w:szCs w:val="44"/>
        </w:rPr>
        <w:t>增持股份</w:t>
      </w:r>
      <w:r w:rsidRPr="00C24B36">
        <w:rPr>
          <w:rFonts w:ascii="Times New Roman" w:eastAsia="方正大标宋简体" w:hAnsi="Times New Roman" w:cs="Times New Roman"/>
          <w:bCs/>
          <w:color w:val="000000" w:themeColor="text1"/>
          <w:kern w:val="0"/>
          <w:sz w:val="44"/>
          <w:szCs w:val="44"/>
        </w:rPr>
        <w:t>结果</w:t>
      </w:r>
      <w:r w:rsidRPr="00C24B36">
        <w:rPr>
          <w:rFonts w:ascii="Times New Roman" w:eastAsia="方正大标宋简体" w:hAnsi="Times New Roman" w:cs="Times New Roman"/>
          <w:bCs/>
          <w:kern w:val="0"/>
          <w:sz w:val="44"/>
          <w:szCs w:val="44"/>
        </w:rPr>
        <w:t>公告</w:t>
      </w:r>
    </w:p>
    <w:p w14:paraId="2AA7CBC1" w14:textId="77777777" w:rsidR="00AC77A1" w:rsidRPr="00C24B36"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02407ED0"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7F4DA0EA"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p w14:paraId="6023296B" w14:textId="77777777" w:rsidR="00AC77A1" w:rsidRPr="00C24B36" w:rsidRDefault="00AC77A1" w:rsidP="00AC77A1">
      <w:pPr>
        <w:pStyle w:val="a3"/>
        <w:spacing w:line="560" w:lineRule="exact"/>
        <w:ind w:left="567" w:firstLineChars="0" w:firstLine="0"/>
        <w:rPr>
          <w:rFonts w:eastAsia="黑体"/>
          <w:sz w:val="32"/>
          <w:szCs w:val="32"/>
        </w:rPr>
      </w:pPr>
    </w:p>
    <w:p w14:paraId="3FF8DABE" w14:textId="77777777" w:rsidR="00AC77A1" w:rsidRPr="00C24B36" w:rsidRDefault="00AC77A1" w:rsidP="00AC77A1">
      <w:pPr>
        <w:pStyle w:val="a3"/>
        <w:spacing w:line="560" w:lineRule="exact"/>
        <w:ind w:left="567" w:firstLineChars="0" w:firstLine="0"/>
        <w:rPr>
          <w:rFonts w:eastAsia="黑体"/>
          <w:color w:val="000000"/>
          <w:kern w:val="0"/>
          <w:sz w:val="32"/>
          <w:szCs w:val="32"/>
        </w:rPr>
      </w:pPr>
      <w:r w:rsidRPr="00C24B36">
        <w:rPr>
          <w:rFonts w:eastAsia="黑体"/>
          <w:color w:val="000000"/>
          <w:kern w:val="0"/>
          <w:sz w:val="32"/>
          <w:szCs w:val="32"/>
        </w:rPr>
        <w:t>一、增持主体的基本情况</w:t>
      </w:r>
    </w:p>
    <w:tbl>
      <w:tblPr>
        <w:tblStyle w:val="a4"/>
        <w:tblW w:w="9788" w:type="dxa"/>
        <w:jc w:val="center"/>
        <w:tblLook w:val="04A0" w:firstRow="1" w:lastRow="0" w:firstColumn="1" w:lastColumn="0" w:noHBand="0" w:noVBand="1"/>
      </w:tblPr>
      <w:tblGrid>
        <w:gridCol w:w="2142"/>
        <w:gridCol w:w="2956"/>
        <w:gridCol w:w="2539"/>
        <w:gridCol w:w="2151"/>
      </w:tblGrid>
      <w:tr w:rsidR="00AC77A1" w:rsidRPr="00C24B36" w14:paraId="59874BCD" w14:textId="77777777" w:rsidTr="00B20CD5">
        <w:trPr>
          <w:trHeight w:val="43"/>
          <w:jc w:val="center"/>
        </w:trPr>
        <w:tc>
          <w:tcPr>
            <w:tcW w:w="2142" w:type="dxa"/>
            <w:vAlign w:val="center"/>
          </w:tcPr>
          <w:p w14:paraId="48EC81F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2956" w:type="dxa"/>
            <w:vAlign w:val="center"/>
          </w:tcPr>
          <w:p w14:paraId="3441C900"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股东身份</w:t>
            </w:r>
          </w:p>
        </w:tc>
        <w:tc>
          <w:tcPr>
            <w:tcW w:w="2539" w:type="dxa"/>
            <w:vAlign w:val="center"/>
          </w:tcPr>
          <w:p w14:paraId="5AC8E5A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增持计划实施前</w:t>
            </w:r>
          </w:p>
          <w:p w14:paraId="681F4402"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持股数量（股）</w:t>
            </w:r>
          </w:p>
        </w:tc>
        <w:tc>
          <w:tcPr>
            <w:tcW w:w="2151" w:type="dxa"/>
            <w:vAlign w:val="center"/>
          </w:tcPr>
          <w:p w14:paraId="1280E2BC"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增持计划实施前</w:t>
            </w:r>
          </w:p>
          <w:p w14:paraId="75871040"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持股比例</w:t>
            </w:r>
          </w:p>
        </w:tc>
      </w:tr>
      <w:tr w:rsidR="00AC77A1" w:rsidRPr="00C24B36" w14:paraId="266329A9" w14:textId="77777777" w:rsidTr="00B20CD5">
        <w:trPr>
          <w:trHeight w:val="1548"/>
          <w:jc w:val="center"/>
        </w:trPr>
        <w:tc>
          <w:tcPr>
            <w:tcW w:w="2142" w:type="dxa"/>
            <w:vAlign w:val="center"/>
          </w:tcPr>
          <w:p w14:paraId="3673EEA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2956" w:type="dxa"/>
            <w:vAlign w:val="center"/>
          </w:tcPr>
          <w:p w14:paraId="1898890B"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持股</w:t>
            </w:r>
            <w:r w:rsidRPr="00C24B36">
              <w:rPr>
                <w:rFonts w:ascii="Times New Roman" w:eastAsia="仿宋" w:hAnsi="Times New Roman" w:cs="Times New Roman"/>
                <w:color w:val="FF0000"/>
                <w:kern w:val="0"/>
                <w:sz w:val="22"/>
              </w:rPr>
              <w:t>5%</w:t>
            </w:r>
            <w:r w:rsidRPr="00C24B36">
              <w:rPr>
                <w:rFonts w:ascii="Times New Roman" w:eastAsia="仿宋" w:hAnsi="Times New Roman" w:cs="Times New Roman"/>
                <w:color w:val="FF0000"/>
                <w:kern w:val="0"/>
                <w:sz w:val="22"/>
              </w:rPr>
              <w:t>以上股东</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实际控制人</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董事</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监事</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高级管理人员</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其他（自行填写）</w:t>
            </w:r>
            <w:r w:rsidRPr="00C24B36">
              <w:rPr>
                <w:rFonts w:ascii="Times New Roman" w:eastAsia="仿宋" w:hAnsi="Times New Roman" w:cs="Times New Roman"/>
                <w:color w:val="FF0000"/>
                <w:kern w:val="0"/>
                <w:sz w:val="28"/>
                <w:szCs w:val="28"/>
              </w:rPr>
              <w:t>）</w:t>
            </w:r>
          </w:p>
        </w:tc>
        <w:tc>
          <w:tcPr>
            <w:tcW w:w="2539" w:type="dxa"/>
            <w:vAlign w:val="center"/>
          </w:tcPr>
          <w:p w14:paraId="2ECE19D4"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2151" w:type="dxa"/>
            <w:vAlign w:val="center"/>
          </w:tcPr>
          <w:p w14:paraId="33C1A1A6"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3BF4232D" w14:textId="77777777" w:rsidTr="00B20CD5">
        <w:trPr>
          <w:trHeight w:val="438"/>
          <w:jc w:val="center"/>
        </w:trPr>
        <w:tc>
          <w:tcPr>
            <w:tcW w:w="2142" w:type="dxa"/>
            <w:vAlign w:val="center"/>
          </w:tcPr>
          <w:p w14:paraId="4541EF64"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FF0000"/>
                <w:kern w:val="0"/>
                <w:sz w:val="24"/>
                <w:szCs w:val="24"/>
              </w:rPr>
              <w:t>可自动添行</w:t>
            </w:r>
          </w:p>
        </w:tc>
        <w:tc>
          <w:tcPr>
            <w:tcW w:w="2956" w:type="dxa"/>
            <w:vAlign w:val="center"/>
          </w:tcPr>
          <w:p w14:paraId="0D89B59C"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539" w:type="dxa"/>
            <w:vAlign w:val="center"/>
          </w:tcPr>
          <w:p w14:paraId="7708D2D2"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151" w:type="dxa"/>
            <w:vAlign w:val="center"/>
          </w:tcPr>
          <w:p w14:paraId="288CC87D"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r>
    </w:tbl>
    <w:p w14:paraId="1FF63EEE"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二、增持计划的主要内容</w:t>
      </w:r>
    </w:p>
    <w:tbl>
      <w:tblPr>
        <w:tblStyle w:val="a4"/>
        <w:tblW w:w="9788" w:type="dxa"/>
        <w:jc w:val="center"/>
        <w:tblLayout w:type="fixed"/>
        <w:tblLook w:val="04A0" w:firstRow="1" w:lastRow="0" w:firstColumn="1" w:lastColumn="0" w:noHBand="0" w:noVBand="1"/>
      </w:tblPr>
      <w:tblGrid>
        <w:gridCol w:w="846"/>
        <w:gridCol w:w="1559"/>
        <w:gridCol w:w="1418"/>
        <w:gridCol w:w="1145"/>
        <w:gridCol w:w="981"/>
        <w:gridCol w:w="1287"/>
        <w:gridCol w:w="1276"/>
        <w:gridCol w:w="1276"/>
      </w:tblGrid>
      <w:tr w:rsidR="00AC77A1" w:rsidRPr="00C24B36" w14:paraId="740EAE5E" w14:textId="77777777" w:rsidTr="00B20CD5">
        <w:trPr>
          <w:trHeight w:val="50"/>
          <w:jc w:val="center"/>
        </w:trPr>
        <w:tc>
          <w:tcPr>
            <w:tcW w:w="846" w:type="dxa"/>
            <w:vAlign w:val="center"/>
          </w:tcPr>
          <w:p w14:paraId="44D8F22C"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1559" w:type="dxa"/>
            <w:vAlign w:val="center"/>
          </w:tcPr>
          <w:p w14:paraId="51CF6749"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计划增持</w:t>
            </w:r>
          </w:p>
          <w:p w14:paraId="1CBA4B8A"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数量（股）</w:t>
            </w:r>
          </w:p>
        </w:tc>
        <w:tc>
          <w:tcPr>
            <w:tcW w:w="1418" w:type="dxa"/>
            <w:vAlign w:val="center"/>
          </w:tcPr>
          <w:p w14:paraId="31F0B5D0"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计划增持金额（元）</w:t>
            </w:r>
          </w:p>
        </w:tc>
        <w:tc>
          <w:tcPr>
            <w:tcW w:w="1145" w:type="dxa"/>
            <w:vAlign w:val="center"/>
          </w:tcPr>
          <w:p w14:paraId="7A7BCDBE"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7A90E26A"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方式</w:t>
            </w:r>
          </w:p>
        </w:tc>
        <w:tc>
          <w:tcPr>
            <w:tcW w:w="981" w:type="dxa"/>
            <w:vAlign w:val="center"/>
          </w:tcPr>
          <w:p w14:paraId="234AE80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0BB44790"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期间</w:t>
            </w:r>
          </w:p>
        </w:tc>
        <w:tc>
          <w:tcPr>
            <w:tcW w:w="1287" w:type="dxa"/>
            <w:vAlign w:val="center"/>
          </w:tcPr>
          <w:p w14:paraId="1E2A0BD3"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增持合理价格区间</w:t>
            </w:r>
          </w:p>
        </w:tc>
        <w:tc>
          <w:tcPr>
            <w:tcW w:w="1276" w:type="dxa"/>
            <w:vAlign w:val="center"/>
          </w:tcPr>
          <w:p w14:paraId="4E144D15"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增持资金来源</w:t>
            </w:r>
          </w:p>
        </w:tc>
        <w:tc>
          <w:tcPr>
            <w:tcW w:w="1276" w:type="dxa"/>
            <w:vAlign w:val="center"/>
          </w:tcPr>
          <w:p w14:paraId="7BDDF7A4"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拟增持</w:t>
            </w:r>
          </w:p>
          <w:p w14:paraId="0D7246B1"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目的</w:t>
            </w:r>
          </w:p>
        </w:tc>
      </w:tr>
      <w:tr w:rsidR="00AC77A1" w:rsidRPr="00C24B36" w14:paraId="3D0686C6" w14:textId="77777777" w:rsidTr="00B20CD5">
        <w:trPr>
          <w:jc w:val="center"/>
        </w:trPr>
        <w:tc>
          <w:tcPr>
            <w:tcW w:w="846" w:type="dxa"/>
            <w:vAlign w:val="center"/>
          </w:tcPr>
          <w:p w14:paraId="72444395"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559" w:type="dxa"/>
            <w:vAlign w:val="center"/>
          </w:tcPr>
          <w:p w14:paraId="3FE199A6"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4"/>
                <w:szCs w:val="24"/>
              </w:rPr>
              <w:t>（如适用）</w:t>
            </w:r>
          </w:p>
        </w:tc>
        <w:tc>
          <w:tcPr>
            <w:tcW w:w="1418" w:type="dxa"/>
            <w:vAlign w:val="center"/>
          </w:tcPr>
          <w:p w14:paraId="4CD04C25"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4"/>
                <w:szCs w:val="24"/>
              </w:rPr>
              <w:t>（如适用）</w:t>
            </w:r>
          </w:p>
        </w:tc>
        <w:tc>
          <w:tcPr>
            <w:tcW w:w="1145" w:type="dxa"/>
            <w:vAlign w:val="center"/>
          </w:tcPr>
          <w:p w14:paraId="6E061549"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竞价</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做市</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大宗交易</w:t>
            </w:r>
            <w:r w:rsidRPr="00C24B36">
              <w:rPr>
                <w:rFonts w:ascii="Times New Roman" w:eastAsia="仿宋" w:hAnsi="Times New Roman" w:cs="Times New Roman"/>
                <w:color w:val="FF0000"/>
                <w:kern w:val="0"/>
                <w:sz w:val="22"/>
              </w:rPr>
              <w:t xml:space="preserve"> /</w:t>
            </w:r>
            <w:r w:rsidRPr="00C24B36">
              <w:rPr>
                <w:rFonts w:ascii="Times New Roman" w:eastAsia="仿宋" w:hAnsi="Times New Roman" w:cs="Times New Roman"/>
                <w:color w:val="FF0000"/>
                <w:kern w:val="0"/>
                <w:sz w:val="22"/>
              </w:rPr>
              <w:t>其他（自行填写））</w:t>
            </w:r>
          </w:p>
        </w:tc>
        <w:tc>
          <w:tcPr>
            <w:tcW w:w="981" w:type="dxa"/>
            <w:vAlign w:val="center"/>
          </w:tcPr>
          <w:p w14:paraId="7A6B764B"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8"/>
                <w:szCs w:val="28"/>
              </w:rPr>
              <w:t>）</w:t>
            </w:r>
          </w:p>
        </w:tc>
        <w:tc>
          <w:tcPr>
            <w:tcW w:w="1287" w:type="dxa"/>
            <w:vAlign w:val="center"/>
          </w:tcPr>
          <w:p w14:paraId="07A6274A"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0C3E0818"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42C93BC3"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70A746F7" w14:textId="77777777" w:rsidTr="00B20CD5">
        <w:trPr>
          <w:trHeight w:val="841"/>
          <w:jc w:val="center"/>
        </w:trPr>
        <w:tc>
          <w:tcPr>
            <w:tcW w:w="846" w:type="dxa"/>
            <w:vAlign w:val="center"/>
          </w:tcPr>
          <w:p w14:paraId="3E6D3917"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FF0000"/>
                <w:kern w:val="0"/>
                <w:sz w:val="24"/>
                <w:szCs w:val="24"/>
              </w:rPr>
              <w:t>可自动添行</w:t>
            </w:r>
          </w:p>
        </w:tc>
        <w:tc>
          <w:tcPr>
            <w:tcW w:w="1559" w:type="dxa"/>
            <w:vAlign w:val="center"/>
          </w:tcPr>
          <w:p w14:paraId="7F33F50D"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8" w:type="dxa"/>
            <w:vAlign w:val="center"/>
          </w:tcPr>
          <w:p w14:paraId="074D01CA"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45" w:type="dxa"/>
          </w:tcPr>
          <w:p w14:paraId="304A64D8"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81" w:type="dxa"/>
          </w:tcPr>
          <w:p w14:paraId="310B90BB"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87" w:type="dxa"/>
          </w:tcPr>
          <w:p w14:paraId="23BC1CBE"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02A77174"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6CB82D1B"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r>
    </w:tbl>
    <w:p w14:paraId="5C5A60B3"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三、增持计划的实施结果</w:t>
      </w:r>
    </w:p>
    <w:p w14:paraId="123C8D52"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仿宋_GB2312" w:hAnsi="Times New Roman" w:cs="Times New Roman"/>
          <w:color w:val="000000"/>
          <w:kern w:val="0"/>
          <w:sz w:val="32"/>
          <w:szCs w:val="32"/>
        </w:rPr>
        <w:t>（</w:t>
      </w:r>
      <w:r w:rsidRPr="00C24B36">
        <w:rPr>
          <w:rFonts w:ascii="Times New Roman" w:eastAsia="仿宋" w:hAnsi="Times New Roman" w:cs="Times New Roman"/>
          <w:color w:val="000000"/>
          <w:kern w:val="0"/>
          <w:sz w:val="32"/>
          <w:szCs w:val="32"/>
        </w:rPr>
        <w:t>一）</w:t>
      </w:r>
      <w:r w:rsidRPr="00C24B36">
        <w:rPr>
          <w:rFonts w:ascii="Times New Roman" w:eastAsia="仿宋" w:hAnsi="Times New Roman" w:cs="Times New Roman"/>
          <w:color w:val="000000" w:themeColor="text1"/>
          <w:kern w:val="0"/>
          <w:sz w:val="32"/>
          <w:szCs w:val="32"/>
        </w:rPr>
        <w:t>股东因以下原因披露增持计划实施结果：</w:t>
      </w:r>
    </w:p>
    <w:p w14:paraId="3806318C"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000000"/>
          <w:kern w:val="0"/>
          <w:sz w:val="32"/>
          <w:szCs w:val="32"/>
        </w:rPr>
        <w:t>增持计划实施完毕</w:t>
      </w:r>
      <w:r w:rsidRPr="00C24B36">
        <w:rPr>
          <w:rFonts w:ascii="Times New Roman" w:eastAsia="仿宋" w:hAnsi="Times New Roman" w:cs="Times New Roman"/>
          <w:color w:val="000000"/>
          <w:kern w:val="0"/>
          <w:sz w:val="32"/>
          <w:szCs w:val="32"/>
        </w:rPr>
        <w:t xml:space="preserve">  </w:t>
      </w:r>
      <w:r w:rsidRPr="00C24B36">
        <w:rPr>
          <w:rFonts w:ascii="Times New Roman" w:eastAsia="仿宋" w:hAnsi="Times New Roman" w:cs="Times New Roman"/>
          <w:sz w:val="32"/>
          <w:szCs w:val="32"/>
        </w:rPr>
        <w:t>□</w:t>
      </w:r>
      <w:r w:rsidRPr="00C24B36">
        <w:rPr>
          <w:rFonts w:ascii="Times New Roman" w:eastAsia="仿宋" w:hAnsi="Times New Roman" w:cs="Times New Roman"/>
          <w:color w:val="000000"/>
          <w:kern w:val="0"/>
          <w:sz w:val="32"/>
          <w:szCs w:val="32"/>
        </w:rPr>
        <w:t>增持时间区间届满</w:t>
      </w:r>
    </w:p>
    <w:tbl>
      <w:tblPr>
        <w:tblStyle w:val="a4"/>
        <w:tblW w:w="10773" w:type="dxa"/>
        <w:jc w:val="center"/>
        <w:tblLayout w:type="fixed"/>
        <w:tblLook w:val="04A0" w:firstRow="1" w:lastRow="0" w:firstColumn="1" w:lastColumn="0" w:noHBand="0" w:noVBand="1"/>
      </w:tblPr>
      <w:tblGrid>
        <w:gridCol w:w="851"/>
        <w:gridCol w:w="987"/>
        <w:gridCol w:w="992"/>
        <w:gridCol w:w="1139"/>
        <w:gridCol w:w="851"/>
        <w:gridCol w:w="992"/>
        <w:gridCol w:w="1276"/>
        <w:gridCol w:w="1134"/>
        <w:gridCol w:w="1417"/>
        <w:gridCol w:w="1134"/>
      </w:tblGrid>
      <w:tr w:rsidR="00AC77A1" w:rsidRPr="00C24B36" w14:paraId="2C729080" w14:textId="77777777" w:rsidTr="00B20CD5">
        <w:trPr>
          <w:trHeight w:val="50"/>
          <w:jc w:val="center"/>
        </w:trPr>
        <w:tc>
          <w:tcPr>
            <w:tcW w:w="851" w:type="dxa"/>
            <w:vAlign w:val="center"/>
          </w:tcPr>
          <w:p w14:paraId="60A78885"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股东名称</w:t>
            </w:r>
          </w:p>
        </w:tc>
        <w:tc>
          <w:tcPr>
            <w:tcW w:w="987" w:type="dxa"/>
            <w:vAlign w:val="center"/>
          </w:tcPr>
          <w:p w14:paraId="162D4D2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62F5AE2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数量（股）</w:t>
            </w:r>
          </w:p>
        </w:tc>
        <w:tc>
          <w:tcPr>
            <w:tcW w:w="992" w:type="dxa"/>
            <w:vAlign w:val="center"/>
          </w:tcPr>
          <w:p w14:paraId="0626F7F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2003AADB"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比例</w:t>
            </w:r>
          </w:p>
        </w:tc>
        <w:tc>
          <w:tcPr>
            <w:tcW w:w="1139" w:type="dxa"/>
            <w:vAlign w:val="center"/>
          </w:tcPr>
          <w:p w14:paraId="47BE4B2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6A560ED4"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方式</w:t>
            </w:r>
          </w:p>
        </w:tc>
        <w:tc>
          <w:tcPr>
            <w:tcW w:w="851" w:type="dxa"/>
            <w:vAlign w:val="center"/>
          </w:tcPr>
          <w:p w14:paraId="0283B7EE"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w:t>
            </w:r>
          </w:p>
          <w:p w14:paraId="1233E1EE"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期间</w:t>
            </w:r>
          </w:p>
        </w:tc>
        <w:tc>
          <w:tcPr>
            <w:tcW w:w="992" w:type="dxa"/>
            <w:vAlign w:val="center"/>
          </w:tcPr>
          <w:p w14:paraId="6B6F3157"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增持价格区间</w:t>
            </w:r>
          </w:p>
        </w:tc>
        <w:tc>
          <w:tcPr>
            <w:tcW w:w="1276" w:type="dxa"/>
            <w:vAlign w:val="center"/>
          </w:tcPr>
          <w:p w14:paraId="23C4CB32"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增持总金额（元）</w:t>
            </w:r>
          </w:p>
        </w:tc>
        <w:tc>
          <w:tcPr>
            <w:tcW w:w="1134" w:type="dxa"/>
            <w:vAlign w:val="center"/>
          </w:tcPr>
          <w:p w14:paraId="4FB408EA"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增持完成情况</w:t>
            </w:r>
          </w:p>
        </w:tc>
        <w:tc>
          <w:tcPr>
            <w:tcW w:w="1417" w:type="dxa"/>
            <w:vAlign w:val="center"/>
          </w:tcPr>
          <w:p w14:paraId="48C6EB59"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当前持股数量（股）</w:t>
            </w:r>
          </w:p>
        </w:tc>
        <w:tc>
          <w:tcPr>
            <w:tcW w:w="1134" w:type="dxa"/>
            <w:vAlign w:val="center"/>
          </w:tcPr>
          <w:p w14:paraId="123F9638" w14:textId="77777777" w:rsidR="00AC77A1" w:rsidRPr="00C24B36" w:rsidRDefault="00AC77A1" w:rsidP="00B20CD5">
            <w:pPr>
              <w:widowControl/>
              <w:jc w:val="center"/>
              <w:rPr>
                <w:rFonts w:ascii="Times New Roman" w:eastAsia="仿宋" w:hAnsi="Times New Roman" w:cs="Times New Roman"/>
                <w:b/>
                <w:bCs/>
                <w:kern w:val="0"/>
                <w:sz w:val="24"/>
              </w:rPr>
            </w:pPr>
            <w:r w:rsidRPr="00C24B36">
              <w:rPr>
                <w:rFonts w:ascii="Times New Roman" w:eastAsia="仿宋" w:hAnsi="Times New Roman" w:cs="Times New Roman"/>
                <w:b/>
                <w:bCs/>
                <w:kern w:val="0"/>
                <w:sz w:val="24"/>
              </w:rPr>
              <w:t>当前持股比例</w:t>
            </w:r>
          </w:p>
        </w:tc>
      </w:tr>
      <w:tr w:rsidR="00AC77A1" w:rsidRPr="00C24B36" w14:paraId="507D5AB5" w14:textId="77777777" w:rsidTr="00B20CD5">
        <w:trPr>
          <w:jc w:val="center"/>
        </w:trPr>
        <w:tc>
          <w:tcPr>
            <w:tcW w:w="851" w:type="dxa"/>
            <w:vAlign w:val="center"/>
          </w:tcPr>
          <w:p w14:paraId="421E5425"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987" w:type="dxa"/>
            <w:vAlign w:val="center"/>
          </w:tcPr>
          <w:p w14:paraId="208EDA86"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992" w:type="dxa"/>
            <w:vAlign w:val="center"/>
          </w:tcPr>
          <w:p w14:paraId="2361FA4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139" w:type="dxa"/>
            <w:vAlign w:val="center"/>
          </w:tcPr>
          <w:p w14:paraId="00CC61F3"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竞价</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做市</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大宗交易</w:t>
            </w:r>
            <w:r w:rsidRPr="00C24B36">
              <w:rPr>
                <w:rFonts w:ascii="Times New Roman" w:eastAsia="仿宋" w:hAnsi="Times New Roman" w:cs="Times New Roman"/>
                <w:color w:val="FF0000"/>
                <w:kern w:val="0"/>
                <w:sz w:val="22"/>
              </w:rPr>
              <w:t xml:space="preserve"> /</w:t>
            </w:r>
            <w:r w:rsidRPr="00C24B36">
              <w:rPr>
                <w:rFonts w:ascii="Times New Roman" w:eastAsia="仿宋" w:hAnsi="Times New Roman" w:cs="Times New Roman"/>
                <w:color w:val="FF0000"/>
                <w:kern w:val="0"/>
                <w:sz w:val="22"/>
              </w:rPr>
              <w:t>其他（自行填写））</w:t>
            </w:r>
          </w:p>
        </w:tc>
        <w:tc>
          <w:tcPr>
            <w:tcW w:w="851" w:type="dxa"/>
            <w:vAlign w:val="center"/>
          </w:tcPr>
          <w:p w14:paraId="3BD65210"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年</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月</w:t>
            </w:r>
            <w:r w:rsidRPr="00C24B36">
              <w:rPr>
                <w:rFonts w:ascii="Times New Roman" w:eastAsia="仿宋" w:hAnsi="Times New Roman" w:cs="Times New Roman"/>
                <w:color w:val="FF0000"/>
                <w:kern w:val="0"/>
                <w:sz w:val="22"/>
              </w:rPr>
              <w:t>X</w:t>
            </w:r>
            <w:r w:rsidRPr="00C24B36">
              <w:rPr>
                <w:rFonts w:ascii="Times New Roman" w:eastAsia="仿宋" w:hAnsi="Times New Roman" w:cs="Times New Roman"/>
                <w:color w:val="FF0000"/>
                <w:kern w:val="0"/>
                <w:sz w:val="22"/>
              </w:rPr>
              <w:t>日</w:t>
            </w:r>
            <w:r w:rsidRPr="00C24B36">
              <w:rPr>
                <w:rFonts w:ascii="Times New Roman" w:eastAsia="仿宋" w:hAnsi="Times New Roman" w:cs="Times New Roman"/>
                <w:color w:val="FF0000"/>
                <w:kern w:val="0"/>
                <w:sz w:val="28"/>
                <w:szCs w:val="28"/>
              </w:rPr>
              <w:t>）</w:t>
            </w:r>
          </w:p>
        </w:tc>
        <w:tc>
          <w:tcPr>
            <w:tcW w:w="992" w:type="dxa"/>
            <w:vAlign w:val="center"/>
          </w:tcPr>
          <w:p w14:paraId="2816FECA"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276" w:type="dxa"/>
            <w:vAlign w:val="center"/>
          </w:tcPr>
          <w:p w14:paraId="15395B8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134" w:type="dxa"/>
            <w:vAlign w:val="center"/>
          </w:tcPr>
          <w:p w14:paraId="547A3E10"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r w:rsidRPr="00C24B36">
              <w:rPr>
                <w:rFonts w:ascii="Times New Roman" w:eastAsia="仿宋" w:hAnsi="Times New Roman" w:cs="Times New Roman"/>
                <w:color w:val="FF0000"/>
                <w:kern w:val="0"/>
                <w:sz w:val="22"/>
              </w:rPr>
              <w:t>是</w:t>
            </w:r>
            <w:r w:rsidRPr="00C24B36">
              <w:rPr>
                <w:rFonts w:ascii="Times New Roman" w:eastAsia="仿宋" w:hAnsi="Times New Roman" w:cs="Times New Roman"/>
                <w:color w:val="FF0000"/>
                <w:kern w:val="0"/>
                <w:sz w:val="22"/>
              </w:rPr>
              <w:t>/</w:t>
            </w:r>
            <w:r w:rsidRPr="00C24B36">
              <w:rPr>
                <w:rFonts w:ascii="Times New Roman" w:eastAsia="仿宋" w:hAnsi="Times New Roman" w:cs="Times New Roman"/>
                <w:color w:val="FF0000"/>
                <w:kern w:val="0"/>
                <w:sz w:val="22"/>
              </w:rPr>
              <w:t>否</w:t>
            </w:r>
            <w:r w:rsidRPr="00C24B36">
              <w:rPr>
                <w:rFonts w:ascii="Times New Roman" w:eastAsia="仿宋" w:hAnsi="Times New Roman" w:cs="Times New Roman"/>
                <w:color w:val="FF0000"/>
                <w:kern w:val="0"/>
                <w:sz w:val="28"/>
                <w:szCs w:val="28"/>
              </w:rPr>
              <w:t>）</w:t>
            </w:r>
          </w:p>
        </w:tc>
        <w:tc>
          <w:tcPr>
            <w:tcW w:w="1417" w:type="dxa"/>
            <w:vAlign w:val="center"/>
          </w:tcPr>
          <w:p w14:paraId="70ABBFBB"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c>
          <w:tcPr>
            <w:tcW w:w="1134" w:type="dxa"/>
            <w:vAlign w:val="center"/>
          </w:tcPr>
          <w:p w14:paraId="07E7538F" w14:textId="77777777" w:rsidR="00AC77A1" w:rsidRPr="00C24B36" w:rsidRDefault="00AC77A1" w:rsidP="00B20CD5">
            <w:pPr>
              <w:widowControl/>
              <w:spacing w:line="560" w:lineRule="exact"/>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 w:val="28"/>
                <w:szCs w:val="28"/>
              </w:rPr>
              <w:t>（）</w:t>
            </w:r>
          </w:p>
        </w:tc>
      </w:tr>
      <w:tr w:rsidR="00AC77A1" w:rsidRPr="00C24B36" w14:paraId="7EC4F950" w14:textId="77777777" w:rsidTr="00B20CD5">
        <w:trPr>
          <w:jc w:val="center"/>
        </w:trPr>
        <w:tc>
          <w:tcPr>
            <w:tcW w:w="851" w:type="dxa"/>
            <w:vAlign w:val="center"/>
          </w:tcPr>
          <w:p w14:paraId="740DAFB6"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87" w:type="dxa"/>
            <w:vAlign w:val="center"/>
          </w:tcPr>
          <w:p w14:paraId="4C1AD0C7"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vAlign w:val="center"/>
          </w:tcPr>
          <w:p w14:paraId="3BC83F48"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9" w:type="dxa"/>
          </w:tcPr>
          <w:p w14:paraId="0C307098"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1" w:type="dxa"/>
          </w:tcPr>
          <w:p w14:paraId="395C3CFA"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tcPr>
          <w:p w14:paraId="229C20C8"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5AA269F4" w14:textId="77777777" w:rsidR="00AC77A1" w:rsidRPr="00C24B36"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4" w:type="dxa"/>
          </w:tcPr>
          <w:p w14:paraId="23C7928E"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c>
          <w:tcPr>
            <w:tcW w:w="1417" w:type="dxa"/>
          </w:tcPr>
          <w:p w14:paraId="3A4E0E0E"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c>
          <w:tcPr>
            <w:tcW w:w="1134" w:type="dxa"/>
            <w:vAlign w:val="center"/>
          </w:tcPr>
          <w:p w14:paraId="5F7DF8F7" w14:textId="77777777" w:rsidR="00AC77A1" w:rsidRPr="00C24B36" w:rsidRDefault="00AC77A1" w:rsidP="00B20CD5">
            <w:pPr>
              <w:widowControl/>
              <w:spacing w:line="560" w:lineRule="exact"/>
              <w:rPr>
                <w:rFonts w:ascii="Times New Roman" w:eastAsia="仿宋" w:hAnsi="Times New Roman" w:cs="Times New Roman"/>
                <w:color w:val="000000"/>
                <w:kern w:val="0"/>
                <w:sz w:val="28"/>
                <w:szCs w:val="28"/>
              </w:rPr>
            </w:pPr>
          </w:p>
        </w:tc>
      </w:tr>
    </w:tbl>
    <w:p w14:paraId="659D6D3E"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（二）本次增持事项是否与股东此前已披露的计划、承诺一致</w:t>
      </w:r>
      <w:r w:rsidRPr="00C24B36">
        <w:rPr>
          <w:rFonts w:ascii="Times New Roman" w:eastAsia="仿宋" w:hAnsi="Times New Roman" w:cs="Times New Roman"/>
          <w:color w:val="000000"/>
          <w:kern w:val="0"/>
          <w:sz w:val="32"/>
          <w:szCs w:val="32"/>
        </w:rPr>
        <w:t xml:space="preserve">  </w:t>
      </w:r>
    </w:p>
    <w:p w14:paraId="6374D50A"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C24B36" w14:paraId="54989958" w14:textId="77777777" w:rsidTr="00B20CD5">
        <w:tc>
          <w:tcPr>
            <w:tcW w:w="8720" w:type="dxa"/>
          </w:tcPr>
          <w:p w14:paraId="141DC198" w14:textId="77777777" w:rsidR="00AC77A1" w:rsidRPr="00C24B36"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如不一致，解释差异原因，并说明是否违反公开承诺。</w:t>
            </w:r>
          </w:p>
        </w:tc>
      </w:tr>
    </w:tbl>
    <w:p w14:paraId="7D3F967D"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（三）增持时间区间届满，是否未实施增持</w:t>
      </w:r>
    </w:p>
    <w:p w14:paraId="0B7D2B3B"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C24B36" w14:paraId="27062702" w14:textId="77777777" w:rsidTr="00B20CD5">
        <w:tc>
          <w:tcPr>
            <w:tcW w:w="8720" w:type="dxa"/>
          </w:tcPr>
          <w:p w14:paraId="5BF0269C" w14:textId="77777777" w:rsidR="00AC77A1" w:rsidRPr="00C24B36"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如是，说明具体情况，并解释未实施增持原因。</w:t>
            </w:r>
          </w:p>
        </w:tc>
      </w:tr>
    </w:tbl>
    <w:p w14:paraId="321346A1"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（四）实际增持是否未达到增持计划最低增持数量（金额）</w:t>
      </w:r>
    </w:p>
    <w:p w14:paraId="28894C3B"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C24B36" w14:paraId="0D445DD5" w14:textId="77777777" w:rsidTr="00B20CD5">
        <w:tc>
          <w:tcPr>
            <w:tcW w:w="8522" w:type="dxa"/>
          </w:tcPr>
          <w:p w14:paraId="363E40B0" w14:textId="77777777" w:rsidR="00AC77A1" w:rsidRPr="00C24B36"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如是，说明差异情况，并解释原因。</w:t>
            </w:r>
          </w:p>
        </w:tc>
      </w:tr>
    </w:tbl>
    <w:p w14:paraId="12D06935"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（五）增持期间是否遵守敏感期交易、短线交易、权益变动等相关规定</w:t>
      </w:r>
    </w:p>
    <w:p w14:paraId="6060CBE7" w14:textId="77777777" w:rsidR="00AC77A1" w:rsidRPr="00C24B36"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是</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C24B36" w14:paraId="1E40FE88" w14:textId="77777777" w:rsidTr="00B20CD5">
        <w:tc>
          <w:tcPr>
            <w:tcW w:w="8720" w:type="dxa"/>
          </w:tcPr>
          <w:p w14:paraId="7C7B38DA" w14:textId="77777777" w:rsidR="00AC77A1" w:rsidRPr="00C24B36"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FF0000"/>
                <w:kern w:val="0"/>
                <w:sz w:val="32"/>
                <w:szCs w:val="32"/>
              </w:rPr>
              <w:t>如否，说明具体情况，并解释原因。</w:t>
            </w:r>
          </w:p>
        </w:tc>
      </w:tr>
    </w:tbl>
    <w:p w14:paraId="3E715A48" w14:textId="77777777" w:rsidR="00AC77A1" w:rsidRPr="00C24B36"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四、备查文件目录</w:t>
      </w:r>
    </w:p>
    <w:p w14:paraId="1DA162CF" w14:textId="77777777" w:rsidR="00AC77A1" w:rsidRPr="00C24B36" w:rsidRDefault="00AC77A1" w:rsidP="00AC77A1">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（一）股东关于增持计划实施情况的说明文件；</w:t>
      </w:r>
    </w:p>
    <w:p w14:paraId="53587331" w14:textId="77777777" w:rsidR="00AC77A1" w:rsidRPr="00C24B36" w:rsidRDefault="00AC77A1" w:rsidP="00AC77A1">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p>
    <w:p w14:paraId="03481065" w14:textId="77777777" w:rsidR="00AC77A1" w:rsidRPr="00C24B36" w:rsidRDefault="00AC77A1" w:rsidP="00AC77A1">
      <w:pPr>
        <w:snapToGrid w:val="0"/>
        <w:spacing w:line="560" w:lineRule="exact"/>
        <w:ind w:right="1920"/>
        <w:rPr>
          <w:rFonts w:ascii="Times New Roman" w:eastAsia="仿宋" w:hAnsi="Times New Roman" w:cs="Times New Roman"/>
          <w:color w:val="FF0000"/>
          <w:sz w:val="32"/>
          <w:szCs w:val="32"/>
        </w:rPr>
      </w:pPr>
    </w:p>
    <w:p w14:paraId="7EA9B440" w14:textId="77777777" w:rsidR="00AC77A1" w:rsidRPr="00C24B36" w:rsidRDefault="00AC77A1" w:rsidP="00AC77A1">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4F74F8FB" w14:textId="77777777" w:rsidR="00AC77A1" w:rsidRPr="00C24B36" w:rsidRDefault="00AC77A1" w:rsidP="00AC77A1">
      <w:pPr>
        <w:snapToGrid w:val="0"/>
        <w:spacing w:line="560" w:lineRule="exact"/>
        <w:ind w:leftChars="1900" w:left="8470" w:hangingChars="1400" w:hanging="4480"/>
        <w:jc w:val="right"/>
        <w:rPr>
          <w:rFonts w:ascii="Times New Roman" w:eastAsia="仿宋" w:hAnsi="Times New Roman" w:cs="Times New Roman"/>
          <w:color w:val="FF0000"/>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5809E28" w14:textId="6B819E4A" w:rsidR="00AC77A1" w:rsidRPr="00C24B36" w:rsidRDefault="00AC77A1" w:rsidP="00AC77A1">
      <w:pPr>
        <w:pStyle w:val="10"/>
        <w:snapToGrid w:val="0"/>
        <w:spacing w:before="0" w:after="0" w:line="640" w:lineRule="exact"/>
        <w:jc w:val="center"/>
        <w:rPr>
          <w:rFonts w:eastAsia="方正大标宋简体"/>
          <w:b w:val="0"/>
          <w:lang w:eastAsia="zh-CN"/>
        </w:rPr>
      </w:pPr>
      <w:bookmarkStart w:id="295" w:name="_Toc356840131"/>
      <w:bookmarkStart w:id="296" w:name="_Toc87012095"/>
      <w:r w:rsidRPr="00C24B36">
        <w:rPr>
          <w:rFonts w:eastAsia="方正大标宋简体"/>
          <w:b w:val="0"/>
          <w:lang w:eastAsia="zh-CN"/>
        </w:rPr>
        <w:t>第</w:t>
      </w:r>
      <w:r w:rsidR="000E14C7" w:rsidRPr="00C24B36">
        <w:rPr>
          <w:rFonts w:eastAsia="方正大标宋简体"/>
          <w:b w:val="0"/>
          <w:lang w:eastAsia="zh-CN"/>
        </w:rPr>
        <w:t>66</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挂牌公司投资者说明会预告公告</w:t>
      </w:r>
      <w:bookmarkEnd w:id="295"/>
      <w:r w:rsidRPr="00C24B36">
        <w:rPr>
          <w:rFonts w:eastAsia="方正大标宋简体"/>
          <w:b w:val="0"/>
          <w:lang w:eastAsia="zh-CN"/>
        </w:rPr>
        <w:t>格式模板</w:t>
      </w:r>
      <w:bookmarkEnd w:id="296"/>
    </w:p>
    <w:p w14:paraId="424050BA" w14:textId="77777777" w:rsidR="00AC77A1" w:rsidRPr="00C24B36" w:rsidRDefault="00AC77A1" w:rsidP="00AC77A1">
      <w:pPr>
        <w:snapToGrid w:val="0"/>
        <w:spacing w:line="360" w:lineRule="auto"/>
        <w:ind w:firstLineChars="200" w:firstLine="420"/>
        <w:rPr>
          <w:rFonts w:ascii="Times New Roman" w:hAnsi="Times New Roman" w:cs="Times New Roman"/>
        </w:rPr>
      </w:pPr>
    </w:p>
    <w:p w14:paraId="3865D480" w14:textId="77777777" w:rsidR="00AC77A1" w:rsidRPr="00C24B36" w:rsidRDefault="00AC77A1" w:rsidP="00AC77A1">
      <w:pPr>
        <w:adjustRightInd w:val="0"/>
        <w:snapToGrid w:val="0"/>
        <w:spacing w:line="60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3595FFAD" w14:textId="77777777" w:rsidR="00AC77A1" w:rsidRPr="00C24B36" w:rsidRDefault="00AC77A1" w:rsidP="00AC77A1">
      <w:pPr>
        <w:snapToGrid w:val="0"/>
        <w:spacing w:line="600" w:lineRule="exact"/>
        <w:jc w:val="center"/>
        <w:rPr>
          <w:rFonts w:ascii="Times New Roman" w:eastAsia="仿宋" w:hAnsi="Times New Roman" w:cs="Times New Roman"/>
          <w:b/>
          <w:sz w:val="32"/>
          <w:szCs w:val="32"/>
        </w:rPr>
      </w:pPr>
    </w:p>
    <w:p w14:paraId="567E6D22" w14:textId="77777777" w:rsidR="00AC77A1" w:rsidRPr="00C24B36" w:rsidRDefault="00AC77A1" w:rsidP="00AC77A1">
      <w:pPr>
        <w:widowControl/>
        <w:spacing w:line="640" w:lineRule="exact"/>
        <w:jc w:val="center"/>
        <w:rPr>
          <w:rFonts w:ascii="Times New Roman" w:eastAsia="方正大标宋简体" w:hAnsi="Times New Roman" w:cs="Times New Roman"/>
          <w:bCs/>
          <w:kern w:val="0"/>
          <w:sz w:val="44"/>
          <w:szCs w:val="44"/>
        </w:rPr>
      </w:pPr>
      <w:r w:rsidRPr="00C24B36">
        <w:rPr>
          <w:rFonts w:ascii="Times New Roman" w:eastAsia="仿宋" w:hAnsi="Times New Roman" w:cs="Times New Roman"/>
          <w:sz w:val="44"/>
          <w:szCs w:val="44"/>
        </w:rPr>
        <w:t>XXXX</w:t>
      </w:r>
      <w:r w:rsidRPr="00C24B36">
        <w:rPr>
          <w:rFonts w:ascii="Times New Roman" w:eastAsia="方正大标宋简体" w:hAnsi="Times New Roman" w:cs="Times New Roman"/>
          <w:bCs/>
          <w:kern w:val="0"/>
          <w:sz w:val="44"/>
          <w:szCs w:val="44"/>
        </w:rPr>
        <w:t>公司投资者说明会预告公告</w:t>
      </w:r>
    </w:p>
    <w:p w14:paraId="4B2D90A9" w14:textId="77777777" w:rsidR="00AC77A1" w:rsidRPr="00C24B36" w:rsidRDefault="00AC77A1" w:rsidP="00AC77A1">
      <w:pPr>
        <w:adjustRightInd w:val="0"/>
        <w:snapToGrid w:val="0"/>
        <w:spacing w:line="360" w:lineRule="auto"/>
        <w:ind w:firstLine="200"/>
        <w:rPr>
          <w:rFonts w:ascii="Times New Roman" w:hAnsi="Times New Roman" w:cs="Times New Roman"/>
          <w:b/>
          <w:color w:val="000000"/>
        </w:rPr>
      </w:pPr>
    </w:p>
    <w:p w14:paraId="2E137F09"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CFD355E"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8F51A5C" w14:textId="77777777" w:rsidR="00AC77A1" w:rsidRPr="00C24B36" w:rsidRDefault="00AC77A1" w:rsidP="00AC77A1">
      <w:pPr>
        <w:snapToGrid w:val="0"/>
        <w:spacing w:line="600" w:lineRule="exact"/>
        <w:jc w:val="center"/>
        <w:rPr>
          <w:rFonts w:ascii="Times New Roman" w:eastAsia="仿宋_GB2312" w:hAnsi="Times New Roman" w:cs="Times New Roman"/>
          <w:sz w:val="30"/>
          <w:szCs w:val="30"/>
        </w:rPr>
      </w:pPr>
    </w:p>
    <w:p w14:paraId="4E0112A3" w14:textId="77777777" w:rsidR="00AC77A1" w:rsidRPr="00C24B36"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一、说明会类型</w:t>
      </w:r>
    </w:p>
    <w:p w14:paraId="1A34E18A"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详细说明本次说明会的类型（如年度报告说明会、业绩说明会、现金分红说明会、风险说明会、重大事项说明会），披露说明会的具体事项。</w:t>
      </w:r>
    </w:p>
    <w:p w14:paraId="79BD3B4E" w14:textId="77777777" w:rsidR="00AC77A1" w:rsidRPr="00C24B36"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二、说明会召开的时间、地点</w:t>
      </w:r>
    </w:p>
    <w:p w14:paraId="6B9906CF"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详细说明本次说明会的召开日期及时间、召开地点或者网址。</w:t>
      </w:r>
    </w:p>
    <w:p w14:paraId="68A72D8E" w14:textId="77777777" w:rsidR="00AC77A1" w:rsidRPr="00C24B36"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三、参加人员</w:t>
      </w:r>
    </w:p>
    <w:p w14:paraId="708B9240"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详细说明参加说明会的人员。</w:t>
      </w:r>
    </w:p>
    <w:p w14:paraId="35769025" w14:textId="77777777" w:rsidR="00AC77A1" w:rsidRPr="00C24B36"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四、投资者参加方式</w:t>
      </w:r>
    </w:p>
    <w:p w14:paraId="2084AEB0"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（一）详细说明机构和个人以现场或网络等方式参加相关说明会的方式。</w:t>
      </w:r>
    </w:p>
    <w:p w14:paraId="1D2E6836"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（二）提供投资者提问的互动渠道，提前征集投资者的问题。（如有）</w:t>
      </w:r>
    </w:p>
    <w:p w14:paraId="1860A408" w14:textId="77777777" w:rsidR="00AC77A1" w:rsidRPr="00C24B36"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五、联系人及咨询办法</w:t>
      </w:r>
    </w:p>
    <w:p w14:paraId="4E81742A"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挂牌公司投资者说明会的负责人及联系方式。</w:t>
      </w:r>
    </w:p>
    <w:p w14:paraId="57523E02" w14:textId="77777777" w:rsidR="00AC77A1" w:rsidRPr="00C24B36"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C24B36">
        <w:rPr>
          <w:rFonts w:ascii="Times New Roman" w:eastAsia="黑体" w:hAnsi="Times New Roman" w:cs="Times New Roman"/>
          <w:color w:val="000000"/>
          <w:kern w:val="0"/>
          <w:sz w:val="32"/>
          <w:szCs w:val="32"/>
        </w:rPr>
        <w:t>六、其他事项</w:t>
      </w:r>
    </w:p>
    <w:p w14:paraId="0921A8E6"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投资者说明会未以网络形式向投资者实时公开的，公司需提示，将于说明会召开后，通过规定信息披露平台全面如实地向投资者披露说明会的召开情况。</w:t>
      </w:r>
    </w:p>
    <w:p w14:paraId="6B592EAF"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p>
    <w:p w14:paraId="5760D314" w14:textId="77777777" w:rsidR="00AC77A1" w:rsidRPr="00C24B36"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特此公告。</w:t>
      </w:r>
    </w:p>
    <w:p w14:paraId="388E887F" w14:textId="77777777" w:rsidR="00AC77A1" w:rsidRPr="00C24B36" w:rsidRDefault="00AC77A1" w:rsidP="00AC77A1">
      <w:pPr>
        <w:spacing w:line="560" w:lineRule="exact"/>
        <w:ind w:firstLineChars="200" w:firstLine="640"/>
        <w:jc w:val="right"/>
        <w:rPr>
          <w:rFonts w:ascii="Times New Roman" w:eastAsia="仿宋" w:hAnsi="Times New Roman" w:cs="Times New Roman"/>
          <w:color w:val="000000"/>
          <w:kern w:val="0"/>
          <w:sz w:val="32"/>
          <w:szCs w:val="32"/>
        </w:rPr>
      </w:pPr>
    </w:p>
    <w:p w14:paraId="4F174EFF" w14:textId="77777777" w:rsidR="00AC77A1" w:rsidRPr="00C24B36" w:rsidRDefault="00AC77A1" w:rsidP="00AC77A1">
      <w:pPr>
        <w:spacing w:line="560" w:lineRule="exact"/>
        <w:ind w:firstLineChars="200" w:firstLine="640"/>
        <w:jc w:val="righ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XXXX</w:t>
      </w:r>
      <w:r w:rsidRPr="00C24B36">
        <w:rPr>
          <w:rFonts w:ascii="Times New Roman" w:eastAsia="仿宋" w:hAnsi="Times New Roman" w:cs="Times New Roman"/>
          <w:color w:val="000000"/>
          <w:kern w:val="0"/>
          <w:sz w:val="32"/>
          <w:szCs w:val="32"/>
        </w:rPr>
        <w:t>公司董事会</w:t>
      </w:r>
    </w:p>
    <w:p w14:paraId="4C3E64D4" w14:textId="77777777" w:rsidR="00AC77A1" w:rsidRPr="00C24B36" w:rsidRDefault="00AC77A1" w:rsidP="00AC77A1">
      <w:pPr>
        <w:spacing w:line="560" w:lineRule="exact"/>
        <w:ind w:firstLineChars="200" w:firstLine="640"/>
        <w:jc w:val="righ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年</w:t>
      </w:r>
      <w:r w:rsidRPr="00C24B36">
        <w:rPr>
          <w:rFonts w:ascii="Times New Roman" w:eastAsia="仿宋" w:hAnsi="Times New Roman" w:cs="Times New Roman"/>
          <w:color w:val="000000"/>
          <w:kern w:val="0"/>
          <w:sz w:val="32"/>
          <w:szCs w:val="32"/>
        </w:rPr>
        <w:t xml:space="preserve">  </w:t>
      </w:r>
      <w:r w:rsidRPr="00C24B36">
        <w:rPr>
          <w:rFonts w:ascii="Times New Roman" w:eastAsia="仿宋" w:hAnsi="Times New Roman" w:cs="Times New Roman"/>
          <w:color w:val="000000"/>
          <w:kern w:val="0"/>
          <w:sz w:val="32"/>
          <w:szCs w:val="32"/>
        </w:rPr>
        <w:t>月</w:t>
      </w:r>
      <w:r w:rsidRPr="00C24B36">
        <w:rPr>
          <w:rFonts w:ascii="Times New Roman" w:eastAsia="仿宋" w:hAnsi="Times New Roman" w:cs="Times New Roman"/>
          <w:color w:val="000000"/>
          <w:kern w:val="0"/>
          <w:sz w:val="32"/>
          <w:szCs w:val="32"/>
        </w:rPr>
        <w:t xml:space="preserve">  </w:t>
      </w:r>
      <w:r w:rsidRPr="00C24B36">
        <w:rPr>
          <w:rFonts w:ascii="Times New Roman" w:eastAsia="仿宋" w:hAnsi="Times New Roman" w:cs="Times New Roman"/>
          <w:color w:val="000000"/>
          <w:kern w:val="0"/>
          <w:sz w:val="32"/>
          <w:szCs w:val="32"/>
        </w:rPr>
        <w:t>日</w:t>
      </w:r>
    </w:p>
    <w:p w14:paraId="10AEEAD7" w14:textId="77777777" w:rsidR="00AC77A1" w:rsidRPr="00C24B36" w:rsidRDefault="00AC77A1" w:rsidP="00AC77A1">
      <w:pPr>
        <w:spacing w:line="560" w:lineRule="exact"/>
        <w:rPr>
          <w:rFonts w:ascii="Times New Roman" w:hAnsi="Times New Roman" w:cs="Times New Roman"/>
          <w:sz w:val="32"/>
          <w:szCs w:val="32"/>
        </w:rPr>
      </w:pPr>
    </w:p>
    <w:p w14:paraId="2173FB12" w14:textId="77777777" w:rsidR="00AC77A1" w:rsidRPr="00C24B36" w:rsidRDefault="00AC77A1" w:rsidP="00AC77A1">
      <w:pPr>
        <w:rPr>
          <w:rFonts w:ascii="Times New Roman" w:hAnsi="Times New Roman" w:cs="Times New Roman"/>
          <w:sz w:val="32"/>
          <w:szCs w:val="32"/>
        </w:rPr>
      </w:pPr>
    </w:p>
    <w:p w14:paraId="7973A785" w14:textId="77777777" w:rsidR="00AC77A1" w:rsidRPr="00C24B36" w:rsidRDefault="00AC77A1" w:rsidP="00AC77A1">
      <w:pPr>
        <w:rPr>
          <w:rFonts w:ascii="Times New Roman" w:hAnsi="Times New Roman" w:cs="Times New Roman"/>
          <w:sz w:val="32"/>
          <w:szCs w:val="32"/>
        </w:rPr>
      </w:pPr>
    </w:p>
    <w:p w14:paraId="64EE8C2E" w14:textId="77777777" w:rsidR="00AC77A1" w:rsidRPr="00C24B36" w:rsidRDefault="00AC77A1" w:rsidP="00AC77A1">
      <w:pPr>
        <w:rPr>
          <w:rFonts w:ascii="Times New Roman" w:hAnsi="Times New Roman" w:cs="Times New Roman"/>
          <w:sz w:val="32"/>
          <w:szCs w:val="32"/>
        </w:rPr>
      </w:pPr>
    </w:p>
    <w:p w14:paraId="2E84AC16" w14:textId="77777777" w:rsidR="00AC77A1" w:rsidRPr="00C24B36" w:rsidRDefault="00AC77A1" w:rsidP="00AC77A1">
      <w:pPr>
        <w:rPr>
          <w:rFonts w:ascii="Times New Roman" w:hAnsi="Times New Roman" w:cs="Times New Roman"/>
          <w:sz w:val="32"/>
          <w:szCs w:val="32"/>
        </w:rPr>
      </w:pPr>
    </w:p>
    <w:p w14:paraId="32CA86A2" w14:textId="77777777" w:rsidR="00AC77A1" w:rsidRPr="00C24B36" w:rsidRDefault="00AC77A1" w:rsidP="00AC77A1">
      <w:pPr>
        <w:rPr>
          <w:rFonts w:ascii="Times New Roman" w:hAnsi="Times New Roman" w:cs="Times New Roman"/>
          <w:sz w:val="32"/>
          <w:szCs w:val="32"/>
        </w:rPr>
        <w:sectPr w:rsidR="00AC77A1" w:rsidRPr="00C24B36" w:rsidSect="00B20CD5">
          <w:footerReference w:type="default" r:id="rId15"/>
          <w:pgSz w:w="11906" w:h="16838"/>
          <w:pgMar w:top="1440" w:right="1800" w:bottom="1440" w:left="1800" w:header="851" w:footer="992" w:gutter="0"/>
          <w:pgNumType w:fmt="numberInDash"/>
          <w:cols w:space="425"/>
          <w:docGrid w:type="lines" w:linePitch="312"/>
        </w:sectPr>
      </w:pPr>
    </w:p>
    <w:p w14:paraId="1E9BC900"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97AB7CD"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53EA1328" w14:textId="77777777" w:rsidR="00AC77A1" w:rsidRPr="00C24B36" w:rsidRDefault="00AC77A1" w:rsidP="00AC77A1">
      <w:pPr>
        <w:widowControl/>
        <w:spacing w:line="640" w:lineRule="exact"/>
        <w:rPr>
          <w:rFonts w:ascii="Times New Roman" w:eastAsia="仿宋" w:hAnsi="Times New Roman" w:cs="Times New Roman"/>
          <w:color w:val="000000"/>
          <w:kern w:val="0"/>
          <w:sz w:val="28"/>
          <w:szCs w:val="28"/>
        </w:rPr>
      </w:pPr>
    </w:p>
    <w:p w14:paraId="55EDBDA5" w14:textId="77777777" w:rsidR="00AC77A1" w:rsidRPr="00C24B36" w:rsidRDefault="00AC77A1" w:rsidP="00AC77A1">
      <w:pPr>
        <w:widowControl/>
        <w:spacing w:line="640" w:lineRule="exact"/>
        <w:jc w:val="center"/>
        <w:rPr>
          <w:rFonts w:ascii="Times New Roman" w:eastAsia="方正大标宋简体" w:hAnsi="Times New Roman" w:cs="Times New Roman"/>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公司</w:t>
      </w:r>
      <w:r w:rsidRPr="00C24B36">
        <w:rPr>
          <w:rFonts w:ascii="Times New Roman" w:eastAsia="方正大标宋简体" w:hAnsi="Times New Roman" w:cs="Times New Roman"/>
          <w:color w:val="FF0000"/>
          <w:kern w:val="0"/>
          <w:sz w:val="44"/>
          <w:szCs w:val="44"/>
        </w:rPr>
        <w:t>（年度报告</w:t>
      </w:r>
      <w:r w:rsidRPr="00C24B36">
        <w:rPr>
          <w:rFonts w:ascii="Times New Roman" w:eastAsia="方正大标宋简体" w:hAnsi="Times New Roman" w:cs="Times New Roman"/>
          <w:color w:val="FF0000"/>
          <w:kern w:val="0"/>
          <w:sz w:val="44"/>
          <w:szCs w:val="44"/>
        </w:rPr>
        <w:t>/XX</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说明会预告公告</w:t>
      </w:r>
    </w:p>
    <w:p w14:paraId="1C915429" w14:textId="77777777" w:rsidR="00AC77A1" w:rsidRPr="00C24B36" w:rsidRDefault="00AC77A1" w:rsidP="00AC77A1">
      <w:pPr>
        <w:spacing w:line="640" w:lineRule="exact"/>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5A596AC5" w14:textId="77777777" w:rsidTr="00B20CD5">
        <w:tc>
          <w:tcPr>
            <w:tcW w:w="8296" w:type="dxa"/>
            <w:shd w:val="clear" w:color="auto" w:fill="auto"/>
          </w:tcPr>
          <w:p w14:paraId="0E566DFB" w14:textId="77777777" w:rsidR="00AC77A1" w:rsidRPr="00C24B36" w:rsidRDefault="00AC77A1" w:rsidP="00B20CD5">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4C5FBCB" w14:textId="77777777" w:rsidR="00AC77A1" w:rsidRPr="00C24B36" w:rsidRDefault="00AC77A1" w:rsidP="00B20CD5">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3361E11B" w14:textId="77777777" w:rsidR="00AC77A1" w:rsidRPr="00C24B36" w:rsidRDefault="00AC77A1" w:rsidP="00AC77A1">
      <w:pPr>
        <w:spacing w:line="560" w:lineRule="exact"/>
        <w:rPr>
          <w:rFonts w:ascii="Times New Roman" w:eastAsia="仿宋" w:hAnsi="Times New Roman" w:cs="Times New Roman"/>
          <w:sz w:val="32"/>
          <w:szCs w:val="32"/>
        </w:rPr>
      </w:pPr>
    </w:p>
    <w:p w14:paraId="4D05A4F8" w14:textId="77777777" w:rsidR="00AC77A1" w:rsidRPr="00C24B36" w:rsidRDefault="00AC77A1" w:rsidP="00AC77A1">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一、说明会类型</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6AB6A1D1" w14:textId="77777777" w:rsidTr="00B20CD5">
        <w:tc>
          <w:tcPr>
            <w:tcW w:w="8296" w:type="dxa"/>
            <w:shd w:val="clear" w:color="auto" w:fill="auto"/>
          </w:tcPr>
          <w:p w14:paraId="6C96A7F7" w14:textId="77777777" w:rsidR="00AC77A1" w:rsidRPr="00C24B36" w:rsidRDefault="00AC77A1" w:rsidP="00B20CD5">
            <w:pPr>
              <w:spacing w:line="560" w:lineRule="exact"/>
              <w:ind w:firstLineChars="200" w:firstLine="640"/>
              <w:rPr>
                <w:rFonts w:ascii="Times New Roman" w:hAnsi="Times New Roman" w:cs="Times New Roman"/>
                <w:kern w:val="0"/>
                <w:sz w:val="24"/>
                <w:szCs w:val="24"/>
              </w:rPr>
            </w:pPr>
            <w:r w:rsidRPr="00C24B36">
              <w:rPr>
                <w:rFonts w:ascii="Times New Roman" w:eastAsia="仿宋" w:hAnsi="Times New Roman" w:cs="Times New Roman"/>
                <w:color w:val="FF0000"/>
                <w:sz w:val="32"/>
                <w:szCs w:val="32"/>
              </w:rPr>
              <w:t>说明本次说明会的类型（如年度报告说明会、业绩说明会、现金分红说明会、风险说明会、重大事项说明会），披露说明会的具体事项。</w:t>
            </w:r>
          </w:p>
        </w:tc>
      </w:tr>
    </w:tbl>
    <w:p w14:paraId="7B6ACF20" w14:textId="77777777" w:rsidR="00AC77A1" w:rsidRPr="00C24B36" w:rsidRDefault="00AC77A1" w:rsidP="00AC77A1">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二、说明会召开的时间、地点</w:t>
      </w:r>
    </w:p>
    <w:p w14:paraId="4B98F6A9" w14:textId="77777777" w:rsidR="00AC77A1" w:rsidRPr="00C24B36" w:rsidRDefault="00AC77A1" w:rsidP="00AC77A1">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（一）会议召开时间：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日</w:t>
      </w:r>
      <w:r w:rsidRPr="00C24B36">
        <w:rPr>
          <w:rFonts w:ascii="Times New Roman" w:eastAsia="仿宋" w:hAnsi="Times New Roman" w:cs="Times New Roman"/>
          <w:color w:val="FF0000"/>
          <w:sz w:val="32"/>
          <w:szCs w:val="32"/>
        </w:rPr>
        <w:t>（具体到时分）</w:t>
      </w:r>
      <w:r w:rsidRPr="00C24B36">
        <w:rPr>
          <w:rFonts w:ascii="Times New Roman" w:eastAsia="仿宋" w:hAnsi="Times New Roman" w:cs="Times New Roman"/>
          <w:color w:val="000000"/>
          <w:sz w:val="32"/>
          <w:szCs w:val="32"/>
        </w:rPr>
        <w:t>。</w:t>
      </w:r>
    </w:p>
    <w:p w14:paraId="463B8AEF" w14:textId="77777777" w:rsidR="00AC77A1" w:rsidRPr="00C24B36" w:rsidRDefault="00AC77A1" w:rsidP="00AC77A1">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（二）会议召开地点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450A836C" w14:textId="77777777" w:rsidTr="00B20CD5">
        <w:tc>
          <w:tcPr>
            <w:tcW w:w="8296" w:type="dxa"/>
            <w:shd w:val="clear" w:color="auto" w:fill="auto"/>
          </w:tcPr>
          <w:p w14:paraId="754DCEFC" w14:textId="77777777" w:rsidR="00AC77A1" w:rsidRPr="00C24B36" w:rsidRDefault="00AC77A1" w:rsidP="00B20CD5">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如为网络方式，需提供网址信息。</w:t>
            </w:r>
          </w:p>
        </w:tc>
      </w:tr>
    </w:tbl>
    <w:p w14:paraId="3F609309" w14:textId="77777777" w:rsidR="00AC77A1" w:rsidRPr="00C24B36" w:rsidRDefault="00AC77A1" w:rsidP="00AC77A1">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三、参加人员</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483149D1" w14:textId="77777777" w:rsidTr="00B20CD5">
        <w:tc>
          <w:tcPr>
            <w:tcW w:w="8296" w:type="dxa"/>
            <w:shd w:val="clear" w:color="auto" w:fill="auto"/>
          </w:tcPr>
          <w:p w14:paraId="76F5A113" w14:textId="77777777" w:rsidR="00AC77A1" w:rsidRPr="00C24B36" w:rsidRDefault="00AC77A1" w:rsidP="00B20CD5">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详细说明参加说明会的人员。</w:t>
            </w:r>
          </w:p>
        </w:tc>
      </w:tr>
    </w:tbl>
    <w:p w14:paraId="25E9B0C4" w14:textId="77777777" w:rsidR="00AC77A1" w:rsidRPr="00C24B36" w:rsidRDefault="00AC77A1" w:rsidP="00AC77A1">
      <w:pPr>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四、投资者参加方式</w:t>
      </w:r>
    </w:p>
    <w:p w14:paraId="112F20E1" w14:textId="77777777" w:rsidR="00AC77A1" w:rsidRPr="00C24B36" w:rsidRDefault="00AC77A1" w:rsidP="00AC77A1">
      <w:pPr>
        <w:spacing w:line="560" w:lineRule="exact"/>
        <w:ind w:firstLineChars="200" w:firstLine="640"/>
        <w:rPr>
          <w:rFonts w:ascii="Times New Roman" w:eastAsia="仿宋" w:hAnsi="Times New Roman" w:cs="Times New Roman"/>
          <w:color w:val="000000"/>
          <w:sz w:val="32"/>
          <w:szCs w:val="32"/>
        </w:rPr>
      </w:pPr>
      <w:r w:rsidRPr="00C24B36">
        <w:rPr>
          <w:rFonts w:ascii="Times New Roman" w:eastAsia="仿宋" w:hAnsi="Times New Roman" w:cs="Times New Roman"/>
          <w:color w:val="000000"/>
          <w:sz w:val="32"/>
          <w:szCs w:val="32"/>
        </w:rPr>
        <w:t>本次说明会采用</w:t>
      </w:r>
      <w:r w:rsidRPr="00C24B36">
        <w:rPr>
          <w:rFonts w:ascii="Times New Roman" w:eastAsia="仿宋" w:hAnsi="Times New Roman" w:cs="Times New Roman"/>
          <w:color w:val="FF0000"/>
          <w:sz w:val="32"/>
          <w:szCs w:val="32"/>
        </w:rPr>
        <w:t>（现场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网络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现场和网络相结合）</w:t>
      </w:r>
      <w:r w:rsidRPr="00C24B36">
        <w:rPr>
          <w:rFonts w:ascii="Times New Roman" w:eastAsia="仿宋" w:hAnsi="Times New Roman" w:cs="Times New Roman"/>
          <w:color w:val="000000"/>
          <w:sz w:val="32"/>
          <w:szCs w:val="32"/>
        </w:rPr>
        <w:t>方式召开。</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74BC7AB6" w14:textId="77777777" w:rsidTr="00B20CD5">
        <w:tc>
          <w:tcPr>
            <w:tcW w:w="8296" w:type="dxa"/>
            <w:shd w:val="clear" w:color="auto" w:fill="auto"/>
          </w:tcPr>
          <w:p w14:paraId="580D0AC3" w14:textId="77777777" w:rsidR="00AC77A1" w:rsidRPr="00C24B36" w:rsidRDefault="00AC77A1" w:rsidP="00B20CD5">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会议采取网络方式召开或现场与网络方式相结合的，需明确投资者可以通过登录具体网址在线参与本次投资者说明会。</w:t>
            </w:r>
          </w:p>
          <w:p w14:paraId="0762CF6F" w14:textId="77777777" w:rsidR="00AC77A1" w:rsidRPr="00C24B36" w:rsidRDefault="00AC77A1" w:rsidP="00B20CD5">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本次说明会提供投资者提问的互动渠道，提前征集投资者的问题。（如有）</w:t>
            </w:r>
          </w:p>
        </w:tc>
      </w:tr>
    </w:tbl>
    <w:p w14:paraId="7DBC8A74" w14:textId="77777777" w:rsidR="00AC77A1" w:rsidRPr="00C24B36" w:rsidRDefault="00AC77A1" w:rsidP="00AC7A2E">
      <w:pPr>
        <w:pStyle w:val="a3"/>
        <w:numPr>
          <w:ilvl w:val="0"/>
          <w:numId w:val="21"/>
        </w:numPr>
        <w:spacing w:line="560" w:lineRule="exact"/>
        <w:ind w:firstLineChars="0"/>
        <w:rPr>
          <w:rFonts w:eastAsia="黑体"/>
          <w:sz w:val="32"/>
          <w:szCs w:val="32"/>
        </w:rPr>
      </w:pPr>
      <w:r w:rsidRPr="00C24B36">
        <w:rPr>
          <w:rFonts w:eastAsia="黑体"/>
          <w:sz w:val="32"/>
          <w:szCs w:val="32"/>
        </w:rPr>
        <w:t>联系方式</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59ADE94D" w14:textId="77777777" w:rsidTr="00B20CD5">
        <w:tc>
          <w:tcPr>
            <w:tcW w:w="8296" w:type="dxa"/>
            <w:shd w:val="clear" w:color="auto" w:fill="auto"/>
          </w:tcPr>
          <w:p w14:paraId="45188B89" w14:textId="77777777" w:rsidR="00AC77A1" w:rsidRPr="00C24B36" w:rsidRDefault="00AC77A1" w:rsidP="00B20CD5">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挂牌公司投资者说明会的负责人及联系方式。</w:t>
            </w:r>
          </w:p>
        </w:tc>
      </w:tr>
    </w:tbl>
    <w:p w14:paraId="7FDC0357" w14:textId="77777777" w:rsidR="00AC77A1" w:rsidRPr="00C24B36" w:rsidRDefault="00AC77A1" w:rsidP="00AC7A2E">
      <w:pPr>
        <w:pStyle w:val="a3"/>
        <w:numPr>
          <w:ilvl w:val="0"/>
          <w:numId w:val="21"/>
        </w:numPr>
        <w:spacing w:line="560" w:lineRule="exact"/>
        <w:ind w:firstLineChars="0"/>
        <w:rPr>
          <w:rFonts w:eastAsia="黑体"/>
          <w:sz w:val="32"/>
          <w:szCs w:val="32"/>
        </w:rPr>
      </w:pPr>
      <w:r w:rsidRPr="00C24B36">
        <w:rPr>
          <w:rFonts w:eastAsia="黑体"/>
          <w:sz w:val="32"/>
          <w:szCs w:val="32"/>
        </w:rPr>
        <w:t>其他事项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5D34D63E" w14:textId="77777777" w:rsidTr="00B20CD5">
        <w:tc>
          <w:tcPr>
            <w:tcW w:w="8296" w:type="dxa"/>
            <w:shd w:val="clear" w:color="auto" w:fill="auto"/>
          </w:tcPr>
          <w:p w14:paraId="36790EAD" w14:textId="77777777" w:rsidR="00AC77A1" w:rsidRPr="00C24B36" w:rsidRDefault="00AC77A1" w:rsidP="00B20CD5">
            <w:pPr>
              <w:spacing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投资者说明会未以网络形式向投资者实时公开的，公司需提示，将于说明会召开后，通过规定信息披露平台全面如实地向投资者披露说明会的召开情况。</w:t>
            </w:r>
          </w:p>
        </w:tc>
      </w:tr>
    </w:tbl>
    <w:p w14:paraId="4F0BE8BB" w14:textId="77777777" w:rsidR="00AC77A1" w:rsidRPr="00C24B36" w:rsidRDefault="00AC77A1" w:rsidP="00AC77A1">
      <w:pPr>
        <w:spacing w:line="560" w:lineRule="exact"/>
        <w:ind w:firstLineChars="200" w:firstLine="640"/>
        <w:rPr>
          <w:rFonts w:ascii="Times New Roman" w:eastAsia="仿宋" w:hAnsi="Times New Roman" w:cs="Times New Roman"/>
          <w:sz w:val="32"/>
          <w:szCs w:val="32"/>
        </w:rPr>
      </w:pPr>
    </w:p>
    <w:p w14:paraId="16EC3078" w14:textId="77777777" w:rsidR="00AC77A1" w:rsidRPr="00C24B36" w:rsidRDefault="00AC77A1" w:rsidP="00AC77A1">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特此公告。</w:t>
      </w:r>
    </w:p>
    <w:p w14:paraId="7E0C1999" w14:textId="77777777" w:rsidR="00AC77A1" w:rsidRPr="00C24B36" w:rsidRDefault="00AC77A1" w:rsidP="00AC77A1">
      <w:pPr>
        <w:spacing w:line="560" w:lineRule="exact"/>
        <w:ind w:firstLineChars="200" w:firstLine="640"/>
        <w:rPr>
          <w:rFonts w:ascii="Times New Roman" w:eastAsia="仿宋" w:hAnsi="Times New Roman" w:cs="Times New Roman"/>
          <w:sz w:val="32"/>
          <w:szCs w:val="32"/>
        </w:rPr>
      </w:pPr>
    </w:p>
    <w:p w14:paraId="313EF0A7" w14:textId="77777777" w:rsidR="00AC77A1" w:rsidRPr="00C24B36" w:rsidRDefault="00AC77A1" w:rsidP="00AC77A1">
      <w:pPr>
        <w:spacing w:line="560" w:lineRule="exact"/>
        <w:ind w:right="160"/>
        <w:jc w:val="right"/>
        <w:rPr>
          <w:rFonts w:ascii="Times New Roman" w:eastAsia="仿宋" w:hAnsi="Times New Roman" w:cs="Times New Roman"/>
          <w:color w:val="FF0000"/>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 xml:space="preserve"> </w:t>
      </w:r>
    </w:p>
    <w:p w14:paraId="56A30A10" w14:textId="1404233D" w:rsidR="00AC77A1" w:rsidRPr="00C24B36" w:rsidRDefault="00AC77A1" w:rsidP="00AC77A1">
      <w:pPr>
        <w:pStyle w:val="10"/>
        <w:snapToGrid w:val="0"/>
        <w:spacing w:before="0" w:after="0" w:line="640" w:lineRule="exact"/>
        <w:jc w:val="center"/>
        <w:rPr>
          <w:rFonts w:eastAsia="方正大标宋简体"/>
          <w:b w:val="0"/>
          <w:lang w:eastAsia="zh-CN"/>
        </w:rPr>
      </w:pPr>
      <w:bookmarkStart w:id="297" w:name="_Toc87012096"/>
      <w:r w:rsidRPr="00C24B36">
        <w:rPr>
          <w:rFonts w:eastAsia="方正大标宋简体"/>
          <w:b w:val="0"/>
          <w:lang w:eastAsia="zh-CN"/>
        </w:rPr>
        <w:t>第</w:t>
      </w:r>
      <w:r w:rsidR="000E14C7" w:rsidRPr="00C24B36">
        <w:rPr>
          <w:rFonts w:eastAsia="方正大标宋简体"/>
          <w:b w:val="0"/>
          <w:lang w:eastAsia="zh-CN"/>
        </w:rPr>
        <w:t>67</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挂牌公司关于接待机构投资者调研情况的公告</w:t>
      </w:r>
      <w:bookmarkEnd w:id="297"/>
    </w:p>
    <w:p w14:paraId="47C5E805" w14:textId="77777777" w:rsidR="00AC77A1" w:rsidRPr="00C24B36" w:rsidRDefault="00AC77A1" w:rsidP="00AC77A1">
      <w:pPr>
        <w:snapToGrid w:val="0"/>
        <w:spacing w:line="360" w:lineRule="auto"/>
        <w:ind w:firstLineChars="200" w:firstLine="420"/>
        <w:rPr>
          <w:rFonts w:ascii="Times New Roman" w:hAnsi="Times New Roman" w:cs="Times New Roman"/>
        </w:rPr>
      </w:pPr>
    </w:p>
    <w:p w14:paraId="0E62EA5A" w14:textId="77777777" w:rsidR="00AC77A1" w:rsidRPr="00C24B36" w:rsidRDefault="00AC77A1" w:rsidP="00AC77A1">
      <w:pPr>
        <w:adjustRightInd w:val="0"/>
        <w:snapToGrid w:val="0"/>
        <w:spacing w:line="60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03C52CB5" w14:textId="77777777" w:rsidR="00AC77A1" w:rsidRPr="00C24B36" w:rsidRDefault="00AC77A1" w:rsidP="00AC77A1">
      <w:pPr>
        <w:snapToGrid w:val="0"/>
        <w:spacing w:line="600" w:lineRule="exact"/>
        <w:jc w:val="center"/>
        <w:rPr>
          <w:rFonts w:ascii="Times New Roman" w:eastAsia="仿宋" w:hAnsi="Times New Roman" w:cs="Times New Roman"/>
          <w:b/>
          <w:sz w:val="32"/>
          <w:szCs w:val="32"/>
        </w:rPr>
      </w:pPr>
    </w:p>
    <w:p w14:paraId="3E50BD19" w14:textId="77777777" w:rsidR="00AC77A1" w:rsidRPr="00C24B36" w:rsidRDefault="00AC77A1" w:rsidP="00AC77A1">
      <w:pPr>
        <w:widowControl/>
        <w:spacing w:line="640" w:lineRule="exact"/>
        <w:jc w:val="center"/>
        <w:rPr>
          <w:rFonts w:ascii="Times New Roman" w:eastAsia="方正大标宋简体" w:hAnsi="Times New Roman" w:cs="Times New Roman"/>
          <w:bCs/>
          <w:kern w:val="0"/>
          <w:sz w:val="44"/>
          <w:szCs w:val="44"/>
        </w:rPr>
      </w:pPr>
      <w:r w:rsidRPr="00C24B36">
        <w:rPr>
          <w:rFonts w:ascii="Times New Roman" w:eastAsia="仿宋" w:hAnsi="Times New Roman" w:cs="Times New Roman"/>
          <w:sz w:val="44"/>
          <w:szCs w:val="44"/>
        </w:rPr>
        <w:t>XXXX</w:t>
      </w:r>
      <w:r w:rsidRPr="00C24B36">
        <w:rPr>
          <w:rFonts w:ascii="Times New Roman" w:eastAsia="方正大标宋简体" w:hAnsi="Times New Roman" w:cs="Times New Roman"/>
          <w:bCs/>
          <w:kern w:val="0"/>
          <w:sz w:val="44"/>
          <w:szCs w:val="44"/>
        </w:rPr>
        <w:t>公司关于接待机构投资者调研情况的公告</w:t>
      </w:r>
    </w:p>
    <w:p w14:paraId="3A733B67" w14:textId="77777777" w:rsidR="00AC77A1" w:rsidRPr="00C24B36" w:rsidRDefault="00AC77A1" w:rsidP="00AC77A1">
      <w:pPr>
        <w:adjustRightInd w:val="0"/>
        <w:snapToGrid w:val="0"/>
        <w:spacing w:line="360" w:lineRule="auto"/>
        <w:ind w:firstLine="200"/>
        <w:rPr>
          <w:rFonts w:ascii="Times New Roman" w:hAnsi="Times New Roman" w:cs="Times New Roman"/>
          <w:b/>
          <w:color w:val="000000"/>
        </w:rPr>
      </w:pPr>
    </w:p>
    <w:p w14:paraId="71BAB7A8"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3248EAF" w14:textId="77777777" w:rsidR="00AC77A1" w:rsidRPr="00C24B36"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4C82A3B8" w14:textId="77777777" w:rsidR="00AC77A1" w:rsidRPr="00C24B36" w:rsidRDefault="00AC77A1" w:rsidP="00AC77A1">
      <w:pPr>
        <w:snapToGrid w:val="0"/>
        <w:spacing w:line="560" w:lineRule="exact"/>
        <w:jc w:val="center"/>
        <w:rPr>
          <w:rFonts w:ascii="Times New Roman" w:eastAsia="仿宋_GB2312" w:hAnsi="Times New Roman" w:cs="Times New Roman"/>
          <w:sz w:val="30"/>
          <w:szCs w:val="30"/>
        </w:rPr>
      </w:pPr>
    </w:p>
    <w:p w14:paraId="4ACFA302" w14:textId="77777777" w:rsidR="00AC77A1" w:rsidRPr="00C24B36" w:rsidRDefault="00AC77A1" w:rsidP="00AC77A1">
      <w:pPr>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）于</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日接待了</w:t>
      </w:r>
      <w:r w:rsidRPr="00C24B36">
        <w:rPr>
          <w:rFonts w:ascii="Times New Roman" w:eastAsia="仿宋" w:hAnsi="Times New Roman" w:cs="Times New Roman"/>
          <w:sz w:val="32"/>
          <w:szCs w:val="32"/>
        </w:rPr>
        <w:t>X</w:t>
      </w:r>
      <w:r w:rsidRPr="00C24B36">
        <w:rPr>
          <w:rFonts w:ascii="Times New Roman" w:eastAsia="仿宋" w:hAnsi="Times New Roman" w:cs="Times New Roman"/>
          <w:sz w:val="32"/>
          <w:szCs w:val="32"/>
        </w:rPr>
        <w:t>家机构的调研，现将主要情况公告如下：</w:t>
      </w:r>
    </w:p>
    <w:p w14:paraId="1AAD636A" w14:textId="77777777" w:rsidR="00AC77A1" w:rsidRPr="00C24B36" w:rsidRDefault="00AC77A1" w:rsidP="00AC77A1">
      <w:pPr>
        <w:pStyle w:val="a3"/>
        <w:adjustRightInd w:val="0"/>
        <w:snapToGrid w:val="0"/>
        <w:spacing w:line="560" w:lineRule="exact"/>
        <w:ind w:left="720" w:firstLineChars="0" w:firstLine="0"/>
        <w:rPr>
          <w:rFonts w:eastAsia="黑体"/>
          <w:sz w:val="32"/>
          <w:szCs w:val="32"/>
        </w:rPr>
      </w:pPr>
      <w:r w:rsidRPr="00C24B36">
        <w:rPr>
          <w:rFonts w:eastAsia="黑体"/>
          <w:sz w:val="32"/>
          <w:szCs w:val="32"/>
        </w:rPr>
        <w:t>一、调研情况</w:t>
      </w:r>
    </w:p>
    <w:p w14:paraId="08CB8B44"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调研时间：说明本次调研的具体日期及时间</w:t>
      </w:r>
    </w:p>
    <w:p w14:paraId="03AA5432"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调研地点：说明本次调研的地点（如适用）</w:t>
      </w:r>
    </w:p>
    <w:p w14:paraId="386CC740"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调研形式：说明机构投资者进行调研的方式，如电话接待、现场接待等</w:t>
      </w:r>
    </w:p>
    <w:p w14:paraId="4024A7DC"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调研机构：列明参加调研的机构投资者信息</w:t>
      </w:r>
    </w:p>
    <w:p w14:paraId="594872F2"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公司接待人员：列明挂牌公司接待人员信息</w:t>
      </w:r>
    </w:p>
    <w:p w14:paraId="4B6E8774" w14:textId="77777777" w:rsidR="00AC77A1" w:rsidRPr="00C24B36" w:rsidRDefault="00AC77A1" w:rsidP="00AC77A1">
      <w:pPr>
        <w:pStyle w:val="a3"/>
        <w:adjustRightInd w:val="0"/>
        <w:snapToGrid w:val="0"/>
        <w:spacing w:line="560" w:lineRule="exact"/>
        <w:ind w:left="720" w:firstLineChars="0" w:firstLine="0"/>
        <w:rPr>
          <w:rFonts w:eastAsia="黑体"/>
          <w:sz w:val="32"/>
          <w:szCs w:val="32"/>
        </w:rPr>
      </w:pPr>
      <w:r w:rsidRPr="00C24B36">
        <w:rPr>
          <w:rFonts w:eastAsia="黑体"/>
          <w:sz w:val="32"/>
          <w:szCs w:val="32"/>
        </w:rPr>
        <w:t>二、调研的主要问题及公司回复概要</w:t>
      </w:r>
    </w:p>
    <w:p w14:paraId="6A4F494D"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说明本次调研的主要问题及公司对问题的回复情况。</w:t>
      </w:r>
    </w:p>
    <w:p w14:paraId="7EBBF8D8"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问题</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w:t>
      </w:r>
    </w:p>
    <w:p w14:paraId="0C466990"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回答：</w:t>
      </w:r>
    </w:p>
    <w:p w14:paraId="044C6CCB"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问题</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w:t>
      </w:r>
    </w:p>
    <w:p w14:paraId="02F6530F"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回答：</w:t>
      </w:r>
    </w:p>
    <w:p w14:paraId="3EDD197A" w14:textId="77777777" w:rsidR="00AC77A1" w:rsidRPr="00C24B36"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p>
    <w:p w14:paraId="43272B8C" w14:textId="77777777" w:rsidR="00AC77A1" w:rsidRPr="00C24B36" w:rsidRDefault="00AC77A1" w:rsidP="00AC77A1">
      <w:pPr>
        <w:pStyle w:val="a3"/>
        <w:adjustRightInd w:val="0"/>
        <w:snapToGrid w:val="0"/>
        <w:spacing w:line="560" w:lineRule="exact"/>
        <w:ind w:left="600" w:firstLineChars="0" w:firstLine="0"/>
        <w:jc w:val="left"/>
      </w:pPr>
    </w:p>
    <w:p w14:paraId="50BE7C9D" w14:textId="77777777" w:rsidR="00AC77A1" w:rsidRPr="00C24B36" w:rsidRDefault="00AC77A1" w:rsidP="00AC77A1">
      <w:pPr>
        <w:pStyle w:val="a3"/>
        <w:adjustRightInd w:val="0"/>
        <w:snapToGrid w:val="0"/>
        <w:spacing w:line="560" w:lineRule="exact"/>
        <w:ind w:left="600" w:firstLineChars="0" w:firstLine="0"/>
        <w:jc w:val="left"/>
      </w:pPr>
    </w:p>
    <w:p w14:paraId="36BF7C4F" w14:textId="77777777" w:rsidR="00AC77A1" w:rsidRPr="00C24B36" w:rsidRDefault="00AC77A1" w:rsidP="00AC77A1">
      <w:pPr>
        <w:pStyle w:val="a3"/>
        <w:adjustRightInd w:val="0"/>
        <w:snapToGrid w:val="0"/>
        <w:spacing w:line="560" w:lineRule="exact"/>
        <w:ind w:left="600" w:firstLineChars="0" w:firstLine="0"/>
        <w:jc w:val="left"/>
      </w:pPr>
    </w:p>
    <w:p w14:paraId="6B10C467" w14:textId="77777777" w:rsidR="00AC77A1" w:rsidRPr="00C24B36" w:rsidRDefault="00AC77A1" w:rsidP="00AC77A1">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C24B36">
        <w:rPr>
          <w:rFonts w:ascii="Times New Roman" w:eastAsia="仿宋" w:hAnsi="Times New Roman" w:cs="Times New Roman"/>
          <w:color w:val="000000"/>
          <w:spacing w:val="-7"/>
          <w:kern w:val="0"/>
          <w:sz w:val="32"/>
          <w:szCs w:val="32"/>
          <w:lang w:val="zh-CN"/>
        </w:rPr>
        <w:t>特此公告。</w:t>
      </w:r>
    </w:p>
    <w:p w14:paraId="7D4B9E39" w14:textId="77777777" w:rsidR="00AC77A1" w:rsidRPr="00C24B36" w:rsidRDefault="00AC77A1" w:rsidP="00AC77A1">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p>
    <w:p w14:paraId="5901E5D2" w14:textId="77777777" w:rsidR="00AC77A1" w:rsidRPr="00C24B36" w:rsidRDefault="00AC77A1" w:rsidP="00AC77A1">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p>
    <w:p w14:paraId="38DA7F88" w14:textId="77777777" w:rsidR="00AC77A1" w:rsidRPr="00C24B36" w:rsidRDefault="00AC77A1" w:rsidP="00AC77A1">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XXXXX</w:t>
      </w:r>
      <w:r w:rsidRPr="00C24B36">
        <w:rPr>
          <w:rFonts w:ascii="Times New Roman" w:eastAsia="仿宋" w:hAnsi="Times New Roman" w:cs="Times New Roman"/>
          <w:sz w:val="32"/>
          <w:szCs w:val="32"/>
        </w:rPr>
        <w:t>公司董事会</w:t>
      </w:r>
    </w:p>
    <w:p w14:paraId="315B60DE" w14:textId="77777777" w:rsidR="00AC77A1" w:rsidRPr="00C24B36" w:rsidRDefault="00AC77A1" w:rsidP="00AC77A1">
      <w:pPr>
        <w:pStyle w:val="a3"/>
        <w:adjustRightInd w:val="0"/>
        <w:snapToGrid w:val="0"/>
        <w:spacing w:line="560" w:lineRule="exact"/>
        <w:ind w:left="600" w:firstLineChars="0" w:firstLine="0"/>
        <w:jc w:val="right"/>
        <w:rPr>
          <w:rFonts w:eastAsia="仿宋"/>
          <w:sz w:val="32"/>
          <w:szCs w:val="32"/>
        </w:rPr>
      </w:pPr>
      <w:r w:rsidRPr="00C24B36">
        <w:rPr>
          <w:rFonts w:eastAsia="仿宋"/>
          <w:sz w:val="32"/>
          <w:szCs w:val="32"/>
        </w:rPr>
        <w:t>XXXX</w:t>
      </w:r>
      <w:r w:rsidRPr="00C24B36">
        <w:rPr>
          <w:rFonts w:eastAsia="仿宋"/>
          <w:sz w:val="32"/>
          <w:szCs w:val="32"/>
        </w:rPr>
        <w:t>年</w:t>
      </w:r>
      <w:r w:rsidRPr="00C24B36">
        <w:rPr>
          <w:rFonts w:eastAsia="仿宋"/>
          <w:sz w:val="32"/>
          <w:szCs w:val="32"/>
        </w:rPr>
        <w:t>XX</w:t>
      </w:r>
      <w:r w:rsidRPr="00C24B36">
        <w:rPr>
          <w:rFonts w:eastAsia="仿宋"/>
          <w:sz w:val="32"/>
          <w:szCs w:val="32"/>
        </w:rPr>
        <w:t>月</w:t>
      </w:r>
      <w:r w:rsidRPr="00C24B36">
        <w:rPr>
          <w:rFonts w:eastAsia="仿宋"/>
          <w:sz w:val="32"/>
          <w:szCs w:val="32"/>
        </w:rPr>
        <w:t>XX</w:t>
      </w:r>
      <w:r w:rsidRPr="00C24B36">
        <w:rPr>
          <w:rFonts w:eastAsia="仿宋"/>
          <w:sz w:val="32"/>
          <w:szCs w:val="32"/>
        </w:rPr>
        <w:t>日</w:t>
      </w:r>
    </w:p>
    <w:p w14:paraId="19A00409" w14:textId="77777777" w:rsidR="00AC77A1" w:rsidRPr="00C24B36" w:rsidRDefault="00AC77A1" w:rsidP="00AC77A1">
      <w:pPr>
        <w:widowControl/>
        <w:spacing w:line="560" w:lineRule="exact"/>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2AC78983" w14:textId="77777777" w:rsidR="00AC77A1" w:rsidRPr="00C24B36" w:rsidRDefault="00AC77A1" w:rsidP="00AC77A1">
      <w:pPr>
        <w:widowControl/>
        <w:spacing w:line="560" w:lineRule="exact"/>
        <w:jc w:val="lef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3F341ED" w14:textId="77777777" w:rsidR="00AC77A1" w:rsidRPr="00C24B36" w:rsidRDefault="00AC77A1" w:rsidP="00AC77A1">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66350B0B" w14:textId="77777777" w:rsidR="00AC77A1" w:rsidRPr="00C24B36" w:rsidRDefault="00AC77A1" w:rsidP="00AC77A1">
      <w:pPr>
        <w:widowControl/>
        <w:rPr>
          <w:rFonts w:ascii="Times New Roman" w:hAnsi="Times New Roman" w:cs="Times New Roman"/>
          <w:color w:val="000000"/>
          <w:kern w:val="0"/>
          <w:sz w:val="28"/>
        </w:rPr>
      </w:pPr>
    </w:p>
    <w:p w14:paraId="1BF59F0F" w14:textId="77777777" w:rsidR="00AC77A1" w:rsidRPr="00C24B36"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公司关于接待机构投资者调研情况的公告</w:t>
      </w:r>
    </w:p>
    <w:p w14:paraId="38E3B1CE" w14:textId="77777777" w:rsidR="00AC77A1" w:rsidRPr="00C24B36" w:rsidRDefault="00AC77A1" w:rsidP="00AC77A1">
      <w:pP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31B2B614" w14:textId="77777777" w:rsidTr="00B20CD5">
        <w:tc>
          <w:tcPr>
            <w:tcW w:w="8296" w:type="dxa"/>
            <w:shd w:val="clear" w:color="auto" w:fill="auto"/>
          </w:tcPr>
          <w:p w14:paraId="1228FDE3" w14:textId="77777777" w:rsidR="00AC77A1" w:rsidRPr="00C24B36" w:rsidRDefault="00AC77A1" w:rsidP="00B20CD5">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9A09CF8" w14:textId="77777777" w:rsidR="00AC77A1" w:rsidRPr="00C24B36" w:rsidRDefault="00AC77A1" w:rsidP="00B20CD5">
            <w:pPr>
              <w:spacing w:line="560" w:lineRule="exact"/>
              <w:ind w:firstLineChars="200" w:firstLine="480"/>
              <w:jc w:val="left"/>
              <w:rPr>
                <w:rFonts w:ascii="Times New Roman" w:hAnsi="Times New Roman" w:cs="Times New Roman"/>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2FFFEAE5" w14:textId="77777777" w:rsidR="00AC77A1" w:rsidRPr="00C24B36" w:rsidRDefault="00AC77A1" w:rsidP="00AC77A1">
      <w:pPr>
        <w:adjustRightInd w:val="0"/>
        <w:snapToGrid w:val="0"/>
        <w:spacing w:line="360" w:lineRule="auto"/>
        <w:ind w:firstLineChars="200" w:firstLine="640"/>
        <w:jc w:val="left"/>
        <w:rPr>
          <w:rFonts w:ascii="Times New Roman" w:eastAsia="仿宋" w:hAnsi="Times New Roman" w:cs="Times New Roman"/>
          <w:color w:val="FF0000"/>
          <w:kern w:val="0"/>
          <w:sz w:val="32"/>
          <w:szCs w:val="32"/>
        </w:rPr>
      </w:pPr>
    </w:p>
    <w:p w14:paraId="07E30D90" w14:textId="77777777" w:rsidR="00AC77A1" w:rsidRPr="00C24B36" w:rsidRDefault="00AC77A1" w:rsidP="00CD73D0">
      <w:pPr>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sz w:val="32"/>
          <w:szCs w:val="32"/>
        </w:rPr>
        <w:t>公司（以下简称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日接待了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家机构的调研，现将主要情况公告如下：</w:t>
      </w:r>
    </w:p>
    <w:p w14:paraId="2C8C13E5" w14:textId="77777777" w:rsidR="00AC77A1" w:rsidRPr="00C24B36" w:rsidRDefault="00AC77A1" w:rsidP="00CD73D0">
      <w:pPr>
        <w:adjustRightInd w:val="0"/>
        <w:snapToGrid w:val="0"/>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一、调研情况</w:t>
      </w:r>
    </w:p>
    <w:p w14:paraId="14E41614" w14:textId="77777777" w:rsidR="00AC77A1" w:rsidRPr="00C24B36" w:rsidRDefault="00AC77A1"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调研时间：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 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日至</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日）</w:t>
      </w:r>
    </w:p>
    <w:p w14:paraId="0D2FC799" w14:textId="77777777" w:rsidR="00AC77A1" w:rsidRPr="00C24B36" w:rsidRDefault="00AC77A1"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调研地点</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p>
    <w:p w14:paraId="7D08F33F" w14:textId="77777777" w:rsidR="00AC77A1" w:rsidRPr="00C24B36" w:rsidRDefault="00AC77A1"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调研形式：</w:t>
      </w:r>
      <w:r w:rsidRPr="00C24B36">
        <w:rPr>
          <w:rFonts w:ascii="Times New Roman" w:eastAsia="仿宋" w:hAnsi="Times New Roman" w:cs="Times New Roman"/>
          <w:color w:val="FF0000"/>
          <w:sz w:val="32"/>
          <w:szCs w:val="32"/>
        </w:rPr>
        <w:t>（电话调研</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现场调研</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网络调研</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其他（自行填写））</w:t>
      </w:r>
    </w:p>
    <w:p w14:paraId="5B68C0B4" w14:textId="77777777" w:rsidR="00AC77A1" w:rsidRPr="00C24B36" w:rsidRDefault="00AC77A1"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调研机构：</w:t>
      </w:r>
      <w:r w:rsidRPr="00C24B36">
        <w:rPr>
          <w:rFonts w:ascii="Times New Roman" w:eastAsia="仿宋" w:hAnsi="Times New Roman" w:cs="Times New Roman"/>
          <w:color w:val="FF0000"/>
          <w:sz w:val="32"/>
          <w:szCs w:val="32"/>
        </w:rPr>
        <w:t>（）</w:t>
      </w:r>
    </w:p>
    <w:p w14:paraId="5CB5AD4E" w14:textId="77777777" w:rsidR="00AC77A1" w:rsidRPr="00C24B36" w:rsidRDefault="00AC77A1"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公司接待人员：</w:t>
      </w:r>
      <w:r w:rsidRPr="00C24B36">
        <w:rPr>
          <w:rFonts w:ascii="Times New Roman" w:eastAsia="仿宋" w:hAnsi="Times New Roman" w:cs="Times New Roman"/>
          <w:color w:val="FF0000"/>
          <w:sz w:val="32"/>
          <w:szCs w:val="32"/>
        </w:rPr>
        <w:t>（）</w:t>
      </w:r>
    </w:p>
    <w:p w14:paraId="40C6631A" w14:textId="77777777" w:rsidR="00AC77A1" w:rsidRPr="00C24B36" w:rsidRDefault="00AC77A1"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二、调研的主要问题及公司回复概要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C24B36" w14:paraId="3FCE70F5" w14:textId="77777777" w:rsidTr="00B20CD5">
        <w:tc>
          <w:tcPr>
            <w:tcW w:w="8296" w:type="dxa"/>
            <w:shd w:val="clear" w:color="auto" w:fill="auto"/>
          </w:tcPr>
          <w:p w14:paraId="15D4A727" w14:textId="77777777" w:rsidR="00AC77A1" w:rsidRPr="00C24B36"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说明本次调研的主要问题及公司对问题的回复情况。问题</w:t>
            </w: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w:t>
            </w:r>
          </w:p>
          <w:p w14:paraId="1A1D3A51" w14:textId="77777777" w:rsidR="00AC77A1" w:rsidRPr="00C24B36"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回答：</w:t>
            </w:r>
          </w:p>
          <w:p w14:paraId="6E530346" w14:textId="77777777" w:rsidR="00AC77A1" w:rsidRPr="00C24B36"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问题</w:t>
            </w:r>
            <w:r w:rsidRPr="00C24B36">
              <w:rPr>
                <w:rFonts w:ascii="Times New Roman" w:eastAsia="仿宋" w:hAnsi="Times New Roman" w:cs="Times New Roman"/>
                <w:color w:val="FF0000"/>
                <w:sz w:val="32"/>
                <w:szCs w:val="32"/>
              </w:rPr>
              <w:t>2</w:t>
            </w:r>
            <w:r w:rsidRPr="00C24B36">
              <w:rPr>
                <w:rFonts w:ascii="Times New Roman" w:eastAsia="仿宋" w:hAnsi="Times New Roman" w:cs="Times New Roman"/>
                <w:color w:val="FF0000"/>
                <w:sz w:val="32"/>
                <w:szCs w:val="32"/>
              </w:rPr>
              <w:t>：</w:t>
            </w:r>
          </w:p>
          <w:p w14:paraId="01B18A12" w14:textId="77777777" w:rsidR="00AC77A1" w:rsidRPr="00C24B36"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回答：</w:t>
            </w:r>
          </w:p>
          <w:p w14:paraId="130A8EE9" w14:textId="77777777" w:rsidR="00AC77A1" w:rsidRPr="00C24B36"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p>
          <w:p w14:paraId="1719473B" w14:textId="77777777" w:rsidR="00AC77A1" w:rsidRPr="00C24B36" w:rsidRDefault="00AC77A1" w:rsidP="00B20CD5">
            <w:pPr>
              <w:spacing w:line="560" w:lineRule="exact"/>
              <w:ind w:firstLineChars="200" w:firstLine="640"/>
              <w:jc w:val="left"/>
              <w:rPr>
                <w:rFonts w:ascii="Times New Roman" w:eastAsia="仿宋" w:hAnsi="Times New Roman" w:cs="Times New Roman"/>
                <w:color w:val="FF0000"/>
                <w:sz w:val="32"/>
                <w:szCs w:val="32"/>
              </w:rPr>
            </w:pPr>
          </w:p>
        </w:tc>
      </w:tr>
    </w:tbl>
    <w:p w14:paraId="6DD04EA1" w14:textId="77777777" w:rsidR="00AC77A1" w:rsidRPr="00C24B36" w:rsidRDefault="00AC77A1" w:rsidP="00AC77A1">
      <w:pPr>
        <w:spacing w:line="560" w:lineRule="exact"/>
        <w:ind w:firstLineChars="200" w:firstLine="640"/>
        <w:rPr>
          <w:rFonts w:ascii="Times New Roman" w:eastAsia="仿宋" w:hAnsi="Times New Roman" w:cs="Times New Roman"/>
          <w:color w:val="FF0000"/>
          <w:sz w:val="32"/>
          <w:szCs w:val="32"/>
        </w:rPr>
      </w:pPr>
    </w:p>
    <w:p w14:paraId="6B655858" w14:textId="77777777" w:rsidR="00AC77A1" w:rsidRPr="00C24B36" w:rsidRDefault="00AC77A1" w:rsidP="00AC77A1">
      <w:pPr>
        <w:pStyle w:val="a3"/>
        <w:adjustRightInd w:val="0"/>
        <w:snapToGrid w:val="0"/>
        <w:spacing w:line="360" w:lineRule="auto"/>
        <w:ind w:left="600" w:firstLineChars="0" w:firstLine="0"/>
        <w:jc w:val="left"/>
      </w:pPr>
    </w:p>
    <w:p w14:paraId="29FB0A80" w14:textId="77777777" w:rsidR="00AC77A1" w:rsidRPr="00C24B36" w:rsidRDefault="00AC77A1" w:rsidP="00AC77A1">
      <w:pPr>
        <w:spacing w:line="560" w:lineRule="exact"/>
        <w:ind w:firstLineChars="200" w:firstLine="640"/>
        <w:rPr>
          <w:rFonts w:ascii="Times New Roman" w:eastAsia="黑体" w:hAnsi="Times New Roman" w:cs="Times New Roman"/>
          <w:sz w:val="32"/>
          <w:szCs w:val="32"/>
        </w:rPr>
      </w:pPr>
    </w:p>
    <w:p w14:paraId="1ECEA4F2" w14:textId="77777777" w:rsidR="00AC77A1" w:rsidRPr="00C24B36" w:rsidRDefault="00AC77A1" w:rsidP="00AC77A1">
      <w:pPr>
        <w:spacing w:line="560" w:lineRule="exact"/>
        <w:ind w:firstLineChars="200" w:firstLine="640"/>
        <w:rPr>
          <w:rFonts w:ascii="Times New Roman" w:eastAsia="黑体" w:hAnsi="Times New Roman" w:cs="Times New Roman"/>
          <w:sz w:val="32"/>
          <w:szCs w:val="32"/>
        </w:rPr>
      </w:pPr>
    </w:p>
    <w:p w14:paraId="789AA696" w14:textId="77777777" w:rsidR="00AC77A1" w:rsidRPr="00C24B36" w:rsidRDefault="00AC77A1" w:rsidP="00AC77A1">
      <w:pPr>
        <w:spacing w:line="560" w:lineRule="exact"/>
        <w:rPr>
          <w:rFonts w:ascii="Times New Roman" w:hAnsi="Times New Roman" w:cs="Times New Roman"/>
        </w:rPr>
      </w:pPr>
    </w:p>
    <w:p w14:paraId="5FF5BE0E" w14:textId="77777777" w:rsidR="00AC77A1" w:rsidRPr="00C24B36" w:rsidRDefault="00AC77A1" w:rsidP="00AC77A1">
      <w:pPr>
        <w:spacing w:line="560" w:lineRule="exact"/>
        <w:jc w:val="right"/>
        <w:rPr>
          <w:rFonts w:ascii="Times New Roman" w:hAnsi="Times New Roman" w:cs="Times New Roman"/>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30D711F" w14:textId="77777777" w:rsidR="00090B0F" w:rsidRPr="00C24B36" w:rsidRDefault="00090B0F" w:rsidP="00090B0F">
      <w:pPr>
        <w:rPr>
          <w:rFonts w:ascii="Times New Roman" w:hAnsi="Times New Roman" w:cs="Times New Roman"/>
        </w:rPr>
      </w:pPr>
    </w:p>
    <w:p w14:paraId="0C3CF4C6" w14:textId="77777777" w:rsidR="00AC77A1" w:rsidRPr="00C24B36" w:rsidRDefault="00AC77A1" w:rsidP="00090B0F">
      <w:pPr>
        <w:snapToGrid w:val="0"/>
        <w:spacing w:line="560" w:lineRule="exact"/>
        <w:ind w:leftChars="1900" w:left="6930" w:hangingChars="1400" w:hanging="2940"/>
        <w:jc w:val="right"/>
        <w:rPr>
          <w:rFonts w:ascii="Times New Roman" w:hAnsi="Times New Roman" w:cs="Times New Roman"/>
        </w:rPr>
        <w:sectPr w:rsidR="00AC77A1" w:rsidRPr="00C24B36" w:rsidSect="00C2700E">
          <w:pgSz w:w="11906" w:h="16838"/>
          <w:pgMar w:top="1758" w:right="1588" w:bottom="1758" w:left="1588" w:header="851" w:footer="992" w:gutter="0"/>
          <w:pgNumType w:fmt="numberInDash"/>
          <w:cols w:space="425"/>
          <w:docGrid w:type="lines" w:linePitch="312"/>
        </w:sectPr>
      </w:pPr>
    </w:p>
    <w:p w14:paraId="26F5B1C7" w14:textId="53C806EC" w:rsidR="00AC77A1" w:rsidRPr="00C24B36" w:rsidRDefault="00AC77A1" w:rsidP="00AC77A1">
      <w:pPr>
        <w:pStyle w:val="10"/>
        <w:spacing w:before="0" w:after="0" w:line="640" w:lineRule="exact"/>
        <w:jc w:val="center"/>
        <w:rPr>
          <w:rFonts w:eastAsia="方正大标宋简体"/>
          <w:b w:val="0"/>
        </w:rPr>
      </w:pPr>
      <w:bookmarkStart w:id="298" w:name="_Toc87012097"/>
      <w:r w:rsidRPr="00C24B36">
        <w:rPr>
          <w:rFonts w:eastAsia="方正大标宋简体"/>
          <w:b w:val="0"/>
        </w:rPr>
        <w:t>第</w:t>
      </w:r>
      <w:r w:rsidR="000E14C7" w:rsidRPr="00C24B36">
        <w:rPr>
          <w:rFonts w:eastAsia="方正大标宋简体"/>
          <w:b w:val="0"/>
        </w:rPr>
        <w:t>68</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挂牌公司股票</w:t>
      </w:r>
      <w:r w:rsidRPr="00C24B36">
        <w:rPr>
          <w:rFonts w:eastAsia="方正大标宋简体"/>
          <w:b w:val="0"/>
          <w:lang w:val="en-US"/>
        </w:rPr>
        <w:t>停牌</w:t>
      </w:r>
      <w:r w:rsidRPr="00C24B36">
        <w:rPr>
          <w:rFonts w:eastAsia="方正大标宋简体"/>
          <w:b w:val="0"/>
        </w:rPr>
        <w:t>公告格式模板</w:t>
      </w:r>
      <w:bookmarkEnd w:id="298"/>
    </w:p>
    <w:p w14:paraId="3AB1E427" w14:textId="77777777" w:rsidR="00AC77A1" w:rsidRPr="00C24B36" w:rsidRDefault="00AC77A1" w:rsidP="00AC77A1">
      <w:pPr>
        <w:adjustRightInd w:val="0"/>
        <w:snapToGrid w:val="0"/>
        <w:spacing w:line="560" w:lineRule="exact"/>
        <w:ind w:left="360"/>
        <w:rPr>
          <w:rFonts w:ascii="Times New Roman" w:eastAsia="仿宋" w:hAnsi="Times New Roman" w:cs="Times New Roman"/>
          <w:sz w:val="28"/>
          <w:szCs w:val="28"/>
        </w:rPr>
      </w:pPr>
    </w:p>
    <w:p w14:paraId="254CC095"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0C84E761" w14:textId="77777777" w:rsidR="009D01B2" w:rsidRPr="00C24B36" w:rsidRDefault="009D01B2" w:rsidP="009D01B2">
      <w:pPr>
        <w:adjustRightInd w:val="0"/>
        <w:snapToGrid w:val="0"/>
        <w:spacing w:line="560" w:lineRule="exact"/>
        <w:ind w:left="360"/>
        <w:rPr>
          <w:rFonts w:ascii="Times New Roman" w:eastAsia="仿宋" w:hAnsi="Times New Roman" w:cs="Times New Roman"/>
          <w:b/>
          <w:sz w:val="32"/>
          <w:szCs w:val="32"/>
        </w:rPr>
      </w:pPr>
    </w:p>
    <w:p w14:paraId="61AD2025" w14:textId="77777777" w:rsidR="009D01B2" w:rsidRPr="00C24B36" w:rsidRDefault="009D01B2" w:rsidP="009D01B2">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公司股票停牌公告</w:t>
      </w:r>
    </w:p>
    <w:p w14:paraId="49B71637"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b/>
          <w:sz w:val="30"/>
          <w:szCs w:val="30"/>
        </w:rPr>
      </w:pPr>
    </w:p>
    <w:p w14:paraId="0FDC0F9B"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84F55B3"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69763D4"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根据《全国中小企业股份转让系统挂牌公司股票停复牌业务实施细则》《全国中小企业股份转让系统非上市公众公司重大资产重组业务细则》《全国中小企业股份转让系统挂牌公司股票终止挂牌实施细则》《全国中小企业股份转让系统股票异常交易监控细则（试行）》《全国中小企业股份转让系统挂牌公司权益分派业务指南》《全国中小企业股份转让系统主办券商持续督导工作指引》等相关规定，向全国股转公司申请公司股票停牌并经同意的，应当于停牌生效前按照本模板要求披露股票停牌公告。</w:t>
      </w:r>
    </w:p>
    <w:p w14:paraId="58DDB7DF" w14:textId="77777777" w:rsidR="009D01B2" w:rsidRPr="00C24B36" w:rsidRDefault="009D01B2" w:rsidP="00CD73D0">
      <w:pPr>
        <w:adjustRightInd w:val="0"/>
        <w:snapToGrid w:val="0"/>
        <w:spacing w:line="560" w:lineRule="exact"/>
        <w:ind w:left="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4CE3C984"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挂牌公司应当说明本次申请停牌事项类别，充分披露停牌事项的具体内容、停牌原因以及停牌所依据的规则条款等。</w:t>
      </w:r>
    </w:p>
    <w:p w14:paraId="59B6AF2F" w14:textId="77777777" w:rsidR="009D01B2" w:rsidRPr="00C24B36" w:rsidRDefault="009D01B2" w:rsidP="00AC7A2E">
      <w:pPr>
        <w:pStyle w:val="a3"/>
        <w:numPr>
          <w:ilvl w:val="0"/>
          <w:numId w:val="22"/>
        </w:numPr>
        <w:adjustRightInd w:val="0"/>
        <w:snapToGrid w:val="0"/>
        <w:spacing w:line="560" w:lineRule="exact"/>
        <w:ind w:firstLineChars="0"/>
        <w:rPr>
          <w:rFonts w:eastAsia="黑体"/>
          <w:sz w:val="32"/>
          <w:szCs w:val="32"/>
        </w:rPr>
      </w:pPr>
      <w:r w:rsidRPr="00C24B36">
        <w:rPr>
          <w:rFonts w:eastAsia="黑体"/>
          <w:sz w:val="32"/>
          <w:szCs w:val="32"/>
        </w:rPr>
        <w:t>停牌日期及（预计）复牌日期</w:t>
      </w:r>
    </w:p>
    <w:p w14:paraId="506B7CEF"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说明停牌起始日期、预计复牌日期（重大事项和重大资产重组停牌适用）或复牌日期（停牌</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个交易日适用）。</w:t>
      </w:r>
    </w:p>
    <w:p w14:paraId="46A4B504" w14:textId="77777777" w:rsidR="009D01B2" w:rsidRPr="00C24B36" w:rsidRDefault="009D01B2" w:rsidP="00CD73D0">
      <w:pPr>
        <w:adjustRightInd w:val="0"/>
        <w:snapToGrid w:val="0"/>
        <w:spacing w:line="560" w:lineRule="exact"/>
        <w:ind w:left="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p>
    <w:p w14:paraId="37C12C47"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充分说明停牌后公司将进行的工作及应当履行的信息披露义务（停牌</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个交易日的除外）。</w:t>
      </w:r>
    </w:p>
    <w:p w14:paraId="08CC60C2" w14:textId="77777777" w:rsidR="009D01B2" w:rsidRPr="00C24B36" w:rsidRDefault="009D01B2" w:rsidP="00CD73D0">
      <w:pPr>
        <w:pStyle w:val="a3"/>
        <w:numPr>
          <w:ilvl w:val="255"/>
          <w:numId w:val="0"/>
        </w:numPr>
        <w:adjustRightInd w:val="0"/>
        <w:snapToGrid w:val="0"/>
        <w:spacing w:line="560" w:lineRule="exact"/>
        <w:ind w:firstLineChars="200" w:firstLine="640"/>
        <w:rPr>
          <w:rFonts w:eastAsia="黑体"/>
          <w:sz w:val="32"/>
          <w:szCs w:val="32"/>
        </w:rPr>
      </w:pPr>
      <w:r w:rsidRPr="00C24B36">
        <w:rPr>
          <w:rFonts w:eastAsia="黑体"/>
          <w:sz w:val="32"/>
          <w:szCs w:val="32"/>
        </w:rPr>
        <w:t>四、备查文件目录</w:t>
      </w:r>
    </w:p>
    <w:p w14:paraId="23A8B876" w14:textId="77777777" w:rsidR="009D01B2" w:rsidRPr="00C24B36" w:rsidRDefault="009D01B2" w:rsidP="00AC7A2E">
      <w:pPr>
        <w:pStyle w:val="a3"/>
        <w:numPr>
          <w:ilvl w:val="0"/>
          <w:numId w:val="19"/>
        </w:numPr>
        <w:adjustRightInd w:val="0"/>
        <w:snapToGrid w:val="0"/>
        <w:spacing w:line="560" w:lineRule="exact"/>
        <w:ind w:left="1418" w:firstLineChars="0" w:hanging="992"/>
        <w:rPr>
          <w:rFonts w:eastAsia="仿宋"/>
          <w:sz w:val="32"/>
          <w:szCs w:val="32"/>
        </w:rPr>
      </w:pPr>
      <w:r w:rsidRPr="00C24B36">
        <w:rPr>
          <w:rFonts w:eastAsia="仿宋"/>
          <w:sz w:val="32"/>
          <w:szCs w:val="32"/>
        </w:rPr>
        <w:t>股票停牌申请表</w:t>
      </w:r>
      <w:r w:rsidRPr="00C24B36">
        <w:rPr>
          <w:rFonts w:eastAsia="仿宋"/>
          <w:sz w:val="32"/>
          <w:szCs w:val="32"/>
        </w:rPr>
        <w:t>/</w:t>
      </w:r>
      <w:r w:rsidRPr="00C24B36">
        <w:rPr>
          <w:rFonts w:eastAsia="仿宋"/>
          <w:sz w:val="32"/>
          <w:szCs w:val="32"/>
        </w:rPr>
        <w:t>重大资产重组停牌申请表；</w:t>
      </w:r>
    </w:p>
    <w:p w14:paraId="1AB9535F" w14:textId="77777777" w:rsidR="009D01B2" w:rsidRPr="00C24B36" w:rsidRDefault="009D01B2" w:rsidP="00AC7A2E">
      <w:pPr>
        <w:pStyle w:val="a3"/>
        <w:numPr>
          <w:ilvl w:val="0"/>
          <w:numId w:val="19"/>
        </w:numPr>
        <w:adjustRightInd w:val="0"/>
        <w:snapToGrid w:val="0"/>
        <w:spacing w:line="560" w:lineRule="exact"/>
        <w:ind w:left="1418" w:firstLineChars="0" w:hanging="992"/>
        <w:rPr>
          <w:rFonts w:eastAsia="仿宋"/>
          <w:sz w:val="32"/>
          <w:szCs w:val="32"/>
        </w:rPr>
      </w:pPr>
      <w:r w:rsidRPr="00C24B36">
        <w:rPr>
          <w:rFonts w:eastAsia="仿宋"/>
          <w:sz w:val="32"/>
          <w:szCs w:val="32"/>
        </w:rPr>
        <w:t>其他文件（如有）。</w:t>
      </w:r>
    </w:p>
    <w:p w14:paraId="52C02872" w14:textId="77777777" w:rsidR="009D01B2" w:rsidRPr="00C24B36" w:rsidRDefault="009D01B2" w:rsidP="00CD73D0">
      <w:pPr>
        <w:adjustRightInd w:val="0"/>
        <w:snapToGrid w:val="0"/>
        <w:spacing w:line="560" w:lineRule="exact"/>
        <w:ind w:left="360"/>
        <w:jc w:val="right"/>
        <w:rPr>
          <w:rFonts w:ascii="Times New Roman" w:eastAsia="仿宋" w:hAnsi="Times New Roman" w:cs="Times New Roman"/>
          <w:sz w:val="32"/>
          <w:szCs w:val="32"/>
        </w:rPr>
      </w:pPr>
    </w:p>
    <w:p w14:paraId="30DC7B73" w14:textId="77777777" w:rsidR="009D01B2" w:rsidRPr="00C24B36" w:rsidRDefault="009D01B2" w:rsidP="00CD73D0">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1578C30C" w14:textId="77777777" w:rsidR="009D01B2" w:rsidRPr="00C24B36" w:rsidRDefault="009D01B2" w:rsidP="00CD73D0">
      <w:pPr>
        <w:snapToGrid w:val="0"/>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54DF55C9" w14:textId="77777777" w:rsidR="009D01B2" w:rsidRPr="00C24B36" w:rsidRDefault="009D01B2" w:rsidP="009D01B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16EAE33A" w14:textId="77777777" w:rsidR="009D01B2" w:rsidRPr="00C24B36" w:rsidRDefault="009D01B2" w:rsidP="009D01B2">
      <w:pPr>
        <w:widowControl/>
        <w:jc w:val="left"/>
        <w:rPr>
          <w:rFonts w:ascii="Times New Roman" w:eastAsia="仿宋" w:hAnsi="Times New Roman" w:cs="Times New Roman"/>
          <w:sz w:val="32"/>
          <w:szCs w:val="32"/>
        </w:rPr>
      </w:pPr>
    </w:p>
    <w:p w14:paraId="4C1BEE6D"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696BAF0"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3F8E863E" w14:textId="77777777" w:rsidR="009D01B2" w:rsidRPr="00C24B36" w:rsidRDefault="009D01B2" w:rsidP="009D01B2">
      <w:pPr>
        <w:widowControl/>
        <w:rPr>
          <w:rFonts w:ascii="Times New Roman" w:hAnsi="Times New Roman" w:cs="Times New Roman"/>
          <w:color w:val="000000"/>
          <w:kern w:val="0"/>
          <w:szCs w:val="21"/>
        </w:rPr>
      </w:pPr>
    </w:p>
    <w:p w14:paraId="59C0D86E" w14:textId="77777777" w:rsidR="009D01B2" w:rsidRPr="00C24B36" w:rsidRDefault="009D01B2" w:rsidP="009D01B2">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公司股票</w:t>
      </w:r>
      <w:r w:rsidRPr="00C24B36">
        <w:rPr>
          <w:rFonts w:ascii="Times New Roman" w:eastAsia="方正大标宋简体" w:hAnsi="Times New Roman" w:cs="Times New Roman"/>
          <w:color w:val="FF0000"/>
          <w:sz w:val="44"/>
          <w:szCs w:val="44"/>
        </w:rPr>
        <w:t>（停牌</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停牌一个交易日）</w:t>
      </w:r>
      <w:r w:rsidRPr="00C24B36">
        <w:rPr>
          <w:rFonts w:ascii="Times New Roman" w:eastAsia="方正大标宋简体" w:hAnsi="Times New Roman" w:cs="Times New Roman"/>
          <w:sz w:val="44"/>
          <w:szCs w:val="44"/>
        </w:rPr>
        <w:t>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5165FD8" w14:textId="77777777" w:rsidTr="008B38AF">
        <w:tc>
          <w:tcPr>
            <w:tcW w:w="8720" w:type="dxa"/>
            <w:shd w:val="clear" w:color="auto" w:fill="auto"/>
          </w:tcPr>
          <w:p w14:paraId="563BE0FB"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232E209" w14:textId="77777777" w:rsidR="009D01B2" w:rsidRPr="00C24B36" w:rsidRDefault="009D01B2"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46679C83"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0FEC2C87" w14:textId="77777777" w:rsidR="009D01B2" w:rsidRPr="00CD73D0" w:rsidRDefault="009D01B2" w:rsidP="00CD73D0">
      <w:pPr>
        <w:adjustRightInd w:val="0"/>
        <w:snapToGrid w:val="0"/>
        <w:spacing w:line="560" w:lineRule="exact"/>
        <w:ind w:firstLineChars="150" w:firstLine="480"/>
        <w:rPr>
          <w:rFonts w:ascii="仿宋" w:eastAsia="仿宋" w:hAnsi="仿宋" w:cs="Times New Roman"/>
          <w:sz w:val="32"/>
          <w:szCs w:val="32"/>
        </w:rPr>
      </w:pPr>
      <w:r w:rsidRPr="00CD73D0">
        <w:rPr>
          <w:rFonts w:ascii="仿宋" w:eastAsia="仿宋" w:hAnsi="仿宋" w:cs="Times New Roman"/>
          <w:sz w:val="32"/>
          <w:szCs w:val="32"/>
        </w:rPr>
        <w:t>（一）停牌事项类别</w:t>
      </w:r>
    </w:p>
    <w:p w14:paraId="7274EFD6"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申请停牌事项类别为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规定的其他停牌事项</w:t>
      </w:r>
    </w:p>
    <w:p w14:paraId="0B21D8CF"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000000" w:themeColor="text1"/>
          <w:sz w:val="32"/>
          <w:szCs w:val="32"/>
        </w:rPr>
        <w:t>的具体</w:t>
      </w:r>
      <w:r w:rsidRPr="00C24B36">
        <w:rPr>
          <w:rFonts w:ascii="Times New Roman" w:eastAsia="仿宋" w:hAnsi="Times New Roman" w:cs="Times New Roman"/>
          <w:sz w:val="32"/>
          <w:szCs w:val="32"/>
        </w:rPr>
        <w:t>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C873E9D"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5B79D677"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9366E55" w14:textId="77777777" w:rsidR="008B1FFF"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6C256D5E" w14:textId="28337D5C"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规定的其他停牌事项的具体</w:t>
      </w:r>
      <w:r w:rsidRPr="00C24B36">
        <w:rPr>
          <w:rFonts w:ascii="Times New Roman" w:eastAsia="仿宋" w:hAnsi="Times New Roman" w:cs="Times New Roman"/>
          <w:sz w:val="32"/>
          <w:szCs w:val="32"/>
        </w:rPr>
        <w:t>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72E19CB1" w14:textId="77777777" w:rsidR="009D01B2" w:rsidRPr="00C24B36" w:rsidRDefault="009D01B2" w:rsidP="00CD73D0">
      <w:pPr>
        <w:adjustRightInd w:val="0"/>
        <w:snapToGrid w:val="0"/>
        <w:spacing w:line="560" w:lineRule="exact"/>
        <w:ind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544521B8" w14:textId="77777777" w:rsidR="009D01B2" w:rsidRPr="00C24B36" w:rsidRDefault="009D01B2" w:rsidP="00CD73D0">
      <w:pPr>
        <w:adjustRightInd w:val="0"/>
        <w:snapToGrid w:val="0"/>
        <w:spacing w:line="560" w:lineRule="exact"/>
        <w:ind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本</w:t>
      </w:r>
      <w:r w:rsidRPr="00C24B36">
        <w:rPr>
          <w:rFonts w:ascii="Times New Roman" w:eastAsia="仿宋" w:hAnsi="Times New Roman" w:cs="Times New Roman"/>
          <w:color w:val="000000" w:themeColor="text1"/>
          <w:sz w:val="32"/>
          <w:szCs w:val="32"/>
        </w:rPr>
        <w:t>次停牌事项不涉及其他证券产品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本次停牌事项涉及优先股，代码为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，将同步暂停转让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本次停牌事项涉及其他证券产品，产品类别为</w:t>
      </w:r>
      <w:r w:rsidRPr="00C24B36">
        <w:rPr>
          <w:rFonts w:ascii="Times New Roman" w:eastAsia="仿宋" w:hAnsi="Times New Roman" w:cs="Times New Roman"/>
          <w:color w:val="FF0000"/>
          <w:sz w:val="32"/>
          <w:szCs w:val="32"/>
        </w:rPr>
        <w:t>（可转债</w:t>
      </w:r>
      <w:r w:rsidRPr="00C24B36">
        <w:rPr>
          <w:rFonts w:ascii="Times New Roman" w:eastAsia="仿宋" w:hAnsi="Times New Roman" w:cs="Times New Roman"/>
          <w:color w:val="FF0000"/>
          <w:sz w:val="32"/>
          <w:szCs w:val="32"/>
        </w:rPr>
        <w:t>/H</w:t>
      </w:r>
      <w:r w:rsidRPr="00C24B36">
        <w:rPr>
          <w:rFonts w:ascii="Times New Roman" w:eastAsia="仿宋" w:hAnsi="Times New Roman" w:cs="Times New Roman"/>
          <w:color w:val="FF0000"/>
          <w:sz w:val="32"/>
          <w:szCs w:val="32"/>
        </w:rPr>
        <w:t>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其他证券产品，自行填写）</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（其他证券产品（优先股除外）停复牌相关安排）</w:t>
      </w:r>
      <w:r w:rsidRPr="00C24B36">
        <w:rPr>
          <w:rFonts w:ascii="Times New Roman" w:eastAsia="仿宋" w:hAnsi="Times New Roman" w:cs="Times New Roman"/>
          <w:sz w:val="32"/>
          <w:szCs w:val="32"/>
        </w:rPr>
        <w:t>。</w:t>
      </w:r>
    </w:p>
    <w:p w14:paraId="7B2B6D93" w14:textId="77777777" w:rsidR="009D01B2" w:rsidRPr="00CD73D0" w:rsidRDefault="009D01B2" w:rsidP="00CD73D0">
      <w:pPr>
        <w:numPr>
          <w:ilvl w:val="255"/>
          <w:numId w:val="0"/>
        </w:numPr>
        <w:adjustRightInd w:val="0"/>
        <w:snapToGrid w:val="0"/>
        <w:spacing w:line="560" w:lineRule="exact"/>
        <w:ind w:firstLineChars="200" w:firstLine="640"/>
        <w:rPr>
          <w:rFonts w:ascii="仿宋" w:eastAsia="仿宋" w:hAnsi="仿宋" w:cs="Times New Roman"/>
          <w:sz w:val="32"/>
          <w:szCs w:val="32"/>
        </w:rPr>
      </w:pPr>
      <w:r w:rsidRPr="00CD73D0">
        <w:rPr>
          <w:rFonts w:ascii="仿宋" w:eastAsia="仿宋" w:hAnsi="仿宋" w:cs="Times New Roman"/>
          <w:sz w:val="32"/>
          <w:szCs w:val="32"/>
        </w:rPr>
        <w:t>（二）停牌情况及规则依据</w:t>
      </w:r>
    </w:p>
    <w:p w14:paraId="4C17A985"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（重大事项适用）</w:t>
      </w:r>
    </w:p>
    <w:tbl>
      <w:tblPr>
        <w:tblStyle w:val="a4"/>
        <w:tblW w:w="0" w:type="auto"/>
        <w:tblLook w:val="04A0" w:firstRow="1" w:lastRow="0" w:firstColumn="1" w:lastColumn="0" w:noHBand="0" w:noVBand="1"/>
      </w:tblPr>
      <w:tblGrid>
        <w:gridCol w:w="8296"/>
      </w:tblGrid>
      <w:tr w:rsidR="009D01B2" w:rsidRPr="00C24B36" w14:paraId="235A0E4E" w14:textId="77777777" w:rsidTr="008B38AF">
        <w:tc>
          <w:tcPr>
            <w:tcW w:w="8720" w:type="dxa"/>
          </w:tcPr>
          <w:p w14:paraId="42CF3CBE"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挂牌公司应简要说明公司停牌的具体事项内容，内容包括但不限于：具体发生时间、事件内容、发生过程、已取得的进展、交易对手的基本情况、导致停牌的原因等。</w:t>
            </w:r>
          </w:p>
        </w:tc>
      </w:tr>
    </w:tbl>
    <w:p w14:paraId="50E3928A"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为保证公平信息披露，维护投资者利益，避免造成公司股价异常波动，根据《全国中小企业股份转让系统挂牌公司股票停复牌业务实施细则》第十条等相关规定，申请公司股票停牌。</w:t>
      </w:r>
    </w:p>
    <w:p w14:paraId="4579878F"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（重大资产重组适用）</w:t>
      </w:r>
    </w:p>
    <w:tbl>
      <w:tblPr>
        <w:tblStyle w:val="a4"/>
        <w:tblW w:w="0" w:type="auto"/>
        <w:tblLook w:val="04A0" w:firstRow="1" w:lastRow="0" w:firstColumn="1" w:lastColumn="0" w:noHBand="0" w:noVBand="1"/>
      </w:tblPr>
      <w:tblGrid>
        <w:gridCol w:w="8296"/>
      </w:tblGrid>
      <w:tr w:rsidR="009D01B2" w:rsidRPr="00C24B36" w14:paraId="08987F94" w14:textId="77777777" w:rsidTr="008B38AF">
        <w:tc>
          <w:tcPr>
            <w:tcW w:w="8720" w:type="dxa"/>
          </w:tcPr>
          <w:p w14:paraId="6252411A"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挂牌公司应简要说明正在筹划重大资产重组事项，内容包括但不限于：交易各方的基本情况、正在谋划的事项类型等。</w:t>
            </w:r>
          </w:p>
        </w:tc>
      </w:tr>
    </w:tbl>
    <w:p w14:paraId="5D631147"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为保证公平信息披露，维护投资者利益，避免造成公司股价异常波动，根据《全国中小企业股份转让系统挂牌公司股票停复牌业务实施细则》第十一条、《全国中小企业股份转让系统非上市公众公司重大资产重组业务细则》第六条等相关规定，申请公司股票停牌。</w:t>
      </w:r>
    </w:p>
    <w:p w14:paraId="3C9AB9B1"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（向中国证监会或境内证券交易所申请公开发行股票并上市适用）</w:t>
      </w:r>
    </w:p>
    <w:p w14:paraId="16D2A088"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日，公司向</w:t>
      </w:r>
      <w:r w:rsidRPr="00C24B36">
        <w:rPr>
          <w:rFonts w:ascii="Times New Roman" w:eastAsia="仿宋" w:hAnsi="Times New Roman" w:cs="Times New Roman"/>
          <w:color w:val="FF0000"/>
          <w:sz w:val="32"/>
          <w:szCs w:val="32"/>
        </w:rPr>
        <w:t>（中国证券监督管理委员会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上海证券交易所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深圳证券交易所</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北京证券交易所）</w:t>
      </w:r>
      <w:r w:rsidRPr="00C24B36">
        <w:rPr>
          <w:rFonts w:ascii="Times New Roman" w:eastAsia="仿宋" w:hAnsi="Times New Roman" w:cs="Times New Roman"/>
          <w:color w:val="000000" w:themeColor="text1"/>
          <w:sz w:val="32"/>
          <w:szCs w:val="32"/>
        </w:rPr>
        <w:t>报送了首次公开发行股票并上市</w:t>
      </w:r>
      <w:r w:rsidRPr="00C24B36">
        <w:rPr>
          <w:rFonts w:ascii="Times New Roman" w:eastAsia="仿宋" w:hAnsi="Times New Roman" w:cs="Times New Roman"/>
          <w:sz w:val="32"/>
          <w:szCs w:val="32"/>
        </w:rPr>
        <w:t>的申报材料。为保证公平信息披露，维护投资者利益，避免造成公司股价异常波动，根据《全国中小企业股份转让系统挂牌公司股票停复牌业务实施细则》第十二条等相关规定，申请公司股票停牌。</w:t>
      </w:r>
    </w:p>
    <w:p w14:paraId="29654418"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（主动申请终止挂牌适用）</w:t>
      </w:r>
    </w:p>
    <w:p w14:paraId="2CF21986"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日，公司召开了第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届董事会第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次会议，审议通过了公司拟向全国股转公司申请股票终止挂牌的相关议案，上述议案尚需提交公司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第（）次临时</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sz w:val="32"/>
          <w:szCs w:val="32"/>
        </w:rPr>
        <w:t>股东大会审议，本次股东大会拟于</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日召开，股权登记日为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为保证公平信息披露，维护投资者利益，避免造成公司股价异常波动，根据《全国中小企业股份转让系统挂牌公司股票停复牌业务实施细则》《全国中小企业股份转让系统挂牌公司股票终止挂牌实施细则》等相关规定，申请公司股票停牌。</w:t>
      </w:r>
    </w:p>
    <w:p w14:paraId="5EC9E41F" w14:textId="77777777" w:rsidR="009D01B2" w:rsidRPr="00C24B36" w:rsidRDefault="009D01B2" w:rsidP="00CD73D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（未及时披露异常波动公告适用）</w:t>
      </w:r>
    </w:p>
    <w:p w14:paraId="02416D2E" w14:textId="75D9F3BF"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公司股票最近</w:t>
      </w: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2"/>
        </w:rPr>
        <w:t>个有成交的交易日</w:t>
      </w:r>
      <w:r w:rsidRPr="00C24B36">
        <w:rPr>
          <w:rFonts w:ascii="Times New Roman" w:eastAsia="仿宋" w:hAnsi="Times New Roman" w:cs="Times New Roman"/>
          <w:color w:val="FF0000"/>
          <w:sz w:val="32"/>
          <w:szCs w:val="32"/>
        </w:rPr>
        <w:t>（具体交易日期）</w:t>
      </w:r>
      <w:r w:rsidRPr="00C24B36">
        <w:rPr>
          <w:rFonts w:ascii="Times New Roman" w:eastAsia="仿宋" w:hAnsi="Times New Roman" w:cs="Times New Roman"/>
          <w:sz w:val="32"/>
          <w:szCs w:val="32"/>
        </w:rPr>
        <w:t>以内收盘价</w:t>
      </w:r>
      <w:r w:rsidRPr="00C24B36">
        <w:rPr>
          <w:rFonts w:ascii="Times New Roman" w:eastAsia="仿宋" w:hAnsi="Times New Roman" w:cs="Times New Roman"/>
          <w:color w:val="FF0000"/>
          <w:sz w:val="32"/>
          <w:szCs w:val="32"/>
        </w:rPr>
        <w:t>涨幅</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跌幅</w:t>
      </w:r>
      <w:r w:rsidRPr="00C24B36">
        <w:rPr>
          <w:rFonts w:ascii="Times New Roman" w:eastAsia="仿宋" w:hAnsi="Times New Roman" w:cs="Times New Roman"/>
          <w:sz w:val="32"/>
          <w:szCs w:val="32"/>
        </w:rPr>
        <w:t>累计达到</w:t>
      </w:r>
      <w:r w:rsidRPr="00C24B36">
        <w:rPr>
          <w:rFonts w:ascii="Times New Roman" w:eastAsia="仿宋" w:hAnsi="Times New Roman" w:cs="Times New Roman"/>
          <w:color w:val="FF0000"/>
          <w:sz w:val="32"/>
          <w:szCs w:val="32"/>
        </w:rPr>
        <w:t>（</w:t>
      </w:r>
      <w:r w:rsidR="00777651"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，根据《全国中小企业股份转让系统股票异常交易监控细则（试行）》等相关规定，属于股票异常交易波动情形。因</w:t>
      </w:r>
      <w:r w:rsidRPr="00C24B36">
        <w:rPr>
          <w:rFonts w:ascii="Times New Roman" w:eastAsia="仿宋" w:hAnsi="Times New Roman" w:cs="Times New Roman"/>
          <w:color w:val="FF0000"/>
          <w:sz w:val="32"/>
          <w:szCs w:val="32"/>
        </w:rPr>
        <w:t>（未能在股票交易异常波动的次一交易日开盘前披露公告的具体原因）</w:t>
      </w:r>
      <w:r w:rsidRPr="00C24B36">
        <w:rPr>
          <w:rFonts w:ascii="Times New Roman" w:eastAsia="仿宋" w:hAnsi="Times New Roman" w:cs="Times New Roman"/>
          <w:sz w:val="32"/>
          <w:szCs w:val="32"/>
        </w:rPr>
        <w:t>，公司未能在股票交易异常波动的次一交易日开盘前披露公告，根据《全国中小企业股份转让系统挂牌公司股票停复牌业务实施细则》《全国中小企业股份转让系统股票异常交易监控细则（试行）》等相关规定，申请公司股票停牌。</w:t>
      </w:r>
    </w:p>
    <w:p w14:paraId="2306311D"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（披露权益分派实施公告后未能按期实施且未于</w:t>
      </w:r>
      <w:r w:rsidRPr="00C24B36">
        <w:rPr>
          <w:rFonts w:ascii="Times New Roman" w:eastAsia="仿宋" w:hAnsi="Times New Roman" w:cs="Times New Roman"/>
          <w:color w:val="FF0000"/>
          <w:sz w:val="32"/>
          <w:szCs w:val="32"/>
        </w:rPr>
        <w:t>R-1</w:t>
      </w:r>
      <w:r w:rsidRPr="00C24B36">
        <w:rPr>
          <w:rFonts w:ascii="Times New Roman" w:eastAsia="仿宋" w:hAnsi="Times New Roman" w:cs="Times New Roman"/>
          <w:color w:val="FF0000"/>
          <w:sz w:val="32"/>
          <w:szCs w:val="32"/>
        </w:rPr>
        <w:t>日披露延期实施公告适用）</w:t>
      </w:r>
    </w:p>
    <w:p w14:paraId="3F96F03E"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日披露了《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（年度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半年度</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第</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季度）</w:t>
      </w:r>
      <w:r w:rsidRPr="00C24B36">
        <w:rPr>
          <w:rFonts w:ascii="Times New Roman" w:eastAsia="仿宋" w:hAnsi="Times New Roman" w:cs="Times New Roman"/>
          <w:sz w:val="32"/>
          <w:szCs w:val="32"/>
        </w:rPr>
        <w:t>权益分派实施公告》，本次权益分派的股权登记日为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日，除权除息日为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日。因</w:t>
      </w:r>
      <w:r w:rsidRPr="00C24B36">
        <w:rPr>
          <w:rFonts w:ascii="Times New Roman" w:eastAsia="仿宋" w:hAnsi="Times New Roman" w:cs="Times New Roman"/>
          <w:color w:val="FF0000"/>
          <w:sz w:val="32"/>
          <w:szCs w:val="32"/>
        </w:rPr>
        <w:t>（无法按期实施权益分派的具体原因）</w:t>
      </w:r>
      <w:r w:rsidRPr="00C24B36">
        <w:rPr>
          <w:rFonts w:ascii="Times New Roman" w:eastAsia="仿宋" w:hAnsi="Times New Roman" w:cs="Times New Roman"/>
          <w:sz w:val="32"/>
          <w:szCs w:val="32"/>
        </w:rPr>
        <w:t>，公司无法按期实施权益分派，且因</w:t>
      </w:r>
      <w:r w:rsidRPr="00C24B36">
        <w:rPr>
          <w:rFonts w:ascii="Times New Roman" w:eastAsia="仿宋" w:hAnsi="Times New Roman" w:cs="Times New Roman"/>
          <w:color w:val="FF0000"/>
          <w:sz w:val="32"/>
          <w:szCs w:val="32"/>
        </w:rPr>
        <w:t>（无法及时披露延期实施公告的具体原因）</w:t>
      </w:r>
      <w:r w:rsidRPr="00C24B36">
        <w:rPr>
          <w:rFonts w:ascii="Times New Roman" w:eastAsia="仿宋" w:hAnsi="Times New Roman" w:cs="Times New Roman"/>
          <w:sz w:val="32"/>
          <w:szCs w:val="32"/>
        </w:rPr>
        <w:t>，未于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披露延期实施公告。为保证公平信息披露，维护投资者利益，避免造成公司股价异常波动，根据《全国中小企业股份转让系统挂牌公司股票停复牌业务实施细则》《全国中小企业股份转让系统挂牌公司权益分派业务指南》等相关规定，申请公司股票停牌。</w:t>
      </w:r>
    </w:p>
    <w:p w14:paraId="1C8B48AD"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（主办券商单方解除持续督导且公司无其他主办券商承接持续督导工作适用）</w:t>
      </w:r>
    </w:p>
    <w:p w14:paraId="266FD9A2" w14:textId="77777777" w:rsidR="009D01B2" w:rsidRPr="00C24B36" w:rsidRDefault="009D01B2" w:rsidP="00CD73D0">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日，公司收到全国中小企业股份转让</w:t>
      </w:r>
    </w:p>
    <w:p w14:paraId="1B0D165D" w14:textId="77777777" w:rsidR="00072E54" w:rsidRDefault="009D01B2" w:rsidP="00CD73D0">
      <w:pPr>
        <w:adjustRightInd w:val="0"/>
        <w:snapToGrid w:val="0"/>
        <w:spacing w:line="560" w:lineRule="exact"/>
        <w:rPr>
          <w:rFonts w:ascii="Times New Roman" w:eastAsia="仿宋" w:hAnsi="Times New Roman" w:cs="Times New Roman"/>
          <w:sz w:val="32"/>
          <w:szCs w:val="32"/>
        </w:rPr>
      </w:pPr>
      <w:r w:rsidRPr="00C24B36">
        <w:rPr>
          <w:rFonts w:ascii="Times New Roman" w:eastAsia="仿宋" w:hAnsi="Times New Roman" w:cs="Times New Roman"/>
          <w:sz w:val="32"/>
          <w:szCs w:val="32"/>
        </w:rPr>
        <w:t>系统出具的《关于对</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解除持续督导协议无异议的函》，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签订的持续督导协议自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解除。为保证公平信息披露，维护投资者利益，避免造成公司股价异常波动，根据《全国中小企业股份转让系统挂牌公司股票停复牌业务实施细则》《全国中小企业股份转让系统主办券商持续督导工作指引》等相关规定，申请公司股票停牌。</w:t>
      </w:r>
    </w:p>
    <w:p w14:paraId="2BFCEBF4" w14:textId="601FB57D" w:rsidR="009D01B2" w:rsidRPr="00C24B36" w:rsidRDefault="009D01B2" w:rsidP="00072E54">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（中国证监会或全国股转公司规定的其他停牌事项适用）</w:t>
      </w:r>
    </w:p>
    <w:tbl>
      <w:tblPr>
        <w:tblStyle w:val="a4"/>
        <w:tblW w:w="0" w:type="auto"/>
        <w:tblInd w:w="-5" w:type="dxa"/>
        <w:tblLook w:val="04A0" w:firstRow="1" w:lastRow="0" w:firstColumn="1" w:lastColumn="0" w:noHBand="0" w:noVBand="1"/>
      </w:tblPr>
      <w:tblGrid>
        <w:gridCol w:w="8301"/>
      </w:tblGrid>
      <w:tr w:rsidR="009D01B2" w:rsidRPr="00C24B36" w14:paraId="65225C0F" w14:textId="77777777" w:rsidTr="008B38AF">
        <w:tc>
          <w:tcPr>
            <w:tcW w:w="8647" w:type="dxa"/>
          </w:tcPr>
          <w:p w14:paraId="20F4A9CA"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说明公司停牌的具体事项内容，包括但不限于停牌事实、停牌原因以及停牌所依据规则条款。</w:t>
            </w:r>
          </w:p>
        </w:tc>
      </w:tr>
    </w:tbl>
    <w:p w14:paraId="723295B2"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二、停牌日期</w:t>
      </w:r>
      <w:r w:rsidRPr="00C24B36">
        <w:rPr>
          <w:rFonts w:ascii="Times New Roman" w:eastAsia="黑体" w:hAnsi="Times New Roman" w:cs="Times New Roman"/>
          <w:color w:val="FF0000"/>
          <w:sz w:val="32"/>
          <w:szCs w:val="32"/>
        </w:rPr>
        <w:t>（及预计复牌日期</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及复牌日期</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不适用）</w:t>
      </w:r>
    </w:p>
    <w:p w14:paraId="19A5BD3C"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（重大事项、重大资产重组适用）</w:t>
      </w:r>
      <w:r w:rsidRPr="00C24B36">
        <w:rPr>
          <w:rFonts w:ascii="Times New Roman" w:eastAsia="仿宋" w:hAnsi="Times New Roman" w:cs="Times New Roman"/>
          <w:sz w:val="32"/>
          <w:szCs w:val="32"/>
        </w:rPr>
        <w:t>经向全国股转公司申请，本公司股票自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日前复牌。</w:t>
      </w:r>
    </w:p>
    <w:p w14:paraId="06596C1C"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（停牌</w:t>
      </w: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个交易日适用）</w:t>
      </w:r>
      <w:r w:rsidRPr="00C24B36">
        <w:rPr>
          <w:rFonts w:ascii="Times New Roman" w:eastAsia="仿宋" w:hAnsi="Times New Roman" w:cs="Times New Roman"/>
          <w:sz w:val="32"/>
          <w:szCs w:val="32"/>
        </w:rPr>
        <w:t>经向全国股转公司申请，本公司股票自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日起停牌，并于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日复牌。</w:t>
      </w:r>
    </w:p>
    <w:p w14:paraId="2F952253"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（其他情形适用）</w:t>
      </w:r>
      <w:r w:rsidRPr="00C24B36">
        <w:rPr>
          <w:rFonts w:ascii="Times New Roman" w:eastAsia="仿宋" w:hAnsi="Times New Roman" w:cs="Times New Roman"/>
          <w:sz w:val="32"/>
          <w:szCs w:val="32"/>
        </w:rPr>
        <w:t>经向全国股转公司申请，本公司股票自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w:t>
      </w:r>
    </w:p>
    <w:p w14:paraId="07528DD1"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r w:rsidRPr="00C24B36">
        <w:rPr>
          <w:rFonts w:ascii="Times New Roman" w:eastAsia="黑体" w:hAnsi="Times New Roman" w:cs="Times New Roman"/>
          <w:color w:val="FF0000"/>
          <w:sz w:val="32"/>
          <w:szCs w:val="32"/>
        </w:rPr>
        <w:t>（适用</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不适用）</w:t>
      </w:r>
    </w:p>
    <w:p w14:paraId="05173F3B"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停牌期间公司将根据重大事项的进展情况，及时履行信息披露义务，每</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个交易日披露一次有关事项的进展情况，待情形消除或充分披露后将及时申请股票复牌。</w:t>
      </w:r>
    </w:p>
    <w:p w14:paraId="67E165AA"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停牌期间公司将根据重大资产重组的进展情况，及时履行信息披露义务，每</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个交易日披露一次有关事项的进展情况，待重组预案、重组报告书披露或终止筹划重组事项披露后，及时申请股票复牌。</w:t>
      </w:r>
    </w:p>
    <w:p w14:paraId="4D06238B"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（其他情形适用，停牌</w:t>
      </w: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个交易日的除外）</w:t>
      </w:r>
    </w:p>
    <w:tbl>
      <w:tblPr>
        <w:tblStyle w:val="a4"/>
        <w:tblW w:w="0" w:type="auto"/>
        <w:tblLook w:val="04A0" w:firstRow="1" w:lastRow="0" w:firstColumn="1" w:lastColumn="0" w:noHBand="0" w:noVBand="1"/>
      </w:tblPr>
      <w:tblGrid>
        <w:gridCol w:w="8296"/>
      </w:tblGrid>
      <w:tr w:rsidR="009D01B2" w:rsidRPr="00C24B36" w14:paraId="13B2F2DA" w14:textId="77777777" w:rsidTr="008B38AF">
        <w:tc>
          <w:tcPr>
            <w:tcW w:w="8720" w:type="dxa"/>
          </w:tcPr>
          <w:p w14:paraId="7F8E5DD7"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14:paraId="531B3E7B"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5738D1BE"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（一）股票停牌申请表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重大资产重组停牌申请表；</w:t>
      </w:r>
    </w:p>
    <w:p w14:paraId="39D356CB"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w:t>
      </w:r>
      <w:r w:rsidRPr="00C24B36">
        <w:rPr>
          <w:rFonts w:ascii="Times New Roman" w:eastAsia="仿宋" w:hAnsi="Times New Roman" w:cs="Times New Roman"/>
          <w:color w:val="000000" w:themeColor="text1"/>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themeColor="text1"/>
          <w:sz w:val="32"/>
          <w:szCs w:val="32"/>
        </w:rPr>
        <w:t>。</w:t>
      </w:r>
    </w:p>
    <w:p w14:paraId="7BB56B61" w14:textId="77777777" w:rsidR="009D01B2" w:rsidRPr="00C24B36" w:rsidRDefault="009D01B2" w:rsidP="00CD73D0">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3ED83504" w14:textId="5A5CFB07" w:rsidR="00AC77A1" w:rsidRPr="00C24B36" w:rsidRDefault="009D01B2" w:rsidP="00CD73D0">
      <w:pPr>
        <w:adjustRightInd w:val="0"/>
        <w:snapToGrid w:val="0"/>
        <w:spacing w:line="560" w:lineRule="exact"/>
        <w:ind w:left="360" w:right="480"/>
        <w:jc w:val="right"/>
        <w:rPr>
          <w:rFonts w:ascii="Times New Roman" w:eastAsia="方正大标宋简体" w:hAnsi="Times New Roman" w:cs="Times New Roman"/>
          <w:b/>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00AC77A1" w:rsidRPr="00C24B36">
        <w:rPr>
          <w:rFonts w:ascii="Times New Roman" w:eastAsia="方正大标宋简体" w:hAnsi="Times New Roman" w:cs="Times New Roman"/>
          <w:b/>
        </w:rPr>
        <w:br w:type="page"/>
      </w:r>
    </w:p>
    <w:p w14:paraId="0776C262" w14:textId="24F7F3EF" w:rsidR="00AC77A1" w:rsidRPr="00C24B36" w:rsidRDefault="00AC77A1" w:rsidP="00AC77A1">
      <w:pPr>
        <w:pStyle w:val="10"/>
        <w:spacing w:before="0" w:after="0" w:line="640" w:lineRule="exact"/>
        <w:jc w:val="center"/>
        <w:rPr>
          <w:rFonts w:eastAsia="方正大标宋简体"/>
          <w:b w:val="0"/>
        </w:rPr>
      </w:pPr>
      <w:bookmarkStart w:id="299" w:name="_Toc87012098"/>
      <w:r w:rsidRPr="00C24B36">
        <w:rPr>
          <w:rFonts w:eastAsia="方正大标宋简体"/>
          <w:b w:val="0"/>
        </w:rPr>
        <w:t>第</w:t>
      </w:r>
      <w:r w:rsidR="000E14C7" w:rsidRPr="00C24B36">
        <w:rPr>
          <w:rFonts w:eastAsia="方正大标宋简体"/>
          <w:b w:val="0"/>
        </w:rPr>
        <w:t>69</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挂牌公司股票复牌公告格式模板</w:t>
      </w:r>
      <w:bookmarkEnd w:id="299"/>
    </w:p>
    <w:p w14:paraId="720BDA9A" w14:textId="77777777" w:rsidR="00AC77A1" w:rsidRPr="00C24B36" w:rsidRDefault="00AC77A1" w:rsidP="00AC77A1">
      <w:pPr>
        <w:adjustRightInd w:val="0"/>
        <w:snapToGrid w:val="0"/>
        <w:spacing w:line="560" w:lineRule="exact"/>
        <w:ind w:left="360"/>
        <w:rPr>
          <w:rFonts w:ascii="Times New Roman" w:eastAsia="仿宋" w:hAnsi="Times New Roman" w:cs="Times New Roman"/>
          <w:sz w:val="28"/>
          <w:szCs w:val="28"/>
        </w:rPr>
      </w:pPr>
    </w:p>
    <w:p w14:paraId="37B486A3"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239DE8FE"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7C002093"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公司股票复牌公告</w:t>
      </w:r>
    </w:p>
    <w:p w14:paraId="2BEEB279"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7F41843A"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F7A8EB9"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6BC2072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根据《全国中小企业股份转让系统挂牌公司股票停复牌业务实施细则》《全国中小企业股份转让系统非上市公众公司重大资产重组业务细则》《全国中小企业股份转让系统挂牌公司股票终止挂牌实施细则》《全国中小企业股份转让系统股票异常交易监控细则（试行）》《全国中小企业股份转让系统挂牌公司权益分派业务指南》《全国中小企业股份转让系统主办券商持续督导工作指引》等相关规定，向全国股转公司申请公司股票复牌并经同意的，应当于复牌生效前按照本模板要求披露股票复牌公告。</w:t>
      </w:r>
    </w:p>
    <w:p w14:paraId="0D9A3D7D"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7135ACD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挂牌公司应当说明公司股票当前申请停牌事项类别或强制停牌事项类别、停牌事项具体内容、停牌起始日期、停牌进展公告披露情况等。事项内容均须与停牌公告或强制停牌公告内容一致。</w:t>
      </w:r>
    </w:p>
    <w:p w14:paraId="33358CED"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二、停牌事项进展</w:t>
      </w:r>
    </w:p>
    <w:p w14:paraId="286C36A4" w14:textId="77777777" w:rsidR="008B38AF" w:rsidRPr="00C24B36" w:rsidRDefault="008B38AF" w:rsidP="00CD73D0">
      <w:pPr>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说明停牌事项最新进展、停牌期间的主要工作、对公司的影响以及后续安排等具体信息</w:t>
      </w:r>
      <w:r w:rsidRPr="00C24B36">
        <w:rPr>
          <w:rFonts w:ascii="Times New Roman" w:eastAsia="黑体" w:hAnsi="Times New Roman" w:cs="Times New Roman"/>
          <w:sz w:val="32"/>
          <w:szCs w:val="32"/>
        </w:rPr>
        <w:t>。</w:t>
      </w:r>
    </w:p>
    <w:p w14:paraId="5A79038C"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三、复牌依据及复牌日期</w:t>
      </w:r>
    </w:p>
    <w:p w14:paraId="6F8A071F"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说明公司股票复牌原因、所依据的规则条款、复牌日期等。</w:t>
      </w:r>
    </w:p>
    <w:p w14:paraId="1D40145E"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3E5A2766" w14:textId="4DBFF59F" w:rsidR="008B38AF" w:rsidRPr="00C24B36" w:rsidRDefault="000862B9"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008B38AF" w:rsidRPr="00C24B36">
        <w:rPr>
          <w:rFonts w:ascii="Times New Roman" w:eastAsia="仿宋" w:hAnsi="Times New Roman" w:cs="Times New Roman"/>
          <w:sz w:val="32"/>
          <w:szCs w:val="32"/>
        </w:rPr>
        <w:t>股票复牌申请表</w:t>
      </w:r>
      <w:r w:rsidR="008B38AF" w:rsidRPr="00C24B36">
        <w:rPr>
          <w:rFonts w:ascii="Times New Roman" w:eastAsia="仿宋" w:hAnsi="Times New Roman" w:cs="Times New Roman"/>
          <w:sz w:val="32"/>
          <w:szCs w:val="32"/>
        </w:rPr>
        <w:t>/</w:t>
      </w:r>
      <w:r w:rsidR="008B38AF" w:rsidRPr="00C24B36">
        <w:rPr>
          <w:rFonts w:ascii="Times New Roman" w:eastAsia="仿宋" w:hAnsi="Times New Roman" w:cs="Times New Roman"/>
          <w:sz w:val="32"/>
          <w:szCs w:val="32"/>
        </w:rPr>
        <w:t>重大资产重组复牌申请表；</w:t>
      </w:r>
    </w:p>
    <w:p w14:paraId="23A65850" w14:textId="66C2018E" w:rsidR="008B38AF" w:rsidRPr="00C24B36" w:rsidRDefault="000862B9"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w:t>
      </w:r>
      <w:r w:rsidR="008B38AF" w:rsidRPr="00C24B36">
        <w:rPr>
          <w:rFonts w:ascii="Times New Roman" w:eastAsia="仿宋" w:hAnsi="Times New Roman" w:cs="Times New Roman"/>
          <w:sz w:val="32"/>
          <w:szCs w:val="32"/>
        </w:rPr>
        <w:t>其他文件（如有）。</w:t>
      </w:r>
    </w:p>
    <w:p w14:paraId="3F96A9E3"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p>
    <w:p w14:paraId="1200457B"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2F763542" w14:textId="77777777" w:rsidR="008B38AF" w:rsidRPr="00C24B36" w:rsidRDefault="008B38AF" w:rsidP="00CD73D0">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64E5F9F1" w14:textId="77777777" w:rsidR="008B38AF" w:rsidRPr="00C24B36" w:rsidRDefault="008B38AF" w:rsidP="008B38AF">
      <w:pPr>
        <w:rPr>
          <w:rFonts w:ascii="Times New Roman" w:hAnsi="Times New Roman" w:cs="Times New Roman"/>
          <w:color w:val="000000"/>
          <w:kern w:val="0"/>
          <w:sz w:val="22"/>
          <w:u w:val="single"/>
        </w:rPr>
      </w:pPr>
      <w:r w:rsidRPr="00C24B36">
        <w:rPr>
          <w:rFonts w:ascii="Times New Roman" w:hAnsi="Times New Roman" w:cs="Times New Roman"/>
        </w:rPr>
        <w:br w:type="page"/>
      </w:r>
    </w:p>
    <w:p w14:paraId="65B29200"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E980915"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9A12080" w14:textId="77777777" w:rsidR="008B38AF" w:rsidRPr="00C24B36" w:rsidRDefault="008B38AF" w:rsidP="008B38AF">
      <w:pPr>
        <w:widowControl/>
        <w:rPr>
          <w:rFonts w:ascii="Times New Roman" w:hAnsi="Times New Roman" w:cs="Times New Roman"/>
          <w:color w:val="000000"/>
          <w:kern w:val="0"/>
          <w:szCs w:val="21"/>
        </w:rPr>
      </w:pPr>
    </w:p>
    <w:p w14:paraId="3568BF58" w14:textId="77777777" w:rsidR="008B38AF" w:rsidRPr="00C24B36" w:rsidRDefault="008B38AF" w:rsidP="008B38AF">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公司股票复牌公告</w:t>
      </w:r>
    </w:p>
    <w:p w14:paraId="0E815BBA" w14:textId="77777777" w:rsidR="008B38AF" w:rsidRPr="00C24B36" w:rsidRDefault="008B38AF" w:rsidP="008B38A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2E5BA56A" w14:textId="77777777" w:rsidTr="008B38AF">
        <w:tc>
          <w:tcPr>
            <w:tcW w:w="8296" w:type="dxa"/>
            <w:tcBorders>
              <w:top w:val="single" w:sz="4" w:space="0" w:color="auto"/>
              <w:left w:val="single" w:sz="4" w:space="0" w:color="auto"/>
              <w:bottom w:val="single" w:sz="4" w:space="0" w:color="auto"/>
              <w:right w:val="single" w:sz="4" w:space="0" w:color="auto"/>
            </w:tcBorders>
          </w:tcPr>
          <w:p w14:paraId="13A8B05C" w14:textId="77777777" w:rsidR="008B38AF" w:rsidRPr="00C24B36" w:rsidRDefault="008B38A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9827F54" w14:textId="77777777" w:rsidR="008B38AF" w:rsidRPr="00C24B36" w:rsidRDefault="008B38AF"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0CE59C91" w14:textId="77777777" w:rsidR="008B38AF" w:rsidRPr="00C24B36" w:rsidRDefault="008B38AF" w:rsidP="008B38AF">
      <w:pPr>
        <w:adjustRightInd w:val="0"/>
        <w:snapToGrid w:val="0"/>
        <w:spacing w:line="520" w:lineRule="exact"/>
        <w:rPr>
          <w:rFonts w:ascii="Times New Roman" w:eastAsia="黑体" w:hAnsi="Times New Roman" w:cs="Times New Roman"/>
          <w:sz w:val="32"/>
          <w:szCs w:val="32"/>
        </w:rPr>
      </w:pPr>
    </w:p>
    <w:p w14:paraId="5FB41DF9"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1BEEB53F"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当前停牌事项类别为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规定的其他停牌事项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未在规定期限内披露年度报告或中期报告</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其他强制停牌事项，具体内容为：</w:t>
      </w:r>
      <w:r w:rsidRPr="00C24B36">
        <w:rPr>
          <w:rFonts w:ascii="Times New Roman" w:eastAsia="仿宋" w:hAnsi="Times New Roman" w:cs="Times New Roman"/>
          <w:color w:val="FF0000"/>
          <w:sz w:val="32"/>
          <w:szCs w:val="32"/>
          <w:u w:val="single"/>
        </w:rPr>
        <w:t xml:space="preserve">          </w:t>
      </w:r>
      <w:r w:rsidRPr="00C24B36">
        <w:rPr>
          <w:rFonts w:ascii="Times New Roman" w:eastAsia="仿宋" w:hAnsi="Times New Roman" w:cs="Times New Roman"/>
          <w:color w:val="FF0000"/>
          <w:sz w:val="32"/>
          <w:szCs w:val="32"/>
        </w:rPr>
        <w:t>。</w:t>
      </w:r>
    </w:p>
    <w:p w14:paraId="2FABF8E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存在强制停牌事项，</w:t>
      </w:r>
      <w:r w:rsidRPr="00C24B36">
        <w:rPr>
          <w:rFonts w:ascii="Times New Roman" w:eastAsia="仿宋" w:hAnsi="Times New Roman" w:cs="Times New Roman"/>
          <w:color w:val="000000" w:themeColor="text1"/>
          <w:sz w:val="32"/>
          <w:szCs w:val="32"/>
        </w:rPr>
        <w:t>强制停牌的事项内容</w:t>
      </w:r>
      <w:r w:rsidRPr="00C24B36">
        <w:rPr>
          <w:rFonts w:ascii="Times New Roman" w:eastAsia="仿宋" w:hAnsi="Times New Roman" w:cs="Times New Roman"/>
          <w:color w:val="FF0000"/>
          <w:sz w:val="32"/>
          <w:szCs w:val="32"/>
        </w:rPr>
        <w:t>（属于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color w:val="000000" w:themeColor="text1"/>
          <w:sz w:val="32"/>
          <w:szCs w:val="32"/>
        </w:rPr>
        <w:t>应当申请停牌事项。</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color w:val="FF0000"/>
          <w:sz w:val="32"/>
          <w:szCs w:val="32"/>
        </w:rPr>
        <w:t xml:space="preserve"> </w:t>
      </w:r>
    </w:p>
    <w:p w14:paraId="737930B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重大事项的具体</w:t>
      </w:r>
      <w:r w:rsidRPr="00C24B36">
        <w:rPr>
          <w:rFonts w:ascii="Times New Roman" w:eastAsia="仿宋" w:hAnsi="Times New Roman" w:cs="Times New Roman"/>
          <w:sz w:val="32"/>
          <w:szCs w:val="32"/>
        </w:rPr>
        <w:t>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0B4E415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542E237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09144DA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6AF4A27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规定的其他停牌事项的具体</w:t>
      </w:r>
      <w:r w:rsidRPr="00C24B36">
        <w:rPr>
          <w:rFonts w:ascii="Times New Roman" w:eastAsia="仿宋" w:hAnsi="Times New Roman" w:cs="Times New Roman"/>
          <w:sz w:val="32"/>
          <w:szCs w:val="32"/>
        </w:rPr>
        <w:t>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4609870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768EACB3" w14:textId="77777777" w:rsidR="008B38AF" w:rsidRPr="00C24B36" w:rsidRDefault="008B38AF" w:rsidP="00CD73D0">
      <w:pPr>
        <w:adjustRightInd w:val="0"/>
        <w:snapToGrid w:val="0"/>
        <w:spacing w:line="560" w:lineRule="exact"/>
        <w:ind w:firstLine="200"/>
        <w:rPr>
          <w:rFonts w:ascii="Times New Roman" w:eastAsia="黑体" w:hAnsi="Times New Roman" w:cs="Times New Roman"/>
          <w:sz w:val="32"/>
          <w:szCs w:val="32"/>
        </w:rPr>
      </w:pPr>
      <w:r w:rsidRPr="00C24B36">
        <w:rPr>
          <w:rFonts w:ascii="Times New Roman" w:eastAsia="仿宋" w:hAnsi="Times New Roman" w:cs="Times New Roman"/>
          <w:sz w:val="32"/>
          <w:szCs w:val="32"/>
        </w:rPr>
        <w:t>当前</w:t>
      </w:r>
      <w:r w:rsidRPr="00C24B36">
        <w:rPr>
          <w:rFonts w:ascii="Times New Roman" w:eastAsia="仿宋" w:hAnsi="Times New Roman" w:cs="Times New Roman"/>
          <w:color w:val="000000" w:themeColor="text1"/>
          <w:sz w:val="32"/>
          <w:szCs w:val="32"/>
        </w:rPr>
        <w:t>停牌事项不涉及其他证券产品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当前停牌事项涉及优先股，代码为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，将同步</w:t>
      </w:r>
      <w:r w:rsidRPr="00C24B36">
        <w:rPr>
          <w:rFonts w:ascii="Times New Roman" w:eastAsia="仿宋" w:hAnsi="Times New Roman" w:cs="Times New Roman"/>
          <w:sz w:val="32"/>
          <w:szCs w:val="32"/>
        </w:rPr>
        <w:t>恢复转让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当前停牌事项涉及其他证券产品，产品类别为</w:t>
      </w:r>
      <w:r w:rsidRPr="00C24B36">
        <w:rPr>
          <w:rFonts w:ascii="Times New Roman" w:eastAsia="仿宋" w:hAnsi="Times New Roman" w:cs="Times New Roman"/>
          <w:color w:val="FF0000"/>
          <w:sz w:val="32"/>
          <w:szCs w:val="32"/>
        </w:rPr>
        <w:t>（可转债</w:t>
      </w:r>
      <w:r w:rsidRPr="00C24B36">
        <w:rPr>
          <w:rFonts w:ascii="Times New Roman" w:eastAsia="仿宋" w:hAnsi="Times New Roman" w:cs="Times New Roman"/>
          <w:color w:val="FF0000"/>
          <w:sz w:val="32"/>
          <w:szCs w:val="32"/>
        </w:rPr>
        <w:t>/H</w:t>
      </w:r>
      <w:r w:rsidRPr="00C24B36">
        <w:rPr>
          <w:rFonts w:ascii="Times New Roman" w:eastAsia="仿宋" w:hAnsi="Times New Roman" w:cs="Times New Roman"/>
          <w:color w:val="FF0000"/>
          <w:sz w:val="32"/>
          <w:szCs w:val="32"/>
        </w:rPr>
        <w:t>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其他证券产品，自行填写）</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（其他证券产品（优先股除外）停复牌相关安排）</w:t>
      </w:r>
      <w:r w:rsidRPr="00C24B36">
        <w:rPr>
          <w:rFonts w:ascii="Times New Roman" w:eastAsia="仿宋" w:hAnsi="Times New Roman" w:cs="Times New Roman"/>
          <w:sz w:val="32"/>
          <w:szCs w:val="32"/>
        </w:rPr>
        <w:t>。</w:t>
      </w:r>
    </w:p>
    <w:p w14:paraId="5A844AF5"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相关信息披露义务人）（存在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筹划）</w:t>
      </w:r>
      <w:r w:rsidRPr="00C24B36">
        <w:rPr>
          <w:rFonts w:ascii="Times New Roman" w:eastAsia="仿宋" w:hAnsi="Times New Roman" w:cs="Times New Roman"/>
          <w:sz w:val="32"/>
          <w:szCs w:val="32"/>
        </w:rPr>
        <w:t>上述事项，根据《全国中小企业股份转让系统挂牌公司股票停复牌业务实施细则》等相关规定，</w:t>
      </w:r>
      <w:r w:rsidRPr="00C24B36">
        <w:rPr>
          <w:rFonts w:ascii="Times New Roman" w:eastAsia="仿宋" w:hAnsi="Times New Roman" w:cs="Times New Roman"/>
          <w:color w:val="FF0000"/>
          <w:sz w:val="32"/>
          <w:szCs w:val="32"/>
        </w:rPr>
        <w:t>（（申请停牌事项适用）</w:t>
      </w:r>
      <w:r w:rsidRPr="00C24B36">
        <w:rPr>
          <w:rFonts w:ascii="Times New Roman" w:eastAsia="仿宋" w:hAnsi="Times New Roman" w:cs="Times New Roman"/>
          <w:sz w:val="32"/>
          <w:szCs w:val="32"/>
        </w:rPr>
        <w:t>经向全国股转公司申请，公司股票自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（强制停牌事项适用）</w:t>
      </w:r>
      <w:r w:rsidRPr="00C24B36">
        <w:rPr>
          <w:rFonts w:ascii="Times New Roman" w:eastAsia="仿宋" w:hAnsi="Times New Roman" w:cs="Times New Roman"/>
          <w:color w:val="000000" w:themeColor="text1"/>
          <w:sz w:val="32"/>
          <w:szCs w:val="32"/>
        </w:rPr>
        <w:t>本公司</w:t>
      </w:r>
      <w:r w:rsidRPr="00C24B36">
        <w:rPr>
          <w:rFonts w:ascii="Times New Roman" w:eastAsia="仿宋" w:hAnsi="Times New Roman" w:cs="Times New Roman"/>
          <w:sz w:val="32"/>
          <w:szCs w:val="32"/>
        </w:rPr>
        <w:t>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起被实施停牌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 xml:space="preserve"> </w:t>
      </w:r>
    </w:p>
    <w:p w14:paraId="203C83A1"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（重大事项、重大资产重组适用）</w:t>
      </w:r>
      <w:r w:rsidRPr="00C24B36">
        <w:rPr>
          <w:rFonts w:ascii="Times New Roman" w:eastAsia="仿宋" w:hAnsi="Times New Roman" w:cs="Times New Roman"/>
          <w:sz w:val="32"/>
          <w:szCs w:val="32"/>
        </w:rPr>
        <w:t>停牌期间，公司每</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个交易日披露了停牌进展公告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停牌期间，公司未能及时披露停牌进展公告，</w:t>
      </w:r>
      <w:r w:rsidRPr="00C24B36">
        <w:rPr>
          <w:rFonts w:ascii="Times New Roman" w:eastAsia="仿宋" w:hAnsi="Times New Roman" w:cs="Times New Roman"/>
          <w:color w:val="FF0000"/>
          <w:sz w:val="32"/>
          <w:szCs w:val="32"/>
        </w:rPr>
        <w:t>（未能及时披露停牌进展公告的原因及具体情况）</w:t>
      </w:r>
      <w:r w:rsidRPr="00C24B36">
        <w:rPr>
          <w:rFonts w:ascii="Times New Roman" w:eastAsia="仿宋" w:hAnsi="Times New Roman" w:cs="Times New Roman"/>
          <w:sz w:val="32"/>
          <w:szCs w:val="32"/>
        </w:rPr>
        <w:t>。</w:t>
      </w:r>
    </w:p>
    <w:p w14:paraId="4C927D2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（其他情形适用）</w:t>
      </w:r>
      <w:r w:rsidRPr="00C24B36">
        <w:rPr>
          <w:rFonts w:ascii="Times New Roman" w:eastAsia="仿宋" w:hAnsi="Times New Roman" w:cs="Times New Roman"/>
          <w:sz w:val="32"/>
          <w:szCs w:val="32"/>
        </w:rPr>
        <w:t>停牌期间，公司在相关事项取得重要进展或者发生重大变化时及时披露了停牌进展公告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停牌期间，公司未能及时披露停牌进展公告，</w:t>
      </w:r>
      <w:r w:rsidRPr="00C24B36">
        <w:rPr>
          <w:rFonts w:ascii="Times New Roman" w:eastAsia="仿宋" w:hAnsi="Times New Roman" w:cs="Times New Roman"/>
          <w:color w:val="FF0000"/>
          <w:sz w:val="32"/>
          <w:szCs w:val="32"/>
        </w:rPr>
        <w:t>（未能及时披露停牌进展公告的原因及具体情况）</w:t>
      </w:r>
      <w:r w:rsidRPr="00C24B36">
        <w:rPr>
          <w:rFonts w:ascii="Times New Roman" w:eastAsia="仿宋" w:hAnsi="Times New Roman" w:cs="Times New Roman"/>
          <w:sz w:val="32"/>
          <w:szCs w:val="32"/>
        </w:rPr>
        <w:t>。</w:t>
      </w:r>
    </w:p>
    <w:p w14:paraId="2AD8D7FA"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二、停牌事项进展</w:t>
      </w:r>
    </w:p>
    <w:p w14:paraId="5BE2673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（重大事项适用）</w:t>
      </w:r>
    </w:p>
    <w:tbl>
      <w:tblPr>
        <w:tblStyle w:val="a4"/>
        <w:tblW w:w="0" w:type="auto"/>
        <w:tblLook w:val="04A0" w:firstRow="1" w:lastRow="0" w:firstColumn="1" w:lastColumn="0" w:noHBand="0" w:noVBand="1"/>
      </w:tblPr>
      <w:tblGrid>
        <w:gridCol w:w="8296"/>
      </w:tblGrid>
      <w:tr w:rsidR="008B38AF" w:rsidRPr="00C24B36" w14:paraId="6B69E1EF" w14:textId="77777777" w:rsidTr="008B38AF">
        <w:tc>
          <w:tcPr>
            <w:tcW w:w="8296" w:type="dxa"/>
          </w:tcPr>
          <w:p w14:paraId="179F6BB3" w14:textId="77777777" w:rsidR="008B38AF" w:rsidRPr="00C24B36" w:rsidRDefault="008B38AF" w:rsidP="008B38AF">
            <w:pPr>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说明挂牌公司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14:paraId="59F37204"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kern w:val="0"/>
                <w:sz w:val="32"/>
                <w:szCs w:val="32"/>
              </w:rPr>
              <w:t>如公司终止筹划重大事项的</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还应当详尽披露终止原因、决策程序等内容。</w:t>
            </w:r>
          </w:p>
        </w:tc>
      </w:tr>
    </w:tbl>
    <w:p w14:paraId="580D8FE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（重大资产重组适用）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099F1BA4" w14:textId="77777777" w:rsidTr="008B38AF">
        <w:tc>
          <w:tcPr>
            <w:tcW w:w="8296" w:type="dxa"/>
            <w:tcBorders>
              <w:top w:val="single" w:sz="4" w:space="0" w:color="auto"/>
              <w:left w:val="single" w:sz="4" w:space="0" w:color="auto"/>
              <w:bottom w:val="single" w:sz="4" w:space="0" w:color="auto"/>
              <w:right w:val="single" w:sz="4" w:space="0" w:color="auto"/>
            </w:tcBorders>
          </w:tcPr>
          <w:p w14:paraId="1B5650FC"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说明重大资产重组事项的进展、重组预案或重组情况报告书的审议情况及披露时间。</w:t>
            </w:r>
          </w:p>
          <w:p w14:paraId="596D92A3"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如公司终止筹划重大资产重组的</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还应当详尽披露终止的原因、决策程序、对公司的影响以及后续安排等内容。</w:t>
            </w:r>
          </w:p>
          <w:p w14:paraId="5B9F4ECE"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如公司判断相关事项不构成重大资产重组的，应当说明此前判断可能构成重组的依据，详尽说明重新计算后的结果及依据。</w:t>
            </w:r>
          </w:p>
        </w:tc>
      </w:tr>
    </w:tbl>
    <w:p w14:paraId="37F41E2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（向中国证监会或境内证券交易所申请公开发行股票并上市适用）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38E8E00F" w14:textId="77777777" w:rsidTr="008B38AF">
        <w:tc>
          <w:tcPr>
            <w:tcW w:w="8296" w:type="dxa"/>
            <w:tcBorders>
              <w:top w:val="single" w:sz="4" w:space="0" w:color="auto"/>
              <w:left w:val="single" w:sz="4" w:space="0" w:color="auto"/>
              <w:bottom w:val="single" w:sz="4" w:space="0" w:color="auto"/>
              <w:right w:val="single" w:sz="4" w:space="0" w:color="auto"/>
            </w:tcBorders>
          </w:tcPr>
          <w:p w14:paraId="2B355ACB" w14:textId="77777777" w:rsidR="008B38AF" w:rsidRPr="00C24B36" w:rsidRDefault="008B38AF" w:rsidP="008B38AF">
            <w:pPr>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说明收到中国证监会不予受理通知书、终止审查通知书、不予核准或注册决定，或境内证券交易所不予受理决定、终止上市审核决定、不同意上市决定等文书相关情况。</w:t>
            </w:r>
          </w:p>
        </w:tc>
      </w:tr>
    </w:tbl>
    <w:p w14:paraId="58E86FC5"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（向全国股转公司主动申请股票终止挂牌适用）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7E9BA04A" w14:textId="77777777" w:rsidTr="008B38AF">
        <w:tc>
          <w:tcPr>
            <w:tcW w:w="8296" w:type="dxa"/>
            <w:tcBorders>
              <w:top w:val="single" w:sz="4" w:space="0" w:color="auto"/>
              <w:left w:val="single" w:sz="4" w:space="0" w:color="auto"/>
              <w:bottom w:val="single" w:sz="4" w:space="0" w:color="auto"/>
              <w:right w:val="single" w:sz="4" w:space="0" w:color="auto"/>
            </w:tcBorders>
          </w:tcPr>
          <w:p w14:paraId="6814CDFA"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情形一（股东大会否决情况）：说明股东大会否决主动终止挂牌议案的相关情况。</w:t>
            </w:r>
          </w:p>
          <w:p w14:paraId="012EE1DE"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14:paraId="33614240"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（未及时披露异常波动公告适用）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2AF458F1" w14:textId="77777777" w:rsidTr="008B38AF">
        <w:tc>
          <w:tcPr>
            <w:tcW w:w="8296" w:type="dxa"/>
            <w:tcBorders>
              <w:top w:val="single" w:sz="4" w:space="0" w:color="auto"/>
              <w:left w:val="single" w:sz="4" w:space="0" w:color="auto"/>
              <w:bottom w:val="single" w:sz="4" w:space="0" w:color="auto"/>
              <w:right w:val="single" w:sz="4" w:space="0" w:color="auto"/>
            </w:tcBorders>
          </w:tcPr>
          <w:p w14:paraId="353770EF"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异常波动公告披露情况。</w:t>
            </w:r>
          </w:p>
        </w:tc>
      </w:tr>
    </w:tbl>
    <w:p w14:paraId="7B04E067"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（披露权益分派实施公告后未能按期实施且未于</w:t>
      </w:r>
      <w:r w:rsidRPr="00C24B36">
        <w:rPr>
          <w:rFonts w:ascii="Times New Roman" w:eastAsia="仿宋" w:hAnsi="Times New Roman" w:cs="Times New Roman"/>
          <w:color w:val="FF0000"/>
          <w:sz w:val="32"/>
          <w:szCs w:val="32"/>
        </w:rPr>
        <w:t>R-1</w:t>
      </w:r>
      <w:r w:rsidRPr="00C24B36">
        <w:rPr>
          <w:rFonts w:ascii="Times New Roman" w:eastAsia="仿宋" w:hAnsi="Times New Roman" w:cs="Times New Roman"/>
          <w:color w:val="FF0000"/>
          <w:sz w:val="32"/>
          <w:szCs w:val="32"/>
        </w:rPr>
        <w:t>日披露延期实施公告情形适用）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7A0A9C67" w14:textId="77777777" w:rsidTr="008B38AF">
        <w:tc>
          <w:tcPr>
            <w:tcW w:w="8296" w:type="dxa"/>
            <w:tcBorders>
              <w:top w:val="single" w:sz="4" w:space="0" w:color="auto"/>
              <w:left w:val="single" w:sz="4" w:space="0" w:color="auto"/>
              <w:bottom w:val="single" w:sz="4" w:space="0" w:color="auto"/>
              <w:right w:val="single" w:sz="4" w:space="0" w:color="auto"/>
            </w:tcBorders>
          </w:tcPr>
          <w:p w14:paraId="0521BADE"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说明延期实施权益分派的公告披露情况。</w:t>
            </w:r>
          </w:p>
        </w:tc>
      </w:tr>
    </w:tbl>
    <w:p w14:paraId="041F1FBF"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（主办券商单方解除持续督导且公司无其他主办券商承接持续督导工作情形适用）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716D1F70" w14:textId="77777777" w:rsidTr="008B38AF">
        <w:tc>
          <w:tcPr>
            <w:tcW w:w="8296" w:type="dxa"/>
            <w:tcBorders>
              <w:top w:val="single" w:sz="4" w:space="0" w:color="auto"/>
              <w:left w:val="single" w:sz="4" w:space="0" w:color="auto"/>
              <w:bottom w:val="single" w:sz="4" w:space="0" w:color="auto"/>
              <w:right w:val="single" w:sz="4" w:space="0" w:color="auto"/>
            </w:tcBorders>
          </w:tcPr>
          <w:p w14:paraId="39118D79"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说明与承接主办券商签署持续督导协议情况。</w:t>
            </w:r>
          </w:p>
        </w:tc>
      </w:tr>
    </w:tbl>
    <w:p w14:paraId="025C0CA5"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（中国证监会或全国股转公司规定的其他停牌事项适用）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46C039AB" w14:textId="77777777" w:rsidTr="008B38AF">
        <w:tc>
          <w:tcPr>
            <w:tcW w:w="8296" w:type="dxa"/>
            <w:tcBorders>
              <w:top w:val="single" w:sz="4" w:space="0" w:color="auto"/>
              <w:left w:val="single" w:sz="4" w:space="0" w:color="auto"/>
              <w:bottom w:val="single" w:sz="4" w:space="0" w:color="auto"/>
              <w:right w:val="single" w:sz="4" w:space="0" w:color="auto"/>
            </w:tcBorders>
          </w:tcPr>
          <w:p w14:paraId="205DBA49"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说明停牌事项最新进展、停牌期间的主要工作、对公司的影响及后续安排等具体信息。</w:t>
            </w:r>
          </w:p>
        </w:tc>
      </w:tr>
    </w:tbl>
    <w:p w14:paraId="577139F9" w14:textId="77777777" w:rsidR="008B38AF" w:rsidRPr="00C24B36" w:rsidRDefault="008B38A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（未在规定期限内披露年度报告或中期报告适用）</w:t>
      </w:r>
    </w:p>
    <w:tbl>
      <w:tblPr>
        <w:tblStyle w:val="23"/>
        <w:tblW w:w="0" w:type="auto"/>
        <w:tblLook w:val="04A0" w:firstRow="1" w:lastRow="0" w:firstColumn="1" w:lastColumn="0" w:noHBand="0" w:noVBand="1"/>
      </w:tblPr>
      <w:tblGrid>
        <w:gridCol w:w="8296"/>
      </w:tblGrid>
      <w:tr w:rsidR="008B38AF" w:rsidRPr="00C24B36" w14:paraId="3756D7F3" w14:textId="77777777" w:rsidTr="008B38AF">
        <w:tc>
          <w:tcPr>
            <w:tcW w:w="8720" w:type="dxa"/>
          </w:tcPr>
          <w:p w14:paraId="2DC9F208" w14:textId="77777777" w:rsidR="008B38AF" w:rsidRPr="00C24B36" w:rsidRDefault="008B38AF" w:rsidP="008B38AF">
            <w:pPr>
              <w:numPr>
                <w:ilvl w:val="255"/>
                <w:numId w:val="0"/>
              </w:numPr>
              <w:adjustRightInd w:val="0"/>
              <w:snapToGrid w:val="0"/>
              <w:spacing w:line="520" w:lineRule="exact"/>
              <w:ind w:firstLineChars="200" w:firstLine="640"/>
              <w:rPr>
                <w:rFonts w:ascii="Times New Roman" w:hAnsi="Times New Roman" w:cs="Times New Roman"/>
              </w:rPr>
            </w:pPr>
            <w:r w:rsidRPr="00C24B36">
              <w:rPr>
                <w:rFonts w:ascii="Times New Roman" w:eastAsia="仿宋" w:hAnsi="Times New Roman" w:cs="Times New Roman"/>
                <w:sz w:val="32"/>
                <w:szCs w:val="32"/>
              </w:rPr>
              <w:t>挂牌公司年度报告或中期报告披露情况。</w:t>
            </w:r>
          </w:p>
        </w:tc>
      </w:tr>
    </w:tbl>
    <w:p w14:paraId="19A76437" w14:textId="77777777" w:rsidR="008B38AF" w:rsidRPr="00C24B36" w:rsidRDefault="008B38AF" w:rsidP="008B38AF">
      <w:pPr>
        <w:adjustRightInd w:val="0"/>
        <w:snapToGrid w:val="0"/>
        <w:spacing w:line="600" w:lineRule="exact"/>
        <w:ind w:left="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（其他强制停牌事由适用）</w:t>
      </w:r>
    </w:p>
    <w:tbl>
      <w:tblPr>
        <w:tblStyle w:val="23"/>
        <w:tblW w:w="0" w:type="auto"/>
        <w:tblLook w:val="04A0" w:firstRow="1" w:lastRow="0" w:firstColumn="1" w:lastColumn="0" w:noHBand="0" w:noVBand="1"/>
      </w:tblPr>
      <w:tblGrid>
        <w:gridCol w:w="8296"/>
      </w:tblGrid>
      <w:tr w:rsidR="008B38AF" w:rsidRPr="00C24B36" w14:paraId="638D81FE" w14:textId="77777777" w:rsidTr="008B38AF">
        <w:tc>
          <w:tcPr>
            <w:tcW w:w="8720" w:type="dxa"/>
          </w:tcPr>
          <w:p w14:paraId="45BC4AC7" w14:textId="77777777" w:rsidR="008B38AF" w:rsidRPr="00C24B36" w:rsidRDefault="008B38AF" w:rsidP="008B38AF">
            <w:pPr>
              <w:numPr>
                <w:ilvl w:val="255"/>
                <w:numId w:val="0"/>
              </w:numPr>
              <w:adjustRightInd w:val="0"/>
              <w:snapToGrid w:val="0"/>
              <w:spacing w:line="600" w:lineRule="exact"/>
              <w:ind w:firstLineChars="200" w:firstLine="640"/>
              <w:rPr>
                <w:rFonts w:ascii="Times New Roman" w:hAnsi="Times New Roman" w:cs="Times New Roman"/>
              </w:rPr>
            </w:pPr>
            <w:r w:rsidRPr="00C24B36">
              <w:rPr>
                <w:rFonts w:ascii="Times New Roman" w:eastAsia="仿宋" w:hAnsi="Times New Roman" w:cs="Times New Roman"/>
                <w:sz w:val="32"/>
                <w:szCs w:val="32"/>
              </w:rPr>
              <w:t>说明强制停牌事项进展情况</w:t>
            </w:r>
            <w:r w:rsidRPr="00C24B36">
              <w:rPr>
                <w:rFonts w:ascii="Times New Roman" w:eastAsia="仿宋" w:hAnsi="Times New Roman" w:cs="Times New Roman"/>
                <w:color w:val="000000" w:themeColor="text1"/>
                <w:sz w:val="32"/>
                <w:szCs w:val="32"/>
              </w:rPr>
              <w:t>。</w:t>
            </w:r>
          </w:p>
        </w:tc>
      </w:tr>
    </w:tbl>
    <w:p w14:paraId="46C0D4F9"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黑体" w:hAnsi="Times New Roman" w:cs="Times New Roman"/>
          <w:sz w:val="32"/>
          <w:szCs w:val="32"/>
        </w:rPr>
        <w:t>三、复牌依据及复牌日期</w:t>
      </w:r>
    </w:p>
    <w:p w14:paraId="6EB73D47"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（重大事项适用）</w:t>
      </w:r>
    </w:p>
    <w:p w14:paraId="06B6D16B"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根据《全国中小企业股份转让系统挂牌公司股票停复牌业务实施细则》第</w:t>
      </w:r>
      <w:r w:rsidRPr="00C24B36">
        <w:rPr>
          <w:rFonts w:ascii="Times New Roman" w:eastAsia="仿宋" w:hAnsi="Times New Roman" w:cs="Times New Roman"/>
          <w:color w:val="000000" w:themeColor="text1"/>
          <w:kern w:val="0"/>
          <w:sz w:val="32"/>
          <w:szCs w:val="32"/>
        </w:rPr>
        <w:t>二十二</w:t>
      </w:r>
      <w:r w:rsidRPr="00C24B36">
        <w:rPr>
          <w:rFonts w:ascii="Times New Roman" w:eastAsia="仿宋" w:hAnsi="Times New Roman" w:cs="Times New Roman"/>
          <w:sz w:val="32"/>
          <w:szCs w:val="32"/>
        </w:rPr>
        <w:t>条等相关规定，经向全国股转公司申请，本公司股票自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2E8CBCD4"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（重大资产重组适用）</w:t>
      </w:r>
    </w:p>
    <w:p w14:paraId="6834EB61"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根据《全国中小企业股份转让系统挂牌公司股票停复牌业务实施细则》第</w:t>
      </w:r>
      <w:r w:rsidRPr="00C24B36">
        <w:rPr>
          <w:rFonts w:ascii="Times New Roman" w:eastAsia="仿宋" w:hAnsi="Times New Roman" w:cs="Times New Roman"/>
          <w:color w:val="000000" w:themeColor="text1"/>
          <w:kern w:val="0"/>
          <w:sz w:val="32"/>
          <w:szCs w:val="32"/>
        </w:rPr>
        <w:t>二十三</w:t>
      </w:r>
      <w:r w:rsidRPr="00C24B36">
        <w:rPr>
          <w:rFonts w:ascii="Times New Roman" w:eastAsia="仿宋" w:hAnsi="Times New Roman" w:cs="Times New Roman"/>
          <w:sz w:val="32"/>
          <w:szCs w:val="32"/>
        </w:rPr>
        <w:t>条、《全国中小企业股份转让系统非上市公众公司重大资产重组业务细则》</w:t>
      </w:r>
      <w:r w:rsidRPr="00C24B36">
        <w:rPr>
          <w:rFonts w:ascii="Times New Roman" w:eastAsia="仿宋" w:hAnsi="Times New Roman" w:cs="Times New Roman"/>
          <w:color w:val="FF0000"/>
          <w:sz w:val="32"/>
          <w:szCs w:val="32"/>
        </w:rPr>
        <w:t>（第九条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第十一条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第十四条）</w:t>
      </w:r>
      <w:r w:rsidRPr="00C24B36">
        <w:rPr>
          <w:rFonts w:ascii="Times New Roman" w:eastAsia="仿宋" w:hAnsi="Times New Roman" w:cs="Times New Roman"/>
          <w:sz w:val="32"/>
          <w:szCs w:val="32"/>
        </w:rPr>
        <w:t>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5136C45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（向中国证监会或境内证券交易所申请公开发行股票并上市适用）</w:t>
      </w:r>
    </w:p>
    <w:p w14:paraId="3D16870F"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根据《全国中小企业股份转让系统挂牌公司股票停复牌业务实施细则》第</w:t>
      </w:r>
      <w:r w:rsidRPr="00C24B36">
        <w:rPr>
          <w:rFonts w:ascii="Times New Roman" w:eastAsia="仿宋" w:hAnsi="Times New Roman" w:cs="Times New Roman"/>
          <w:color w:val="000000" w:themeColor="text1"/>
          <w:kern w:val="0"/>
          <w:sz w:val="32"/>
          <w:szCs w:val="32"/>
        </w:rPr>
        <w:t>二十四</w:t>
      </w:r>
      <w:r w:rsidRPr="00C24B36">
        <w:rPr>
          <w:rFonts w:ascii="Times New Roman" w:eastAsia="仿宋" w:hAnsi="Times New Roman" w:cs="Times New Roman"/>
          <w:sz w:val="32"/>
          <w:szCs w:val="32"/>
        </w:rPr>
        <w:t>条等相关规定，经向全国股转公司申请，本公司股票自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24481B4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（主动申请终止挂牌适用）</w:t>
      </w:r>
    </w:p>
    <w:p w14:paraId="7D4C0C12"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根据《全国中小企业股份转让系统挂牌公司股票停复牌业务实施细则》《全国中小企业股份转让系统挂牌公司股票终止挂牌实施细则》等相关规定，经向全国股转公司申请，本公司股票自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69780A18"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（未及时披露异常波动公告适用）</w:t>
      </w:r>
    </w:p>
    <w:p w14:paraId="3D2828CA"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根据《全国中小企业股份转让系统挂牌公司股票停复牌业务实施细则》《全国中小企业股份转让系统股票异常交易监控细则（试行）》等相关规定，经向全国股转公司申请，本公司股票自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48B1A0B4"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（披露权益分派实施公告后未能按期实施且未于</w:t>
      </w:r>
      <w:r w:rsidRPr="00C24B36">
        <w:rPr>
          <w:rFonts w:ascii="Times New Roman" w:eastAsia="仿宋" w:hAnsi="Times New Roman" w:cs="Times New Roman"/>
          <w:color w:val="FF0000"/>
          <w:sz w:val="32"/>
          <w:szCs w:val="32"/>
        </w:rPr>
        <w:t>R-1</w:t>
      </w:r>
      <w:r w:rsidRPr="00C24B36">
        <w:rPr>
          <w:rFonts w:ascii="Times New Roman" w:eastAsia="仿宋" w:hAnsi="Times New Roman" w:cs="Times New Roman"/>
          <w:color w:val="FF0000"/>
          <w:sz w:val="32"/>
          <w:szCs w:val="32"/>
        </w:rPr>
        <w:t>日披露延期公告适用）</w:t>
      </w:r>
    </w:p>
    <w:p w14:paraId="616EF2A1"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根据《全国中小企业股份转让系统挂牌公司股票停复牌业务实施细则》《全国中小企业股份转让系统挂牌公司权益分派业务指南》等相关规定，经向全国股转公司申请，本公司股票自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785EF12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（主办券商单方解除持续督导且公司无其他主办券商承接持续督导工作情形适用）</w:t>
      </w:r>
    </w:p>
    <w:p w14:paraId="6D55C612"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根据《全国中小企业股份转让系统挂牌公司股票停复牌业务实施细则》《全国中小企业股份转让系统主办券商持续督导工作指引》等相关规定，经向全国股转公司申请，本公司股票自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0E9C9235" w14:textId="77777777" w:rsidR="008B38AF" w:rsidRPr="00C24B36" w:rsidRDefault="008B38AF" w:rsidP="00CD73D0">
      <w:pPr>
        <w:adjustRightInd w:val="0"/>
        <w:snapToGrid w:val="0"/>
        <w:spacing w:line="560" w:lineRule="exact"/>
        <w:ind w:leftChars="-34" w:left="-71" w:firstLineChars="150" w:firstLine="48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（中国证监会或全国股转公司规定的其他停牌事项适用）</w:t>
      </w:r>
    </w:p>
    <w:p w14:paraId="27A1C3D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w:t>
      </w:r>
      <w:r w:rsidRPr="00C24B36">
        <w:rPr>
          <w:rFonts w:ascii="Times New Roman" w:eastAsia="仿宋" w:hAnsi="Times New Roman" w:cs="Times New Roman"/>
          <w:color w:val="FF0000"/>
          <w:sz w:val="32"/>
          <w:szCs w:val="32"/>
        </w:rPr>
        <w:t>（其他停牌事项申请复牌的规则依据）</w:t>
      </w:r>
      <w:r w:rsidRPr="00C24B36">
        <w:rPr>
          <w:rFonts w:ascii="Times New Roman" w:eastAsia="仿宋" w:hAnsi="Times New Roman" w:cs="Times New Roman"/>
          <w:sz w:val="32"/>
          <w:szCs w:val="32"/>
        </w:rPr>
        <w:t>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03E3A924"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（未在规定的期限内披露年度报告或中期报告适用）</w:t>
      </w:r>
    </w:p>
    <w:p w14:paraId="4FDC71D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根据《全国中小企业股份转让系统挂牌公司股票停复牌业务实施细则》等相关规定，经向全国股转公司申请，本公司股票自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5709166E" w14:textId="77777777" w:rsidR="008B38AF" w:rsidRPr="00C24B36" w:rsidRDefault="008B38AF" w:rsidP="00CD73D0">
      <w:pPr>
        <w:adjustRightInd w:val="0"/>
        <w:snapToGrid w:val="0"/>
        <w:spacing w:line="560" w:lineRule="exact"/>
        <w:ind w:left="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（其他强制停牌事项适用）</w:t>
      </w:r>
    </w:p>
    <w:p w14:paraId="12AE706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w:t>
      </w:r>
      <w:r w:rsidRPr="00C24B36">
        <w:rPr>
          <w:rFonts w:ascii="Times New Roman" w:eastAsia="仿宋" w:hAnsi="Times New Roman" w:cs="Times New Roman"/>
          <w:color w:val="FF0000"/>
          <w:sz w:val="32"/>
          <w:szCs w:val="32"/>
        </w:rPr>
        <w:t>（其他停牌事项申请复牌的规则依据）</w:t>
      </w:r>
      <w:r w:rsidRPr="00C24B36">
        <w:rPr>
          <w:rFonts w:ascii="Times New Roman" w:eastAsia="仿宋" w:hAnsi="Times New Roman" w:cs="Times New Roman"/>
          <w:sz w:val="32"/>
          <w:szCs w:val="32"/>
        </w:rPr>
        <w:t>等相关规定，经向全国股转公司申请，本公司股票自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491BBFBE"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股票复牌后，本公司仍将按照中国证监会、全国股转公司相关规定规范履行信息披露义务，敬请投资者关注。</w:t>
      </w:r>
    </w:p>
    <w:p w14:paraId="4897B410"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7EE3B40F" w14:textId="77777777" w:rsidR="008B38AF" w:rsidRPr="00C24B36" w:rsidRDefault="008B38AF" w:rsidP="00CD73D0">
      <w:pPr>
        <w:adjustRightInd w:val="0"/>
        <w:snapToGrid w:val="0"/>
        <w:spacing w:line="560" w:lineRule="exact"/>
        <w:ind w:firstLineChars="150" w:firstLine="48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（一）股票复牌申请表</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重大资产重组复牌申请表；</w:t>
      </w:r>
    </w:p>
    <w:p w14:paraId="007F9306" w14:textId="77777777" w:rsidR="008B38AF" w:rsidRPr="00C24B36" w:rsidRDefault="008B38AF" w:rsidP="00CD73D0">
      <w:pPr>
        <w:adjustRightInd w:val="0"/>
        <w:snapToGrid w:val="0"/>
        <w:spacing w:line="560" w:lineRule="exact"/>
        <w:ind w:firstLineChars="150" w:firstLine="48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themeColor="text1"/>
          <w:sz w:val="32"/>
          <w:szCs w:val="32"/>
        </w:rPr>
        <w:t>。</w:t>
      </w:r>
    </w:p>
    <w:p w14:paraId="3937EC20"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p>
    <w:p w14:paraId="316A6224"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5943CE34" w14:textId="77777777" w:rsidR="008B38AF" w:rsidRPr="00C24B36" w:rsidRDefault="008B38AF" w:rsidP="00CD73D0">
      <w:pPr>
        <w:adjustRightInd w:val="0"/>
        <w:snapToGrid w:val="0"/>
        <w:spacing w:line="560" w:lineRule="exact"/>
        <w:ind w:left="360" w:right="16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369D0D53" w14:textId="0B6B8AB2" w:rsidR="00AC77A1" w:rsidRPr="00C24B36" w:rsidRDefault="00AC77A1" w:rsidP="009D01B2">
      <w:pPr>
        <w:adjustRightInd w:val="0"/>
        <w:snapToGrid w:val="0"/>
        <w:spacing w:line="600" w:lineRule="exact"/>
        <w:ind w:left="360" w:right="160"/>
        <w:jc w:val="right"/>
        <w:rPr>
          <w:rFonts w:ascii="Times New Roman" w:eastAsia="仿宋" w:hAnsi="Times New Roman" w:cs="Times New Roman"/>
          <w:sz w:val="32"/>
          <w:szCs w:val="32"/>
        </w:rPr>
        <w:sectPr w:rsidR="00AC77A1" w:rsidRPr="00C24B36" w:rsidSect="00B20CD5">
          <w:pgSz w:w="11906" w:h="16838"/>
          <w:pgMar w:top="1440" w:right="1800" w:bottom="1440" w:left="1800" w:header="851" w:footer="992" w:gutter="0"/>
          <w:pgNumType w:fmt="numberInDash"/>
          <w:cols w:space="425"/>
          <w:docGrid w:type="lines" w:linePitch="312"/>
        </w:sectPr>
      </w:pPr>
      <w:r w:rsidRPr="00C24B36">
        <w:rPr>
          <w:rFonts w:ascii="Times New Roman" w:eastAsia="方正大标宋简体" w:hAnsi="Times New Roman" w:cs="Times New Roman"/>
        </w:rPr>
        <w:br w:type="page"/>
      </w:r>
    </w:p>
    <w:p w14:paraId="42150444" w14:textId="68D51C29" w:rsidR="00AC77A1" w:rsidRPr="00C24B36" w:rsidRDefault="00AC77A1" w:rsidP="00AC77A1">
      <w:pPr>
        <w:pStyle w:val="10"/>
        <w:spacing w:before="0" w:after="0" w:line="640" w:lineRule="exact"/>
        <w:jc w:val="center"/>
        <w:rPr>
          <w:rFonts w:eastAsia="方正大标宋简体"/>
          <w:b w:val="0"/>
        </w:rPr>
      </w:pPr>
      <w:bookmarkStart w:id="300" w:name="_Toc87012099"/>
      <w:r w:rsidRPr="00C24B36">
        <w:rPr>
          <w:rFonts w:eastAsia="方正大标宋简体"/>
          <w:b w:val="0"/>
        </w:rPr>
        <w:t>第</w:t>
      </w:r>
      <w:r w:rsidR="000E14C7" w:rsidRPr="00C24B36">
        <w:rPr>
          <w:rFonts w:eastAsia="方正大标宋简体"/>
          <w:b w:val="0"/>
        </w:rPr>
        <w:t>70</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挂牌公司股票停牌进展公告格式模板</w:t>
      </w:r>
      <w:bookmarkEnd w:id="300"/>
    </w:p>
    <w:p w14:paraId="3B5179BF" w14:textId="77777777" w:rsidR="00AC77A1" w:rsidRPr="00C24B36" w:rsidRDefault="00AC77A1" w:rsidP="00AC77A1">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5DA2DCFE" w14:textId="77777777" w:rsidR="009D01B2" w:rsidRPr="00C24B36" w:rsidRDefault="009D01B2" w:rsidP="009D01B2">
      <w:pPr>
        <w:snapToGrid w:val="0"/>
        <w:spacing w:line="560" w:lineRule="exact"/>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公告编号：</w:t>
      </w:r>
    </w:p>
    <w:p w14:paraId="4C04E865" w14:textId="77777777" w:rsidR="009D01B2" w:rsidRPr="00C24B36" w:rsidRDefault="009D01B2" w:rsidP="009D01B2">
      <w:pPr>
        <w:snapToGrid w:val="0"/>
        <w:spacing w:line="560" w:lineRule="exact"/>
        <w:jc w:val="center"/>
        <w:rPr>
          <w:rFonts w:ascii="Times New Roman" w:eastAsia="仿宋" w:hAnsi="Times New Roman" w:cs="Times New Roman"/>
          <w:b/>
          <w:sz w:val="32"/>
          <w:szCs w:val="32"/>
        </w:rPr>
      </w:pPr>
    </w:p>
    <w:p w14:paraId="735448A6" w14:textId="77777777" w:rsidR="009D01B2" w:rsidRPr="00C24B36" w:rsidRDefault="009D01B2" w:rsidP="009D01B2">
      <w:pPr>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公司股票停牌进展公告</w:t>
      </w:r>
    </w:p>
    <w:p w14:paraId="0373FFF8" w14:textId="77777777" w:rsidR="009D01B2" w:rsidRPr="00C24B36" w:rsidRDefault="009D01B2" w:rsidP="009D01B2">
      <w:pPr>
        <w:snapToGrid w:val="0"/>
        <w:jc w:val="center"/>
        <w:rPr>
          <w:rFonts w:ascii="Times New Roman" w:eastAsia="仿宋" w:hAnsi="Times New Roman" w:cs="Times New Roman"/>
          <w:b/>
          <w:sz w:val="30"/>
          <w:szCs w:val="30"/>
        </w:rPr>
      </w:pPr>
    </w:p>
    <w:p w14:paraId="142F83B8"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7DDCED4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1F87A8EB" w14:textId="77777777" w:rsidR="009D01B2" w:rsidRPr="00C24B36" w:rsidRDefault="009D01B2" w:rsidP="00CD73D0">
      <w:pPr>
        <w:spacing w:line="560" w:lineRule="exact"/>
        <w:ind w:firstLine="601"/>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根据《全国中小企业股份转让系统挂牌公司股票停复牌业务实施细则》《全国中小企业股份转让系统非上市公众公司重大资产重组业务细则》《全国中小企业股份转让系统挂牌公司股票终止挂牌实施细则》《全国中小企业股份转让系统股票异常交易监控细则（试行）》《全国中小企业股份转让系统挂牌公司权益分派业务指南》《全国中小企业股份转让系统主办券商持续督导工作指引》等相关规定，向全国股转公司申请公司股票停牌并经同意的，或公司股票被全国股转公司实施停牌的，应当于停牌期间按照本模板要求披露股票停牌进展公告。</w:t>
      </w:r>
    </w:p>
    <w:p w14:paraId="3267F70B" w14:textId="60D993FC" w:rsidR="009D01B2" w:rsidRPr="00C24B36" w:rsidRDefault="009D01B2" w:rsidP="00CD73D0">
      <w:pPr>
        <w:spacing w:line="560" w:lineRule="exact"/>
        <w:ind w:firstLine="601"/>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挂牌公司股票因重大事项、重大资产重组停牌的，应当每</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个交易日披露一次停牌进展公告，相关事项取得重要进展或发生重大变化的，应当及时披露，不得以披露频次未低于相关规定怠于履行信息披露义务；采取做市交易方式的股票</w:t>
      </w:r>
      <w:r w:rsidR="000540F3"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做市商不足</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家被全国股转公司实施停牌的，停牌期间，挂牌公司应当每</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个交易日发布一次提示性公告。因其他情形停牌的，应当在相关事项取得重要进展或者发生重大变化时披露停牌进展公告。</w:t>
      </w:r>
    </w:p>
    <w:p w14:paraId="597D3943"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340A9822"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说明公司股票当前的申请停牌事项类别或强制停牌事项类别、停牌事项具体内容、停牌起始日期等，事项内容须与停牌公告或强制停牌公告内容一致。</w:t>
      </w:r>
    </w:p>
    <w:p w14:paraId="157B0D32"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二、停牌事项进展</w:t>
      </w:r>
    </w:p>
    <w:p w14:paraId="2CB5FD86" w14:textId="77777777" w:rsidR="009D01B2" w:rsidRPr="00C24B36" w:rsidRDefault="009D01B2" w:rsidP="00CD73D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说明停牌事项的进展。事项进展情况已通过其他公告披露的，</w:t>
      </w:r>
      <w:r w:rsidRPr="00C24B36">
        <w:rPr>
          <w:rFonts w:ascii="Times New Roman" w:eastAsia="仿宋" w:hAnsi="Times New Roman" w:cs="Times New Roman"/>
          <w:kern w:val="0"/>
          <w:sz w:val="32"/>
          <w:szCs w:val="32"/>
        </w:rPr>
        <w:t>可以说明披露时间、公告名称并索引公告内容</w:t>
      </w:r>
      <w:r w:rsidRPr="00C24B36">
        <w:rPr>
          <w:rFonts w:ascii="Times New Roman" w:eastAsia="仿宋" w:hAnsi="Times New Roman" w:cs="Times New Roman"/>
          <w:sz w:val="32"/>
          <w:szCs w:val="32"/>
        </w:rPr>
        <w:t>。</w:t>
      </w:r>
    </w:p>
    <w:p w14:paraId="5CCBC6A9"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p>
    <w:p w14:paraId="10911817"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根据停牌进展情况，说明拟复牌或拟继续停牌及后续安排。</w:t>
      </w:r>
    </w:p>
    <w:p w14:paraId="2955E3E7"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5F14DB93" w14:textId="77777777" w:rsidR="009D01B2" w:rsidRPr="00C24B36" w:rsidRDefault="009D01B2" w:rsidP="00AC7A2E">
      <w:pPr>
        <w:pStyle w:val="a3"/>
        <w:numPr>
          <w:ilvl w:val="0"/>
          <w:numId w:val="20"/>
        </w:numPr>
        <w:adjustRightInd w:val="0"/>
        <w:snapToGrid w:val="0"/>
        <w:spacing w:line="560" w:lineRule="exact"/>
        <w:ind w:firstLineChars="0"/>
        <w:rPr>
          <w:rFonts w:eastAsia="仿宋"/>
          <w:sz w:val="32"/>
          <w:szCs w:val="32"/>
        </w:rPr>
      </w:pPr>
      <w:r w:rsidRPr="00C24B36">
        <w:rPr>
          <w:rFonts w:eastAsia="仿宋"/>
          <w:sz w:val="32"/>
          <w:szCs w:val="32"/>
        </w:rPr>
        <w:t>其他文件（如有）。</w:t>
      </w:r>
    </w:p>
    <w:p w14:paraId="3E387B42" w14:textId="77777777" w:rsidR="009D01B2" w:rsidRPr="00C24B36" w:rsidRDefault="009D01B2" w:rsidP="00CD73D0">
      <w:pPr>
        <w:adjustRightInd w:val="0"/>
        <w:snapToGrid w:val="0"/>
        <w:spacing w:line="560" w:lineRule="exact"/>
        <w:ind w:left="567"/>
        <w:rPr>
          <w:rFonts w:ascii="Times New Roman" w:eastAsia="仿宋" w:hAnsi="Times New Roman" w:cs="Times New Roman"/>
          <w:sz w:val="32"/>
          <w:szCs w:val="32"/>
        </w:rPr>
      </w:pPr>
    </w:p>
    <w:p w14:paraId="17DD5930" w14:textId="77777777" w:rsidR="009D01B2" w:rsidRPr="00C24B36" w:rsidRDefault="009D01B2" w:rsidP="00CD73D0">
      <w:pPr>
        <w:spacing w:line="560" w:lineRule="exact"/>
        <w:ind w:firstLineChars="200" w:firstLine="640"/>
        <w:rPr>
          <w:rFonts w:ascii="Times New Roman" w:eastAsia="仿宋" w:hAnsi="Times New Roman" w:cs="Times New Roman"/>
          <w:sz w:val="32"/>
          <w:szCs w:val="32"/>
        </w:rPr>
      </w:pPr>
    </w:p>
    <w:p w14:paraId="21B3417C" w14:textId="77777777" w:rsidR="009D01B2" w:rsidRPr="00C24B36" w:rsidRDefault="009D01B2" w:rsidP="00CD73D0">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公司董事会</w:t>
      </w:r>
    </w:p>
    <w:p w14:paraId="74E3EA9D" w14:textId="77777777" w:rsidR="009D01B2" w:rsidRPr="00C24B36" w:rsidRDefault="009D01B2" w:rsidP="00CD73D0">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66AC8E8E" w14:textId="77777777" w:rsidR="009D01B2" w:rsidRPr="00C24B36" w:rsidRDefault="009D01B2" w:rsidP="009D01B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04E5D1CE"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FAE74BE"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62C1A3F8" w14:textId="77777777" w:rsidR="009D01B2" w:rsidRPr="00C24B36" w:rsidRDefault="009D01B2" w:rsidP="009D01B2">
      <w:pPr>
        <w:widowControl/>
        <w:rPr>
          <w:rFonts w:ascii="Times New Roman" w:hAnsi="Times New Roman" w:cs="Times New Roman"/>
          <w:color w:val="000000"/>
          <w:kern w:val="0"/>
          <w:szCs w:val="21"/>
        </w:rPr>
      </w:pPr>
    </w:p>
    <w:p w14:paraId="39BC402E" w14:textId="77777777" w:rsidR="009D01B2" w:rsidRPr="00C24B36" w:rsidRDefault="009D01B2" w:rsidP="009D01B2">
      <w:pPr>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公司股票停牌进展公告</w:t>
      </w:r>
    </w:p>
    <w:p w14:paraId="05F6EB72" w14:textId="77777777" w:rsidR="009D01B2" w:rsidRPr="00C24B36" w:rsidRDefault="009D01B2" w:rsidP="009D01B2">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0C1178CD" w14:textId="77777777" w:rsidTr="008B38AF">
        <w:tc>
          <w:tcPr>
            <w:tcW w:w="8296" w:type="dxa"/>
            <w:shd w:val="clear" w:color="auto" w:fill="auto"/>
          </w:tcPr>
          <w:p w14:paraId="6CB339DF" w14:textId="77777777" w:rsidR="009D01B2" w:rsidRPr="00C24B36" w:rsidRDefault="009D01B2" w:rsidP="00CD73D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2C00877" w14:textId="77777777" w:rsidR="009D01B2" w:rsidRPr="00C24B36" w:rsidRDefault="009D01B2" w:rsidP="00CD73D0">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15541376"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557B582E"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当前停牌事项类别为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规定的其他停牌事项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未在规定期限内披露年度报告或中期报告</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其他强制停牌事项，具体内容为：</w:t>
      </w:r>
      <w:r w:rsidRPr="00C24B36">
        <w:rPr>
          <w:rFonts w:ascii="Times New Roman" w:eastAsia="仿宋" w:hAnsi="Times New Roman" w:cs="Times New Roman"/>
          <w:color w:val="FF0000"/>
          <w:sz w:val="32"/>
          <w:szCs w:val="32"/>
          <w:u w:val="single"/>
        </w:rPr>
        <w:t xml:space="preserve">          </w:t>
      </w:r>
      <w:r w:rsidRPr="00C24B36">
        <w:rPr>
          <w:rFonts w:ascii="Times New Roman" w:eastAsia="仿宋" w:hAnsi="Times New Roman" w:cs="Times New Roman"/>
          <w:color w:val="FF0000"/>
          <w:sz w:val="32"/>
          <w:szCs w:val="32"/>
        </w:rPr>
        <w:t>。</w:t>
      </w:r>
    </w:p>
    <w:p w14:paraId="77F2AD08"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存在强制停牌事项，</w:t>
      </w:r>
      <w:r w:rsidRPr="00C24B36">
        <w:rPr>
          <w:rFonts w:ascii="Times New Roman" w:eastAsia="仿宋" w:hAnsi="Times New Roman" w:cs="Times New Roman"/>
          <w:color w:val="000000" w:themeColor="text1"/>
          <w:sz w:val="32"/>
          <w:szCs w:val="32"/>
        </w:rPr>
        <w:t>强制停牌的事项内容</w:t>
      </w:r>
      <w:r w:rsidRPr="00C24B36">
        <w:rPr>
          <w:rFonts w:ascii="Times New Roman" w:eastAsia="仿宋" w:hAnsi="Times New Roman" w:cs="Times New Roman"/>
          <w:color w:val="FF0000"/>
          <w:sz w:val="32"/>
          <w:szCs w:val="32"/>
        </w:rPr>
        <w:t>（属于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color w:val="000000" w:themeColor="text1"/>
          <w:sz w:val="32"/>
          <w:szCs w:val="32"/>
        </w:rPr>
        <w:t>应当申请停牌事项。</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33E50152"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000000" w:themeColor="text1"/>
          <w:sz w:val="32"/>
          <w:szCs w:val="32"/>
        </w:rPr>
        <w:t>的具体</w:t>
      </w:r>
      <w:r w:rsidRPr="00C24B36">
        <w:rPr>
          <w:rFonts w:ascii="Times New Roman" w:eastAsia="仿宋" w:hAnsi="Times New Roman" w:cs="Times New Roman"/>
          <w:sz w:val="32"/>
          <w:szCs w:val="32"/>
        </w:rPr>
        <w:t>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7370728A"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3BE70A79"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989A4FE"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208B605E" w14:textId="4848B7FA"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1DFCC38D"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04E6C40E"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相关信息披露义务人）（存在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筹划）</w:t>
      </w:r>
      <w:r w:rsidRPr="00C24B36">
        <w:rPr>
          <w:rFonts w:ascii="Times New Roman" w:eastAsia="仿宋" w:hAnsi="Times New Roman" w:cs="Times New Roman"/>
          <w:sz w:val="32"/>
          <w:szCs w:val="32"/>
        </w:rPr>
        <w:t>上述事项，根据《全国中小企业股份转让系统挂牌公司股票停复牌业务实施细则》等相关规定，</w:t>
      </w:r>
      <w:r w:rsidRPr="00C24B36">
        <w:rPr>
          <w:rFonts w:ascii="Times New Roman" w:eastAsia="仿宋" w:hAnsi="Times New Roman" w:cs="Times New Roman"/>
          <w:color w:val="FF0000"/>
          <w:sz w:val="32"/>
          <w:szCs w:val="32"/>
        </w:rPr>
        <w:t>（（申请停牌事项适用）</w:t>
      </w:r>
      <w:r w:rsidRPr="00C24B36">
        <w:rPr>
          <w:rFonts w:ascii="Times New Roman" w:eastAsia="仿宋" w:hAnsi="Times New Roman" w:cs="Times New Roman"/>
          <w:sz w:val="32"/>
          <w:szCs w:val="32"/>
        </w:rPr>
        <w:t>经向全国股转公司申请，公司股票自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（强制停牌事项适用）</w:t>
      </w:r>
      <w:r w:rsidRPr="00C24B36">
        <w:rPr>
          <w:rFonts w:ascii="Times New Roman" w:eastAsia="仿宋" w:hAnsi="Times New Roman" w:cs="Times New Roman"/>
          <w:color w:val="000000" w:themeColor="text1"/>
          <w:sz w:val="32"/>
          <w:szCs w:val="32"/>
        </w:rPr>
        <w:t>本公司</w:t>
      </w:r>
      <w:r w:rsidRPr="00C24B36">
        <w:rPr>
          <w:rFonts w:ascii="Times New Roman" w:eastAsia="仿宋" w:hAnsi="Times New Roman" w:cs="Times New Roman"/>
          <w:sz w:val="32"/>
          <w:szCs w:val="32"/>
        </w:rPr>
        <w:t>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起被实施停牌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23FBF9AC"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二、停牌事项进展</w:t>
      </w:r>
    </w:p>
    <w:p w14:paraId="14A5F1E3"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E6CEE2F" w14:textId="77777777" w:rsidTr="008B38AF">
        <w:tc>
          <w:tcPr>
            <w:tcW w:w="8296" w:type="dxa"/>
            <w:tcBorders>
              <w:top w:val="single" w:sz="4" w:space="0" w:color="auto"/>
              <w:left w:val="single" w:sz="4" w:space="0" w:color="auto"/>
              <w:bottom w:val="single" w:sz="4" w:space="0" w:color="auto"/>
              <w:right w:val="single" w:sz="4" w:space="0" w:color="auto"/>
            </w:tcBorders>
          </w:tcPr>
          <w:p w14:paraId="3D3D3FFF"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挂牌公司股票因重大事项停牌的，应当每</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个交易日披露一次停牌进展公告，相关事项取得重要进展或发生重大变化的，应当及时披露，不得以披露频次未低于相关规定怠于履行信息披露义务。事项进展情况已通过其他公告披露的，</w:t>
            </w:r>
            <w:r w:rsidRPr="00C24B36">
              <w:rPr>
                <w:rFonts w:ascii="Times New Roman" w:eastAsia="仿宋" w:hAnsi="Times New Roman" w:cs="Times New Roman"/>
                <w:kern w:val="0"/>
                <w:sz w:val="32"/>
                <w:szCs w:val="32"/>
              </w:rPr>
              <w:t>可以说明披露时间、公告名称并索引公告内容</w:t>
            </w:r>
            <w:r w:rsidRPr="00C24B36">
              <w:rPr>
                <w:rFonts w:ascii="Times New Roman" w:eastAsia="仿宋" w:hAnsi="Times New Roman" w:cs="Times New Roman"/>
                <w:sz w:val="32"/>
                <w:szCs w:val="32"/>
              </w:rPr>
              <w:t>。</w:t>
            </w:r>
          </w:p>
          <w:p w14:paraId="71CCEBC1"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因持续经营能力存在重大不确定性申请股票停牌的，应当至少披露对公司持续经营能力产生影响的重大不确定事项的具体内容、公司目前生产经营状况、相关风险揭示、拟采取或已采取的应对措施等；</w:t>
            </w:r>
          </w:p>
          <w:p w14:paraId="5D7D4E50"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因出现重大风险事件申请股票停牌的，应当至少披露重大风险事件的具体内容、相关风险揭示、公司拟采取或已采取措施以及当前事件进展情况；</w:t>
            </w:r>
          </w:p>
          <w:p w14:paraId="2B322F00"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因筹划控制权变动申请股票停牌的，应当至少披露主要筹划方名称、收购人名称、相关协议签署情况、拟采取的交易方式等。</w:t>
            </w:r>
          </w:p>
          <w:p w14:paraId="3F41E7F8"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color w:val="000000" w:themeColor="text1"/>
                <w:kern w:val="0"/>
                <w:sz w:val="32"/>
                <w:szCs w:val="32"/>
              </w:rPr>
            </w:pPr>
            <w:r w:rsidRPr="00C24B36">
              <w:rPr>
                <w:rFonts w:ascii="Times New Roman" w:eastAsia="仿宋" w:hAnsi="Times New Roman" w:cs="Times New Roman"/>
                <w:sz w:val="32"/>
                <w:szCs w:val="32"/>
              </w:rPr>
              <w:t>因涉及要约收购申请股票停牌的，应当披露要约收购</w:t>
            </w:r>
            <w:r w:rsidRPr="00C24B36">
              <w:rPr>
                <w:rFonts w:ascii="Times New Roman" w:eastAsia="仿宋" w:hAnsi="Times New Roman" w:cs="Times New Roman"/>
                <w:color w:val="000000" w:themeColor="text1"/>
                <w:kern w:val="0"/>
                <w:sz w:val="32"/>
                <w:szCs w:val="32"/>
              </w:rPr>
              <w:t>结果公告的披露情况。</w:t>
            </w:r>
          </w:p>
        </w:tc>
      </w:tr>
    </w:tbl>
    <w:p w14:paraId="13FA59CB"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（重大资产重组适用）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4FA7091" w14:textId="77777777" w:rsidTr="008B38AF">
        <w:trPr>
          <w:trHeight w:val="1833"/>
        </w:trPr>
        <w:tc>
          <w:tcPr>
            <w:tcW w:w="8296" w:type="dxa"/>
            <w:tcBorders>
              <w:top w:val="single" w:sz="4" w:space="0" w:color="auto"/>
              <w:left w:val="single" w:sz="4" w:space="0" w:color="auto"/>
              <w:bottom w:val="single" w:sz="4" w:space="0" w:color="auto"/>
              <w:right w:val="single" w:sz="4" w:space="0" w:color="auto"/>
            </w:tcBorders>
          </w:tcPr>
          <w:p w14:paraId="4AFA7C3D" w14:textId="77777777" w:rsidR="009D01B2" w:rsidRPr="00C24B36" w:rsidRDefault="009D01B2" w:rsidP="00CD73D0">
            <w:pPr>
              <w:spacing w:line="560" w:lineRule="exact"/>
              <w:ind w:firstLineChars="200" w:firstLine="640"/>
              <w:rPr>
                <w:rFonts w:ascii="Times New Roman" w:eastAsia="仿宋" w:hAnsi="Times New Roman" w:cs="Times New Roman"/>
                <w:sz w:val="32"/>
                <w:szCs w:val="30"/>
              </w:rPr>
            </w:pPr>
            <w:r w:rsidRPr="00C24B36">
              <w:rPr>
                <w:rFonts w:ascii="Times New Roman" w:eastAsia="仿宋" w:hAnsi="Times New Roman" w:cs="Times New Roman"/>
                <w:sz w:val="32"/>
                <w:szCs w:val="30"/>
              </w:rPr>
              <w:t>挂牌公司因重大资产重组股票停牌后，应当每</w:t>
            </w:r>
            <w:r w:rsidRPr="00C24B36">
              <w:rPr>
                <w:rFonts w:ascii="Times New Roman" w:eastAsia="仿宋" w:hAnsi="Times New Roman" w:cs="Times New Roman"/>
                <w:sz w:val="32"/>
                <w:szCs w:val="30"/>
              </w:rPr>
              <w:t>5</w:t>
            </w:r>
            <w:r w:rsidRPr="00C24B36">
              <w:rPr>
                <w:rFonts w:ascii="Times New Roman" w:eastAsia="仿宋" w:hAnsi="Times New Roman" w:cs="Times New Roman"/>
                <w:sz w:val="32"/>
                <w:szCs w:val="30"/>
              </w:rPr>
              <w:t>个交易日披露一次重组进展公告。重组事项出现重要进展的，应当在重组进展公告中予以披露。事项进展情况已通过其他公告披露的，</w:t>
            </w:r>
            <w:r w:rsidRPr="00C24B36">
              <w:rPr>
                <w:rFonts w:ascii="Times New Roman" w:eastAsia="仿宋" w:hAnsi="Times New Roman" w:cs="Times New Roman"/>
                <w:kern w:val="0"/>
                <w:sz w:val="32"/>
                <w:szCs w:val="30"/>
              </w:rPr>
              <w:t>可以说明披露时间、公告名称并索引公告内容</w:t>
            </w:r>
            <w:r w:rsidRPr="00C24B36">
              <w:rPr>
                <w:rFonts w:ascii="Times New Roman" w:eastAsia="仿宋" w:hAnsi="Times New Roman" w:cs="Times New Roman"/>
                <w:sz w:val="32"/>
                <w:szCs w:val="30"/>
              </w:rPr>
              <w:t>。</w:t>
            </w:r>
          </w:p>
          <w:p w14:paraId="067D1F22"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前款所称重要进展，包括但不限于以下情形：</w:t>
            </w:r>
          </w:p>
          <w:p w14:paraId="09200F35"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1</w:t>
            </w:r>
            <w:r w:rsidRPr="00C24B36">
              <w:rPr>
                <w:rFonts w:eastAsia="仿宋"/>
                <w:sz w:val="32"/>
                <w:szCs w:val="30"/>
              </w:rPr>
              <w:t>．各方就交易方案进行磋商的相关情况；</w:t>
            </w:r>
          </w:p>
          <w:p w14:paraId="2DF40C0B"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2</w:t>
            </w:r>
            <w:r w:rsidRPr="00C24B36">
              <w:rPr>
                <w:rFonts w:eastAsia="仿宋"/>
                <w:sz w:val="32"/>
                <w:szCs w:val="30"/>
              </w:rPr>
              <w:t>．公司与交易对方签订重组框架或意向协议，对已签订的重组框架或意向协议作出重大修订或变更；</w:t>
            </w:r>
            <w:r w:rsidRPr="00C24B36">
              <w:rPr>
                <w:rFonts w:eastAsia="仿宋"/>
                <w:sz w:val="32"/>
                <w:szCs w:val="30"/>
              </w:rPr>
              <w:t xml:space="preserve"> </w:t>
            </w:r>
          </w:p>
          <w:p w14:paraId="067EC6C9"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3</w:t>
            </w:r>
            <w:r w:rsidRPr="00C24B36">
              <w:rPr>
                <w:rFonts w:eastAsia="仿宋"/>
                <w:sz w:val="32"/>
                <w:szCs w:val="30"/>
              </w:rPr>
              <w:t>．公司取得有权部门关于重组事项的事前审批意见；</w:t>
            </w:r>
          </w:p>
          <w:p w14:paraId="489CB6C1"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4</w:t>
            </w:r>
            <w:r w:rsidRPr="00C24B36">
              <w:rPr>
                <w:rFonts w:eastAsia="仿宋"/>
                <w:sz w:val="32"/>
                <w:szCs w:val="30"/>
              </w:rPr>
              <w:t>．公司与聘请的中介机构签订重组服务协议；</w:t>
            </w:r>
          </w:p>
          <w:p w14:paraId="3F1BEA9F"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5</w:t>
            </w:r>
            <w:r w:rsidRPr="00C24B36">
              <w:rPr>
                <w:rFonts w:eastAsia="仿宋"/>
                <w:sz w:val="32"/>
                <w:szCs w:val="30"/>
              </w:rPr>
              <w:t>．尽职调查、审计、评估等工作取得阶段性进展；</w:t>
            </w:r>
          </w:p>
          <w:p w14:paraId="2D04ADCE"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6</w:t>
            </w:r>
            <w:r w:rsidRPr="00C24B36">
              <w:rPr>
                <w:rFonts w:eastAsia="仿宋"/>
                <w:sz w:val="32"/>
                <w:szCs w:val="30"/>
              </w:rPr>
              <w:t>．更换财务顾问、审计机构、评估机构等中介机构；</w:t>
            </w:r>
          </w:p>
          <w:p w14:paraId="278C7BB9"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7</w:t>
            </w:r>
            <w:r w:rsidRPr="00C24B36">
              <w:rPr>
                <w:rFonts w:eastAsia="仿宋"/>
                <w:sz w:val="32"/>
                <w:szCs w:val="30"/>
              </w:rPr>
              <w:t>．已披露重组标的的公司，更换、增加、减少重组标的，公司应当披露拟变更标的的具体情况、变更的原因；</w:t>
            </w:r>
          </w:p>
          <w:p w14:paraId="53733169"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8</w:t>
            </w:r>
            <w:r w:rsidRPr="00C24B36">
              <w:rPr>
                <w:rFonts w:eastAsia="仿宋"/>
                <w:sz w:val="32"/>
                <w:szCs w:val="30"/>
              </w:rPr>
              <w:t>．因交易双方价格分歧、挂牌公司证券价格波动、税收政策、标的资产行业政策发生重大变化等原因，导致重组事项出现终止风险的，公司应当及时提示相关风险并披露后续进展；</w:t>
            </w:r>
          </w:p>
          <w:p w14:paraId="053B74BF" w14:textId="77777777" w:rsidR="009D01B2" w:rsidRPr="00C24B36" w:rsidRDefault="009D01B2" w:rsidP="00CD73D0">
            <w:pPr>
              <w:pStyle w:val="a3"/>
              <w:adjustRightInd w:val="0"/>
              <w:snapToGrid w:val="0"/>
              <w:spacing w:line="560" w:lineRule="exact"/>
              <w:ind w:firstLine="640"/>
              <w:rPr>
                <w:rFonts w:eastAsia="仿宋"/>
                <w:sz w:val="32"/>
                <w:szCs w:val="30"/>
              </w:rPr>
            </w:pPr>
            <w:r w:rsidRPr="00C24B36">
              <w:rPr>
                <w:rFonts w:eastAsia="仿宋"/>
                <w:sz w:val="32"/>
                <w:szCs w:val="30"/>
              </w:rPr>
              <w:t>9</w:t>
            </w:r>
            <w:r w:rsidRPr="00C24B36">
              <w:rPr>
                <w:rFonts w:eastAsia="仿宋"/>
                <w:sz w:val="32"/>
                <w:szCs w:val="30"/>
              </w:rPr>
              <w:t>．其他重大进展。</w:t>
            </w:r>
          </w:p>
        </w:tc>
      </w:tr>
    </w:tbl>
    <w:p w14:paraId="26BD58D2"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（向中国证监会或境内证券交易所申请公开发行股票并上市适用）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BFB9921" w14:textId="77777777" w:rsidTr="008B38AF">
        <w:tc>
          <w:tcPr>
            <w:tcW w:w="8296" w:type="dxa"/>
            <w:tcBorders>
              <w:top w:val="single" w:sz="4" w:space="0" w:color="auto"/>
              <w:left w:val="single" w:sz="4" w:space="0" w:color="auto"/>
              <w:bottom w:val="single" w:sz="4" w:space="0" w:color="auto"/>
              <w:right w:val="single" w:sz="4" w:space="0" w:color="auto"/>
            </w:tcBorders>
          </w:tcPr>
          <w:p w14:paraId="49054A94" w14:textId="2ACAA6F8"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说明相关事项取得的重大进展情况，如进行预披露或更新预披露、收到证监会反馈意见或交易所问询意见，中止审查、恢复审查或终止审查，发审会公布审核结果</w:t>
            </w:r>
            <w:r w:rsidR="00073F16">
              <w:rPr>
                <w:rFonts w:ascii="Times New Roman" w:eastAsia="仿宋" w:hAnsi="Times New Roman" w:cs="Times New Roman" w:hint="eastAsia"/>
                <w:sz w:val="32"/>
                <w:szCs w:val="32"/>
              </w:rPr>
              <w:t>，</w:t>
            </w:r>
            <w:r w:rsidRPr="00C24B36">
              <w:rPr>
                <w:rFonts w:ascii="Times New Roman" w:eastAsia="仿宋" w:hAnsi="Times New Roman" w:cs="Times New Roman"/>
                <w:sz w:val="32"/>
                <w:szCs w:val="32"/>
              </w:rPr>
              <w:t>交易所上市委审核结果，证监会或交易所作出是否予以核准、注册或同意上市的决定等。</w:t>
            </w:r>
          </w:p>
          <w:p w14:paraId="6B0AE4E2" w14:textId="77777777" w:rsidR="009D01B2" w:rsidRPr="00C24B36" w:rsidRDefault="009D01B2" w:rsidP="00CD73D0">
            <w:pPr>
              <w:spacing w:line="560" w:lineRule="exact"/>
              <w:ind w:firstLine="601"/>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挂牌公司应当在相关事项取得重要进展或者发生重大变化时披露停牌进展公告。事项进展情况已通过其他公告披露的，</w:t>
            </w:r>
            <w:r w:rsidRPr="00C24B36">
              <w:rPr>
                <w:rFonts w:ascii="Times New Roman" w:eastAsia="仿宋" w:hAnsi="Times New Roman" w:cs="Times New Roman"/>
                <w:kern w:val="0"/>
                <w:sz w:val="32"/>
                <w:szCs w:val="32"/>
              </w:rPr>
              <w:t>可以说明披露时间、公告名称并索引公告内容</w:t>
            </w:r>
            <w:r w:rsidRPr="00C24B36">
              <w:rPr>
                <w:rFonts w:ascii="Times New Roman" w:eastAsia="仿宋" w:hAnsi="Times New Roman" w:cs="Times New Roman"/>
                <w:sz w:val="32"/>
                <w:szCs w:val="32"/>
              </w:rPr>
              <w:t>。</w:t>
            </w:r>
          </w:p>
        </w:tc>
      </w:tr>
    </w:tbl>
    <w:p w14:paraId="1E2E578A"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（向全国股转公司主动申请股票终止挂牌适用）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3DCBCCE3" w14:textId="77777777" w:rsidTr="008B38AF">
        <w:tc>
          <w:tcPr>
            <w:tcW w:w="8296" w:type="dxa"/>
            <w:tcBorders>
              <w:top w:val="single" w:sz="4" w:space="0" w:color="auto"/>
              <w:left w:val="single" w:sz="4" w:space="0" w:color="auto"/>
              <w:bottom w:val="single" w:sz="4" w:space="0" w:color="auto"/>
              <w:right w:val="single" w:sz="4" w:space="0" w:color="auto"/>
            </w:tcBorders>
          </w:tcPr>
          <w:p w14:paraId="72E106B9"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说明公司股票终止挂牌事宜的进展情况，如异议股东保护相关安排与沟通情况、是否已向全国股转公司提交终止挂牌申请等。</w:t>
            </w:r>
          </w:p>
        </w:tc>
      </w:tr>
    </w:tbl>
    <w:p w14:paraId="4E7FE6AC"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（未及时披露异常波动公告适用）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E3D4AC3" w14:textId="77777777" w:rsidTr="008B38AF">
        <w:tc>
          <w:tcPr>
            <w:tcW w:w="8296" w:type="dxa"/>
            <w:tcBorders>
              <w:top w:val="single" w:sz="4" w:space="0" w:color="auto"/>
              <w:left w:val="single" w:sz="4" w:space="0" w:color="auto"/>
              <w:bottom w:val="single" w:sz="4" w:space="0" w:color="auto"/>
              <w:right w:val="single" w:sz="4" w:space="0" w:color="auto"/>
            </w:tcBorders>
          </w:tcPr>
          <w:p w14:paraId="1BC135E5"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说明异常波动核查进展，如已采取的核查手段及核查情况、尚需继续履行的核查程序，预计披露异常波动公告时间。</w:t>
            </w:r>
          </w:p>
        </w:tc>
      </w:tr>
    </w:tbl>
    <w:p w14:paraId="7069F9FF"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（披露权益分派实施公告后未能按期实施且未于</w:t>
      </w:r>
      <w:r w:rsidRPr="00C24B36">
        <w:rPr>
          <w:rFonts w:ascii="Times New Roman" w:eastAsia="仿宋" w:hAnsi="Times New Roman" w:cs="Times New Roman"/>
          <w:color w:val="FF0000"/>
          <w:sz w:val="32"/>
          <w:szCs w:val="32"/>
        </w:rPr>
        <w:t>R-1</w:t>
      </w:r>
      <w:r w:rsidRPr="00C24B36">
        <w:rPr>
          <w:rFonts w:ascii="Times New Roman" w:eastAsia="仿宋" w:hAnsi="Times New Roman" w:cs="Times New Roman"/>
          <w:color w:val="FF0000"/>
          <w:sz w:val="32"/>
          <w:szCs w:val="32"/>
        </w:rPr>
        <w:t>日披露延期实施公告适用）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C037DCD" w14:textId="77777777" w:rsidTr="008B38AF">
        <w:tc>
          <w:tcPr>
            <w:tcW w:w="8296" w:type="dxa"/>
            <w:tcBorders>
              <w:top w:val="single" w:sz="4" w:space="0" w:color="auto"/>
              <w:left w:val="single" w:sz="4" w:space="0" w:color="auto"/>
              <w:bottom w:val="single" w:sz="4" w:space="0" w:color="auto"/>
              <w:right w:val="single" w:sz="4" w:space="0" w:color="auto"/>
            </w:tcBorders>
          </w:tcPr>
          <w:p w14:paraId="2CA89FB4"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说明权益分派未能按期实施的后续安排。</w:t>
            </w:r>
          </w:p>
        </w:tc>
      </w:tr>
    </w:tbl>
    <w:p w14:paraId="0CFE1145"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（主办券商单方解除持续督导且公司无其他主办券商承接持续督导工作情形适用）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31020A6" w14:textId="77777777" w:rsidTr="008B38AF">
        <w:tc>
          <w:tcPr>
            <w:tcW w:w="8296" w:type="dxa"/>
            <w:tcBorders>
              <w:top w:val="single" w:sz="4" w:space="0" w:color="auto"/>
              <w:left w:val="single" w:sz="4" w:space="0" w:color="auto"/>
              <w:bottom w:val="single" w:sz="4" w:space="0" w:color="auto"/>
              <w:right w:val="single" w:sz="4" w:space="0" w:color="auto"/>
            </w:tcBorders>
          </w:tcPr>
          <w:p w14:paraId="09E937D8"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说明与承接主办券商签署持续督导协议进展。</w:t>
            </w:r>
          </w:p>
        </w:tc>
      </w:tr>
    </w:tbl>
    <w:p w14:paraId="2CC16F93"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（中国证监会或全国股转公司规定的其他停牌事项适用）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6676F1A7" w14:textId="77777777" w:rsidTr="008B38AF">
        <w:tc>
          <w:tcPr>
            <w:tcW w:w="8296" w:type="dxa"/>
            <w:tcBorders>
              <w:top w:val="single" w:sz="4" w:space="0" w:color="auto"/>
              <w:left w:val="single" w:sz="4" w:space="0" w:color="auto"/>
              <w:bottom w:val="single" w:sz="4" w:space="0" w:color="auto"/>
              <w:right w:val="single" w:sz="4" w:space="0" w:color="auto"/>
            </w:tcBorders>
          </w:tcPr>
          <w:p w14:paraId="13E22A21"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D73D0">
              <w:rPr>
                <w:rFonts w:ascii="Times New Roman" w:eastAsia="仿宋" w:hAnsi="Times New Roman" w:cs="Times New Roman"/>
                <w:sz w:val="32"/>
                <w:szCs w:val="32"/>
              </w:rPr>
              <w:t>说明相关事项取得的重要进展或者发生重大变化的情况，后续仍需推进的工作情况等。</w:t>
            </w:r>
          </w:p>
        </w:tc>
      </w:tr>
    </w:tbl>
    <w:p w14:paraId="7C218050"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（未在规定期限内披露年度报告或中期报告适用）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56F45493" w14:textId="77777777" w:rsidTr="008B38AF">
        <w:tc>
          <w:tcPr>
            <w:tcW w:w="8296" w:type="dxa"/>
            <w:tcBorders>
              <w:top w:val="single" w:sz="4" w:space="0" w:color="auto"/>
              <w:left w:val="single" w:sz="4" w:space="0" w:color="auto"/>
              <w:bottom w:val="single" w:sz="4" w:space="0" w:color="auto"/>
              <w:right w:val="single" w:sz="4" w:space="0" w:color="auto"/>
            </w:tcBorders>
          </w:tcPr>
          <w:p w14:paraId="2C446570" w14:textId="77777777" w:rsidR="009D01B2" w:rsidRPr="00C24B36" w:rsidRDefault="009D01B2"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说明年度报告、中期报告编制进展，预计披露时间等。</w:t>
            </w:r>
          </w:p>
        </w:tc>
      </w:tr>
    </w:tbl>
    <w:p w14:paraId="765D71E7"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（其他强制停牌事项适用）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44A5B827" w14:textId="77777777" w:rsidTr="008B38AF">
        <w:tc>
          <w:tcPr>
            <w:tcW w:w="8296" w:type="dxa"/>
            <w:tcBorders>
              <w:top w:val="single" w:sz="4" w:space="0" w:color="auto"/>
              <w:left w:val="single" w:sz="4" w:space="0" w:color="auto"/>
              <w:bottom w:val="single" w:sz="4" w:space="0" w:color="auto"/>
              <w:right w:val="single" w:sz="4" w:space="0" w:color="auto"/>
            </w:tcBorders>
          </w:tcPr>
          <w:p w14:paraId="79E79756"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说明强制停牌事项进展情况</w:t>
            </w:r>
            <w:r w:rsidRPr="00CD73D0">
              <w:rPr>
                <w:rFonts w:ascii="Times New Roman" w:eastAsia="仿宋" w:hAnsi="Times New Roman" w:cs="Times New Roman"/>
                <w:sz w:val="32"/>
                <w:szCs w:val="32"/>
              </w:rPr>
              <w:t>。因做市商不足两家被实施停牌的，应当说明目前股票做市商情况，关于股票交易方式的后续计划，预计股票交易方式是否会变更为集合竞价交易方式等。</w:t>
            </w:r>
          </w:p>
        </w:tc>
      </w:tr>
    </w:tbl>
    <w:p w14:paraId="24967807"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p>
    <w:p w14:paraId="3B875F70" w14:textId="77777777" w:rsidR="009D01B2" w:rsidRPr="00072E54" w:rsidRDefault="009D01B2" w:rsidP="009D01B2">
      <w:pPr>
        <w:adjustRightInd w:val="0"/>
        <w:snapToGrid w:val="0"/>
        <w:spacing w:line="600" w:lineRule="exact"/>
        <w:ind w:firstLineChars="200" w:firstLine="640"/>
        <w:rPr>
          <w:rFonts w:ascii="Times New Roman" w:eastAsia="仿宋" w:hAnsi="Times New Roman" w:cs="Times New Roman"/>
          <w:sz w:val="32"/>
          <w:szCs w:val="32"/>
        </w:rPr>
      </w:pPr>
      <w:r w:rsidRPr="00072E54">
        <w:rPr>
          <w:rFonts w:ascii="Times New Roman" w:eastAsia="仿宋" w:hAnsi="Times New Roman" w:cs="Times New Roman"/>
          <w:sz w:val="32"/>
          <w:szCs w:val="32"/>
        </w:rPr>
        <w:t>□</w:t>
      </w:r>
      <w:r w:rsidRPr="00072E54">
        <w:rPr>
          <w:rFonts w:ascii="Times New Roman" w:eastAsia="仿宋" w:hAnsi="Times New Roman" w:cs="Times New Roman"/>
          <w:sz w:val="32"/>
          <w:szCs w:val="32"/>
        </w:rPr>
        <w:t>拟复牌</w:t>
      </w:r>
      <w:r w:rsidRPr="00072E54">
        <w:rPr>
          <w:rFonts w:ascii="Times New Roman" w:eastAsia="仿宋" w:hAnsi="Times New Roman" w:cs="Times New Roman"/>
          <w:sz w:val="32"/>
          <w:szCs w:val="32"/>
        </w:rPr>
        <w:t xml:space="preserve"> □</w:t>
      </w:r>
      <w:r w:rsidRPr="00072E54">
        <w:rPr>
          <w:rFonts w:ascii="Times New Roman" w:eastAsia="仿宋" w:hAnsi="Times New Roman" w:cs="Times New Roman"/>
          <w:sz w:val="32"/>
          <w:szCs w:val="32"/>
        </w:rPr>
        <w:t>拟继续停牌</w:t>
      </w:r>
      <w:r w:rsidRPr="00072E54">
        <w:rPr>
          <w:rFonts w:ascii="Times New Roman" w:eastAsia="仿宋" w:hAnsi="Times New Roman" w:cs="Times New Roman"/>
          <w:sz w:val="32"/>
          <w:szCs w:val="32"/>
        </w:rPr>
        <w:t xml:space="preserve"> </w:t>
      </w:r>
    </w:p>
    <w:p w14:paraId="53651CAF"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（拟复牌适用）</w:t>
      </w:r>
    </w:p>
    <w:p w14:paraId="690A4CF9"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本公司</w:t>
      </w:r>
      <w:r w:rsidRPr="00C24B36">
        <w:rPr>
          <w:rFonts w:ascii="Times New Roman" w:eastAsia="仿宋" w:hAnsi="Times New Roman" w:cs="Times New Roman"/>
          <w:color w:val="FF0000"/>
          <w:sz w:val="32"/>
          <w:szCs w:val="32"/>
        </w:rPr>
        <w:t>（停牌事项已消除</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已按照相关规定履行信息披露义务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停牌期限即将届满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其他，自行填写）</w:t>
      </w:r>
      <w:r w:rsidRPr="00C24B36">
        <w:rPr>
          <w:rFonts w:ascii="Times New Roman" w:eastAsia="仿宋" w:hAnsi="Times New Roman" w:cs="Times New Roman"/>
          <w:sz w:val="32"/>
          <w:szCs w:val="32"/>
        </w:rPr>
        <w:t>，公司拟于近日向全国股转公司提出复牌申请。股票复牌后，本公司仍将按照中国证监会、全国股转公司相关规定规范履行信息披露义务，敬请投资者关注。</w:t>
      </w:r>
    </w:p>
    <w:p w14:paraId="4B37DFC5"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color w:val="FF0000"/>
          <w:sz w:val="32"/>
          <w:szCs w:val="32"/>
        </w:rPr>
      </w:pPr>
      <w:bookmarkStart w:id="301" w:name="_Hlk48120950"/>
      <w:r w:rsidRPr="00C24B36">
        <w:rPr>
          <w:rFonts w:ascii="Times New Roman" w:eastAsia="仿宋" w:hAnsi="Times New Roman" w:cs="Times New Roman"/>
          <w:color w:val="FF0000"/>
          <w:sz w:val="32"/>
          <w:szCs w:val="32"/>
        </w:rPr>
        <w:t>（拟继续停牌适用）</w:t>
      </w:r>
    </w:p>
    <w:p w14:paraId="39907750" w14:textId="77777777" w:rsidR="009D01B2" w:rsidRPr="00C24B36" w:rsidRDefault="009D01B2" w:rsidP="009D01B2">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由于</w:t>
      </w:r>
      <w:r w:rsidRPr="00C24B36">
        <w:rPr>
          <w:rFonts w:ascii="Times New Roman" w:eastAsia="仿宋" w:hAnsi="Times New Roman" w:cs="Times New Roman"/>
          <w:color w:val="FF0000"/>
          <w:sz w:val="32"/>
          <w:szCs w:val="32"/>
        </w:rPr>
        <w:t>（无法申请复牌的原因）</w:t>
      </w:r>
      <w:r w:rsidRPr="00C24B36">
        <w:rPr>
          <w:rFonts w:ascii="Times New Roman" w:eastAsia="仿宋" w:hAnsi="Times New Roman" w:cs="Times New Roman"/>
          <w:sz w:val="32"/>
          <w:szCs w:val="32"/>
        </w:rPr>
        <w:t>，本公司股票将继续停牌，预计将于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日前复牌</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sz w:val="32"/>
          <w:szCs w:val="32"/>
        </w:rPr>
        <w:t>。</w:t>
      </w:r>
      <w:bookmarkEnd w:id="301"/>
      <w:r w:rsidRPr="00C24B36">
        <w:rPr>
          <w:rFonts w:ascii="Times New Roman" w:eastAsia="仿宋" w:hAnsi="Times New Roman" w:cs="Times New Roman"/>
          <w:sz w:val="32"/>
          <w:szCs w:val="32"/>
        </w:rPr>
        <w:t>本公司将</w:t>
      </w:r>
      <w:r w:rsidRPr="00C24B36">
        <w:rPr>
          <w:rFonts w:ascii="Times New Roman" w:eastAsia="仿宋" w:hAnsi="Times New Roman" w:cs="Times New Roman"/>
          <w:color w:val="FF0000"/>
          <w:sz w:val="32"/>
          <w:szCs w:val="32"/>
        </w:rPr>
        <w:t>（拟采取的措施或安排）</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（积极推进相关事项进展</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尽快按照规定履行信息披露义务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其他，自行填写）</w:t>
      </w:r>
      <w:r w:rsidRPr="00C24B36">
        <w:rPr>
          <w:rFonts w:ascii="Times New Roman" w:eastAsia="仿宋" w:hAnsi="Times New Roman" w:cs="Times New Roman"/>
          <w:sz w:val="32"/>
          <w:szCs w:val="32"/>
        </w:rPr>
        <w:t>，敬请投资者关注。</w:t>
      </w:r>
    </w:p>
    <w:p w14:paraId="763DFD5E" w14:textId="77777777" w:rsidR="009D01B2" w:rsidRPr="00C24B36" w:rsidRDefault="009D01B2" w:rsidP="009D01B2">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432E0006" w14:textId="77777777" w:rsidR="009D01B2" w:rsidRPr="00C24B36" w:rsidRDefault="009D01B2" w:rsidP="009D01B2">
      <w:pPr>
        <w:adjustRightInd w:val="0"/>
        <w:snapToGrid w:val="0"/>
        <w:spacing w:line="600" w:lineRule="exact"/>
        <w:ind w:firstLineChars="150" w:firstLine="480"/>
        <w:rPr>
          <w:rFonts w:ascii="Times New Roman" w:eastAsia="仿宋" w:hAnsi="Times New Roman" w:cs="Times New Roman"/>
          <w:sz w:val="32"/>
          <w:szCs w:val="32"/>
        </w:rPr>
      </w:pPr>
      <w:r w:rsidRPr="00C24B36">
        <w:rPr>
          <w:rFonts w:ascii="Times New Roman" w:eastAsia="仿宋" w:hAnsi="Times New Roman" w:cs="Times New Roman"/>
          <w:sz w:val="32"/>
          <w:szCs w:val="32"/>
        </w:rPr>
        <w:t>（一）其他文件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56C3D034" w14:textId="77777777" w:rsidR="009D01B2" w:rsidRPr="00C24B36" w:rsidRDefault="009D01B2" w:rsidP="009D01B2">
      <w:pPr>
        <w:adjustRightInd w:val="0"/>
        <w:snapToGrid w:val="0"/>
        <w:spacing w:line="560" w:lineRule="exact"/>
        <w:ind w:left="567"/>
        <w:rPr>
          <w:rFonts w:ascii="Times New Roman" w:eastAsia="仿宋" w:hAnsi="Times New Roman" w:cs="Times New Roman"/>
          <w:sz w:val="32"/>
          <w:szCs w:val="32"/>
        </w:rPr>
      </w:pPr>
    </w:p>
    <w:p w14:paraId="3117358E" w14:textId="77777777" w:rsidR="009D01B2" w:rsidRPr="00C24B36" w:rsidRDefault="009D01B2" w:rsidP="009D01B2">
      <w:pPr>
        <w:spacing w:line="560" w:lineRule="exact"/>
        <w:ind w:firstLineChars="200" w:firstLine="640"/>
        <w:rPr>
          <w:rFonts w:ascii="Times New Roman" w:eastAsia="仿宋" w:hAnsi="Times New Roman" w:cs="Times New Roman"/>
          <w:sz w:val="32"/>
          <w:szCs w:val="32"/>
        </w:rPr>
      </w:pPr>
    </w:p>
    <w:p w14:paraId="626E5A2E" w14:textId="77777777" w:rsidR="009D01B2" w:rsidRPr="00C24B36" w:rsidRDefault="009D01B2" w:rsidP="009D01B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3E868F7F" w14:textId="77777777" w:rsidR="009D01B2" w:rsidRPr="00C24B36" w:rsidRDefault="009D01B2" w:rsidP="009D01B2">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4B3BCD7C" w14:textId="77777777" w:rsidR="009D01B2" w:rsidRPr="00C24B36" w:rsidRDefault="009D01B2" w:rsidP="009D01B2">
      <w:pPr>
        <w:pStyle w:val="10"/>
        <w:spacing w:before="0" w:after="0" w:line="640" w:lineRule="exact"/>
        <w:rPr>
          <w:rFonts w:eastAsia="方正大标宋简体"/>
          <w:b w:val="0"/>
        </w:rPr>
        <w:sectPr w:rsidR="009D01B2" w:rsidRPr="00C24B36" w:rsidSect="009358C1">
          <w:pgSz w:w="11906" w:h="16838"/>
          <w:pgMar w:top="1440" w:right="1800" w:bottom="1440" w:left="1800" w:header="851" w:footer="992" w:gutter="0"/>
          <w:pgNumType w:fmt="numberInDash"/>
          <w:cols w:space="425"/>
          <w:docGrid w:type="lines" w:linePitch="312"/>
        </w:sectPr>
      </w:pPr>
    </w:p>
    <w:p w14:paraId="088AA1B3" w14:textId="51F93FF7" w:rsidR="00AC77A1" w:rsidRPr="00C24B36" w:rsidRDefault="00AC77A1" w:rsidP="00AC77A1">
      <w:pPr>
        <w:pStyle w:val="10"/>
        <w:spacing w:before="0" w:after="0" w:line="640" w:lineRule="exact"/>
        <w:jc w:val="center"/>
        <w:rPr>
          <w:rFonts w:eastAsia="方正大标宋简体"/>
          <w:b w:val="0"/>
        </w:rPr>
      </w:pPr>
      <w:bookmarkStart w:id="302" w:name="_Toc87012100"/>
      <w:r w:rsidRPr="00C24B36">
        <w:rPr>
          <w:rFonts w:eastAsia="方正大标宋简体"/>
          <w:b w:val="0"/>
        </w:rPr>
        <w:t>第</w:t>
      </w:r>
      <w:r w:rsidR="000E14C7" w:rsidRPr="00C24B36">
        <w:rPr>
          <w:rFonts w:eastAsia="方正大标宋简体"/>
          <w:b w:val="0"/>
        </w:rPr>
        <w:t>71</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挂牌公司股票延期复牌公告格式模板</w:t>
      </w:r>
      <w:bookmarkEnd w:id="302"/>
    </w:p>
    <w:p w14:paraId="4969FB7C" w14:textId="77777777" w:rsidR="00AC77A1" w:rsidRPr="00C24B36" w:rsidRDefault="00AC77A1" w:rsidP="00AC77A1">
      <w:pPr>
        <w:adjustRightInd w:val="0"/>
        <w:snapToGrid w:val="0"/>
        <w:spacing w:line="560" w:lineRule="exact"/>
        <w:ind w:left="360"/>
        <w:rPr>
          <w:rFonts w:ascii="Times New Roman" w:eastAsia="仿宋" w:hAnsi="Times New Roman" w:cs="Times New Roman"/>
          <w:sz w:val="28"/>
          <w:szCs w:val="28"/>
        </w:rPr>
      </w:pPr>
    </w:p>
    <w:p w14:paraId="23F349CB"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4762B72E" w14:textId="77777777" w:rsidR="009D01B2" w:rsidRPr="00C24B36" w:rsidRDefault="009D01B2" w:rsidP="009D01B2">
      <w:pPr>
        <w:adjustRightInd w:val="0"/>
        <w:snapToGrid w:val="0"/>
        <w:spacing w:line="560" w:lineRule="exact"/>
        <w:ind w:left="360"/>
        <w:rPr>
          <w:rFonts w:ascii="Times New Roman" w:eastAsia="仿宋" w:hAnsi="Times New Roman" w:cs="Times New Roman"/>
          <w:b/>
          <w:sz w:val="32"/>
          <w:szCs w:val="32"/>
        </w:rPr>
      </w:pPr>
    </w:p>
    <w:p w14:paraId="311A2FA9" w14:textId="77777777" w:rsidR="009D01B2" w:rsidRPr="00C24B36" w:rsidRDefault="009D01B2" w:rsidP="009D01B2">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公司股票延期复牌公告</w:t>
      </w:r>
    </w:p>
    <w:p w14:paraId="54A338F7" w14:textId="77777777" w:rsidR="009D01B2" w:rsidRPr="00C24B36" w:rsidRDefault="009D01B2" w:rsidP="009D01B2">
      <w:pPr>
        <w:adjustRightInd w:val="0"/>
        <w:snapToGrid w:val="0"/>
        <w:spacing w:line="560" w:lineRule="exact"/>
        <w:ind w:left="360"/>
        <w:jc w:val="center"/>
        <w:rPr>
          <w:rFonts w:ascii="Times New Roman" w:eastAsia="仿宋" w:hAnsi="Times New Roman" w:cs="Times New Roman"/>
          <w:b/>
          <w:sz w:val="30"/>
          <w:szCs w:val="30"/>
        </w:rPr>
      </w:pPr>
    </w:p>
    <w:p w14:paraId="14CD3C04"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0842897" w14:textId="77777777" w:rsidR="009D01B2" w:rsidRPr="00C24B36" w:rsidRDefault="009D01B2" w:rsidP="009D01B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915F91B"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根据《全国中小企业股份转让系统挂牌公司股票停复牌业务实施细则》《全国中小企业股份转让系统非上市公众公司重大资产重组业务细则》等相关规定，向全国股转公司申请公司股票延期复牌并经同意的，应当于延期复牌生效前按照本模板要求披露股票延期复牌公告。</w:t>
      </w:r>
    </w:p>
    <w:p w14:paraId="2B0248E4"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11B322A1"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说明公司股票当前的停牌事项类别、停牌事项具体内容、停牌起始日期等，事项内容须与停牌公告或强制停牌公告内容一致。</w:t>
      </w:r>
    </w:p>
    <w:p w14:paraId="20443F20"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二、延期复牌的原因</w:t>
      </w:r>
    </w:p>
    <w:p w14:paraId="753670C9"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说明公司股票延期复牌原因及延期复牌必要性，是否符合规则允许的延期情形，</w:t>
      </w:r>
      <w:r w:rsidRPr="00C24B36">
        <w:rPr>
          <w:rFonts w:ascii="Times New Roman" w:eastAsia="仿宋" w:hAnsi="Times New Roman" w:cs="Times New Roman"/>
          <w:kern w:val="0"/>
          <w:sz w:val="32"/>
          <w:szCs w:val="32"/>
        </w:rPr>
        <w:t>所筹划事项需经有权部门事前审批的情况说明（如适用）、属于重大无先例的情况说明（如适用），</w:t>
      </w:r>
      <w:r w:rsidRPr="00C24B36">
        <w:rPr>
          <w:rFonts w:ascii="Times New Roman" w:eastAsia="仿宋" w:hAnsi="Times New Roman" w:cs="Times New Roman"/>
          <w:sz w:val="32"/>
          <w:szCs w:val="32"/>
        </w:rPr>
        <w:t>延期复牌后续安排等。停牌事项为重大资产重组延期复牌的，还需说明董事会审议延期复牌事项情况。</w:t>
      </w:r>
    </w:p>
    <w:p w14:paraId="4491B7C5"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三、延期后预计复牌日期</w:t>
      </w:r>
    </w:p>
    <w:p w14:paraId="2543D802"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说明延期复牌所依据的规则条款及延期后预计复牌日期。</w:t>
      </w:r>
    </w:p>
    <w:p w14:paraId="36C29D98"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黑体" w:hAnsi="Times New Roman" w:cs="Times New Roman"/>
          <w:sz w:val="32"/>
          <w:szCs w:val="32"/>
        </w:rPr>
        <w:t>四、备查文件目录</w:t>
      </w:r>
    </w:p>
    <w:p w14:paraId="63249407"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（一）延期复牌申请表；</w:t>
      </w:r>
    </w:p>
    <w:p w14:paraId="0D4FB925"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kern w:val="0"/>
          <w:sz w:val="32"/>
          <w:szCs w:val="32"/>
        </w:rPr>
        <w:t>所筹划事项需经有权部门事前审批的书面证明文件（如适用）；</w:t>
      </w:r>
    </w:p>
    <w:p w14:paraId="467E89CC"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（三）所筹划事项属于重大无先例的情况说明（如适用）；</w:t>
      </w:r>
    </w:p>
    <w:p w14:paraId="7F792A47"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t>（四）其他文件（如有）</w:t>
      </w:r>
      <w:r w:rsidRPr="00C24B36">
        <w:rPr>
          <w:rFonts w:ascii="Times New Roman" w:eastAsia="仿宋" w:hAnsi="Times New Roman" w:cs="Times New Roman"/>
          <w:sz w:val="32"/>
          <w:szCs w:val="32"/>
        </w:rPr>
        <w:t>。</w:t>
      </w:r>
    </w:p>
    <w:p w14:paraId="6657D775" w14:textId="77777777" w:rsidR="009D01B2" w:rsidRPr="00C24B36" w:rsidRDefault="009D01B2" w:rsidP="00CD73D0">
      <w:pPr>
        <w:adjustRightInd w:val="0"/>
        <w:snapToGrid w:val="0"/>
        <w:spacing w:line="560" w:lineRule="exact"/>
        <w:ind w:left="360"/>
        <w:jc w:val="right"/>
        <w:rPr>
          <w:rFonts w:ascii="Times New Roman" w:eastAsia="仿宋" w:hAnsi="Times New Roman" w:cs="Times New Roman"/>
          <w:sz w:val="32"/>
          <w:szCs w:val="32"/>
        </w:rPr>
      </w:pPr>
    </w:p>
    <w:p w14:paraId="52F19279" w14:textId="77777777" w:rsidR="009D01B2" w:rsidRPr="00C24B36" w:rsidRDefault="009D01B2" w:rsidP="00CD73D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188D062C" w14:textId="77777777" w:rsidR="009D01B2" w:rsidRPr="00C24B36" w:rsidRDefault="009D01B2" w:rsidP="00CD73D0">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75329422" w14:textId="77777777" w:rsidR="009D01B2" w:rsidRPr="00C24B36" w:rsidRDefault="009D01B2" w:rsidP="009D01B2">
      <w:pPr>
        <w:rPr>
          <w:rFonts w:ascii="Times New Roman" w:eastAsia="仿宋" w:hAnsi="Times New Roman" w:cs="Times New Roman"/>
          <w:sz w:val="32"/>
          <w:szCs w:val="32"/>
        </w:rPr>
      </w:pPr>
      <w:r w:rsidRPr="00C24B36">
        <w:rPr>
          <w:rFonts w:ascii="Times New Roman" w:hAnsi="Times New Roman" w:cs="Times New Roman"/>
        </w:rPr>
        <w:br w:type="page"/>
      </w:r>
    </w:p>
    <w:p w14:paraId="3069C780" w14:textId="757D50A7" w:rsidR="009D01B2" w:rsidRPr="00C24B36" w:rsidRDefault="009D01B2" w:rsidP="009D01B2">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00072E54">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51749BF" w14:textId="77777777" w:rsidR="009D01B2" w:rsidRPr="00C24B36" w:rsidRDefault="009D01B2" w:rsidP="009D01B2">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497512D5" w14:textId="77777777" w:rsidR="009D01B2" w:rsidRPr="00C24B36" w:rsidRDefault="009D01B2" w:rsidP="009D01B2">
      <w:pPr>
        <w:widowControl/>
        <w:rPr>
          <w:rFonts w:ascii="Times New Roman" w:hAnsi="Times New Roman" w:cs="Times New Roman"/>
          <w:color w:val="000000"/>
          <w:kern w:val="0"/>
          <w:szCs w:val="21"/>
        </w:rPr>
      </w:pPr>
    </w:p>
    <w:p w14:paraId="2B60452E" w14:textId="77777777" w:rsidR="009D01B2" w:rsidRPr="00C24B36" w:rsidRDefault="009D01B2" w:rsidP="009D01B2">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公司股票延期复牌公告</w:t>
      </w:r>
    </w:p>
    <w:p w14:paraId="274ABA59" w14:textId="77777777" w:rsidR="009D01B2" w:rsidRPr="00C24B36" w:rsidRDefault="009D01B2" w:rsidP="009D01B2">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D01B2" w:rsidRPr="00C24B36" w14:paraId="14A3C820" w14:textId="77777777" w:rsidTr="008B38AF">
        <w:tc>
          <w:tcPr>
            <w:tcW w:w="8296" w:type="dxa"/>
            <w:tcBorders>
              <w:top w:val="single" w:sz="4" w:space="0" w:color="auto"/>
              <w:left w:val="single" w:sz="4" w:space="0" w:color="auto"/>
              <w:bottom w:val="single" w:sz="4" w:space="0" w:color="auto"/>
              <w:right w:val="single" w:sz="4" w:space="0" w:color="auto"/>
            </w:tcBorders>
          </w:tcPr>
          <w:p w14:paraId="78DBAA7E" w14:textId="77777777" w:rsidR="009D01B2" w:rsidRPr="00C24B36" w:rsidRDefault="009D01B2"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E288C87" w14:textId="77777777" w:rsidR="009D01B2" w:rsidRPr="00C24B36" w:rsidRDefault="009D01B2"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6A412620" w14:textId="77777777" w:rsidR="009D01B2" w:rsidRPr="00C24B36" w:rsidRDefault="009D01B2" w:rsidP="009D01B2">
      <w:pPr>
        <w:spacing w:line="560" w:lineRule="exact"/>
        <w:jc w:val="right"/>
        <w:rPr>
          <w:rFonts w:ascii="Times New Roman" w:eastAsia="仿宋" w:hAnsi="Times New Roman" w:cs="Times New Roman"/>
          <w:color w:val="000000"/>
          <w:sz w:val="32"/>
          <w:szCs w:val="32"/>
        </w:rPr>
      </w:pPr>
    </w:p>
    <w:p w14:paraId="606083CC"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一、停牌情况概述</w:t>
      </w:r>
    </w:p>
    <w:p w14:paraId="71AD11B5"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本次申请延期复牌的停牌事项类别为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color w:val="000000" w:themeColor="text1"/>
          <w:sz w:val="32"/>
          <w:szCs w:val="32"/>
        </w:rPr>
        <w:t>应当申请停牌但未提出停牌申请，被全国股转公司实施停牌情形。</w:t>
      </w:r>
    </w:p>
    <w:p w14:paraId="178D3C7A" w14:textId="77777777" w:rsidR="009D01B2" w:rsidRPr="00C24B36" w:rsidRDefault="009D01B2" w:rsidP="00CD73D0">
      <w:pPr>
        <w:adjustRightInd w:val="0"/>
        <w:snapToGrid w:val="0"/>
        <w:spacing w:line="560" w:lineRule="exact"/>
        <w:ind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当前</w:t>
      </w:r>
      <w:r w:rsidRPr="00C24B36">
        <w:rPr>
          <w:rFonts w:ascii="Times New Roman" w:eastAsia="仿宋" w:hAnsi="Times New Roman" w:cs="Times New Roman"/>
          <w:color w:val="000000" w:themeColor="text1"/>
          <w:sz w:val="32"/>
          <w:szCs w:val="32"/>
        </w:rPr>
        <w:t>停牌事项不涉及其他证券产品</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当前停牌事项涉及优先股，代码为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，将同步</w:t>
      </w:r>
      <w:r w:rsidRPr="00C24B36">
        <w:rPr>
          <w:rFonts w:ascii="Times New Roman" w:eastAsia="仿宋" w:hAnsi="Times New Roman" w:cs="Times New Roman"/>
          <w:sz w:val="32"/>
          <w:szCs w:val="32"/>
        </w:rPr>
        <w:t>延期恢复转让</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当前停牌事项涉及其他证券产品，产品类别为</w:t>
      </w:r>
      <w:r w:rsidRPr="00C24B36">
        <w:rPr>
          <w:rFonts w:ascii="Times New Roman" w:eastAsia="仿宋" w:hAnsi="Times New Roman" w:cs="Times New Roman"/>
          <w:color w:val="FF0000"/>
          <w:sz w:val="32"/>
          <w:szCs w:val="32"/>
        </w:rPr>
        <w:t>（可转债</w:t>
      </w:r>
      <w:r w:rsidRPr="00C24B36">
        <w:rPr>
          <w:rFonts w:ascii="Times New Roman" w:eastAsia="仿宋" w:hAnsi="Times New Roman" w:cs="Times New Roman"/>
          <w:color w:val="FF0000"/>
          <w:sz w:val="32"/>
          <w:szCs w:val="32"/>
        </w:rPr>
        <w:t>/H</w:t>
      </w:r>
      <w:r w:rsidRPr="00C24B36">
        <w:rPr>
          <w:rFonts w:ascii="Times New Roman" w:eastAsia="仿宋" w:hAnsi="Times New Roman" w:cs="Times New Roman"/>
          <w:color w:val="FF0000"/>
          <w:sz w:val="32"/>
          <w:szCs w:val="32"/>
        </w:rPr>
        <w:t>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其他证券产品，自行填写）</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（其他证券产品（优先股除外）停复牌相关安排）</w:t>
      </w:r>
      <w:r w:rsidRPr="00C24B36">
        <w:rPr>
          <w:rFonts w:ascii="Times New Roman" w:eastAsia="仿宋" w:hAnsi="Times New Roman" w:cs="Times New Roman"/>
          <w:sz w:val="32"/>
          <w:szCs w:val="32"/>
        </w:rPr>
        <w:t>。</w:t>
      </w:r>
    </w:p>
    <w:p w14:paraId="2055C134"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color w:val="FF0000"/>
          <w:sz w:val="32"/>
          <w:szCs w:val="32"/>
        </w:rPr>
        <w:t>（重大事项适用）</w:t>
      </w:r>
    </w:p>
    <w:p w14:paraId="14E1BA2A"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32AFA1AB"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持续经营能力存在重大不确定性</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出现重大风险事件</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筹划控制权变动</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涉及要约收购</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全国股转公司认定的其他重大事项，具体内容为：</w:t>
      </w:r>
      <w:r w:rsidRPr="00C24B36">
        <w:rPr>
          <w:rFonts w:ascii="Times New Roman" w:eastAsia="仿宋" w:hAnsi="Times New Roman" w:cs="Times New Roman"/>
          <w:color w:val="FF0000"/>
          <w:sz w:val="28"/>
          <w:szCs w:val="28"/>
          <w:u w:val="single"/>
        </w:rPr>
        <w:t xml:space="preserve">            </w:t>
      </w:r>
      <w:r w:rsidRPr="00C24B36">
        <w:rPr>
          <w:rFonts w:ascii="Times New Roman" w:eastAsia="仿宋" w:hAnsi="Times New Roman" w:cs="Times New Roman"/>
          <w:color w:val="FF0000"/>
          <w:sz w:val="28"/>
          <w:szCs w:val="28"/>
        </w:rPr>
        <w:t>。</w:t>
      </w:r>
    </w:p>
    <w:p w14:paraId="16D9F0BE"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相关信息披露义务人）（存在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筹划）</w:t>
      </w:r>
      <w:r w:rsidRPr="00C24B36">
        <w:rPr>
          <w:rFonts w:ascii="Times New Roman" w:eastAsia="仿宋" w:hAnsi="Times New Roman" w:cs="Times New Roman"/>
          <w:sz w:val="32"/>
          <w:szCs w:val="32"/>
        </w:rPr>
        <w:t>上述事项，为保证公平信息披露，维护投资者利益，避免造成公司股价异常波动，根据《全国中小企业股份转让系统挂牌公司股票停复牌业务实施细则》相关规定，</w:t>
      </w:r>
      <w:r w:rsidRPr="00C24B36">
        <w:rPr>
          <w:rFonts w:ascii="Times New Roman" w:eastAsia="仿宋" w:hAnsi="Times New Roman" w:cs="Times New Roman"/>
          <w:color w:val="FF0000"/>
          <w:sz w:val="32"/>
          <w:szCs w:val="32"/>
        </w:rPr>
        <w:t>（（申请停牌事项适用）</w:t>
      </w:r>
      <w:r w:rsidRPr="00C24B36">
        <w:rPr>
          <w:rFonts w:ascii="Times New Roman" w:eastAsia="仿宋" w:hAnsi="Times New Roman" w:cs="Times New Roman"/>
          <w:sz w:val="32"/>
          <w:szCs w:val="32"/>
        </w:rPr>
        <w:t>经向全国股转公司申请，公司股票自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（强制停牌事项适用）</w:t>
      </w:r>
      <w:r w:rsidRPr="00C24B36">
        <w:rPr>
          <w:rFonts w:ascii="Times New Roman" w:eastAsia="仿宋" w:hAnsi="Times New Roman" w:cs="Times New Roman"/>
          <w:color w:val="000000" w:themeColor="text1"/>
          <w:sz w:val="32"/>
          <w:szCs w:val="32"/>
        </w:rPr>
        <w:t>本公司</w:t>
      </w:r>
      <w:r w:rsidRPr="00C24B36">
        <w:rPr>
          <w:rFonts w:ascii="Times New Roman" w:eastAsia="仿宋" w:hAnsi="Times New Roman" w:cs="Times New Roman"/>
          <w:sz w:val="32"/>
          <w:szCs w:val="32"/>
        </w:rPr>
        <w:t>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起被实施停牌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，预计复牌日期为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日。停牌期间，公司积极推进上述事项，目前进展为</w:t>
      </w:r>
      <w:r w:rsidRPr="00C24B36">
        <w:rPr>
          <w:rFonts w:ascii="Times New Roman" w:eastAsia="仿宋" w:hAnsi="Times New Roman" w:cs="Times New Roman"/>
          <w:color w:val="FF0000"/>
          <w:sz w:val="32"/>
          <w:szCs w:val="32"/>
        </w:rPr>
        <w:t>（当前进展情况说明）</w:t>
      </w:r>
      <w:r w:rsidRPr="00C24B36">
        <w:rPr>
          <w:rFonts w:ascii="Times New Roman" w:eastAsia="仿宋" w:hAnsi="Times New Roman" w:cs="Times New Roman"/>
          <w:sz w:val="32"/>
          <w:szCs w:val="32"/>
        </w:rPr>
        <w:t>。</w:t>
      </w:r>
    </w:p>
    <w:p w14:paraId="41F577C6"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（重大资产重组适用）</w:t>
      </w:r>
    </w:p>
    <w:p w14:paraId="0100BD1A" w14:textId="77777777" w:rsidR="009D01B2" w:rsidRPr="00C24B36" w:rsidRDefault="009D01B2"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公司因筹划重大资产重组事项，</w:t>
      </w:r>
      <w:r w:rsidRPr="00C24B36">
        <w:rPr>
          <w:rFonts w:ascii="Times New Roman" w:eastAsia="仿宋" w:hAnsi="Times New Roman" w:cs="Times New Roman"/>
          <w:color w:val="FF0000"/>
          <w:sz w:val="32"/>
          <w:szCs w:val="32"/>
        </w:rPr>
        <w:t>（交易各方初步达成实质性意向</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交易各方虽未达成实质性意向，但相关信息已在媒体上传播</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交易各方虽未达成实质性意向，但预计相关信息难以保密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交易各方虽未达成实质性意向，但公司证券交易价格出现异常波动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本次重组需要向有关部门进行政策咨询、方案论证）</w:t>
      </w:r>
      <w:r w:rsidRPr="00C24B36">
        <w:rPr>
          <w:rFonts w:ascii="Times New Roman" w:eastAsia="仿宋" w:hAnsi="Times New Roman" w:cs="Times New Roman"/>
          <w:sz w:val="32"/>
          <w:szCs w:val="32"/>
        </w:rPr>
        <w:t>，为保证公平信息披露，维护投资者利益，避免造成公司股价异常波动，根据《全国中小企业股份转让系统挂牌公司股票停复牌业务实施细则》第十一条，《全国中小企业股份转让系统非上市公众公司重大资产重组业务细则》第六条等相关规定，</w:t>
      </w:r>
      <w:r w:rsidRPr="00C24B36">
        <w:rPr>
          <w:rFonts w:ascii="Times New Roman" w:eastAsia="仿宋" w:hAnsi="Times New Roman" w:cs="Times New Roman"/>
          <w:color w:val="FF0000"/>
          <w:sz w:val="32"/>
          <w:szCs w:val="32"/>
        </w:rPr>
        <w:t>（（申请停牌事项适用）</w:t>
      </w:r>
      <w:r w:rsidRPr="00C24B36">
        <w:rPr>
          <w:rFonts w:ascii="Times New Roman" w:eastAsia="仿宋" w:hAnsi="Times New Roman" w:cs="Times New Roman"/>
          <w:sz w:val="32"/>
          <w:szCs w:val="32"/>
        </w:rPr>
        <w:t>经向全国股转公司申请，股票自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（强制停牌事项适用）</w:t>
      </w:r>
      <w:r w:rsidRPr="00C24B36">
        <w:rPr>
          <w:rFonts w:ascii="Times New Roman" w:eastAsia="仿宋" w:hAnsi="Times New Roman" w:cs="Times New Roman"/>
          <w:color w:val="000000" w:themeColor="text1"/>
          <w:sz w:val="32"/>
          <w:szCs w:val="32"/>
        </w:rPr>
        <w:t>本公司</w:t>
      </w:r>
      <w:r w:rsidRPr="00C24B36">
        <w:rPr>
          <w:rFonts w:ascii="Times New Roman" w:eastAsia="仿宋" w:hAnsi="Times New Roman" w:cs="Times New Roman"/>
          <w:sz w:val="32"/>
          <w:szCs w:val="32"/>
        </w:rPr>
        <w:t>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起被实施停牌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，预计复牌日期为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日。停牌期间，公司积极推进上述事项，目前进展为</w:t>
      </w:r>
      <w:r w:rsidRPr="00C24B36">
        <w:rPr>
          <w:rFonts w:ascii="Times New Roman" w:eastAsia="仿宋" w:hAnsi="Times New Roman" w:cs="Times New Roman"/>
          <w:color w:val="FF0000"/>
          <w:sz w:val="32"/>
          <w:szCs w:val="32"/>
        </w:rPr>
        <w:t>（当前进展情况说明）</w:t>
      </w:r>
      <w:r w:rsidRPr="00C24B36">
        <w:rPr>
          <w:rFonts w:ascii="Times New Roman" w:eastAsia="仿宋" w:hAnsi="Times New Roman" w:cs="Times New Roman"/>
          <w:sz w:val="32"/>
          <w:szCs w:val="32"/>
        </w:rPr>
        <w:t>。</w:t>
      </w:r>
    </w:p>
    <w:p w14:paraId="14633D94"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黑体" w:hAnsi="Times New Roman" w:cs="Times New Roman"/>
          <w:sz w:val="32"/>
          <w:szCs w:val="32"/>
        </w:rPr>
        <w:t>二、延期复牌的原因</w:t>
      </w:r>
    </w:p>
    <w:p w14:paraId="3E3E13E9"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（重大事项适用）</w:t>
      </w:r>
    </w:p>
    <w:p w14:paraId="6E8E9903"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kern w:val="0"/>
          <w:sz w:val="32"/>
          <w:szCs w:val="32"/>
        </w:rPr>
        <w:t>因公司存在的重大事项</w:t>
      </w:r>
      <w:r w:rsidRPr="00C24B36">
        <w:rPr>
          <w:rFonts w:ascii="Times New Roman" w:eastAsia="仿宋" w:hAnsi="Times New Roman" w:cs="Times New Roman"/>
          <w:color w:val="FF0000"/>
          <w:kern w:val="0"/>
          <w:sz w:val="32"/>
          <w:szCs w:val="32"/>
        </w:rPr>
        <w:t>（按照有关规定需经有关部门事前审批</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属于重大无先例事项</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其他合理理由说明，自行填写）</w:t>
      </w:r>
      <w:r w:rsidRPr="00C24B36">
        <w:rPr>
          <w:rFonts w:ascii="Times New Roman" w:eastAsia="仿宋" w:hAnsi="Times New Roman" w:cs="Times New Roman"/>
          <w:kern w:val="0"/>
          <w:sz w:val="32"/>
          <w:szCs w:val="32"/>
        </w:rPr>
        <w:t>，具体情况为</w:t>
      </w:r>
      <w:r w:rsidRPr="00C24B36">
        <w:rPr>
          <w:rFonts w:ascii="Times New Roman" w:eastAsia="仿宋" w:hAnsi="Times New Roman" w:cs="Times New Roman"/>
          <w:color w:val="FF0000"/>
          <w:kern w:val="0"/>
          <w:sz w:val="32"/>
          <w:szCs w:val="32"/>
        </w:rPr>
        <w:t>（说明延期复牌的具体原因）。</w:t>
      </w:r>
    </w:p>
    <w:p w14:paraId="6F90F5A2"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根据《全国中小企业股份转让系统挂牌公司股票停复牌业务实施细则》第十八条等相关规定，经向全国股转申请，公司股票将延期复牌。</w:t>
      </w:r>
    </w:p>
    <w:p w14:paraId="272C3746"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（重大资产重组适用）</w:t>
      </w:r>
    </w:p>
    <w:p w14:paraId="66512FCD"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t>因公司筹划的重大资产重组事项</w:t>
      </w:r>
      <w:r w:rsidRPr="00C24B36">
        <w:rPr>
          <w:rFonts w:ascii="Times New Roman" w:eastAsia="仿宋" w:hAnsi="Times New Roman" w:cs="Times New Roman"/>
          <w:color w:val="FF0000"/>
          <w:kern w:val="0"/>
          <w:sz w:val="32"/>
          <w:szCs w:val="32"/>
        </w:rPr>
        <w:t>（按照有关规定需经有关部门事前审批</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属于重大无先例事项</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其他合理理由说明，自行填写）</w:t>
      </w:r>
      <w:r w:rsidRPr="00C24B36">
        <w:rPr>
          <w:rFonts w:ascii="Times New Roman" w:eastAsia="仿宋" w:hAnsi="Times New Roman" w:cs="Times New Roman"/>
          <w:kern w:val="0"/>
          <w:sz w:val="32"/>
          <w:szCs w:val="32"/>
        </w:rPr>
        <w:t>，具体情况为</w:t>
      </w:r>
      <w:r w:rsidRPr="00C24B36">
        <w:rPr>
          <w:rFonts w:ascii="Times New Roman" w:eastAsia="仿宋" w:hAnsi="Times New Roman" w:cs="Times New Roman"/>
          <w:color w:val="FF0000"/>
          <w:kern w:val="0"/>
          <w:sz w:val="32"/>
          <w:szCs w:val="32"/>
        </w:rPr>
        <w:t>（说明延期复牌的具体原因）</w:t>
      </w:r>
      <w:r w:rsidRPr="00C24B36">
        <w:rPr>
          <w:rFonts w:ascii="Times New Roman" w:eastAsia="仿宋" w:hAnsi="Times New Roman" w:cs="Times New Roman"/>
          <w:kern w:val="0"/>
          <w:sz w:val="32"/>
          <w:szCs w:val="32"/>
        </w:rPr>
        <w:t>，无法在停牌期限届满前披露</w:t>
      </w:r>
      <w:r w:rsidRPr="00C24B36">
        <w:rPr>
          <w:rFonts w:ascii="Times New Roman" w:eastAsia="仿宋" w:hAnsi="Times New Roman" w:cs="Times New Roman"/>
          <w:sz w:val="32"/>
          <w:szCs w:val="32"/>
        </w:rPr>
        <w:t>重组预案或重组报告书。</w:t>
      </w:r>
    </w:p>
    <w:p w14:paraId="53A3AE3A"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根据《全国中小企业股份转让系统挂牌公司股票停复牌业务实施细则》第十九条，《全国中小企业股份转让系统非上市公众公司重大资产重组业务细则》第九条等相关规定，经公司第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届董事会第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次会议审议通过，公司股票将延期复牌。</w:t>
      </w:r>
    </w:p>
    <w:p w14:paraId="495FD058"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三、延期后预计复牌日期</w:t>
      </w:r>
    </w:p>
    <w:p w14:paraId="7BC8A1AC"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延期复牌后，本公司股票预计将于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日前复牌。</w:t>
      </w:r>
    </w:p>
    <w:p w14:paraId="5AEF3E4A" w14:textId="77777777" w:rsidR="009D01B2" w:rsidRPr="00C24B36" w:rsidRDefault="009D01B2"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273591FF"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（一）延期复牌申请表；</w:t>
      </w:r>
    </w:p>
    <w:p w14:paraId="4D2EB9CE"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kern w:val="0"/>
          <w:sz w:val="32"/>
          <w:szCs w:val="32"/>
        </w:rPr>
        <w:t>所筹划事项需经有权部门事前审批的书面证明文件</w:t>
      </w:r>
      <w:r w:rsidRPr="00C24B36">
        <w:rPr>
          <w:rFonts w:ascii="Times New Roman" w:eastAsia="仿宋" w:hAnsi="Times New Roman" w:cs="Times New Roman"/>
          <w:color w:val="FF0000"/>
          <w:kern w:val="0"/>
          <w:sz w:val="32"/>
          <w:szCs w:val="32"/>
        </w:rPr>
        <w:t>（如适用）</w:t>
      </w:r>
      <w:r w:rsidRPr="00C24B36">
        <w:rPr>
          <w:rFonts w:ascii="Times New Roman" w:eastAsia="仿宋" w:hAnsi="Times New Roman" w:cs="Times New Roman"/>
          <w:kern w:val="0"/>
          <w:sz w:val="32"/>
          <w:szCs w:val="32"/>
        </w:rPr>
        <w:t>；</w:t>
      </w:r>
    </w:p>
    <w:p w14:paraId="149AE955"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（三）所筹划事项属于重大无先例的情况说明</w:t>
      </w:r>
      <w:r w:rsidRPr="00C24B36">
        <w:rPr>
          <w:rFonts w:ascii="Times New Roman" w:eastAsia="仿宋" w:hAnsi="Times New Roman" w:cs="Times New Roman"/>
          <w:color w:val="FF0000"/>
          <w:kern w:val="0"/>
          <w:sz w:val="32"/>
          <w:szCs w:val="32"/>
        </w:rPr>
        <w:t>（如适用）</w:t>
      </w:r>
      <w:r w:rsidRPr="00C24B36">
        <w:rPr>
          <w:rFonts w:ascii="Times New Roman" w:eastAsia="仿宋" w:hAnsi="Times New Roman" w:cs="Times New Roman"/>
          <w:kern w:val="0"/>
          <w:sz w:val="32"/>
          <w:szCs w:val="32"/>
        </w:rPr>
        <w:t>；</w:t>
      </w:r>
    </w:p>
    <w:p w14:paraId="15F61F06" w14:textId="77777777" w:rsidR="009D01B2" w:rsidRPr="00C24B36" w:rsidRDefault="009D01B2" w:rsidP="00CD73D0">
      <w:pPr>
        <w:adjustRightInd w:val="0"/>
        <w:snapToGrid w:val="0"/>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（四）其他文件</w:t>
      </w:r>
      <w:r w:rsidRPr="00C24B36">
        <w:rPr>
          <w:rFonts w:ascii="Times New Roman" w:eastAsia="仿宋" w:hAnsi="Times New Roman" w:cs="Times New Roman"/>
          <w:color w:val="FF0000"/>
          <w:kern w:val="0"/>
          <w:sz w:val="32"/>
          <w:szCs w:val="32"/>
        </w:rPr>
        <w:t>（如有）</w:t>
      </w:r>
      <w:r w:rsidRPr="00C24B36">
        <w:rPr>
          <w:rFonts w:ascii="Times New Roman" w:eastAsia="仿宋" w:hAnsi="Times New Roman" w:cs="Times New Roman"/>
          <w:sz w:val="32"/>
          <w:szCs w:val="32"/>
        </w:rPr>
        <w:t>。</w:t>
      </w:r>
    </w:p>
    <w:p w14:paraId="1E10E50D" w14:textId="77777777" w:rsidR="009D01B2" w:rsidRPr="00C24B36" w:rsidRDefault="009D01B2" w:rsidP="00CD73D0">
      <w:pPr>
        <w:adjustRightInd w:val="0"/>
        <w:snapToGrid w:val="0"/>
        <w:spacing w:line="560" w:lineRule="exact"/>
        <w:ind w:left="360"/>
        <w:jc w:val="right"/>
        <w:rPr>
          <w:rFonts w:ascii="Times New Roman" w:eastAsia="仿宋" w:hAnsi="Times New Roman" w:cs="Times New Roman"/>
          <w:sz w:val="32"/>
          <w:szCs w:val="32"/>
        </w:rPr>
      </w:pPr>
    </w:p>
    <w:p w14:paraId="092FDC39" w14:textId="77777777" w:rsidR="009D01B2" w:rsidRPr="00C24B36" w:rsidRDefault="009D01B2" w:rsidP="00CD73D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0C20288A" w14:textId="77777777" w:rsidR="009D01B2" w:rsidRPr="00C24B36" w:rsidRDefault="009D01B2" w:rsidP="00CD73D0">
      <w:pPr>
        <w:adjustRightInd w:val="0"/>
        <w:snapToGrid w:val="0"/>
        <w:spacing w:line="560" w:lineRule="exact"/>
        <w:ind w:left="360" w:right="16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2843D3B8" w14:textId="5A0F9C7D" w:rsidR="00AC77A1" w:rsidRPr="00C24B36" w:rsidRDefault="00AC77A1" w:rsidP="009D01B2">
      <w:pPr>
        <w:adjustRightInd w:val="0"/>
        <w:snapToGrid w:val="0"/>
        <w:spacing w:line="600" w:lineRule="exact"/>
        <w:ind w:left="360" w:right="160"/>
        <w:jc w:val="right"/>
        <w:rPr>
          <w:rFonts w:ascii="Times New Roman" w:eastAsia="仿宋" w:hAnsi="Times New Roman" w:cs="Times New Roman"/>
          <w:sz w:val="32"/>
          <w:szCs w:val="32"/>
        </w:rPr>
        <w:sectPr w:rsidR="00AC77A1" w:rsidRPr="00C24B36" w:rsidSect="009358C1">
          <w:pgSz w:w="11906" w:h="16838"/>
          <w:pgMar w:top="1440" w:right="1800" w:bottom="1440" w:left="1800" w:header="851" w:footer="992" w:gutter="0"/>
          <w:pgNumType w:fmt="numberInDash"/>
          <w:cols w:space="425"/>
          <w:docGrid w:type="lines" w:linePitch="312"/>
        </w:sectPr>
      </w:pPr>
      <w:r w:rsidRPr="00C24B36">
        <w:rPr>
          <w:rFonts w:ascii="Times New Roman" w:eastAsia="方正大标宋简体" w:hAnsi="Times New Roman" w:cs="Times New Roman"/>
        </w:rPr>
        <w:br w:type="page"/>
      </w:r>
    </w:p>
    <w:p w14:paraId="4D1E11BC" w14:textId="505A25EB" w:rsidR="00AC77A1" w:rsidRPr="00C24B36" w:rsidRDefault="00AC77A1" w:rsidP="00AC77A1">
      <w:pPr>
        <w:pStyle w:val="10"/>
        <w:spacing w:before="0" w:after="0" w:line="640" w:lineRule="exact"/>
        <w:jc w:val="center"/>
        <w:rPr>
          <w:rFonts w:eastAsia="方正大标宋简体"/>
          <w:b w:val="0"/>
        </w:rPr>
      </w:pPr>
      <w:bookmarkStart w:id="303" w:name="_Toc87012101"/>
      <w:r w:rsidRPr="00C24B36">
        <w:rPr>
          <w:rFonts w:eastAsia="方正大标宋简体"/>
          <w:b w:val="0"/>
        </w:rPr>
        <w:t>第</w:t>
      </w:r>
      <w:r w:rsidR="000E14C7" w:rsidRPr="00C24B36">
        <w:rPr>
          <w:rFonts w:eastAsia="方正大标宋简体"/>
          <w:b w:val="0"/>
        </w:rPr>
        <w:t>72</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挂牌公司股票停牌事项变更公告格式模板</w:t>
      </w:r>
      <w:bookmarkEnd w:id="303"/>
    </w:p>
    <w:p w14:paraId="159B359D" w14:textId="77777777" w:rsidR="00AC77A1" w:rsidRPr="00C24B36" w:rsidRDefault="00AC77A1" w:rsidP="00AC77A1">
      <w:pPr>
        <w:adjustRightInd w:val="0"/>
        <w:snapToGrid w:val="0"/>
        <w:spacing w:line="560" w:lineRule="exact"/>
        <w:ind w:left="360"/>
        <w:rPr>
          <w:rFonts w:ascii="Times New Roman" w:eastAsia="仿宋" w:hAnsi="Times New Roman" w:cs="Times New Roman"/>
          <w:sz w:val="28"/>
          <w:szCs w:val="28"/>
        </w:rPr>
      </w:pPr>
    </w:p>
    <w:p w14:paraId="4EB43E06"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73BC41BF"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183326DD"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公司股票停牌事项变更公告</w:t>
      </w:r>
    </w:p>
    <w:p w14:paraId="7D66A41A"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65B28602"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CCBF1A4"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701DE2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根据《全国中小企业股份转让系统挂牌公司股票停复牌业务实施细则》《全国中小企业股份转让系统非上市公众公司重大资产重组业务细则》等相关规定，向全国股转公司申请公司股票停牌事项变更并经同意的，应当于停牌事项变更生效前按照本模板要求披露股票停牌事项变更公告。</w:t>
      </w:r>
    </w:p>
    <w:p w14:paraId="6DB4FD4C"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一、变更前停牌事项概述</w:t>
      </w:r>
    </w:p>
    <w:p w14:paraId="5366391B"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说明公司股票当前的停牌事项类别或强制停牌类别、停牌事项具体内容、停牌起始日期、停牌事项当前进展等。停牌事项内容须与停牌公告或强制停牌公告内容一致。</w:t>
      </w:r>
    </w:p>
    <w:p w14:paraId="13A99B40"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二、停牌事项变更情况</w:t>
      </w:r>
    </w:p>
    <w:p w14:paraId="6CB5A2F1"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停牌事项发生变化的，应当说明变</w:t>
      </w:r>
      <w:r w:rsidRPr="00C24B36">
        <w:rPr>
          <w:rFonts w:ascii="Times New Roman" w:eastAsia="仿宋" w:hAnsi="Times New Roman" w:cs="Times New Roman"/>
          <w:sz w:val="32"/>
          <w:szCs w:val="32"/>
        </w:rPr>
        <w:t>更前停牌事项的消除或披露情况，变更后停牌事项类别、具体情况及预计复牌日期（如有）；</w:t>
      </w:r>
      <w:r w:rsidRPr="00C24B36">
        <w:rPr>
          <w:rFonts w:ascii="Times New Roman" w:eastAsia="仿宋" w:hAnsi="Times New Roman" w:cs="Times New Roman"/>
          <w:color w:val="000000" w:themeColor="text1"/>
          <w:sz w:val="32"/>
          <w:szCs w:val="32"/>
        </w:rPr>
        <w:t>增加停牌事项的，应当说</w:t>
      </w:r>
      <w:r w:rsidRPr="00C24B36">
        <w:rPr>
          <w:rFonts w:ascii="Times New Roman" w:eastAsia="仿宋" w:hAnsi="Times New Roman" w:cs="Times New Roman"/>
          <w:sz w:val="32"/>
          <w:szCs w:val="32"/>
        </w:rPr>
        <w:t>明增加的停牌事项类别、具体情况及预计复牌日期（如有）；</w:t>
      </w:r>
      <w:r w:rsidRPr="00C24B36">
        <w:rPr>
          <w:rFonts w:ascii="Times New Roman" w:eastAsia="仿宋" w:hAnsi="Times New Roman" w:cs="Times New Roman"/>
          <w:color w:val="000000" w:themeColor="text1"/>
          <w:sz w:val="32"/>
          <w:szCs w:val="32"/>
        </w:rPr>
        <w:t>减少停牌事项的，应当说明减</w:t>
      </w:r>
      <w:r w:rsidRPr="00C24B36">
        <w:rPr>
          <w:rFonts w:ascii="Times New Roman" w:eastAsia="仿宋" w:hAnsi="Times New Roman" w:cs="Times New Roman"/>
          <w:sz w:val="32"/>
          <w:szCs w:val="32"/>
        </w:rPr>
        <w:t>少的停牌事项类别、消除或披露情况，停牌事项减少后预计复牌日期（如有）。</w:t>
      </w:r>
    </w:p>
    <w:p w14:paraId="0F38D657"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1283728B" w14:textId="77777777" w:rsidR="008B38AF" w:rsidRPr="00C24B36" w:rsidRDefault="008B38AF" w:rsidP="00CD73D0">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（一）变更停牌事项申请表；</w:t>
      </w:r>
    </w:p>
    <w:p w14:paraId="57CDF50B" w14:textId="77777777" w:rsidR="008B38AF" w:rsidRPr="00C24B36" w:rsidRDefault="008B38AF" w:rsidP="00CD73D0">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（二）其他文件（如有）。</w:t>
      </w:r>
    </w:p>
    <w:p w14:paraId="133E89D4"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p>
    <w:p w14:paraId="613A53E5"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15B155C8" w14:textId="77777777" w:rsidR="008B38AF" w:rsidRPr="00C24B36" w:rsidRDefault="008B38AF" w:rsidP="00CD73D0">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4F34881C" w14:textId="77777777" w:rsidR="008B38AF" w:rsidRPr="00C24B36" w:rsidRDefault="008B38AF" w:rsidP="008B38AF">
      <w:pPr>
        <w:rPr>
          <w:rFonts w:ascii="Times New Roman" w:eastAsia="仿宋" w:hAnsi="Times New Roman" w:cs="Times New Roman"/>
          <w:sz w:val="32"/>
          <w:szCs w:val="32"/>
        </w:rPr>
      </w:pPr>
      <w:r w:rsidRPr="00C24B36">
        <w:rPr>
          <w:rFonts w:ascii="Times New Roman" w:hAnsi="Times New Roman" w:cs="Times New Roman"/>
        </w:rPr>
        <w:br w:type="page"/>
      </w:r>
    </w:p>
    <w:p w14:paraId="2D568BB1"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C39BFE4"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E838FAD" w14:textId="77777777" w:rsidR="008B38AF" w:rsidRPr="00C24B36" w:rsidRDefault="008B38AF" w:rsidP="008B38AF">
      <w:pPr>
        <w:widowControl/>
        <w:rPr>
          <w:rFonts w:ascii="Times New Roman" w:hAnsi="Times New Roman" w:cs="Times New Roman"/>
          <w:color w:val="000000"/>
          <w:kern w:val="0"/>
          <w:szCs w:val="21"/>
        </w:rPr>
      </w:pPr>
    </w:p>
    <w:p w14:paraId="182BD7D0" w14:textId="77777777" w:rsidR="008B38AF" w:rsidRPr="00C24B36" w:rsidRDefault="008B38AF" w:rsidP="008B38AF">
      <w:pPr>
        <w:tabs>
          <w:tab w:val="left" w:pos="900"/>
        </w:tabs>
        <w:snapToGrid w:val="0"/>
        <w:spacing w:line="560" w:lineRule="exact"/>
        <w:jc w:val="center"/>
        <w:rPr>
          <w:rFonts w:ascii="Times New Roman" w:eastAsia="方正大标宋简体" w:hAnsi="Times New Roman" w:cs="Times New Roman"/>
          <w:color w:val="FF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公司股票停牌事项变更公告</w:t>
      </w:r>
      <w:r w:rsidRPr="00C24B36">
        <w:rPr>
          <w:rFonts w:ascii="Times New Roman" w:eastAsia="方正大标宋简体" w:hAnsi="Times New Roman" w:cs="Times New Roman"/>
          <w:color w:val="FF0000"/>
          <w:sz w:val="44"/>
          <w:szCs w:val="44"/>
        </w:rPr>
        <w:t>（变化</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增加</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减少）</w:t>
      </w:r>
    </w:p>
    <w:p w14:paraId="6502F2B1" w14:textId="77777777" w:rsidR="008B38AF" w:rsidRPr="00C24B36" w:rsidRDefault="008B38AF" w:rsidP="008B38A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6D9B39EC" w14:textId="77777777" w:rsidTr="008B38AF">
        <w:tc>
          <w:tcPr>
            <w:tcW w:w="8296" w:type="dxa"/>
            <w:tcBorders>
              <w:top w:val="single" w:sz="4" w:space="0" w:color="auto"/>
              <w:left w:val="single" w:sz="4" w:space="0" w:color="auto"/>
              <w:bottom w:val="single" w:sz="4" w:space="0" w:color="auto"/>
              <w:right w:val="single" w:sz="4" w:space="0" w:color="auto"/>
            </w:tcBorders>
          </w:tcPr>
          <w:p w14:paraId="3D256FFB" w14:textId="77777777" w:rsidR="008B38AF" w:rsidRPr="00C24B36" w:rsidRDefault="008B38A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045B770" w14:textId="77777777" w:rsidR="008B38AF" w:rsidRPr="00C24B36" w:rsidRDefault="008B38AF"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770A04B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本次停牌事项变更情形为</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停牌事项发生变化</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增加停牌事项</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减少停牌事项</w:t>
      </w:r>
    </w:p>
    <w:p w14:paraId="56632B81"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一、变更前停牌事项概述</w:t>
      </w:r>
    </w:p>
    <w:p w14:paraId="3588E408" w14:textId="77777777" w:rsidR="008B38AF" w:rsidRPr="00CD73D0" w:rsidRDefault="008B38AF" w:rsidP="00CD73D0">
      <w:pPr>
        <w:adjustRightInd w:val="0"/>
        <w:snapToGrid w:val="0"/>
        <w:spacing w:line="560" w:lineRule="exact"/>
        <w:ind w:firstLineChars="150" w:firstLine="480"/>
        <w:rPr>
          <w:rFonts w:ascii="仿宋" w:eastAsia="仿宋" w:hAnsi="仿宋" w:cs="Times New Roman"/>
          <w:sz w:val="32"/>
          <w:szCs w:val="32"/>
        </w:rPr>
      </w:pPr>
      <w:r w:rsidRPr="00CD73D0">
        <w:rPr>
          <w:rFonts w:ascii="仿宋" w:eastAsia="仿宋" w:hAnsi="仿宋" w:cs="Times New Roman"/>
          <w:sz w:val="32"/>
          <w:szCs w:val="32"/>
        </w:rPr>
        <w:t>（一）当前停牌事项类别</w:t>
      </w:r>
    </w:p>
    <w:p w14:paraId="5FA0DD8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当前停牌事项</w:t>
      </w:r>
      <w:r w:rsidRPr="00C24B36">
        <w:rPr>
          <w:rFonts w:ascii="Times New Roman" w:eastAsia="仿宋" w:hAnsi="Times New Roman" w:cs="Times New Roman"/>
          <w:sz w:val="32"/>
          <w:szCs w:val="32"/>
        </w:rPr>
        <w:t>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规定的其他停牌事项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未在规定期限内披露年度报告或中期报告</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其他强制停牌事项，具体内容为：</w:t>
      </w:r>
      <w:r w:rsidRPr="00C24B36">
        <w:rPr>
          <w:rFonts w:ascii="Times New Roman" w:eastAsia="仿宋" w:hAnsi="Times New Roman" w:cs="Times New Roman"/>
          <w:color w:val="FF0000"/>
          <w:sz w:val="32"/>
          <w:szCs w:val="32"/>
          <w:u w:val="single"/>
        </w:rPr>
        <w:t xml:space="preserve">          </w:t>
      </w:r>
      <w:r w:rsidRPr="00C24B36">
        <w:rPr>
          <w:rFonts w:ascii="Times New Roman" w:eastAsia="仿宋" w:hAnsi="Times New Roman" w:cs="Times New Roman"/>
          <w:color w:val="FF0000"/>
          <w:sz w:val="32"/>
          <w:szCs w:val="32"/>
        </w:rPr>
        <w:t>。</w:t>
      </w:r>
    </w:p>
    <w:p w14:paraId="395F369F"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存在强制停牌事项，强制停牌的事项内容</w:t>
      </w:r>
      <w:r w:rsidRPr="00C24B36">
        <w:rPr>
          <w:rFonts w:ascii="Times New Roman" w:eastAsia="仿宋" w:hAnsi="Times New Roman" w:cs="Times New Roman"/>
          <w:color w:val="FF0000"/>
          <w:sz w:val="32"/>
          <w:szCs w:val="32"/>
        </w:rPr>
        <w:t>（属于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color w:val="000000" w:themeColor="text1"/>
          <w:sz w:val="32"/>
          <w:szCs w:val="32"/>
        </w:rPr>
        <w:t>应当申请停牌事项。</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color w:val="FF0000"/>
          <w:sz w:val="32"/>
          <w:szCs w:val="32"/>
        </w:rPr>
        <w:t xml:space="preserve">  </w:t>
      </w:r>
    </w:p>
    <w:p w14:paraId="14BF3C8B"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07825E9E"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2F7476C4"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579061D6" w14:textId="77777777" w:rsidR="000862B9"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21FD0CDB" w14:textId="590626B5"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03E2E44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325B8262"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相关信息披露义务人）（存在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筹划）</w:t>
      </w:r>
      <w:r w:rsidRPr="00C24B36">
        <w:rPr>
          <w:rFonts w:ascii="Times New Roman" w:eastAsia="仿宋" w:hAnsi="Times New Roman" w:cs="Times New Roman"/>
          <w:sz w:val="32"/>
          <w:szCs w:val="32"/>
        </w:rPr>
        <w:t>上述事项，根据《全国中小企业股份转让系统挂牌公司股票停复牌业务实施细则》等相关规定，</w:t>
      </w:r>
      <w:r w:rsidRPr="00C24B36">
        <w:rPr>
          <w:rFonts w:ascii="Times New Roman" w:eastAsia="仿宋" w:hAnsi="Times New Roman" w:cs="Times New Roman"/>
          <w:color w:val="FF0000"/>
          <w:sz w:val="32"/>
          <w:szCs w:val="32"/>
        </w:rPr>
        <w:t>（（申请停牌事项适用）</w:t>
      </w:r>
      <w:r w:rsidRPr="00C24B36">
        <w:rPr>
          <w:rFonts w:ascii="Times New Roman" w:eastAsia="仿宋" w:hAnsi="Times New Roman" w:cs="Times New Roman"/>
          <w:sz w:val="32"/>
          <w:szCs w:val="32"/>
        </w:rPr>
        <w:t>经向全国股转公司申请，公司股票自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（强制停牌事项适用）</w:t>
      </w:r>
      <w:r w:rsidRPr="00C24B36">
        <w:rPr>
          <w:rFonts w:ascii="Times New Roman" w:eastAsia="仿宋" w:hAnsi="Times New Roman" w:cs="Times New Roman"/>
          <w:color w:val="000000" w:themeColor="text1"/>
          <w:sz w:val="32"/>
          <w:szCs w:val="32"/>
        </w:rPr>
        <w:t>本公司</w:t>
      </w:r>
      <w:r w:rsidRPr="00C24B36">
        <w:rPr>
          <w:rFonts w:ascii="Times New Roman" w:eastAsia="仿宋" w:hAnsi="Times New Roman" w:cs="Times New Roman"/>
          <w:sz w:val="32"/>
          <w:szCs w:val="32"/>
        </w:rPr>
        <w:t>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起被实施停牌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BA5AB3C" w14:textId="77777777" w:rsidR="008B38AF" w:rsidRPr="00CD73D0" w:rsidRDefault="008B38AF" w:rsidP="00CD73D0">
      <w:pPr>
        <w:adjustRightInd w:val="0"/>
        <w:snapToGrid w:val="0"/>
        <w:spacing w:line="560" w:lineRule="exact"/>
        <w:ind w:firstLineChars="150" w:firstLine="480"/>
        <w:rPr>
          <w:rFonts w:ascii="仿宋" w:eastAsia="仿宋" w:hAnsi="仿宋" w:cs="Times New Roman"/>
          <w:sz w:val="32"/>
          <w:szCs w:val="32"/>
        </w:rPr>
      </w:pPr>
      <w:r w:rsidRPr="00CD73D0">
        <w:rPr>
          <w:rFonts w:ascii="仿宋" w:eastAsia="仿宋" w:hAnsi="仿宋" w:cs="Times New Roman"/>
          <w:sz w:val="32"/>
          <w:szCs w:val="32"/>
        </w:rPr>
        <w:t>（二）当前停牌事项进展</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79F7032E" w14:textId="77777777" w:rsidTr="008B38AF">
        <w:tc>
          <w:tcPr>
            <w:tcW w:w="8296" w:type="dxa"/>
            <w:tcBorders>
              <w:top w:val="single" w:sz="4" w:space="0" w:color="auto"/>
              <w:left w:val="single" w:sz="4" w:space="0" w:color="auto"/>
              <w:bottom w:val="single" w:sz="4" w:space="0" w:color="auto"/>
              <w:right w:val="single" w:sz="4" w:space="0" w:color="auto"/>
            </w:tcBorders>
          </w:tcPr>
          <w:p w14:paraId="1DA7217F" w14:textId="77777777" w:rsidR="008B38AF" w:rsidRPr="00C24B36" w:rsidRDefault="008B38AF" w:rsidP="00CD73D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说明针对当前存在的停牌事项，公司在停牌期间筹划或核查相关事项的主要工作、事项最新进展、对公司的影响以及后续安排等。</w:t>
            </w:r>
          </w:p>
          <w:p w14:paraId="2FBCD2FD" w14:textId="77777777" w:rsidR="008B38AF" w:rsidRPr="00C24B36" w:rsidRDefault="008B38AF" w:rsidP="00CD73D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如所筹划事项结果尚不确定的，应当披露所筹划事项的基本情况、尚需履行的审批程序、存在的不确定性、对公司的影响以及风险揭示等；如公司终止筹划重大事项、重大资产重组的</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应当详尽披露终止的原因、决策程序、对公司的影响以及后续安排等事项，并充分揭示风险。</w:t>
            </w:r>
          </w:p>
        </w:tc>
      </w:tr>
    </w:tbl>
    <w:p w14:paraId="144202A9"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二、停牌事项变更情况</w:t>
      </w:r>
    </w:p>
    <w:p w14:paraId="436CC61E"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（停牌事项发生变化适用）</w:t>
      </w:r>
    </w:p>
    <w:p w14:paraId="3EF933A2" w14:textId="77777777" w:rsidR="008B38AF" w:rsidRPr="00CD73D0" w:rsidRDefault="008B38AF" w:rsidP="00CD73D0">
      <w:pPr>
        <w:adjustRightInd w:val="0"/>
        <w:snapToGrid w:val="0"/>
        <w:spacing w:line="560" w:lineRule="exact"/>
        <w:ind w:firstLineChars="150" w:firstLine="480"/>
        <w:rPr>
          <w:rFonts w:ascii="仿宋" w:eastAsia="仿宋" w:hAnsi="仿宋" w:cs="Times New Roman"/>
          <w:sz w:val="32"/>
          <w:szCs w:val="32"/>
        </w:rPr>
      </w:pPr>
      <w:r w:rsidRPr="00CD73D0">
        <w:rPr>
          <w:rFonts w:ascii="仿宋" w:eastAsia="仿宋" w:hAnsi="仿宋" w:cs="Times New Roman"/>
          <w:sz w:val="32"/>
          <w:szCs w:val="32"/>
        </w:rPr>
        <w:t>（一）变更后停牌事项类别</w:t>
      </w:r>
    </w:p>
    <w:p w14:paraId="793E934F"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变更后</w:t>
      </w:r>
      <w:r w:rsidRPr="00C24B36">
        <w:rPr>
          <w:rFonts w:ascii="Times New Roman" w:eastAsia="仿宋" w:hAnsi="Times New Roman" w:cs="Times New Roman"/>
          <w:color w:val="000000" w:themeColor="text1"/>
          <w:sz w:val="32"/>
          <w:szCs w:val="32"/>
        </w:rPr>
        <w:t>停牌事项</w:t>
      </w:r>
      <w:r w:rsidRPr="00C24B36">
        <w:rPr>
          <w:rFonts w:ascii="Times New Roman" w:eastAsia="仿宋" w:hAnsi="Times New Roman" w:cs="Times New Roman"/>
          <w:sz w:val="32"/>
          <w:szCs w:val="32"/>
        </w:rPr>
        <w:t>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规定的其他停牌事项</w:t>
      </w:r>
      <w:r w:rsidRPr="00C24B36">
        <w:rPr>
          <w:rFonts w:ascii="Times New Roman" w:eastAsia="仿宋" w:hAnsi="Times New Roman" w:cs="Times New Roman"/>
          <w:color w:val="FF0000"/>
          <w:sz w:val="32"/>
          <w:szCs w:val="32"/>
        </w:rPr>
        <w:t xml:space="preserve"> </w:t>
      </w:r>
    </w:p>
    <w:p w14:paraId="70A6262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存在强制停牌事项，强制停牌的事项内容</w:t>
      </w:r>
      <w:r w:rsidRPr="00C24B36">
        <w:rPr>
          <w:rFonts w:ascii="Times New Roman" w:eastAsia="仿宋" w:hAnsi="Times New Roman" w:cs="Times New Roman"/>
          <w:color w:val="FF0000"/>
          <w:sz w:val="32"/>
          <w:szCs w:val="32"/>
        </w:rPr>
        <w:t>（属于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color w:val="000000" w:themeColor="text1"/>
          <w:sz w:val="32"/>
          <w:szCs w:val="32"/>
        </w:rPr>
        <w:t>应当申请停牌事项。</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311261B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93C52B9"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0A3E4C7E"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1309239E"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60A80D75" w14:textId="79325673"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A19300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23542CF3" w14:textId="77777777" w:rsidR="008B38AF" w:rsidRPr="00CD73D0" w:rsidRDefault="008B38AF" w:rsidP="00CD73D0">
      <w:pPr>
        <w:adjustRightInd w:val="0"/>
        <w:snapToGrid w:val="0"/>
        <w:spacing w:line="560" w:lineRule="exact"/>
        <w:ind w:firstLineChars="150" w:firstLine="480"/>
        <w:rPr>
          <w:rFonts w:ascii="仿宋" w:eastAsia="仿宋" w:hAnsi="仿宋" w:cs="Times New Roman"/>
          <w:sz w:val="32"/>
          <w:szCs w:val="32"/>
        </w:rPr>
      </w:pPr>
      <w:r w:rsidRPr="00CD73D0">
        <w:rPr>
          <w:rFonts w:ascii="仿宋" w:eastAsia="仿宋" w:hAnsi="仿宋" w:cs="Times New Roman"/>
          <w:sz w:val="32"/>
          <w:szCs w:val="32"/>
        </w:rPr>
        <w:t>（二）停牌事项变更情况说明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7DD5FC47" w14:textId="77777777" w:rsidTr="008B38AF">
        <w:tc>
          <w:tcPr>
            <w:tcW w:w="8296" w:type="dxa"/>
            <w:tcBorders>
              <w:top w:val="single" w:sz="4" w:space="0" w:color="auto"/>
              <w:left w:val="single" w:sz="4" w:space="0" w:color="auto"/>
              <w:bottom w:val="single" w:sz="4" w:space="0" w:color="auto"/>
              <w:right w:val="single" w:sz="4" w:space="0" w:color="auto"/>
            </w:tcBorders>
          </w:tcPr>
          <w:p w14:paraId="6F4D26CA"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停牌事项发生变化的，应当说明变</w:t>
            </w:r>
            <w:r w:rsidRPr="00C24B36">
              <w:rPr>
                <w:rFonts w:ascii="Times New Roman" w:eastAsia="仿宋" w:hAnsi="Times New Roman" w:cs="Times New Roman"/>
                <w:sz w:val="32"/>
                <w:szCs w:val="32"/>
              </w:rPr>
              <w:t>更前停牌事项的消除或披露情</w:t>
            </w:r>
            <w:r w:rsidRPr="00C24B36">
              <w:rPr>
                <w:rFonts w:ascii="Times New Roman" w:eastAsia="仿宋" w:hAnsi="Times New Roman" w:cs="Times New Roman"/>
                <w:color w:val="000000" w:themeColor="text1"/>
                <w:sz w:val="32"/>
                <w:szCs w:val="32"/>
              </w:rPr>
              <w:t>况，变更后停牌事项具体情况。</w:t>
            </w:r>
          </w:p>
        </w:tc>
      </w:tr>
    </w:tbl>
    <w:p w14:paraId="153C3B63"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经向全国股转公司申请，本次停牌事项变更自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日起生效。</w:t>
      </w:r>
    </w:p>
    <w:p w14:paraId="42BF07BA"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（重大事项、重大资产重组适用）</w:t>
      </w:r>
      <w:r w:rsidRPr="00C24B36">
        <w:rPr>
          <w:rFonts w:ascii="Times New Roman" w:eastAsia="仿宋" w:hAnsi="Times New Roman" w:cs="Times New Roman"/>
          <w:sz w:val="32"/>
          <w:szCs w:val="32"/>
        </w:rPr>
        <w:t>本公司股票预计将于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日前复牌</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sz w:val="32"/>
          <w:szCs w:val="32"/>
        </w:rPr>
        <w:t>。</w:t>
      </w:r>
    </w:p>
    <w:p w14:paraId="35983E57"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（增加停牌事项适用）</w:t>
      </w:r>
    </w:p>
    <w:p w14:paraId="2C9C6C4B" w14:textId="77777777" w:rsidR="008B38AF" w:rsidRPr="005C67E3" w:rsidRDefault="008B38AF" w:rsidP="00CD73D0">
      <w:pPr>
        <w:adjustRightInd w:val="0"/>
        <w:snapToGrid w:val="0"/>
        <w:spacing w:line="560" w:lineRule="exact"/>
        <w:ind w:firstLineChars="150" w:firstLine="480"/>
        <w:rPr>
          <w:rFonts w:ascii="仿宋" w:eastAsia="仿宋" w:hAnsi="仿宋" w:cs="Times New Roman"/>
          <w:sz w:val="32"/>
          <w:szCs w:val="32"/>
        </w:rPr>
      </w:pPr>
      <w:r w:rsidRPr="005C67E3">
        <w:rPr>
          <w:rFonts w:ascii="仿宋" w:eastAsia="仿宋" w:hAnsi="仿宋" w:cs="Times New Roman"/>
          <w:sz w:val="32"/>
          <w:szCs w:val="32"/>
        </w:rPr>
        <w:t>（一）增加的停牌事项类别</w:t>
      </w:r>
    </w:p>
    <w:p w14:paraId="07F3472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增加的</w:t>
      </w:r>
      <w:r w:rsidRPr="00C24B36">
        <w:rPr>
          <w:rFonts w:ascii="Times New Roman" w:eastAsia="仿宋" w:hAnsi="Times New Roman" w:cs="Times New Roman"/>
          <w:color w:val="000000" w:themeColor="text1"/>
          <w:sz w:val="32"/>
          <w:szCs w:val="32"/>
        </w:rPr>
        <w:t>停牌事项</w:t>
      </w:r>
      <w:r w:rsidRPr="00C24B36">
        <w:rPr>
          <w:rFonts w:ascii="Times New Roman" w:eastAsia="仿宋" w:hAnsi="Times New Roman" w:cs="Times New Roman"/>
          <w:sz w:val="32"/>
          <w:szCs w:val="32"/>
        </w:rPr>
        <w:t>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规定的其他停牌事项</w:t>
      </w:r>
    </w:p>
    <w:p w14:paraId="1AFE393B"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5E64289"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0D933ACB"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644339F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02147A40" w14:textId="63AF94F6"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66A2ACD5"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09CD6171" w14:textId="77777777" w:rsidR="008B38AF" w:rsidRPr="005C67E3" w:rsidRDefault="008B38AF" w:rsidP="00CD73D0">
      <w:pPr>
        <w:adjustRightInd w:val="0"/>
        <w:snapToGrid w:val="0"/>
        <w:spacing w:line="560" w:lineRule="exact"/>
        <w:ind w:firstLineChars="150" w:firstLine="480"/>
        <w:rPr>
          <w:rFonts w:ascii="仿宋" w:eastAsia="仿宋" w:hAnsi="仿宋" w:cs="Times New Roman"/>
          <w:sz w:val="32"/>
          <w:szCs w:val="32"/>
        </w:rPr>
      </w:pPr>
      <w:r w:rsidRPr="005C67E3">
        <w:rPr>
          <w:rFonts w:ascii="仿宋" w:eastAsia="仿宋" w:hAnsi="仿宋" w:cs="Times New Roman"/>
          <w:sz w:val="32"/>
          <w:szCs w:val="32"/>
        </w:rPr>
        <w:t>（二）增加的停牌事项情况说明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0FA36F21" w14:textId="77777777" w:rsidTr="008B38AF">
        <w:tc>
          <w:tcPr>
            <w:tcW w:w="8296" w:type="dxa"/>
            <w:tcBorders>
              <w:top w:val="single" w:sz="4" w:space="0" w:color="auto"/>
              <w:left w:val="single" w:sz="4" w:space="0" w:color="auto"/>
              <w:bottom w:val="single" w:sz="4" w:space="0" w:color="auto"/>
              <w:right w:val="single" w:sz="4" w:space="0" w:color="auto"/>
            </w:tcBorders>
          </w:tcPr>
          <w:p w14:paraId="271FF269" w14:textId="77777777" w:rsidR="008B38AF" w:rsidRPr="00C24B36" w:rsidRDefault="008B38AF" w:rsidP="00CD73D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FF0000"/>
                <w:sz w:val="32"/>
                <w:szCs w:val="32"/>
              </w:rPr>
              <w:t>说明增加的停牌事项具体情况。</w:t>
            </w:r>
          </w:p>
        </w:tc>
      </w:tr>
    </w:tbl>
    <w:p w14:paraId="0BEAF552"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经向全国股转公司申请，本次停牌事项变更自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日起生效。</w:t>
      </w:r>
    </w:p>
    <w:p w14:paraId="4FD20455"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（重大事项、重大资产重组适用）</w:t>
      </w:r>
      <w:r w:rsidRPr="00C24B36">
        <w:rPr>
          <w:rFonts w:ascii="Times New Roman" w:eastAsia="仿宋" w:hAnsi="Times New Roman" w:cs="Times New Roman"/>
          <w:sz w:val="32"/>
          <w:szCs w:val="32"/>
        </w:rPr>
        <w:t>本公司股票预计将于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日前复牌</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sz w:val="32"/>
          <w:szCs w:val="32"/>
        </w:rPr>
        <w:t>。</w:t>
      </w:r>
    </w:p>
    <w:p w14:paraId="46FD1DE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（减少停牌事项适用）</w:t>
      </w:r>
    </w:p>
    <w:p w14:paraId="7770E568" w14:textId="77777777" w:rsidR="008B38AF" w:rsidRPr="005C67E3" w:rsidRDefault="008B38AF" w:rsidP="00CD73D0">
      <w:pPr>
        <w:adjustRightInd w:val="0"/>
        <w:snapToGrid w:val="0"/>
        <w:spacing w:line="560" w:lineRule="exact"/>
        <w:ind w:firstLineChars="150" w:firstLine="480"/>
        <w:rPr>
          <w:rFonts w:ascii="仿宋" w:eastAsia="仿宋" w:hAnsi="仿宋" w:cs="Times New Roman"/>
          <w:sz w:val="32"/>
          <w:szCs w:val="32"/>
        </w:rPr>
      </w:pPr>
      <w:r w:rsidRPr="005C67E3">
        <w:rPr>
          <w:rFonts w:ascii="仿宋" w:eastAsia="仿宋" w:hAnsi="仿宋" w:cs="Times New Roman"/>
          <w:sz w:val="32"/>
          <w:szCs w:val="32"/>
        </w:rPr>
        <w:t>（一）减少的停牌事项类别</w:t>
      </w:r>
    </w:p>
    <w:p w14:paraId="411DB35A"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减少的</w:t>
      </w:r>
      <w:r w:rsidRPr="00C24B36">
        <w:rPr>
          <w:rFonts w:ascii="Times New Roman" w:eastAsia="仿宋" w:hAnsi="Times New Roman" w:cs="Times New Roman"/>
          <w:color w:val="000000" w:themeColor="text1"/>
          <w:sz w:val="32"/>
          <w:szCs w:val="32"/>
        </w:rPr>
        <w:t>停牌事项</w:t>
      </w:r>
      <w:r w:rsidRPr="00C24B36">
        <w:rPr>
          <w:rFonts w:ascii="Times New Roman" w:eastAsia="仿宋" w:hAnsi="Times New Roman" w:cs="Times New Roman"/>
          <w:sz w:val="32"/>
          <w:szCs w:val="32"/>
        </w:rPr>
        <w:t>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规定的其他停牌事项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未在规定期限内披露年度报告或中期报告</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其他强制停牌事项，具体内容为：</w:t>
      </w:r>
      <w:r w:rsidRPr="00C24B36">
        <w:rPr>
          <w:rFonts w:ascii="Times New Roman" w:eastAsia="仿宋" w:hAnsi="Times New Roman" w:cs="Times New Roman"/>
          <w:color w:val="FF0000"/>
          <w:sz w:val="32"/>
          <w:szCs w:val="32"/>
          <w:u w:val="single"/>
        </w:rPr>
        <w:t xml:space="preserve">          </w:t>
      </w:r>
      <w:r w:rsidRPr="00C24B36">
        <w:rPr>
          <w:rFonts w:ascii="Times New Roman" w:eastAsia="仿宋" w:hAnsi="Times New Roman" w:cs="Times New Roman"/>
          <w:color w:val="FF0000"/>
          <w:sz w:val="32"/>
          <w:szCs w:val="32"/>
        </w:rPr>
        <w:t>。</w:t>
      </w:r>
    </w:p>
    <w:p w14:paraId="2B76652E"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7814553F"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3F17534A"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7CE30C08"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2D517A0E" w14:textId="305BAEAC"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9C43B5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68251A52" w14:textId="77777777" w:rsidR="008B38AF" w:rsidRPr="005C67E3" w:rsidRDefault="008B38AF" w:rsidP="00CD73D0">
      <w:pPr>
        <w:adjustRightInd w:val="0"/>
        <w:snapToGrid w:val="0"/>
        <w:spacing w:line="560" w:lineRule="exact"/>
        <w:ind w:firstLineChars="150" w:firstLine="480"/>
        <w:rPr>
          <w:rFonts w:ascii="仿宋" w:eastAsia="仿宋" w:hAnsi="仿宋" w:cs="Times New Roman"/>
          <w:sz w:val="32"/>
          <w:szCs w:val="32"/>
        </w:rPr>
      </w:pPr>
      <w:r w:rsidRPr="005C67E3">
        <w:rPr>
          <w:rFonts w:ascii="仿宋" w:eastAsia="仿宋" w:hAnsi="仿宋" w:cs="Times New Roman"/>
          <w:sz w:val="32"/>
          <w:szCs w:val="32"/>
        </w:rPr>
        <w:t>（二）减少的停牌事项情况说明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420AA246" w14:textId="77777777" w:rsidTr="008B38AF">
        <w:tc>
          <w:tcPr>
            <w:tcW w:w="8296" w:type="dxa"/>
            <w:tcBorders>
              <w:top w:val="single" w:sz="4" w:space="0" w:color="auto"/>
              <w:left w:val="single" w:sz="4" w:space="0" w:color="auto"/>
              <w:bottom w:val="single" w:sz="4" w:space="0" w:color="auto"/>
              <w:right w:val="single" w:sz="4" w:space="0" w:color="auto"/>
            </w:tcBorders>
          </w:tcPr>
          <w:p w14:paraId="726FB1F3" w14:textId="77777777" w:rsidR="008B38AF" w:rsidRPr="00C24B36" w:rsidRDefault="008B38AF" w:rsidP="00CD73D0">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FF0000"/>
                <w:sz w:val="32"/>
                <w:szCs w:val="32"/>
              </w:rPr>
              <w:t>说明减少的停牌事项消除或披露情况。</w:t>
            </w:r>
          </w:p>
        </w:tc>
      </w:tr>
    </w:tbl>
    <w:p w14:paraId="2D003FF5"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经向全国股转公司申请，本次停牌事项变更自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日起生效。</w:t>
      </w:r>
    </w:p>
    <w:p w14:paraId="7DA25C63"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（重大事项、重大资产重组适用）</w:t>
      </w:r>
      <w:r w:rsidRPr="00C24B36">
        <w:rPr>
          <w:rFonts w:ascii="Times New Roman" w:eastAsia="仿宋" w:hAnsi="Times New Roman" w:cs="Times New Roman"/>
          <w:sz w:val="32"/>
          <w:szCs w:val="32"/>
        </w:rPr>
        <w:t>本公司股票预计将于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日前复牌</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sz w:val="32"/>
          <w:szCs w:val="32"/>
        </w:rPr>
        <w:t>。</w:t>
      </w:r>
    </w:p>
    <w:p w14:paraId="58BF3F9E"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本公司后续将按照中国证监会、全国股转公司相关规定规范履行信息披露义务，敬请投资者关注。</w:t>
      </w:r>
    </w:p>
    <w:p w14:paraId="3BF881C4"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三、备查文件目录</w:t>
      </w:r>
    </w:p>
    <w:p w14:paraId="47970F39" w14:textId="77777777" w:rsidR="008B38AF" w:rsidRPr="00C24B36" w:rsidRDefault="008B38AF" w:rsidP="00CD73D0">
      <w:pPr>
        <w:adjustRightInd w:val="0"/>
        <w:snapToGrid w:val="0"/>
        <w:spacing w:line="560" w:lineRule="exact"/>
        <w:ind w:firstLineChars="150" w:firstLine="480"/>
        <w:rPr>
          <w:rFonts w:ascii="Times New Roman" w:eastAsia="仿宋" w:hAnsi="Times New Roman" w:cs="Times New Roman"/>
          <w:sz w:val="32"/>
          <w:szCs w:val="32"/>
        </w:rPr>
      </w:pPr>
      <w:r w:rsidRPr="00C24B36">
        <w:rPr>
          <w:rFonts w:ascii="Times New Roman" w:eastAsia="仿宋" w:hAnsi="Times New Roman" w:cs="Times New Roman"/>
          <w:sz w:val="32"/>
          <w:szCs w:val="32"/>
        </w:rPr>
        <w:t>（一）变更停牌事项申请表；</w:t>
      </w:r>
    </w:p>
    <w:p w14:paraId="092FE171" w14:textId="77777777" w:rsidR="008B38AF" w:rsidRPr="00C24B36" w:rsidRDefault="008B38AF" w:rsidP="00CD73D0">
      <w:pPr>
        <w:adjustRightInd w:val="0"/>
        <w:snapToGrid w:val="0"/>
        <w:spacing w:line="560" w:lineRule="exact"/>
        <w:ind w:firstLineChars="150" w:firstLine="48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0CE85677"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p>
    <w:p w14:paraId="4849BF5D"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722135AB" w14:textId="74002A44" w:rsidR="00AC77A1" w:rsidRPr="00CD73D0" w:rsidRDefault="008B38AF" w:rsidP="00CD73D0">
      <w:pPr>
        <w:adjustRightInd w:val="0"/>
        <w:snapToGrid w:val="0"/>
        <w:spacing w:line="560" w:lineRule="exact"/>
        <w:ind w:left="360" w:right="160"/>
        <w:jc w:val="right"/>
        <w:rPr>
          <w:rFonts w:ascii="Times New Roman" w:eastAsia="仿宋" w:hAnsi="Times New Roman" w:cs="Times New Roman"/>
          <w:sz w:val="32"/>
          <w:szCs w:val="32"/>
        </w:rPr>
        <w:sectPr w:rsidR="00AC77A1" w:rsidRPr="00CD73D0" w:rsidSect="009358C1">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F14E584" w14:textId="6AE74BAF" w:rsidR="00AC77A1" w:rsidRPr="00C24B36" w:rsidRDefault="00AC77A1" w:rsidP="00AC77A1">
      <w:pPr>
        <w:pStyle w:val="10"/>
        <w:spacing w:before="0" w:after="0" w:line="640" w:lineRule="exact"/>
        <w:jc w:val="center"/>
        <w:rPr>
          <w:rFonts w:eastAsia="方正大标宋简体"/>
          <w:b w:val="0"/>
        </w:rPr>
      </w:pPr>
      <w:bookmarkStart w:id="304" w:name="_Toc87012102"/>
      <w:r w:rsidRPr="00C24B36">
        <w:rPr>
          <w:rFonts w:eastAsia="方正大标宋简体"/>
          <w:b w:val="0"/>
        </w:rPr>
        <w:t>第</w:t>
      </w:r>
      <w:r w:rsidR="000E14C7" w:rsidRPr="00C24B36">
        <w:rPr>
          <w:rFonts w:eastAsia="方正大标宋简体"/>
          <w:b w:val="0"/>
        </w:rPr>
        <w:t>73</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挂牌公司股票强制</w:t>
      </w:r>
      <w:r w:rsidRPr="00C24B36">
        <w:rPr>
          <w:rFonts w:eastAsia="方正大标宋简体"/>
          <w:b w:val="0"/>
          <w:lang w:val="en-US"/>
        </w:rPr>
        <w:t>停牌</w:t>
      </w:r>
      <w:r w:rsidRPr="00C24B36">
        <w:rPr>
          <w:rFonts w:eastAsia="方正大标宋简体"/>
          <w:b w:val="0"/>
        </w:rPr>
        <w:t>公告格式模板</w:t>
      </w:r>
      <w:bookmarkEnd w:id="304"/>
    </w:p>
    <w:p w14:paraId="5FB5F7A8" w14:textId="77777777" w:rsidR="00AC77A1" w:rsidRPr="00C24B36" w:rsidRDefault="00AC77A1" w:rsidP="00AC77A1">
      <w:pPr>
        <w:adjustRightInd w:val="0"/>
        <w:snapToGrid w:val="0"/>
        <w:spacing w:line="560" w:lineRule="exact"/>
        <w:ind w:left="360"/>
        <w:rPr>
          <w:rFonts w:ascii="Times New Roman" w:eastAsia="仿宋" w:hAnsi="Times New Roman" w:cs="Times New Roman"/>
          <w:sz w:val="28"/>
          <w:szCs w:val="28"/>
        </w:rPr>
      </w:pPr>
    </w:p>
    <w:p w14:paraId="3E327122"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302B008A"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7CC08A24"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公司股票强制停牌公告</w:t>
      </w:r>
    </w:p>
    <w:p w14:paraId="01808962"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3B232348"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4E0D6137"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72575B09"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股票被全国股转公司实施停牌，应当于股票停牌生效前按照本模板要求披露股票强制停牌公告。股票已处于停牌状态的挂牌公司新增强制停牌事项的，应当及时按照本模板要求披露股票新增强制停牌事项公告。</w:t>
      </w:r>
    </w:p>
    <w:p w14:paraId="1C4C633B"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一、强制停牌情况概述</w:t>
      </w:r>
    </w:p>
    <w:p w14:paraId="398784C2"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挂牌公司应当说明公司强制停牌事项类型与被实施停牌的具体事由，对未能及时申请停牌的具体原因进行解释说明（如有）。</w:t>
      </w:r>
    </w:p>
    <w:p w14:paraId="1EFCD468"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二、停牌日期及预计复牌日期</w:t>
      </w:r>
    </w:p>
    <w:p w14:paraId="646D49A9"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说明停牌起始日期及预计复牌日期，无明确复牌日期的，应当说明预计停牌事项消除的情形。</w:t>
      </w:r>
    </w:p>
    <w:p w14:paraId="4FAFB4DB"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p>
    <w:p w14:paraId="22BA14F2"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充分说明停牌后公司将进行的工作及应当履行的信息披露义务。</w:t>
      </w:r>
    </w:p>
    <w:p w14:paraId="57C24428"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52BD8DDE" w14:textId="77777777" w:rsidR="008B38AF" w:rsidRPr="00C24B36" w:rsidRDefault="008B38AF" w:rsidP="00CD73D0">
      <w:pPr>
        <w:adjustRightInd w:val="0"/>
        <w:snapToGrid w:val="0"/>
        <w:spacing w:line="560" w:lineRule="exact"/>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（一）其他文件（如有）。</w:t>
      </w:r>
    </w:p>
    <w:p w14:paraId="4CF86799"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p>
    <w:p w14:paraId="70AB2C46" w14:textId="77777777" w:rsidR="008B38AF" w:rsidRPr="00C24B36" w:rsidRDefault="008B38AF" w:rsidP="00CD73D0">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71CE7582" w14:textId="77777777" w:rsidR="008B38AF" w:rsidRPr="00C24B36" w:rsidRDefault="008B38AF" w:rsidP="00CD73D0">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187EF4A4" w14:textId="77777777" w:rsidR="008B38AF" w:rsidRPr="00C24B36" w:rsidRDefault="008B38AF" w:rsidP="008B38AF">
      <w:pPr>
        <w:widowControl/>
        <w:jc w:val="left"/>
        <w:rPr>
          <w:rFonts w:ascii="Times New Roman" w:eastAsia="仿宋" w:hAnsi="Times New Roman" w:cs="Times New Roman"/>
          <w:sz w:val="32"/>
          <w:szCs w:val="32"/>
        </w:rPr>
      </w:pPr>
    </w:p>
    <w:p w14:paraId="597BE728" w14:textId="77777777" w:rsidR="008B38AF" w:rsidRPr="00C24B36" w:rsidRDefault="008B38AF" w:rsidP="008B38AF">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015FD07D"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3CDEE8D"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E457855" w14:textId="77777777" w:rsidR="008B38AF" w:rsidRPr="00C24B36" w:rsidRDefault="008B38AF" w:rsidP="008B38AF">
      <w:pPr>
        <w:widowControl/>
        <w:rPr>
          <w:rFonts w:ascii="Times New Roman" w:hAnsi="Times New Roman" w:cs="Times New Roman"/>
          <w:color w:val="000000"/>
          <w:kern w:val="0"/>
          <w:szCs w:val="21"/>
        </w:rPr>
      </w:pPr>
    </w:p>
    <w:p w14:paraId="6A262367" w14:textId="77777777" w:rsidR="008B38AF" w:rsidRPr="00C24B36" w:rsidRDefault="008B38AF" w:rsidP="008B38AF">
      <w:pPr>
        <w:tabs>
          <w:tab w:val="left" w:pos="900"/>
        </w:tabs>
        <w:snapToGrid w:val="0"/>
        <w:spacing w:line="560" w:lineRule="exact"/>
        <w:jc w:val="center"/>
        <w:rPr>
          <w:rFonts w:ascii="Times New Roman" w:eastAsia="黑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公司股票</w:t>
      </w:r>
      <w:r w:rsidRPr="00C24B36">
        <w:rPr>
          <w:rFonts w:ascii="Times New Roman" w:eastAsia="方正大标宋简体" w:hAnsi="Times New Roman" w:cs="Times New Roman"/>
          <w:color w:val="FF0000"/>
          <w:sz w:val="44"/>
          <w:szCs w:val="44"/>
        </w:rPr>
        <w:t>（强制停牌</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新增强制停牌事项）</w:t>
      </w:r>
      <w:r w:rsidRPr="00C24B36">
        <w:rPr>
          <w:rFonts w:ascii="Times New Roman" w:eastAsia="方正大标宋简体" w:hAnsi="Times New Roman" w:cs="Times New Roman"/>
          <w:sz w:val="44"/>
          <w:szCs w:val="44"/>
        </w:rPr>
        <w:t>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6D109693" w14:textId="77777777" w:rsidTr="008B38AF">
        <w:tc>
          <w:tcPr>
            <w:tcW w:w="8720" w:type="dxa"/>
            <w:shd w:val="clear" w:color="auto" w:fill="auto"/>
          </w:tcPr>
          <w:p w14:paraId="54290E0B" w14:textId="77777777" w:rsidR="008B38AF" w:rsidRPr="00C24B36" w:rsidRDefault="008B38A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60C9DDA" w14:textId="77777777" w:rsidR="008B38AF" w:rsidRPr="00C24B36" w:rsidRDefault="008B38AF" w:rsidP="008B38AF">
            <w:pPr>
              <w:spacing w:line="560" w:lineRule="exact"/>
              <w:ind w:firstLineChars="200" w:firstLine="480"/>
              <w:rPr>
                <w:rFonts w:ascii="Times New Roman" w:eastAsia="黑体"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306D723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rPr>
      </w:pPr>
      <w:r w:rsidRPr="00C24B36">
        <w:rPr>
          <w:rFonts w:ascii="Times New Roman" w:eastAsia="黑体" w:hAnsi="Times New Roman" w:cs="Times New Roman"/>
          <w:sz w:val="32"/>
          <w:szCs w:val="32"/>
        </w:rPr>
        <w:t>一、强制停牌情况概述</w:t>
      </w:r>
    </w:p>
    <w:p w14:paraId="71C2DE79" w14:textId="77777777" w:rsidR="008B38AF" w:rsidRPr="005C67E3" w:rsidRDefault="008B38AF" w:rsidP="00CD73D0">
      <w:pPr>
        <w:adjustRightInd w:val="0"/>
        <w:snapToGrid w:val="0"/>
        <w:spacing w:line="560" w:lineRule="exact"/>
        <w:ind w:firstLineChars="150" w:firstLine="480"/>
        <w:rPr>
          <w:rFonts w:ascii="仿宋" w:eastAsia="仿宋" w:hAnsi="仿宋" w:cs="Times New Roman"/>
          <w:sz w:val="32"/>
          <w:szCs w:val="32"/>
        </w:rPr>
      </w:pPr>
      <w:r w:rsidRPr="005C67E3">
        <w:rPr>
          <w:rFonts w:ascii="仿宋" w:eastAsia="仿宋" w:hAnsi="仿宋" w:cs="Times New Roman"/>
          <w:sz w:val="32"/>
          <w:szCs w:val="32"/>
        </w:rPr>
        <w:t>（一）</w:t>
      </w:r>
      <w:r w:rsidRPr="005C67E3">
        <w:rPr>
          <w:rFonts w:ascii="仿宋" w:eastAsia="仿宋" w:hAnsi="仿宋" w:cs="Times New Roman"/>
          <w:color w:val="FF0000"/>
          <w:sz w:val="32"/>
          <w:szCs w:val="32"/>
        </w:rPr>
        <w:t>（强制停牌/新增强制停牌）</w:t>
      </w:r>
      <w:r w:rsidRPr="005C67E3">
        <w:rPr>
          <w:rFonts w:ascii="仿宋" w:eastAsia="仿宋" w:hAnsi="仿宋" w:cs="Times New Roman"/>
          <w:sz w:val="32"/>
          <w:szCs w:val="32"/>
        </w:rPr>
        <w:t>事项类别</w:t>
      </w:r>
    </w:p>
    <w:p w14:paraId="5BDDC0E4"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本次</w:t>
      </w:r>
      <w:r w:rsidRPr="00C24B36">
        <w:rPr>
          <w:rFonts w:ascii="Times New Roman" w:eastAsia="仿宋" w:hAnsi="Times New Roman" w:cs="Times New Roman"/>
          <w:color w:val="FF0000"/>
          <w:sz w:val="32"/>
          <w:szCs w:val="32"/>
        </w:rPr>
        <w:t>（强制停牌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新增强制停牌）</w:t>
      </w:r>
      <w:r w:rsidRPr="00C24B36">
        <w:rPr>
          <w:rFonts w:ascii="Times New Roman" w:eastAsia="仿宋" w:hAnsi="Times New Roman" w:cs="Times New Roman"/>
          <w:color w:val="000000" w:themeColor="text1"/>
          <w:sz w:val="32"/>
          <w:szCs w:val="32"/>
        </w:rPr>
        <w:t>事项</w:t>
      </w:r>
      <w:r w:rsidRPr="00C24B36">
        <w:rPr>
          <w:rFonts w:ascii="Times New Roman" w:eastAsia="仿宋" w:hAnsi="Times New Roman" w:cs="Times New Roman"/>
          <w:sz w:val="32"/>
          <w:szCs w:val="32"/>
        </w:rPr>
        <w:t>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规定的其他停牌事项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未在规定期限内披露年度报告或中期报告</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其他强制停牌事项，具体内容为：</w:t>
      </w:r>
      <w:r w:rsidRPr="00C24B36">
        <w:rPr>
          <w:rFonts w:ascii="Times New Roman" w:eastAsia="仿宋" w:hAnsi="Times New Roman" w:cs="Times New Roman"/>
          <w:color w:val="FF0000"/>
          <w:sz w:val="32"/>
          <w:szCs w:val="32"/>
          <w:u w:val="single"/>
        </w:rPr>
        <w:t xml:space="preserve">          </w:t>
      </w:r>
      <w:r w:rsidRPr="00C24B36">
        <w:rPr>
          <w:rFonts w:ascii="Times New Roman" w:eastAsia="仿宋" w:hAnsi="Times New Roman" w:cs="Times New Roman"/>
          <w:color w:val="FF0000"/>
          <w:sz w:val="32"/>
          <w:szCs w:val="32"/>
        </w:rPr>
        <w:t>。</w:t>
      </w:r>
    </w:p>
    <w:p w14:paraId="653DCB42"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强制停牌的事项内容</w:t>
      </w:r>
      <w:r w:rsidRPr="00C24B36">
        <w:rPr>
          <w:rFonts w:ascii="Times New Roman" w:eastAsia="仿宋" w:hAnsi="Times New Roman" w:cs="Times New Roman"/>
          <w:color w:val="FF0000"/>
          <w:sz w:val="32"/>
          <w:szCs w:val="32"/>
        </w:rPr>
        <w:t>（属于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color w:val="000000" w:themeColor="text1"/>
          <w:sz w:val="32"/>
          <w:szCs w:val="32"/>
        </w:rPr>
        <w:t>应当申请停牌事项。</w:t>
      </w:r>
      <w:r w:rsidRPr="00C24B36">
        <w:rPr>
          <w:rFonts w:ascii="Times New Roman" w:eastAsia="仿宋" w:hAnsi="Times New Roman" w:cs="Times New Roman"/>
          <w:color w:val="FF0000"/>
          <w:sz w:val="32"/>
          <w:szCs w:val="32"/>
        </w:rPr>
        <w:t xml:space="preserve">  </w:t>
      </w:r>
    </w:p>
    <w:p w14:paraId="0EAB9A6A"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684F9C8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51343CC8"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5C0CB3C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6E599B14" w14:textId="0D15A6F4"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7E9F3A89"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3D9585BE" w14:textId="77777777" w:rsidR="008B38AF" w:rsidRPr="00C24B36" w:rsidRDefault="008B38AF" w:rsidP="00CD73D0">
      <w:pPr>
        <w:adjustRightInd w:val="0"/>
        <w:snapToGrid w:val="0"/>
        <w:spacing w:line="560" w:lineRule="exact"/>
        <w:ind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本</w:t>
      </w:r>
      <w:r w:rsidRPr="00C24B36">
        <w:rPr>
          <w:rFonts w:ascii="Times New Roman" w:eastAsia="仿宋" w:hAnsi="Times New Roman" w:cs="Times New Roman"/>
          <w:color w:val="000000" w:themeColor="text1"/>
          <w:sz w:val="32"/>
          <w:szCs w:val="32"/>
        </w:rPr>
        <w:t>次停牌事项不涉及其他证券产品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本次停牌事项涉及优先股，代码为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，将同步暂停转让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本次停牌事项涉及其他证券产品，产品类别为</w:t>
      </w:r>
      <w:r w:rsidRPr="00C24B36">
        <w:rPr>
          <w:rFonts w:ascii="Times New Roman" w:eastAsia="仿宋" w:hAnsi="Times New Roman" w:cs="Times New Roman"/>
          <w:color w:val="FF0000"/>
          <w:sz w:val="32"/>
          <w:szCs w:val="32"/>
        </w:rPr>
        <w:t>（可转债</w:t>
      </w:r>
      <w:r w:rsidRPr="00C24B36">
        <w:rPr>
          <w:rFonts w:ascii="Times New Roman" w:eastAsia="仿宋" w:hAnsi="Times New Roman" w:cs="Times New Roman"/>
          <w:color w:val="FF0000"/>
          <w:sz w:val="32"/>
          <w:szCs w:val="32"/>
        </w:rPr>
        <w:t>/H</w:t>
      </w:r>
      <w:r w:rsidRPr="00C24B36">
        <w:rPr>
          <w:rFonts w:ascii="Times New Roman" w:eastAsia="仿宋" w:hAnsi="Times New Roman" w:cs="Times New Roman"/>
          <w:color w:val="FF0000"/>
          <w:sz w:val="32"/>
          <w:szCs w:val="32"/>
        </w:rPr>
        <w:t>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其他证券产品，自行填写）</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（其他证券产品（优先股除外）停复牌相关安排）</w:t>
      </w:r>
      <w:r w:rsidRPr="00C24B36">
        <w:rPr>
          <w:rFonts w:ascii="Times New Roman" w:eastAsia="仿宋" w:hAnsi="Times New Roman" w:cs="Times New Roman"/>
          <w:sz w:val="32"/>
          <w:szCs w:val="32"/>
        </w:rPr>
        <w:t>。</w:t>
      </w:r>
    </w:p>
    <w:p w14:paraId="2C389A20" w14:textId="77777777" w:rsidR="008B38AF" w:rsidRPr="005C67E3" w:rsidRDefault="008B38AF" w:rsidP="00CD73D0">
      <w:pPr>
        <w:numPr>
          <w:ilvl w:val="255"/>
          <w:numId w:val="0"/>
        </w:numPr>
        <w:adjustRightInd w:val="0"/>
        <w:snapToGrid w:val="0"/>
        <w:spacing w:line="560" w:lineRule="exact"/>
        <w:ind w:firstLineChars="200" w:firstLine="640"/>
        <w:rPr>
          <w:rFonts w:ascii="仿宋" w:eastAsia="仿宋" w:hAnsi="仿宋" w:cs="Times New Roman"/>
          <w:sz w:val="32"/>
          <w:szCs w:val="32"/>
        </w:rPr>
      </w:pPr>
      <w:r w:rsidRPr="005C67E3">
        <w:rPr>
          <w:rFonts w:ascii="仿宋" w:eastAsia="仿宋" w:hAnsi="仿宋" w:cs="Times New Roman"/>
          <w:sz w:val="32"/>
          <w:szCs w:val="32"/>
        </w:rPr>
        <w:t>（二）</w:t>
      </w:r>
      <w:r w:rsidRPr="005C67E3">
        <w:rPr>
          <w:rFonts w:ascii="仿宋" w:eastAsia="仿宋" w:hAnsi="仿宋" w:cs="Times New Roman"/>
          <w:color w:val="FF0000"/>
          <w:sz w:val="32"/>
          <w:szCs w:val="32"/>
        </w:rPr>
        <w:t>（强制停牌/新增强制停牌）</w:t>
      </w:r>
      <w:r w:rsidRPr="005C67E3">
        <w:rPr>
          <w:rFonts w:ascii="仿宋" w:eastAsia="仿宋" w:hAnsi="仿宋" w:cs="Times New Roman"/>
          <w:sz w:val="32"/>
          <w:szCs w:val="32"/>
        </w:rPr>
        <w:t>具体事由</w:t>
      </w:r>
    </w:p>
    <w:p w14:paraId="127D77C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（未在规定期限内披露年度报告或中期报告适用）</w:t>
      </w:r>
    </w:p>
    <w:tbl>
      <w:tblPr>
        <w:tblStyle w:val="a4"/>
        <w:tblW w:w="0" w:type="auto"/>
        <w:tblLook w:val="04A0" w:firstRow="1" w:lastRow="0" w:firstColumn="1" w:lastColumn="0" w:noHBand="0" w:noVBand="1"/>
      </w:tblPr>
      <w:tblGrid>
        <w:gridCol w:w="8296"/>
      </w:tblGrid>
      <w:tr w:rsidR="008B38AF" w:rsidRPr="00C24B36" w14:paraId="48F2A34E" w14:textId="77777777" w:rsidTr="008B38AF">
        <w:tc>
          <w:tcPr>
            <w:tcW w:w="8720" w:type="dxa"/>
          </w:tcPr>
          <w:p w14:paraId="7268989B"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000000" w:themeColor="text1"/>
                <w:kern w:val="0"/>
                <w:sz w:val="32"/>
                <w:szCs w:val="32"/>
              </w:rPr>
            </w:pPr>
            <w:r w:rsidRPr="00C24B36">
              <w:rPr>
                <w:rFonts w:ascii="Times New Roman" w:eastAsia="仿宋" w:hAnsi="Times New Roman" w:cs="Times New Roman"/>
                <w:kern w:val="0"/>
                <w:sz w:val="32"/>
                <w:szCs w:val="32"/>
              </w:rPr>
              <w:t>说明挂牌公司强制停牌的具体事由。</w:t>
            </w:r>
            <w:r w:rsidRPr="00C24B36">
              <w:rPr>
                <w:rFonts w:ascii="Times New Roman" w:eastAsia="仿宋" w:hAnsi="Times New Roman" w:cs="Times New Roman"/>
                <w:color w:val="000000" w:themeColor="text1"/>
                <w:kern w:val="0"/>
                <w:sz w:val="32"/>
                <w:szCs w:val="32"/>
              </w:rPr>
              <w:t>例如，公司原定于</w:t>
            </w:r>
            <w:r w:rsidRPr="00C24B36">
              <w:rPr>
                <w:rFonts w:ascii="Times New Roman" w:eastAsia="仿宋" w:hAnsi="Times New Roman" w:cs="Times New Roman"/>
                <w:color w:val="000000" w:themeColor="text1"/>
                <w:kern w:val="0"/>
                <w:sz w:val="32"/>
                <w:szCs w:val="32"/>
              </w:rPr>
              <w:t>X</w:t>
            </w:r>
            <w:r w:rsidRPr="00C24B36">
              <w:rPr>
                <w:rFonts w:ascii="Times New Roman" w:eastAsia="仿宋" w:hAnsi="Times New Roman" w:cs="Times New Roman"/>
                <w:color w:val="000000" w:themeColor="text1"/>
                <w:kern w:val="0"/>
                <w:sz w:val="32"/>
                <w:szCs w:val="32"/>
              </w:rPr>
              <w:t>年</w:t>
            </w:r>
            <w:r w:rsidRPr="00C24B36">
              <w:rPr>
                <w:rFonts w:ascii="Times New Roman" w:eastAsia="仿宋" w:hAnsi="Times New Roman" w:cs="Times New Roman"/>
                <w:color w:val="000000" w:themeColor="text1"/>
                <w:kern w:val="0"/>
                <w:sz w:val="32"/>
                <w:szCs w:val="32"/>
              </w:rPr>
              <w:t>X</w:t>
            </w:r>
            <w:r w:rsidRPr="00C24B36">
              <w:rPr>
                <w:rFonts w:ascii="Times New Roman" w:eastAsia="仿宋" w:hAnsi="Times New Roman" w:cs="Times New Roman"/>
                <w:color w:val="000000" w:themeColor="text1"/>
                <w:kern w:val="0"/>
                <w:sz w:val="32"/>
                <w:szCs w:val="32"/>
              </w:rPr>
              <w:t>月</w:t>
            </w:r>
            <w:r w:rsidRPr="00C24B36">
              <w:rPr>
                <w:rFonts w:ascii="Times New Roman" w:eastAsia="仿宋" w:hAnsi="Times New Roman" w:cs="Times New Roman"/>
                <w:color w:val="000000" w:themeColor="text1"/>
                <w:kern w:val="0"/>
                <w:sz w:val="32"/>
                <w:szCs w:val="32"/>
              </w:rPr>
              <w:t>X</w:t>
            </w:r>
            <w:r w:rsidRPr="00C24B36">
              <w:rPr>
                <w:rFonts w:ascii="Times New Roman" w:eastAsia="仿宋" w:hAnsi="Times New Roman" w:cs="Times New Roman"/>
                <w:color w:val="000000" w:themeColor="text1"/>
                <w:kern w:val="0"/>
                <w:sz w:val="32"/>
                <w:szCs w:val="32"/>
              </w:rPr>
              <w:t>日披露《</w:t>
            </w:r>
            <w:r w:rsidRPr="00C24B36">
              <w:rPr>
                <w:rFonts w:ascii="Times New Roman" w:eastAsia="仿宋" w:hAnsi="Times New Roman" w:cs="Times New Roman"/>
                <w:color w:val="000000" w:themeColor="text1"/>
                <w:kern w:val="0"/>
                <w:sz w:val="32"/>
                <w:szCs w:val="32"/>
              </w:rPr>
              <w:t>X</w:t>
            </w:r>
            <w:r w:rsidRPr="00C24B36">
              <w:rPr>
                <w:rFonts w:ascii="Times New Roman" w:eastAsia="仿宋" w:hAnsi="Times New Roman" w:cs="Times New Roman"/>
                <w:color w:val="000000" w:themeColor="text1"/>
                <w:kern w:val="0"/>
                <w:sz w:val="32"/>
                <w:szCs w:val="32"/>
              </w:rPr>
              <w:t>年（年度报告</w:t>
            </w:r>
            <w:r w:rsidRPr="00C24B36">
              <w:rPr>
                <w:rFonts w:ascii="Times New Roman" w:eastAsia="仿宋" w:hAnsi="Times New Roman" w:cs="Times New Roman"/>
                <w:color w:val="000000" w:themeColor="text1"/>
                <w:kern w:val="0"/>
                <w:sz w:val="32"/>
                <w:szCs w:val="32"/>
              </w:rPr>
              <w:t>/</w:t>
            </w:r>
            <w:r w:rsidRPr="00C24B36">
              <w:rPr>
                <w:rFonts w:ascii="Times New Roman" w:eastAsia="仿宋" w:hAnsi="Times New Roman" w:cs="Times New Roman"/>
                <w:color w:val="000000" w:themeColor="text1"/>
                <w:kern w:val="0"/>
                <w:sz w:val="32"/>
                <w:szCs w:val="32"/>
              </w:rPr>
              <w:t>半年度报告）》，因（具体原因），公司无法按期披露。</w:t>
            </w:r>
          </w:p>
          <w:p w14:paraId="31B35C8F"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hAnsi="Times New Roman" w:cs="Times New Roman"/>
                <w:kern w:val="0"/>
              </w:rPr>
            </w:pPr>
            <w:r w:rsidRPr="00C24B36">
              <w:rPr>
                <w:rFonts w:ascii="Times New Roman" w:eastAsia="仿宋" w:hAnsi="Times New Roman" w:cs="Times New Roman"/>
                <w:color w:val="000000" w:themeColor="text1"/>
                <w:kern w:val="0"/>
                <w:sz w:val="32"/>
                <w:szCs w:val="32"/>
              </w:rPr>
              <w:t>对未能及时申请停牌的具体原因进行解释说明。</w:t>
            </w:r>
          </w:p>
        </w:tc>
      </w:tr>
    </w:tbl>
    <w:p w14:paraId="1F6FBA82" w14:textId="77777777" w:rsidR="008B38AF" w:rsidRPr="00C24B36" w:rsidRDefault="008B38AF" w:rsidP="00CD73D0">
      <w:pPr>
        <w:adjustRightInd w:val="0"/>
        <w:snapToGrid w:val="0"/>
        <w:spacing w:line="560" w:lineRule="exact"/>
        <w:ind w:left="641"/>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（应当申请停牌事项、其他强制停牌事项适用）</w:t>
      </w:r>
    </w:p>
    <w:tbl>
      <w:tblPr>
        <w:tblStyle w:val="a4"/>
        <w:tblW w:w="0" w:type="auto"/>
        <w:tblLook w:val="04A0" w:firstRow="1" w:lastRow="0" w:firstColumn="1" w:lastColumn="0" w:noHBand="0" w:noVBand="1"/>
      </w:tblPr>
      <w:tblGrid>
        <w:gridCol w:w="8296"/>
      </w:tblGrid>
      <w:tr w:rsidR="008B38AF" w:rsidRPr="00C24B36" w14:paraId="3149A1F0" w14:textId="77777777" w:rsidTr="008B38AF">
        <w:tc>
          <w:tcPr>
            <w:tcW w:w="8720" w:type="dxa"/>
          </w:tcPr>
          <w:p w14:paraId="1C52D888"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hAnsi="Times New Roman" w:cs="Times New Roman"/>
                <w:kern w:val="0"/>
                <w:sz w:val="20"/>
                <w:szCs w:val="20"/>
              </w:rPr>
            </w:pPr>
            <w:r w:rsidRPr="00C24B36">
              <w:rPr>
                <w:rFonts w:ascii="Times New Roman" w:eastAsia="仿宋" w:hAnsi="Times New Roman" w:cs="Times New Roman"/>
                <w:kern w:val="0"/>
                <w:sz w:val="32"/>
                <w:szCs w:val="32"/>
              </w:rPr>
              <w:t>说明公司强制停牌的具体事项内容，</w:t>
            </w:r>
            <w:r w:rsidRPr="00C24B36">
              <w:rPr>
                <w:rFonts w:ascii="Times New Roman" w:eastAsia="仿宋" w:hAnsi="Times New Roman" w:cs="Times New Roman"/>
                <w:color w:val="000000" w:themeColor="text1"/>
                <w:kern w:val="0"/>
                <w:sz w:val="32"/>
                <w:szCs w:val="32"/>
              </w:rPr>
              <w:t>对未能及时申请停牌的具体原因进行解释说明（如有）。</w:t>
            </w:r>
          </w:p>
        </w:tc>
      </w:tr>
    </w:tbl>
    <w:p w14:paraId="70D6476E"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二、停牌日期及预计复牌日期</w:t>
      </w:r>
    </w:p>
    <w:p w14:paraId="677F3F98"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（强制停牌适用）</w:t>
      </w:r>
      <w:r w:rsidRPr="00C24B36">
        <w:rPr>
          <w:rFonts w:ascii="Times New Roman" w:eastAsia="仿宋" w:hAnsi="Times New Roman" w:cs="Times New Roman"/>
          <w:sz w:val="32"/>
          <w:szCs w:val="32"/>
        </w:rPr>
        <w:t>本公司股票自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日复牌</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sz w:val="32"/>
          <w:szCs w:val="32"/>
        </w:rPr>
        <w:t>。</w:t>
      </w:r>
    </w:p>
    <w:p w14:paraId="17B79525" w14:textId="77777777" w:rsidR="008B38AF" w:rsidRPr="00C24B36" w:rsidRDefault="008B38AF" w:rsidP="00CD73D0">
      <w:pPr>
        <w:numPr>
          <w:ilvl w:val="255"/>
          <w:numId w:val="0"/>
        </w:num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（新增强制停牌事项适用）</w:t>
      </w:r>
      <w:r w:rsidRPr="00C24B36">
        <w:rPr>
          <w:rFonts w:ascii="Times New Roman" w:eastAsia="仿宋" w:hAnsi="Times New Roman" w:cs="Times New Roman"/>
          <w:sz w:val="32"/>
          <w:szCs w:val="32"/>
        </w:rPr>
        <w:t>本次新增强制停牌事项前，公司股票已于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日复牌</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本次新增强制停牌事项后，预计复牌日期不变</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本次新增强制停牌事项后，预计将于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日复牌</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不适用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8E167A2"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p>
    <w:tbl>
      <w:tblPr>
        <w:tblStyle w:val="a4"/>
        <w:tblW w:w="0" w:type="auto"/>
        <w:tblLook w:val="04A0" w:firstRow="1" w:lastRow="0" w:firstColumn="1" w:lastColumn="0" w:noHBand="0" w:noVBand="1"/>
      </w:tblPr>
      <w:tblGrid>
        <w:gridCol w:w="8296"/>
      </w:tblGrid>
      <w:tr w:rsidR="008B38AF" w:rsidRPr="00C24B36" w14:paraId="2BEBD806" w14:textId="77777777" w:rsidTr="008B38AF">
        <w:tc>
          <w:tcPr>
            <w:tcW w:w="8720" w:type="dxa"/>
          </w:tcPr>
          <w:p w14:paraId="7A519EB8" w14:textId="77777777" w:rsidR="008B38AF" w:rsidRPr="00C24B36" w:rsidRDefault="008B38AF" w:rsidP="00CD73D0">
            <w:pPr>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说明停牌期间公司将积极推进的相关事项，并说明在相关事项取得重要进展或者发生重大变化时及时披露停牌进展情况。待停牌事项消除后，将及时申请股票复牌。</w:t>
            </w:r>
          </w:p>
          <w:p w14:paraId="2842F633" w14:textId="77777777" w:rsidR="008B38AF" w:rsidRPr="00C24B36" w:rsidRDefault="008B38AF" w:rsidP="00CD73D0">
            <w:pPr>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如存在重大事项、重大资产重组或其他特殊情形的，须承诺并履行相应的信息披露义务。</w:t>
            </w:r>
          </w:p>
        </w:tc>
      </w:tr>
    </w:tbl>
    <w:p w14:paraId="11CB1B53" w14:textId="77777777" w:rsidR="008B38AF" w:rsidRPr="00C24B36" w:rsidRDefault="008B38AF" w:rsidP="00CD73D0">
      <w:pPr>
        <w:adjustRightInd w:val="0"/>
        <w:snapToGrid w:val="0"/>
        <w:spacing w:line="560" w:lineRule="exact"/>
        <w:ind w:firstLineChars="200" w:firstLine="640"/>
        <w:rPr>
          <w:rFonts w:ascii="Times New Roman" w:hAnsi="Times New Roman" w:cs="Times New Roman"/>
        </w:rPr>
      </w:pPr>
      <w:r w:rsidRPr="00C24B36">
        <w:rPr>
          <w:rFonts w:ascii="Times New Roman" w:eastAsia="黑体" w:hAnsi="Times New Roman" w:cs="Times New Roman"/>
          <w:sz w:val="32"/>
          <w:szCs w:val="32"/>
        </w:rPr>
        <w:t>四、备查文件目录</w:t>
      </w:r>
    </w:p>
    <w:p w14:paraId="37E3FB05"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4021CDAD" w14:textId="77777777" w:rsidR="008B38AF" w:rsidRPr="00C24B36" w:rsidRDefault="008B38AF" w:rsidP="00CD73D0">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6BDC3E09" w14:textId="77777777" w:rsidR="008B38AF" w:rsidRPr="00C24B36" w:rsidRDefault="008B38AF" w:rsidP="00CD73D0">
      <w:pPr>
        <w:adjustRightInd w:val="0"/>
        <w:snapToGrid w:val="0"/>
        <w:spacing w:line="560" w:lineRule="exact"/>
        <w:ind w:left="360" w:right="48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64E7417" w14:textId="77777777" w:rsidR="008B38AF" w:rsidRDefault="008B38AF" w:rsidP="00AC77A1">
      <w:pPr>
        <w:adjustRightInd w:val="0"/>
        <w:snapToGrid w:val="0"/>
        <w:spacing w:line="560" w:lineRule="exact"/>
        <w:ind w:left="360"/>
        <w:rPr>
          <w:rFonts w:ascii="Times New Roman" w:eastAsia="仿宋" w:hAnsi="Times New Roman" w:cs="Times New Roman"/>
          <w:sz w:val="28"/>
          <w:szCs w:val="28"/>
        </w:rPr>
      </w:pPr>
    </w:p>
    <w:p w14:paraId="059D242D" w14:textId="77777777" w:rsidR="00CD73D0" w:rsidRDefault="00CD73D0" w:rsidP="00AC77A1">
      <w:pPr>
        <w:adjustRightInd w:val="0"/>
        <w:snapToGrid w:val="0"/>
        <w:spacing w:line="560" w:lineRule="exact"/>
        <w:ind w:left="360"/>
        <w:rPr>
          <w:rFonts w:ascii="Times New Roman" w:eastAsia="仿宋" w:hAnsi="Times New Roman" w:cs="Times New Roman"/>
          <w:sz w:val="28"/>
          <w:szCs w:val="28"/>
        </w:rPr>
      </w:pPr>
    </w:p>
    <w:p w14:paraId="78817DBA" w14:textId="77777777" w:rsidR="00CD73D0" w:rsidRDefault="00CD73D0" w:rsidP="00AC77A1">
      <w:pPr>
        <w:adjustRightInd w:val="0"/>
        <w:snapToGrid w:val="0"/>
        <w:spacing w:line="560" w:lineRule="exact"/>
        <w:ind w:left="360"/>
        <w:rPr>
          <w:rFonts w:ascii="Times New Roman" w:eastAsia="仿宋" w:hAnsi="Times New Roman" w:cs="Times New Roman"/>
          <w:sz w:val="28"/>
          <w:szCs w:val="28"/>
        </w:rPr>
      </w:pPr>
    </w:p>
    <w:p w14:paraId="2DFE9A91" w14:textId="77777777" w:rsidR="00CD73D0" w:rsidRDefault="00CD73D0" w:rsidP="00AC77A1">
      <w:pPr>
        <w:adjustRightInd w:val="0"/>
        <w:snapToGrid w:val="0"/>
        <w:spacing w:line="560" w:lineRule="exact"/>
        <w:ind w:left="360"/>
        <w:rPr>
          <w:rFonts w:ascii="Times New Roman" w:eastAsia="仿宋" w:hAnsi="Times New Roman" w:cs="Times New Roman"/>
          <w:sz w:val="28"/>
          <w:szCs w:val="28"/>
        </w:rPr>
      </w:pPr>
    </w:p>
    <w:p w14:paraId="785427E8" w14:textId="77777777" w:rsidR="00CD73D0" w:rsidRDefault="00CD73D0" w:rsidP="00AC77A1">
      <w:pPr>
        <w:adjustRightInd w:val="0"/>
        <w:snapToGrid w:val="0"/>
        <w:spacing w:line="560" w:lineRule="exact"/>
        <w:ind w:left="360"/>
        <w:rPr>
          <w:rFonts w:ascii="Times New Roman" w:eastAsia="仿宋" w:hAnsi="Times New Roman" w:cs="Times New Roman"/>
          <w:sz w:val="28"/>
          <w:szCs w:val="28"/>
        </w:rPr>
      </w:pPr>
    </w:p>
    <w:p w14:paraId="7B8DCAF1" w14:textId="77777777" w:rsidR="00CD73D0" w:rsidRPr="00C24B36" w:rsidRDefault="00CD73D0" w:rsidP="00AC77A1">
      <w:pPr>
        <w:adjustRightInd w:val="0"/>
        <w:snapToGrid w:val="0"/>
        <w:spacing w:line="560" w:lineRule="exact"/>
        <w:ind w:left="360"/>
        <w:rPr>
          <w:rFonts w:ascii="Times New Roman" w:eastAsia="仿宋" w:hAnsi="Times New Roman" w:cs="Times New Roman"/>
          <w:sz w:val="28"/>
          <w:szCs w:val="28"/>
        </w:rPr>
      </w:pPr>
    </w:p>
    <w:p w14:paraId="33DCF2F4" w14:textId="7D8282FE" w:rsidR="00AC77A1" w:rsidRPr="00C24B36" w:rsidRDefault="00AC77A1" w:rsidP="00AC77A1">
      <w:pPr>
        <w:pStyle w:val="10"/>
        <w:spacing w:before="0" w:after="0" w:line="640" w:lineRule="exact"/>
        <w:jc w:val="center"/>
        <w:rPr>
          <w:rFonts w:eastAsia="方正大标宋简体"/>
          <w:b w:val="0"/>
        </w:rPr>
      </w:pPr>
      <w:bookmarkStart w:id="305" w:name="_Toc87012103"/>
      <w:r w:rsidRPr="00C24B36">
        <w:rPr>
          <w:rFonts w:eastAsia="方正大标宋简体"/>
          <w:b w:val="0"/>
        </w:rPr>
        <w:t>第</w:t>
      </w:r>
      <w:r w:rsidR="000E14C7" w:rsidRPr="00C24B36">
        <w:rPr>
          <w:rFonts w:eastAsia="方正大标宋简体"/>
          <w:b w:val="0"/>
        </w:rPr>
        <w:t>74</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挂牌公司股票强制复</w:t>
      </w:r>
      <w:r w:rsidRPr="00C24B36">
        <w:rPr>
          <w:rFonts w:eastAsia="方正大标宋简体"/>
          <w:b w:val="0"/>
          <w:lang w:val="en-US"/>
        </w:rPr>
        <w:t>牌</w:t>
      </w:r>
      <w:r w:rsidRPr="00C24B36">
        <w:rPr>
          <w:rFonts w:eastAsia="方正大标宋简体"/>
          <w:b w:val="0"/>
        </w:rPr>
        <w:t>公告格式模板</w:t>
      </w:r>
      <w:bookmarkEnd w:id="305"/>
    </w:p>
    <w:p w14:paraId="3E613AB4" w14:textId="77777777" w:rsidR="00AC77A1" w:rsidRPr="00C24B36" w:rsidRDefault="00AC77A1" w:rsidP="00AC77A1">
      <w:pPr>
        <w:adjustRightInd w:val="0"/>
        <w:snapToGrid w:val="0"/>
        <w:spacing w:line="560" w:lineRule="exact"/>
        <w:ind w:left="360"/>
        <w:rPr>
          <w:rFonts w:ascii="Times New Roman" w:eastAsia="仿宋" w:hAnsi="Times New Roman" w:cs="Times New Roman"/>
          <w:sz w:val="28"/>
          <w:szCs w:val="28"/>
        </w:rPr>
      </w:pPr>
    </w:p>
    <w:p w14:paraId="156FAE8A"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7887937C"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0431F476"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公司股票强制复牌公告</w:t>
      </w:r>
    </w:p>
    <w:p w14:paraId="0B7C0273"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2F76B65E"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783EFDA6"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395D0C7" w14:textId="77777777" w:rsidR="008B38AF" w:rsidRPr="00C24B36" w:rsidRDefault="008B38AF" w:rsidP="00CD73D0">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挂牌公司股票被全国股转公司实施复牌，应当于股票复牌生效前按照本模板要求披露股票强制复牌公告。</w:t>
      </w:r>
    </w:p>
    <w:p w14:paraId="4577255B" w14:textId="77777777" w:rsidR="008B38AF" w:rsidRPr="00C24B36" w:rsidRDefault="008B38AF" w:rsidP="00AC7A2E">
      <w:pPr>
        <w:numPr>
          <w:ilvl w:val="0"/>
          <w:numId w:val="18"/>
        </w:num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强制复牌情况概述</w:t>
      </w:r>
    </w:p>
    <w:p w14:paraId="06E0DD58"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挂牌公司应当说明公司停牌事项类型与被实施复牌的具体事由，对未能及时申请复牌的具体原因进行解释说明。</w:t>
      </w:r>
    </w:p>
    <w:p w14:paraId="7B981ECE"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二、停牌事项进展</w:t>
      </w:r>
    </w:p>
    <w:p w14:paraId="15E2BAA0" w14:textId="77777777" w:rsidR="008B38AF" w:rsidRPr="00C24B36" w:rsidRDefault="008B38AF" w:rsidP="00CD73D0">
      <w:pPr>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说明停牌事项最新进展、</w:t>
      </w:r>
      <w:r w:rsidRPr="00C24B36">
        <w:rPr>
          <w:rFonts w:ascii="Times New Roman" w:eastAsia="仿宋" w:hAnsi="Times New Roman" w:cs="Times New Roman"/>
          <w:bCs/>
          <w:sz w:val="32"/>
          <w:szCs w:val="32"/>
        </w:rPr>
        <w:t>停牌期间的主要工作、对公司的影响以及后续安排</w:t>
      </w:r>
      <w:r w:rsidRPr="00C24B36">
        <w:rPr>
          <w:rFonts w:ascii="Times New Roman" w:eastAsia="仿宋" w:hAnsi="Times New Roman" w:cs="Times New Roman"/>
          <w:sz w:val="32"/>
          <w:szCs w:val="32"/>
        </w:rPr>
        <w:t>等具体信息。</w:t>
      </w:r>
    </w:p>
    <w:p w14:paraId="361E5448"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三、复牌日期</w:t>
      </w:r>
    </w:p>
    <w:p w14:paraId="449424E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说明公司股票复牌日期。</w:t>
      </w:r>
    </w:p>
    <w:p w14:paraId="0259589D" w14:textId="77777777" w:rsidR="008B38AF" w:rsidRPr="00C24B36" w:rsidRDefault="008B38AF" w:rsidP="00CD73D0">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38A94192" w14:textId="77777777" w:rsidR="008B38AF" w:rsidRPr="00C24B36" w:rsidRDefault="008B38AF" w:rsidP="00CD73D0">
      <w:pPr>
        <w:adjustRightInd w:val="0"/>
        <w:snapToGrid w:val="0"/>
        <w:spacing w:line="560" w:lineRule="exact"/>
        <w:ind w:firstLineChars="150" w:firstLine="480"/>
        <w:rPr>
          <w:rFonts w:ascii="Times New Roman" w:eastAsia="仿宋" w:hAnsi="Times New Roman" w:cs="Times New Roman"/>
          <w:sz w:val="32"/>
          <w:szCs w:val="30"/>
        </w:rPr>
      </w:pPr>
      <w:r w:rsidRPr="00C24B36">
        <w:rPr>
          <w:rFonts w:ascii="Times New Roman" w:eastAsia="仿宋" w:hAnsi="Times New Roman" w:cs="Times New Roman"/>
          <w:sz w:val="32"/>
          <w:szCs w:val="30"/>
        </w:rPr>
        <w:t>（一）其他文件（如有）。</w:t>
      </w:r>
    </w:p>
    <w:p w14:paraId="50456345" w14:textId="77777777" w:rsidR="008B38AF" w:rsidRPr="00C24B36" w:rsidRDefault="008B38AF" w:rsidP="00CD73D0">
      <w:pPr>
        <w:adjustRightInd w:val="0"/>
        <w:snapToGrid w:val="0"/>
        <w:spacing w:line="560" w:lineRule="exact"/>
        <w:ind w:left="360"/>
        <w:jc w:val="right"/>
        <w:rPr>
          <w:rFonts w:ascii="Times New Roman" w:eastAsia="仿宋" w:hAnsi="Times New Roman" w:cs="Times New Roman"/>
          <w:sz w:val="32"/>
          <w:szCs w:val="32"/>
        </w:rPr>
      </w:pPr>
    </w:p>
    <w:p w14:paraId="10FE27C2" w14:textId="77777777" w:rsidR="008B38AF" w:rsidRPr="00C24B36" w:rsidRDefault="008B38AF" w:rsidP="00CD73D0">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01480137" w14:textId="77777777" w:rsidR="008B38AF" w:rsidRPr="00C24B36" w:rsidRDefault="008B38AF" w:rsidP="00CD73D0">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42635640" w14:textId="77777777" w:rsidR="008B38AF" w:rsidRPr="00C24B36" w:rsidRDefault="008B38AF" w:rsidP="008B38AF">
      <w:pPr>
        <w:widowControl/>
        <w:jc w:val="left"/>
        <w:rPr>
          <w:rFonts w:ascii="Times New Roman" w:eastAsia="仿宋" w:hAnsi="Times New Roman" w:cs="Times New Roman"/>
          <w:sz w:val="32"/>
          <w:szCs w:val="32"/>
        </w:rPr>
      </w:pPr>
    </w:p>
    <w:p w14:paraId="77F0A2B9" w14:textId="77777777" w:rsidR="008B38AF" w:rsidRPr="00C24B36" w:rsidRDefault="008B38AF" w:rsidP="008B38AF">
      <w:pPr>
        <w:widowControl/>
        <w:jc w:val="left"/>
        <w:rPr>
          <w:rFonts w:ascii="Times New Roman" w:eastAsia="仿宋" w:hAnsi="Times New Roman" w:cs="Times New Roman"/>
          <w:sz w:val="32"/>
          <w:szCs w:val="32"/>
        </w:rPr>
      </w:pPr>
    </w:p>
    <w:p w14:paraId="659F97D4" w14:textId="77777777" w:rsidR="008B38AF" w:rsidRPr="00C24B36" w:rsidRDefault="008B38AF" w:rsidP="008B38AF">
      <w:pPr>
        <w:tabs>
          <w:tab w:val="left" w:pos="900"/>
        </w:tabs>
        <w:snapToGrid w:val="0"/>
        <w:spacing w:line="360" w:lineRule="auto"/>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36908D56"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28AF69B" w14:textId="77777777" w:rsidR="008B38AF" w:rsidRPr="00C24B36" w:rsidRDefault="008B38AF" w:rsidP="008B38AF">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08237466" w14:textId="77777777" w:rsidR="008B38AF" w:rsidRPr="00C24B36" w:rsidRDefault="008B38AF" w:rsidP="008B38AF">
      <w:pPr>
        <w:widowControl/>
        <w:rPr>
          <w:rFonts w:ascii="Times New Roman" w:hAnsi="Times New Roman" w:cs="Times New Roman"/>
          <w:color w:val="000000"/>
          <w:kern w:val="0"/>
          <w:szCs w:val="21"/>
        </w:rPr>
      </w:pPr>
    </w:p>
    <w:p w14:paraId="53352999" w14:textId="77777777" w:rsidR="008B38AF" w:rsidRPr="00C24B36" w:rsidRDefault="008B38AF" w:rsidP="008B38AF">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sz w:val="44"/>
          <w:szCs w:val="44"/>
        </w:rPr>
        <w:t>公司股票强制复牌公告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36CB06CB" w14:textId="77777777" w:rsidTr="008B38AF">
        <w:tc>
          <w:tcPr>
            <w:tcW w:w="8720" w:type="dxa"/>
            <w:shd w:val="clear" w:color="auto" w:fill="auto"/>
          </w:tcPr>
          <w:p w14:paraId="3989A36E" w14:textId="77777777" w:rsidR="008B38AF" w:rsidRPr="00C24B36" w:rsidRDefault="008B38AF" w:rsidP="008B38AF">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04F8C6C" w14:textId="77777777" w:rsidR="008B38AF" w:rsidRPr="00C24B36" w:rsidRDefault="008B38AF" w:rsidP="008B38AF">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25D06174" w14:textId="508E8450" w:rsidR="008B38AF" w:rsidRPr="00C24B36" w:rsidRDefault="00CD73D0" w:rsidP="00CD73D0">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w:t>
      </w:r>
      <w:r w:rsidR="008B38AF" w:rsidRPr="00C24B36">
        <w:rPr>
          <w:rFonts w:ascii="Times New Roman" w:eastAsia="黑体" w:hAnsi="Times New Roman" w:cs="Times New Roman"/>
          <w:sz w:val="32"/>
          <w:szCs w:val="32"/>
        </w:rPr>
        <w:t>强制复牌情况概述</w:t>
      </w:r>
    </w:p>
    <w:p w14:paraId="46377276" w14:textId="77777777" w:rsidR="008B38AF" w:rsidRPr="005C67E3" w:rsidRDefault="008B38AF" w:rsidP="005C67E3">
      <w:pPr>
        <w:adjustRightInd w:val="0"/>
        <w:snapToGrid w:val="0"/>
        <w:spacing w:line="560" w:lineRule="exact"/>
        <w:ind w:firstLineChars="200" w:firstLine="640"/>
        <w:rPr>
          <w:rFonts w:ascii="仿宋" w:eastAsia="仿宋" w:hAnsi="仿宋"/>
          <w:color w:val="000000" w:themeColor="text1"/>
          <w:sz w:val="32"/>
          <w:szCs w:val="32"/>
        </w:rPr>
      </w:pPr>
      <w:r w:rsidRPr="005C67E3">
        <w:rPr>
          <w:rFonts w:ascii="仿宋" w:eastAsia="仿宋" w:hAnsi="仿宋"/>
          <w:color w:val="000000" w:themeColor="text1"/>
          <w:sz w:val="32"/>
          <w:szCs w:val="32"/>
        </w:rPr>
        <w:t>（一）停牌事项类别</w:t>
      </w:r>
    </w:p>
    <w:p w14:paraId="582EF21B"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当前停牌事项</w:t>
      </w:r>
      <w:r w:rsidRPr="00C24B36">
        <w:rPr>
          <w:rFonts w:ascii="Times New Roman" w:eastAsia="仿宋" w:hAnsi="Times New Roman" w:cs="Times New Roman"/>
          <w:sz w:val="32"/>
          <w:szCs w:val="32"/>
        </w:rPr>
        <w:t>类别为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重大事项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重大资产重组</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向中国证监会或境内证券交易所申请公开发行股票并上市</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规定的其他停牌事项</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未在规定期限内披露年度报告或中期报告</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其他强制停牌事项，具体内容为：</w:t>
      </w:r>
      <w:r w:rsidRPr="00C24B36">
        <w:rPr>
          <w:rFonts w:ascii="Times New Roman" w:eastAsia="仿宋" w:hAnsi="Times New Roman" w:cs="Times New Roman"/>
          <w:color w:val="FF0000"/>
          <w:sz w:val="32"/>
          <w:szCs w:val="32"/>
          <w:u w:val="single"/>
        </w:rPr>
        <w:t xml:space="preserve">          </w:t>
      </w:r>
      <w:r w:rsidRPr="00C24B36">
        <w:rPr>
          <w:rFonts w:ascii="Times New Roman" w:eastAsia="仿宋" w:hAnsi="Times New Roman" w:cs="Times New Roman"/>
          <w:color w:val="FF0000"/>
          <w:sz w:val="32"/>
          <w:szCs w:val="32"/>
        </w:rPr>
        <w:t>。</w:t>
      </w:r>
    </w:p>
    <w:p w14:paraId="1C0ADC76"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存在强制停牌事项，强制停牌的事项内容</w:t>
      </w:r>
      <w:r w:rsidRPr="00C24B36">
        <w:rPr>
          <w:rFonts w:ascii="Times New Roman" w:eastAsia="仿宋" w:hAnsi="Times New Roman" w:cs="Times New Roman"/>
          <w:color w:val="FF0000"/>
          <w:sz w:val="32"/>
          <w:szCs w:val="32"/>
        </w:rPr>
        <w:t>（属于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不属于）</w:t>
      </w:r>
      <w:r w:rsidRPr="00C24B36">
        <w:rPr>
          <w:rFonts w:ascii="Times New Roman" w:eastAsia="仿宋" w:hAnsi="Times New Roman" w:cs="Times New Roman"/>
          <w:color w:val="000000" w:themeColor="text1"/>
          <w:sz w:val="32"/>
          <w:szCs w:val="32"/>
        </w:rPr>
        <w:t>应当申请停牌事项。</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r w:rsidRPr="00C24B36">
        <w:rPr>
          <w:rFonts w:ascii="Times New Roman" w:eastAsia="仿宋" w:hAnsi="Times New Roman" w:cs="Times New Roman"/>
          <w:color w:val="FF0000"/>
          <w:sz w:val="32"/>
          <w:szCs w:val="32"/>
        </w:rPr>
        <w:t xml:space="preserve">  </w:t>
      </w:r>
    </w:p>
    <w:p w14:paraId="67B86EDC"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重大事项的具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981DF84"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28"/>
          <w:szCs w:val="28"/>
        </w:rPr>
      </w:pPr>
      <w:r w:rsidRPr="00C24B36">
        <w:rPr>
          <w:rFonts w:ascii="Times New Roman" w:eastAsia="仿宋" w:hAnsi="Times New Roman" w:cs="Times New Roman"/>
          <w:color w:val="FF0000"/>
          <w:sz w:val="32"/>
          <w:szCs w:val="32"/>
        </w:rPr>
        <w:t>（重大事项适用）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持续经营能力存在重大不确定性</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出现重大风险事件</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筹划控制权变动</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涉及要约收购</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全国股转公司认定的其他重大事项，具体内容为：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76688C83"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申请重大资产重组停牌的情形为</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23E37B52"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（重大资产重组适用）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交易各方初步达成实质性意向</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交易各方虽未达成实质性意向，但相关信息已在媒体上传播</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交易各方虽未达成实质性意向，但预计相关信息难以保密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交易各方虽未达成实质性意向，但公司证券交易价格出现异常波动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本次重组需要向有关部门进行政策咨询、方案论证。</w:t>
      </w:r>
    </w:p>
    <w:p w14:paraId="68FECAD5" w14:textId="161A62BE"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规定的其他停牌事项的具</w:t>
      </w:r>
      <w:r w:rsidRPr="00C24B36">
        <w:rPr>
          <w:rFonts w:ascii="Times New Roman" w:eastAsia="仿宋" w:hAnsi="Times New Roman" w:cs="Times New Roman"/>
          <w:sz w:val="32"/>
          <w:szCs w:val="32"/>
        </w:rPr>
        <w:t>体内容是：</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11B8499D"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（规定的其他停牌事项适用）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向全国股转公司主动申请终止挂牌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未及时披露异常波动公告</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披露权益分派实施公告后未能按期实施且未于</w:t>
      </w:r>
      <w:r w:rsidRPr="00C24B36">
        <w:rPr>
          <w:rFonts w:ascii="Times New Roman" w:eastAsia="仿宋" w:hAnsi="Times New Roman" w:cs="Times New Roman"/>
          <w:sz w:val="32"/>
          <w:szCs w:val="32"/>
        </w:rPr>
        <w:t>R-1</w:t>
      </w:r>
      <w:r w:rsidRPr="00C24B36">
        <w:rPr>
          <w:rFonts w:ascii="Times New Roman" w:eastAsia="仿宋" w:hAnsi="Times New Roman" w:cs="Times New Roman"/>
          <w:sz w:val="32"/>
          <w:szCs w:val="32"/>
        </w:rPr>
        <w:t>日披露延期实施公告</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主办券商单方解除持续督导且公司无其他主办券商承接持续督导工作</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其他，具体内容为：</w:t>
      </w:r>
      <w:r w:rsidRPr="00C24B36">
        <w:rPr>
          <w:rFonts w:ascii="Times New Roman" w:eastAsia="仿宋" w:hAnsi="Times New Roman" w:cs="Times New Roman"/>
          <w:sz w:val="28"/>
          <w:szCs w:val="28"/>
          <w:u w:val="single"/>
        </w:rPr>
        <w:t xml:space="preserve">            </w:t>
      </w:r>
      <w:r w:rsidRPr="00C24B36">
        <w:rPr>
          <w:rFonts w:ascii="Times New Roman" w:eastAsia="仿宋" w:hAnsi="Times New Roman" w:cs="Times New Roman"/>
          <w:sz w:val="28"/>
          <w:szCs w:val="28"/>
        </w:rPr>
        <w:t>。</w:t>
      </w:r>
    </w:p>
    <w:p w14:paraId="65ECC5A7" w14:textId="77777777" w:rsidR="008B38AF" w:rsidRPr="00C24B36" w:rsidRDefault="008B38AF" w:rsidP="00CD73D0">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（公司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相关信息披露义务人）（存在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筹划）</w:t>
      </w:r>
      <w:r w:rsidRPr="00C24B36">
        <w:rPr>
          <w:rFonts w:ascii="Times New Roman" w:eastAsia="仿宋" w:hAnsi="Times New Roman" w:cs="Times New Roman"/>
          <w:sz w:val="32"/>
          <w:szCs w:val="32"/>
        </w:rPr>
        <w:t>上述事项，根据《全国中小企业股份转让系统挂牌公司股票停复牌业务实施细则》等相关规定，</w:t>
      </w:r>
      <w:r w:rsidRPr="00C24B36">
        <w:rPr>
          <w:rFonts w:ascii="Times New Roman" w:eastAsia="仿宋" w:hAnsi="Times New Roman" w:cs="Times New Roman"/>
          <w:color w:val="FF0000"/>
          <w:sz w:val="32"/>
          <w:szCs w:val="32"/>
        </w:rPr>
        <w:t>（（申请停牌事项适用）</w:t>
      </w:r>
      <w:r w:rsidRPr="00C24B36">
        <w:rPr>
          <w:rFonts w:ascii="Times New Roman" w:eastAsia="仿宋" w:hAnsi="Times New Roman" w:cs="Times New Roman"/>
          <w:sz w:val="32"/>
          <w:szCs w:val="32"/>
        </w:rPr>
        <w:t>经向全国股转公司申请，公司股票自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日起停牌</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（强制停牌事项适用）</w:t>
      </w:r>
      <w:r w:rsidRPr="00C24B36">
        <w:rPr>
          <w:rFonts w:ascii="Times New Roman" w:eastAsia="仿宋" w:hAnsi="Times New Roman" w:cs="Times New Roman"/>
          <w:color w:val="000000" w:themeColor="text1"/>
          <w:sz w:val="32"/>
          <w:szCs w:val="32"/>
        </w:rPr>
        <w:t>本公司</w:t>
      </w:r>
      <w:r w:rsidRPr="00C24B36">
        <w:rPr>
          <w:rFonts w:ascii="Times New Roman" w:eastAsia="仿宋" w:hAnsi="Times New Roman" w:cs="Times New Roman"/>
          <w:sz w:val="32"/>
          <w:szCs w:val="32"/>
        </w:rPr>
        <w:t>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起被实施停牌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 xml:space="preserve"> </w:t>
      </w:r>
    </w:p>
    <w:p w14:paraId="47678BA8" w14:textId="77777777" w:rsidR="008B38AF" w:rsidRPr="00C24B36" w:rsidRDefault="008B38AF" w:rsidP="00CD73D0">
      <w:pPr>
        <w:adjustRightInd w:val="0"/>
        <w:snapToGrid w:val="0"/>
        <w:spacing w:line="560" w:lineRule="exact"/>
        <w:ind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当前</w:t>
      </w:r>
      <w:r w:rsidRPr="00C24B36">
        <w:rPr>
          <w:rFonts w:ascii="Times New Roman" w:eastAsia="仿宋" w:hAnsi="Times New Roman" w:cs="Times New Roman"/>
          <w:color w:val="000000" w:themeColor="text1"/>
          <w:sz w:val="32"/>
          <w:szCs w:val="32"/>
        </w:rPr>
        <w:t>停牌事项不涉及其他证券产品</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当前停牌事项涉及优先股，代码为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，将同步</w:t>
      </w:r>
      <w:r w:rsidRPr="00C24B36">
        <w:rPr>
          <w:rFonts w:ascii="Times New Roman" w:eastAsia="仿宋" w:hAnsi="Times New Roman" w:cs="Times New Roman"/>
          <w:color w:val="FF0000"/>
          <w:sz w:val="32"/>
          <w:szCs w:val="32"/>
        </w:rPr>
        <w:t>恢复转让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当前停牌事项涉及其他证券产品，产品类别为</w:t>
      </w:r>
      <w:r w:rsidRPr="00C24B36">
        <w:rPr>
          <w:rFonts w:ascii="Times New Roman" w:eastAsia="仿宋" w:hAnsi="Times New Roman" w:cs="Times New Roman"/>
          <w:color w:val="FF0000"/>
          <w:sz w:val="32"/>
          <w:szCs w:val="32"/>
        </w:rPr>
        <w:t>（可转债</w:t>
      </w:r>
      <w:r w:rsidRPr="00C24B36">
        <w:rPr>
          <w:rFonts w:ascii="Times New Roman" w:eastAsia="仿宋" w:hAnsi="Times New Roman" w:cs="Times New Roman"/>
          <w:color w:val="FF0000"/>
          <w:sz w:val="32"/>
          <w:szCs w:val="32"/>
        </w:rPr>
        <w:t>/H</w:t>
      </w:r>
      <w:r w:rsidRPr="00C24B36">
        <w:rPr>
          <w:rFonts w:ascii="Times New Roman" w:eastAsia="仿宋" w:hAnsi="Times New Roman" w:cs="Times New Roman"/>
          <w:color w:val="FF0000"/>
          <w:sz w:val="32"/>
          <w:szCs w:val="32"/>
        </w:rPr>
        <w:t>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其他证券产品，自行填写）</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（其他证券产品（优先股除外）停复牌相关安排）</w:t>
      </w:r>
      <w:r w:rsidRPr="00C24B36">
        <w:rPr>
          <w:rFonts w:ascii="Times New Roman" w:eastAsia="仿宋" w:hAnsi="Times New Roman" w:cs="Times New Roman"/>
          <w:sz w:val="32"/>
          <w:szCs w:val="32"/>
        </w:rPr>
        <w:t>。</w:t>
      </w:r>
    </w:p>
    <w:p w14:paraId="6A658CC3" w14:textId="77777777" w:rsidR="008B38AF" w:rsidRPr="00CD73D0" w:rsidRDefault="008B38AF" w:rsidP="00CD73D0">
      <w:pPr>
        <w:numPr>
          <w:ilvl w:val="255"/>
          <w:numId w:val="0"/>
        </w:numPr>
        <w:adjustRightInd w:val="0"/>
        <w:snapToGrid w:val="0"/>
        <w:spacing w:line="560" w:lineRule="exact"/>
        <w:ind w:firstLineChars="200" w:firstLine="640"/>
        <w:rPr>
          <w:rFonts w:ascii="仿宋" w:eastAsia="仿宋" w:hAnsi="仿宋" w:cs="Times New Roman"/>
          <w:sz w:val="32"/>
          <w:szCs w:val="32"/>
        </w:rPr>
      </w:pPr>
      <w:r w:rsidRPr="00CD73D0">
        <w:rPr>
          <w:rFonts w:ascii="仿宋" w:eastAsia="仿宋" w:hAnsi="仿宋" w:cs="Times New Roman"/>
          <w:color w:val="000000" w:themeColor="text1"/>
          <w:sz w:val="32"/>
          <w:szCs w:val="32"/>
        </w:rPr>
        <w:t>（二）强制复牌具体事由</w:t>
      </w:r>
    </w:p>
    <w:tbl>
      <w:tblPr>
        <w:tblStyle w:val="13"/>
        <w:tblW w:w="0" w:type="auto"/>
        <w:tblLook w:val="04A0" w:firstRow="1" w:lastRow="0" w:firstColumn="1" w:lastColumn="0" w:noHBand="0" w:noVBand="1"/>
      </w:tblPr>
      <w:tblGrid>
        <w:gridCol w:w="8296"/>
      </w:tblGrid>
      <w:tr w:rsidR="008B38AF" w:rsidRPr="00C24B36" w14:paraId="310F59E8" w14:textId="77777777" w:rsidTr="008B38AF">
        <w:tc>
          <w:tcPr>
            <w:tcW w:w="8720" w:type="dxa"/>
          </w:tcPr>
          <w:p w14:paraId="54D601C9"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说明被实施复牌的具体事由，对未能及时申请复牌的具体原因进行解释说明。</w:t>
            </w:r>
          </w:p>
        </w:tc>
      </w:tr>
    </w:tbl>
    <w:p w14:paraId="34F8E39C" w14:textId="77777777" w:rsidR="008B38AF" w:rsidRPr="00C24B36" w:rsidRDefault="008B38AF" w:rsidP="005C67E3">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二、停牌事项进展</w:t>
      </w:r>
    </w:p>
    <w:p w14:paraId="4B40B8B4"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（重大事项适用）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08B61EA1" w14:textId="77777777" w:rsidTr="008B38AF">
        <w:tc>
          <w:tcPr>
            <w:tcW w:w="8931" w:type="dxa"/>
            <w:tcBorders>
              <w:top w:val="single" w:sz="4" w:space="0" w:color="auto"/>
              <w:left w:val="single" w:sz="4" w:space="0" w:color="auto"/>
              <w:bottom w:val="single" w:sz="4" w:space="0" w:color="auto"/>
              <w:right w:val="single" w:sz="4" w:space="0" w:color="auto"/>
            </w:tcBorders>
          </w:tcPr>
          <w:p w14:paraId="0CFAB3DA" w14:textId="77777777" w:rsidR="008B38AF" w:rsidRPr="00C24B36" w:rsidRDefault="008B38AF" w:rsidP="008B38A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14:paraId="08D2593D" w14:textId="77777777" w:rsidR="008B38AF" w:rsidRPr="00C24B36" w:rsidRDefault="008B38AF" w:rsidP="008B38AF">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如公司终止筹划重大事项的</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还应当详尽披露终止原因、决策程序等内容。</w:t>
            </w:r>
          </w:p>
        </w:tc>
      </w:tr>
    </w:tbl>
    <w:p w14:paraId="4DC1B312"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（重大资产重组适用）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0DE21C68" w14:textId="77777777" w:rsidTr="008B38AF">
        <w:tc>
          <w:tcPr>
            <w:tcW w:w="8720" w:type="dxa"/>
            <w:tcBorders>
              <w:top w:val="single" w:sz="4" w:space="0" w:color="auto"/>
              <w:left w:val="single" w:sz="4" w:space="0" w:color="auto"/>
              <w:bottom w:val="single" w:sz="4" w:space="0" w:color="auto"/>
              <w:right w:val="single" w:sz="4" w:space="0" w:color="auto"/>
            </w:tcBorders>
          </w:tcPr>
          <w:p w14:paraId="1AFF964E"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说明重大资产重组事项的进展、重组预案或重组情况报告书的审议情况及披露时间。</w:t>
            </w:r>
          </w:p>
          <w:p w14:paraId="5A35DCDD"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如公司终止筹划重大资产重组的</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还应当详尽披露终止的原因、决策程序、对公司的影响以及后续安排等内容。</w:t>
            </w:r>
          </w:p>
          <w:p w14:paraId="5F6702C5"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如公司判断相关事项不构成重大资产重组的，应当说明此前判断可能构成重组的依据，详尽说明重新计算后的结果及依据。</w:t>
            </w:r>
          </w:p>
        </w:tc>
      </w:tr>
    </w:tbl>
    <w:p w14:paraId="36687748"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（向中国证监会或境内证券交易所申请公开发行股票并上市适用）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141582BF" w14:textId="77777777" w:rsidTr="008B38AF">
        <w:tc>
          <w:tcPr>
            <w:tcW w:w="8296" w:type="dxa"/>
            <w:tcBorders>
              <w:top w:val="single" w:sz="4" w:space="0" w:color="auto"/>
              <w:left w:val="single" w:sz="4" w:space="0" w:color="auto"/>
              <w:bottom w:val="single" w:sz="4" w:space="0" w:color="auto"/>
              <w:right w:val="single" w:sz="4" w:space="0" w:color="auto"/>
            </w:tcBorders>
          </w:tcPr>
          <w:p w14:paraId="60B4D328" w14:textId="77777777" w:rsidR="008B38AF" w:rsidRPr="00C24B36" w:rsidRDefault="008B38AF" w:rsidP="005C67E3">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说明收到中国证监会不予受理通知书、终止审查通知书、不予核准或注册决定，或境内证券交易所不予受理决定、终止上市审核决定、不同意上市决定等文书相关情况。</w:t>
            </w:r>
          </w:p>
        </w:tc>
      </w:tr>
    </w:tbl>
    <w:p w14:paraId="18458B5E"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（向全国股转公司主动申请股票终止挂牌适用）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59C65FDC" w14:textId="77777777" w:rsidTr="008B38AF">
        <w:tc>
          <w:tcPr>
            <w:tcW w:w="8296" w:type="dxa"/>
            <w:tcBorders>
              <w:top w:val="single" w:sz="4" w:space="0" w:color="auto"/>
              <w:left w:val="single" w:sz="4" w:space="0" w:color="auto"/>
              <w:bottom w:val="single" w:sz="4" w:space="0" w:color="auto"/>
              <w:right w:val="single" w:sz="4" w:space="0" w:color="auto"/>
            </w:tcBorders>
          </w:tcPr>
          <w:p w14:paraId="3F004E8B"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情形一（股东大会否决情况）：说明股东大会否决主动终止挂牌议案的相关情况。</w:t>
            </w:r>
          </w:p>
          <w:p w14:paraId="09D20995"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14:paraId="2A5866BF"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（未及时披露异常波动公告适用）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3A4356BD" w14:textId="77777777" w:rsidTr="008B38AF">
        <w:tc>
          <w:tcPr>
            <w:tcW w:w="8296" w:type="dxa"/>
            <w:tcBorders>
              <w:top w:val="single" w:sz="4" w:space="0" w:color="auto"/>
              <w:left w:val="single" w:sz="4" w:space="0" w:color="auto"/>
              <w:bottom w:val="single" w:sz="4" w:space="0" w:color="auto"/>
              <w:right w:val="single" w:sz="4" w:space="0" w:color="auto"/>
            </w:tcBorders>
          </w:tcPr>
          <w:p w14:paraId="1C6A6F7A"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异常波动公告披露情况。</w:t>
            </w:r>
          </w:p>
        </w:tc>
      </w:tr>
    </w:tbl>
    <w:p w14:paraId="44636C13"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（披露权益分派实施公告后未能按期实施且未于</w:t>
      </w:r>
      <w:r w:rsidRPr="00C24B36">
        <w:rPr>
          <w:rFonts w:ascii="Times New Roman" w:eastAsia="仿宋" w:hAnsi="Times New Roman" w:cs="Times New Roman"/>
          <w:color w:val="FF0000"/>
          <w:sz w:val="32"/>
          <w:szCs w:val="32"/>
        </w:rPr>
        <w:t>R-1</w:t>
      </w:r>
      <w:r w:rsidRPr="00C24B36">
        <w:rPr>
          <w:rFonts w:ascii="Times New Roman" w:eastAsia="仿宋" w:hAnsi="Times New Roman" w:cs="Times New Roman"/>
          <w:color w:val="FF0000"/>
          <w:sz w:val="32"/>
          <w:szCs w:val="32"/>
        </w:rPr>
        <w:t>日披露延期公告情形适用）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6ECA5B13" w14:textId="77777777" w:rsidTr="008B38AF">
        <w:tc>
          <w:tcPr>
            <w:tcW w:w="8296" w:type="dxa"/>
            <w:tcBorders>
              <w:top w:val="single" w:sz="4" w:space="0" w:color="auto"/>
              <w:left w:val="single" w:sz="4" w:space="0" w:color="auto"/>
              <w:bottom w:val="single" w:sz="4" w:space="0" w:color="auto"/>
              <w:right w:val="single" w:sz="4" w:space="0" w:color="auto"/>
            </w:tcBorders>
          </w:tcPr>
          <w:p w14:paraId="3535DF75"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说明延期实施权益分派的公告披露情况。</w:t>
            </w:r>
          </w:p>
        </w:tc>
      </w:tr>
    </w:tbl>
    <w:p w14:paraId="6414E45B"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（主办券商单方解除持续督导且公司无其他主办券商承接持续督导工作情形适用）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0301EA6A" w14:textId="77777777" w:rsidTr="008B38AF">
        <w:tc>
          <w:tcPr>
            <w:tcW w:w="8296" w:type="dxa"/>
            <w:tcBorders>
              <w:top w:val="single" w:sz="4" w:space="0" w:color="auto"/>
              <w:left w:val="single" w:sz="4" w:space="0" w:color="auto"/>
              <w:bottom w:val="single" w:sz="4" w:space="0" w:color="auto"/>
              <w:right w:val="single" w:sz="4" w:space="0" w:color="auto"/>
            </w:tcBorders>
          </w:tcPr>
          <w:p w14:paraId="10896C06"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说明后续与承接主办券商签署持续督导协议情况。</w:t>
            </w:r>
          </w:p>
        </w:tc>
      </w:tr>
    </w:tbl>
    <w:p w14:paraId="7B8A9BE0" w14:textId="77777777" w:rsidR="008B38AF" w:rsidRPr="00C24B36" w:rsidRDefault="008B38AF" w:rsidP="008B38AF">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（中国证监会或全国股转公司规定的其他停牌事项适用）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B38AF" w:rsidRPr="00C24B36" w14:paraId="5F2C8720" w14:textId="77777777" w:rsidTr="008B38AF">
        <w:tc>
          <w:tcPr>
            <w:tcW w:w="8296" w:type="dxa"/>
            <w:tcBorders>
              <w:top w:val="single" w:sz="4" w:space="0" w:color="auto"/>
              <w:left w:val="single" w:sz="4" w:space="0" w:color="auto"/>
              <w:bottom w:val="single" w:sz="4" w:space="0" w:color="auto"/>
              <w:right w:val="single" w:sz="4" w:space="0" w:color="auto"/>
            </w:tcBorders>
          </w:tcPr>
          <w:p w14:paraId="0F8AE980"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说明停牌事项最新进展、停牌期间的主要工作、对公司的影响及后续安排等具体信息。</w:t>
            </w:r>
          </w:p>
        </w:tc>
      </w:tr>
    </w:tbl>
    <w:p w14:paraId="4A48B63C" w14:textId="77777777" w:rsidR="008B38AF" w:rsidRPr="00C24B36" w:rsidRDefault="008B38AF" w:rsidP="008B38AF">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（未在规定期限内披露年度报告或中期报告适用）</w:t>
      </w:r>
    </w:p>
    <w:tbl>
      <w:tblPr>
        <w:tblStyle w:val="23"/>
        <w:tblW w:w="0" w:type="auto"/>
        <w:tblLook w:val="04A0" w:firstRow="1" w:lastRow="0" w:firstColumn="1" w:lastColumn="0" w:noHBand="0" w:noVBand="1"/>
      </w:tblPr>
      <w:tblGrid>
        <w:gridCol w:w="8296"/>
      </w:tblGrid>
      <w:tr w:rsidR="008B38AF" w:rsidRPr="00C24B36" w14:paraId="7A25CEE3" w14:textId="77777777" w:rsidTr="008B38AF">
        <w:tc>
          <w:tcPr>
            <w:tcW w:w="8720" w:type="dxa"/>
          </w:tcPr>
          <w:p w14:paraId="6283ECF1" w14:textId="77777777" w:rsidR="008B38AF" w:rsidRPr="00C24B36" w:rsidRDefault="008B38AF" w:rsidP="008B38AF">
            <w:pPr>
              <w:numPr>
                <w:ilvl w:val="255"/>
                <w:numId w:val="0"/>
              </w:numPr>
              <w:adjustRightInd w:val="0"/>
              <w:snapToGrid w:val="0"/>
              <w:spacing w:line="520" w:lineRule="exact"/>
              <w:ind w:firstLineChars="200" w:firstLine="640"/>
              <w:rPr>
                <w:rFonts w:ascii="Times New Roman" w:hAnsi="Times New Roman" w:cs="Times New Roman"/>
              </w:rPr>
            </w:pPr>
            <w:r w:rsidRPr="00C24B36">
              <w:rPr>
                <w:rFonts w:ascii="Times New Roman" w:eastAsia="仿宋" w:hAnsi="Times New Roman" w:cs="Times New Roman"/>
                <w:sz w:val="32"/>
                <w:szCs w:val="32"/>
              </w:rPr>
              <w:t>挂牌公司年度报告或中期报告披露情况。</w:t>
            </w:r>
          </w:p>
        </w:tc>
      </w:tr>
    </w:tbl>
    <w:p w14:paraId="177EC58A" w14:textId="77777777" w:rsidR="008B38AF" w:rsidRPr="00C24B36" w:rsidRDefault="008B38AF" w:rsidP="008B38AF">
      <w:pPr>
        <w:adjustRightInd w:val="0"/>
        <w:snapToGrid w:val="0"/>
        <w:spacing w:line="600" w:lineRule="exact"/>
        <w:ind w:left="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（其他强制停牌事项适用）</w:t>
      </w:r>
    </w:p>
    <w:tbl>
      <w:tblPr>
        <w:tblStyle w:val="23"/>
        <w:tblW w:w="0" w:type="auto"/>
        <w:tblLook w:val="04A0" w:firstRow="1" w:lastRow="0" w:firstColumn="1" w:lastColumn="0" w:noHBand="0" w:noVBand="1"/>
      </w:tblPr>
      <w:tblGrid>
        <w:gridCol w:w="8296"/>
      </w:tblGrid>
      <w:tr w:rsidR="008B38AF" w:rsidRPr="00C24B36" w14:paraId="72E5B6D6" w14:textId="77777777" w:rsidTr="008B38AF">
        <w:tc>
          <w:tcPr>
            <w:tcW w:w="8720" w:type="dxa"/>
          </w:tcPr>
          <w:p w14:paraId="756D0856" w14:textId="77777777" w:rsidR="008B38AF" w:rsidRPr="00C24B36" w:rsidRDefault="008B38AF" w:rsidP="008B38AF">
            <w:pPr>
              <w:numPr>
                <w:ilvl w:val="255"/>
                <w:numId w:val="0"/>
              </w:numPr>
              <w:adjustRightInd w:val="0"/>
              <w:snapToGrid w:val="0"/>
              <w:spacing w:line="600" w:lineRule="exact"/>
              <w:ind w:firstLineChars="200" w:firstLine="640"/>
              <w:rPr>
                <w:rFonts w:ascii="Times New Roman" w:hAnsi="Times New Roman" w:cs="Times New Roman"/>
              </w:rPr>
            </w:pPr>
            <w:r w:rsidRPr="00C24B36">
              <w:rPr>
                <w:rFonts w:ascii="Times New Roman" w:eastAsia="仿宋" w:hAnsi="Times New Roman" w:cs="Times New Roman"/>
                <w:sz w:val="32"/>
                <w:szCs w:val="32"/>
              </w:rPr>
              <w:t>说明强制停牌事项进展情况</w:t>
            </w:r>
            <w:r w:rsidRPr="00C24B36">
              <w:rPr>
                <w:rFonts w:ascii="Times New Roman" w:eastAsia="仿宋" w:hAnsi="Times New Roman" w:cs="Times New Roman"/>
                <w:color w:val="000000" w:themeColor="text1"/>
                <w:sz w:val="32"/>
                <w:szCs w:val="32"/>
              </w:rPr>
              <w:t>。</w:t>
            </w:r>
          </w:p>
        </w:tc>
      </w:tr>
    </w:tbl>
    <w:p w14:paraId="71A429A6"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黑体" w:hAnsi="Times New Roman" w:cs="Times New Roman"/>
          <w:sz w:val="32"/>
          <w:szCs w:val="32"/>
        </w:rPr>
        <w:t>三、复牌日期</w:t>
      </w:r>
    </w:p>
    <w:p w14:paraId="41DEB386"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本公司股票自</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日</w:t>
      </w:r>
      <w:r w:rsidRPr="00C24B36">
        <w:rPr>
          <w:rFonts w:ascii="Times New Roman" w:eastAsia="仿宋" w:hAnsi="Times New Roman" w:cs="Times New Roman"/>
          <w:sz w:val="32"/>
          <w:szCs w:val="32"/>
        </w:rPr>
        <w:t>起复牌。</w:t>
      </w:r>
    </w:p>
    <w:p w14:paraId="1799FD04"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本公司及相关信息披露义务人承诺自公告之日起至少</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1</w:t>
      </w:r>
      <w:r w:rsidRPr="00C24B36">
        <w:rPr>
          <w:rFonts w:ascii="Times New Roman" w:eastAsia="仿宋" w:hAnsi="Times New Roman" w:cs="Times New Roman"/>
          <w:color w:val="FF0000"/>
          <w:sz w:val="32"/>
          <w:szCs w:val="32"/>
        </w:rPr>
        <w:t>个月</w:t>
      </w:r>
      <w:r w:rsidRPr="00C24B36">
        <w:rPr>
          <w:rFonts w:ascii="Times New Roman" w:eastAsia="仿宋" w:hAnsi="Times New Roman" w:cs="Times New Roman"/>
          <w:color w:val="FF0000"/>
          <w:sz w:val="32"/>
          <w:szCs w:val="32"/>
        </w:rPr>
        <w:t>/12</w:t>
      </w:r>
      <w:r w:rsidRPr="00C24B36">
        <w:rPr>
          <w:rFonts w:ascii="Times New Roman" w:eastAsia="仿宋" w:hAnsi="Times New Roman" w:cs="Times New Roman"/>
          <w:color w:val="FF0000"/>
          <w:sz w:val="32"/>
          <w:szCs w:val="32"/>
        </w:rPr>
        <w:t>个月）</w:t>
      </w:r>
      <w:r w:rsidRPr="00C24B36">
        <w:rPr>
          <w:rFonts w:ascii="Times New Roman" w:eastAsia="仿宋" w:hAnsi="Times New Roman" w:cs="Times New Roman"/>
          <w:sz w:val="32"/>
          <w:szCs w:val="32"/>
        </w:rPr>
        <w:t>内不再筹划重大资产重组。</w:t>
      </w:r>
      <w:r w:rsidRPr="00C24B36">
        <w:rPr>
          <w:rFonts w:ascii="Times New Roman" w:eastAsia="仿宋" w:hAnsi="Times New Roman" w:cs="Times New Roman"/>
          <w:color w:val="FF0000"/>
          <w:sz w:val="32"/>
          <w:szCs w:val="32"/>
        </w:rPr>
        <w:t>（适用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不适用）</w:t>
      </w:r>
    </w:p>
    <w:p w14:paraId="098C340F" w14:textId="77777777" w:rsidR="008B38AF" w:rsidRPr="00C24B36" w:rsidRDefault="008B38AF"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股票复牌后，本公司仍将按照中国证监会、全国股转公司相关规定规范履行信息披露义务，敬请投资者关注。</w:t>
      </w:r>
    </w:p>
    <w:p w14:paraId="62B5E05D" w14:textId="77777777" w:rsidR="008B38AF" w:rsidRPr="00C24B36" w:rsidRDefault="008B38AF" w:rsidP="005C67E3">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766D4379" w14:textId="77777777" w:rsidR="008B38AF" w:rsidRPr="00C24B36" w:rsidRDefault="008B38AF" w:rsidP="005C67E3">
      <w:pPr>
        <w:pStyle w:val="a3"/>
        <w:adjustRightInd w:val="0"/>
        <w:snapToGrid w:val="0"/>
        <w:spacing w:line="560" w:lineRule="exact"/>
        <w:ind w:firstLine="640"/>
        <w:rPr>
          <w:rFonts w:eastAsia="仿宋"/>
          <w:sz w:val="32"/>
          <w:szCs w:val="32"/>
        </w:rPr>
      </w:pPr>
      <w:r w:rsidRPr="00C24B36">
        <w:rPr>
          <w:rFonts w:eastAsia="仿宋"/>
          <w:sz w:val="32"/>
          <w:szCs w:val="32"/>
        </w:rPr>
        <w:t>（一）其他文件</w:t>
      </w:r>
      <w:r w:rsidRPr="00C24B36">
        <w:rPr>
          <w:rFonts w:eastAsia="仿宋"/>
          <w:color w:val="FF0000"/>
          <w:sz w:val="32"/>
          <w:szCs w:val="32"/>
        </w:rPr>
        <w:t>（如有）</w:t>
      </w:r>
      <w:r w:rsidRPr="00C24B36">
        <w:rPr>
          <w:rFonts w:eastAsia="仿宋"/>
          <w:sz w:val="32"/>
          <w:szCs w:val="32"/>
        </w:rPr>
        <w:t>。</w:t>
      </w:r>
    </w:p>
    <w:p w14:paraId="58C2642E" w14:textId="77777777" w:rsidR="008B38AF" w:rsidRPr="00C24B36" w:rsidRDefault="008B38AF" w:rsidP="005C67E3">
      <w:pPr>
        <w:adjustRightInd w:val="0"/>
        <w:snapToGrid w:val="0"/>
        <w:spacing w:line="560" w:lineRule="exact"/>
        <w:ind w:left="360" w:right="32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348A0FDB" w14:textId="77777777" w:rsidR="008B38AF" w:rsidRPr="00C24B36" w:rsidRDefault="008B38AF" w:rsidP="005C67E3">
      <w:pPr>
        <w:adjustRightInd w:val="0"/>
        <w:snapToGrid w:val="0"/>
        <w:spacing w:line="560" w:lineRule="exact"/>
        <w:ind w:left="360" w:right="480"/>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2425D0C1" w14:textId="77777777" w:rsidR="008251E1" w:rsidRPr="00C24B36" w:rsidRDefault="008251E1" w:rsidP="008251E1">
      <w:pPr>
        <w:adjustRightInd w:val="0"/>
        <w:snapToGrid w:val="0"/>
        <w:spacing w:line="600" w:lineRule="exact"/>
        <w:ind w:left="360" w:right="800"/>
        <w:jc w:val="right"/>
        <w:rPr>
          <w:rFonts w:ascii="Times New Roman" w:eastAsia="仿宋" w:hAnsi="Times New Roman" w:cs="Times New Roman"/>
          <w:sz w:val="32"/>
          <w:szCs w:val="32"/>
        </w:rPr>
      </w:pPr>
    </w:p>
    <w:p w14:paraId="2F8F018D" w14:textId="77777777" w:rsidR="008B38AF" w:rsidRPr="00C24B36" w:rsidRDefault="008B38AF" w:rsidP="008251E1">
      <w:pPr>
        <w:adjustRightInd w:val="0"/>
        <w:snapToGrid w:val="0"/>
        <w:spacing w:line="600" w:lineRule="exact"/>
        <w:ind w:left="360" w:right="800"/>
        <w:jc w:val="right"/>
        <w:rPr>
          <w:rFonts w:ascii="Times New Roman" w:eastAsia="仿宋" w:hAnsi="Times New Roman" w:cs="Times New Roman"/>
          <w:sz w:val="32"/>
          <w:szCs w:val="32"/>
        </w:rPr>
      </w:pPr>
    </w:p>
    <w:p w14:paraId="5C0E3B6A" w14:textId="77777777" w:rsidR="00AC77A1" w:rsidRPr="00C24B36" w:rsidRDefault="00AC77A1" w:rsidP="00AC77A1">
      <w:pPr>
        <w:rPr>
          <w:rFonts w:ascii="Times New Roman" w:hAnsi="Times New Roman" w:cs="Times New Roman"/>
        </w:rPr>
      </w:pPr>
    </w:p>
    <w:p w14:paraId="16E5A348" w14:textId="77777777" w:rsidR="008251E1" w:rsidRDefault="008251E1" w:rsidP="008251E1">
      <w:pPr>
        <w:spacing w:line="560" w:lineRule="exact"/>
        <w:ind w:firstLineChars="200" w:firstLine="640"/>
        <w:rPr>
          <w:rFonts w:ascii="Times New Roman" w:eastAsia="仿宋" w:hAnsi="Times New Roman" w:cs="Times New Roman"/>
          <w:color w:val="FF0000"/>
          <w:sz w:val="32"/>
          <w:szCs w:val="32"/>
        </w:rPr>
      </w:pPr>
    </w:p>
    <w:p w14:paraId="364F4D22" w14:textId="77777777" w:rsidR="005C67E3" w:rsidRDefault="005C67E3" w:rsidP="008251E1">
      <w:pPr>
        <w:spacing w:line="560" w:lineRule="exact"/>
        <w:ind w:firstLineChars="200" w:firstLine="640"/>
        <w:rPr>
          <w:rFonts w:ascii="Times New Roman" w:eastAsia="仿宋" w:hAnsi="Times New Roman" w:cs="Times New Roman"/>
          <w:color w:val="FF0000"/>
          <w:sz w:val="32"/>
          <w:szCs w:val="32"/>
        </w:rPr>
      </w:pPr>
    </w:p>
    <w:p w14:paraId="1B4ECF3F" w14:textId="77777777" w:rsidR="005C67E3" w:rsidRDefault="005C67E3" w:rsidP="008251E1">
      <w:pPr>
        <w:spacing w:line="560" w:lineRule="exact"/>
        <w:ind w:firstLineChars="200" w:firstLine="640"/>
        <w:rPr>
          <w:rFonts w:ascii="Times New Roman" w:eastAsia="仿宋" w:hAnsi="Times New Roman" w:cs="Times New Roman"/>
          <w:color w:val="FF0000"/>
          <w:sz w:val="32"/>
          <w:szCs w:val="32"/>
        </w:rPr>
      </w:pPr>
    </w:p>
    <w:p w14:paraId="397158B6" w14:textId="77777777" w:rsidR="005C67E3" w:rsidRDefault="005C67E3" w:rsidP="008251E1">
      <w:pPr>
        <w:spacing w:line="560" w:lineRule="exact"/>
        <w:ind w:firstLineChars="200" w:firstLine="640"/>
        <w:rPr>
          <w:rFonts w:ascii="Times New Roman" w:eastAsia="仿宋" w:hAnsi="Times New Roman" w:cs="Times New Roman"/>
          <w:color w:val="FF0000"/>
          <w:sz w:val="32"/>
          <w:szCs w:val="32"/>
        </w:rPr>
      </w:pPr>
    </w:p>
    <w:p w14:paraId="4C651A21" w14:textId="77777777" w:rsidR="005C67E3" w:rsidRDefault="005C67E3" w:rsidP="008251E1">
      <w:pPr>
        <w:spacing w:line="560" w:lineRule="exact"/>
        <w:ind w:firstLineChars="200" w:firstLine="640"/>
        <w:rPr>
          <w:rFonts w:ascii="Times New Roman" w:eastAsia="仿宋" w:hAnsi="Times New Roman" w:cs="Times New Roman"/>
          <w:color w:val="FF0000"/>
          <w:sz w:val="32"/>
          <w:szCs w:val="32"/>
        </w:rPr>
      </w:pPr>
    </w:p>
    <w:p w14:paraId="5DA83FEC" w14:textId="77777777" w:rsidR="005C67E3" w:rsidRPr="00C24B36" w:rsidRDefault="005C67E3" w:rsidP="008251E1">
      <w:pPr>
        <w:spacing w:line="560" w:lineRule="exact"/>
        <w:ind w:firstLineChars="200" w:firstLine="640"/>
        <w:rPr>
          <w:rFonts w:ascii="Times New Roman" w:eastAsia="仿宋" w:hAnsi="Times New Roman" w:cs="Times New Roman"/>
          <w:color w:val="FF0000"/>
          <w:sz w:val="32"/>
          <w:szCs w:val="32"/>
        </w:rPr>
      </w:pPr>
    </w:p>
    <w:p w14:paraId="7EE720E0" w14:textId="77777777" w:rsidR="008B38AF" w:rsidRPr="00C24B36" w:rsidRDefault="008B38AF" w:rsidP="008251E1">
      <w:pPr>
        <w:spacing w:line="560" w:lineRule="exact"/>
        <w:ind w:firstLineChars="200" w:firstLine="640"/>
        <w:rPr>
          <w:rFonts w:ascii="Times New Roman" w:eastAsia="仿宋" w:hAnsi="Times New Roman" w:cs="Times New Roman"/>
          <w:color w:val="FF0000"/>
          <w:sz w:val="32"/>
          <w:szCs w:val="32"/>
        </w:rPr>
      </w:pPr>
    </w:p>
    <w:p w14:paraId="0BE7FE4A" w14:textId="073CCAF1" w:rsidR="008B38AF" w:rsidRPr="00C24B36" w:rsidRDefault="008B38AF" w:rsidP="008B38AF">
      <w:pPr>
        <w:pStyle w:val="10"/>
        <w:spacing w:before="0" w:after="0" w:line="640" w:lineRule="exact"/>
        <w:jc w:val="center"/>
        <w:rPr>
          <w:rFonts w:eastAsia="方正大标宋简体"/>
          <w:b w:val="0"/>
          <w:lang w:eastAsia="zh-CN"/>
        </w:rPr>
      </w:pPr>
      <w:bookmarkStart w:id="306" w:name="_Toc14789933"/>
      <w:bookmarkStart w:id="307" w:name="_Toc77864111"/>
      <w:bookmarkStart w:id="308" w:name="_Toc87012104"/>
      <w:r w:rsidRPr="00C24B36">
        <w:rPr>
          <w:rFonts w:eastAsia="方正大标宋简体"/>
          <w:b w:val="0"/>
        </w:rPr>
        <w:t>第</w:t>
      </w:r>
      <w:r w:rsidR="000E14C7" w:rsidRPr="00C24B36">
        <w:rPr>
          <w:rFonts w:eastAsia="方正大标宋简体"/>
          <w:b w:val="0"/>
          <w:lang w:eastAsia="zh-CN"/>
        </w:rPr>
        <w:t>75</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w:t>
      </w:r>
      <w:r w:rsidRPr="00C24B36">
        <w:rPr>
          <w:rFonts w:eastAsia="方正大标宋简体"/>
          <w:b w:val="0"/>
          <w:lang w:eastAsia="zh-CN"/>
        </w:rPr>
        <w:t>可能触发降层情形的风险提示公告</w:t>
      </w:r>
      <w:r w:rsidRPr="00C24B36">
        <w:rPr>
          <w:rFonts w:eastAsia="方正大标宋简体"/>
          <w:b w:val="0"/>
        </w:rPr>
        <w:t>格式模板</w:t>
      </w:r>
      <w:bookmarkEnd w:id="306"/>
      <w:bookmarkEnd w:id="307"/>
      <w:bookmarkEnd w:id="308"/>
    </w:p>
    <w:p w14:paraId="5E131DEB" w14:textId="77777777" w:rsidR="008B38AF" w:rsidRPr="00C24B36" w:rsidRDefault="008B38AF" w:rsidP="008B38AF">
      <w:pPr>
        <w:adjustRightInd w:val="0"/>
        <w:snapToGrid w:val="0"/>
        <w:spacing w:line="560" w:lineRule="exact"/>
        <w:ind w:left="360"/>
        <w:rPr>
          <w:rFonts w:ascii="Times New Roman" w:eastAsia="仿宋" w:hAnsi="Times New Roman" w:cs="Times New Roman"/>
          <w:sz w:val="28"/>
          <w:szCs w:val="28"/>
          <w:lang w:val="x-none"/>
        </w:rPr>
      </w:pPr>
    </w:p>
    <w:p w14:paraId="1E6FB3B0"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3E4D2F52"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321D2219"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公司（增加）可能触发降层情形的风险提示公告</w:t>
      </w:r>
    </w:p>
    <w:p w14:paraId="22B1F399"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1FDAF83F"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E723D30"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C02EBDB" w14:textId="77777777" w:rsidR="001A0E0F" w:rsidRPr="00BE7101"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创新</w:t>
      </w:r>
      <w:r>
        <w:rPr>
          <w:rFonts w:ascii="Times New Roman" w:eastAsia="仿宋" w:hAnsi="Times New Roman" w:cs="Times New Roman" w:hint="eastAsia"/>
          <w:sz w:val="32"/>
          <w:szCs w:val="32"/>
        </w:rPr>
        <w:t>层</w:t>
      </w:r>
      <w:r>
        <w:rPr>
          <w:rFonts w:ascii="Times New Roman" w:eastAsia="仿宋" w:hAnsi="Times New Roman" w:cs="Times New Roman"/>
          <w:sz w:val="32"/>
          <w:szCs w:val="32"/>
        </w:rPr>
        <w:t>挂牌公司</w:t>
      </w:r>
      <w:r>
        <w:rPr>
          <w:rFonts w:ascii="Times New Roman" w:eastAsia="仿宋" w:hAnsi="Times New Roman" w:cs="Times New Roman" w:hint="eastAsia"/>
          <w:sz w:val="32"/>
          <w:szCs w:val="32"/>
        </w:rPr>
        <w:t>出现</w:t>
      </w:r>
      <w:r>
        <w:rPr>
          <w:rFonts w:ascii="Times New Roman" w:eastAsia="仿宋" w:hAnsi="Times New Roman" w:cs="Times New Roman"/>
          <w:sz w:val="32"/>
          <w:szCs w:val="32"/>
        </w:rPr>
        <w:t>《</w:t>
      </w:r>
      <w:r>
        <w:rPr>
          <w:rFonts w:ascii="Times New Roman" w:eastAsia="仿宋" w:hAnsi="Times New Roman" w:cs="Times New Roman" w:hint="eastAsia"/>
          <w:sz w:val="32"/>
          <w:szCs w:val="32"/>
        </w:rPr>
        <w:t>分层管理</w:t>
      </w:r>
      <w:r>
        <w:rPr>
          <w:rFonts w:ascii="Times New Roman" w:eastAsia="仿宋" w:hAnsi="Times New Roman" w:cs="Times New Roman"/>
          <w:sz w:val="32"/>
          <w:szCs w:val="32"/>
        </w:rPr>
        <w:t>办法》《</w:t>
      </w:r>
      <w:r>
        <w:rPr>
          <w:rFonts w:ascii="Times New Roman" w:eastAsia="仿宋" w:hAnsi="Times New Roman" w:cs="Times New Roman" w:hint="eastAsia"/>
          <w:sz w:val="32"/>
          <w:szCs w:val="32"/>
        </w:rPr>
        <w:t>分层调整业务指南</w:t>
      </w:r>
      <w:r>
        <w:rPr>
          <w:rFonts w:ascii="Times New Roman" w:eastAsia="仿宋" w:hAnsi="Times New Roman" w:cs="Times New Roman"/>
          <w:sz w:val="32"/>
          <w:szCs w:val="32"/>
        </w:rPr>
        <w:t>》</w:t>
      </w:r>
      <w:r>
        <w:rPr>
          <w:rFonts w:ascii="Times New Roman" w:eastAsia="仿宋" w:hAnsi="Times New Roman" w:cs="Times New Roman" w:hint="eastAsia"/>
          <w:sz w:val="32"/>
          <w:szCs w:val="32"/>
        </w:rPr>
        <w:t>规定的</w:t>
      </w:r>
      <w:r>
        <w:rPr>
          <w:rFonts w:ascii="Times New Roman" w:eastAsia="仿宋" w:hAnsi="Times New Roman" w:cs="Times New Roman"/>
          <w:sz w:val="32"/>
          <w:szCs w:val="32"/>
        </w:rPr>
        <w:t>可能触发降层情形</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事项时，</w:t>
      </w:r>
      <w:r>
        <w:rPr>
          <w:rFonts w:ascii="Times New Roman" w:eastAsia="仿宋" w:hAnsi="Times New Roman" w:cs="Times New Roman" w:hint="eastAsia"/>
          <w:sz w:val="32"/>
          <w:szCs w:val="32"/>
        </w:rPr>
        <w:t>应当按规定及时披露</w:t>
      </w:r>
      <w:r w:rsidRPr="004555E4">
        <w:rPr>
          <w:rFonts w:ascii="Times New Roman" w:eastAsia="仿宋" w:hAnsi="Times New Roman" w:cs="Times New Roman" w:hint="eastAsia"/>
          <w:sz w:val="32"/>
          <w:szCs w:val="32"/>
        </w:rPr>
        <w:t>可能触发降层情形的风险提示公告</w:t>
      </w:r>
      <w:r>
        <w:rPr>
          <w:rFonts w:ascii="Times New Roman" w:eastAsia="仿宋" w:hAnsi="Times New Roman" w:cs="Times New Roman" w:hint="eastAsia"/>
          <w:sz w:val="32"/>
          <w:szCs w:val="32"/>
        </w:rPr>
        <w:t>；在相关</w:t>
      </w:r>
      <w:r>
        <w:rPr>
          <w:rFonts w:ascii="Times New Roman" w:eastAsia="仿宋" w:hAnsi="Times New Roman" w:cs="Times New Roman"/>
          <w:sz w:val="32"/>
          <w:szCs w:val="32"/>
        </w:rPr>
        <w:t>风险解除前，</w:t>
      </w:r>
      <w:r>
        <w:rPr>
          <w:rFonts w:ascii="Times New Roman" w:eastAsia="仿宋" w:hAnsi="Times New Roman" w:cs="Times New Roman" w:hint="eastAsia"/>
          <w:sz w:val="32"/>
          <w:szCs w:val="32"/>
        </w:rPr>
        <w:t>出现</w:t>
      </w:r>
      <w:r>
        <w:rPr>
          <w:rFonts w:ascii="Times New Roman" w:eastAsia="仿宋" w:hAnsi="Times New Roman" w:cs="Times New Roman"/>
          <w:sz w:val="32"/>
          <w:szCs w:val="32"/>
        </w:rPr>
        <w:t>其他可能触发降层情形事项</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，应当披露</w:t>
      </w:r>
      <w:r>
        <w:rPr>
          <w:rFonts w:ascii="Times New Roman" w:eastAsia="仿宋" w:hAnsi="Times New Roman" w:cs="Times New Roman" w:hint="eastAsia"/>
          <w:sz w:val="32"/>
          <w:szCs w:val="32"/>
        </w:rPr>
        <w:t>增加</w:t>
      </w:r>
      <w:r w:rsidRPr="009D2CCF">
        <w:rPr>
          <w:rFonts w:ascii="Times New Roman" w:eastAsia="仿宋" w:hAnsi="Times New Roman" w:cs="Times New Roman" w:hint="eastAsia"/>
          <w:sz w:val="32"/>
          <w:szCs w:val="32"/>
        </w:rPr>
        <w:t>可能触发降层情形的风险提示公告</w:t>
      </w:r>
      <w:r>
        <w:rPr>
          <w:rFonts w:ascii="Times New Roman" w:eastAsia="仿宋" w:hAnsi="Times New Roman" w:cs="Times New Roman" w:hint="eastAsia"/>
          <w:sz w:val="32"/>
          <w:szCs w:val="32"/>
        </w:rPr>
        <w:t>。具体可能</w:t>
      </w:r>
      <w:r>
        <w:rPr>
          <w:rFonts w:ascii="Times New Roman" w:eastAsia="仿宋" w:hAnsi="Times New Roman" w:cs="Times New Roman"/>
          <w:sz w:val="32"/>
          <w:szCs w:val="32"/>
        </w:rPr>
        <w:t>触发降层</w:t>
      </w:r>
      <w:r>
        <w:rPr>
          <w:rFonts w:ascii="Times New Roman" w:eastAsia="仿宋" w:hAnsi="Times New Roman" w:cs="Times New Roman" w:hint="eastAsia"/>
          <w:sz w:val="32"/>
          <w:szCs w:val="32"/>
        </w:rPr>
        <w:t>情形</w:t>
      </w:r>
      <w:r>
        <w:rPr>
          <w:rFonts w:ascii="Times New Roman" w:eastAsia="仿宋" w:hAnsi="Times New Roman" w:cs="Times New Roman"/>
          <w:sz w:val="32"/>
          <w:szCs w:val="32"/>
        </w:rPr>
        <w:t>的事项及</w:t>
      </w:r>
      <w:r>
        <w:rPr>
          <w:rFonts w:ascii="Times New Roman" w:eastAsia="仿宋" w:hAnsi="Times New Roman" w:cs="Times New Roman" w:hint="eastAsia"/>
          <w:sz w:val="32"/>
          <w:szCs w:val="32"/>
        </w:rPr>
        <w:t>披露</w:t>
      </w:r>
      <w:r>
        <w:rPr>
          <w:rFonts w:ascii="Times New Roman" w:eastAsia="仿宋" w:hAnsi="Times New Roman" w:cs="Times New Roman"/>
          <w:sz w:val="32"/>
          <w:szCs w:val="32"/>
        </w:rPr>
        <w:t>时点详</w:t>
      </w:r>
      <w:r>
        <w:rPr>
          <w:rFonts w:ascii="Times New Roman" w:eastAsia="仿宋" w:hAnsi="Times New Roman" w:cs="Times New Roman" w:hint="eastAsia"/>
          <w:sz w:val="32"/>
          <w:szCs w:val="32"/>
        </w:rPr>
        <w:t>见</w:t>
      </w:r>
      <w:r w:rsidRPr="00BE7101">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BE7101">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《分层调整业务指南</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p>
    <w:p w14:paraId="071EFFFD" w14:textId="77777777" w:rsidR="001A0E0F" w:rsidRPr="00FD68E7" w:rsidRDefault="001A0E0F" w:rsidP="001A0E0F">
      <w:pPr>
        <w:spacing w:line="560" w:lineRule="exact"/>
        <w:ind w:firstLineChars="200" w:firstLine="640"/>
        <w:rPr>
          <w:rFonts w:ascii="Times New Roman" w:eastAsia="黑体" w:hAnsi="Times New Roman" w:cs="Times New Roman"/>
          <w:sz w:val="32"/>
          <w:szCs w:val="32"/>
        </w:rPr>
      </w:pPr>
      <w:r w:rsidRPr="002148DE">
        <w:rPr>
          <w:rFonts w:ascii="Times New Roman" w:eastAsia="黑体" w:hAnsi="Times New Roman" w:cs="Times New Roman" w:hint="eastAsia"/>
          <w:sz w:val="32"/>
          <w:szCs w:val="32"/>
        </w:rPr>
        <w:t>一、现有层级情况</w:t>
      </w:r>
    </w:p>
    <w:p w14:paraId="4B4F2EB4"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进入创新层的</w:t>
      </w:r>
      <w:r>
        <w:rPr>
          <w:rFonts w:ascii="Times New Roman" w:eastAsia="仿宋" w:hAnsi="Times New Roman" w:cs="Times New Roman"/>
          <w:sz w:val="32"/>
          <w:szCs w:val="32"/>
        </w:rPr>
        <w:t>时间</w:t>
      </w:r>
      <w:r>
        <w:rPr>
          <w:rFonts w:ascii="Times New Roman" w:eastAsia="仿宋" w:hAnsi="Times New Roman" w:cs="Times New Roman" w:hint="eastAsia"/>
          <w:sz w:val="32"/>
          <w:szCs w:val="32"/>
        </w:rPr>
        <w:t>及依据。</w:t>
      </w:r>
    </w:p>
    <w:p w14:paraId="37BF8629"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FD68E7">
        <w:rPr>
          <w:rFonts w:ascii="Times New Roman" w:eastAsia="黑体" w:hAnsi="Times New Roman" w:cs="Times New Roman" w:hint="eastAsia"/>
          <w:sz w:val="32"/>
          <w:szCs w:val="32"/>
        </w:rPr>
        <w:t>二</w:t>
      </w:r>
      <w:r w:rsidRPr="00FD68E7">
        <w:rPr>
          <w:rFonts w:ascii="Times New Roman" w:eastAsia="黑体" w:hAnsi="Times New Roman" w:cs="Times New Roman"/>
          <w:sz w:val="32"/>
          <w:szCs w:val="32"/>
        </w:rPr>
        <w:t>、</w:t>
      </w:r>
      <w:r w:rsidRPr="00A33D6B">
        <w:rPr>
          <w:rFonts w:ascii="Times New Roman" w:eastAsia="黑体" w:hAnsi="Times New Roman" w:cs="Times New Roman" w:hint="eastAsia"/>
          <w:sz w:val="32"/>
          <w:szCs w:val="32"/>
        </w:rPr>
        <w:t>可能触</w:t>
      </w:r>
      <w:r>
        <w:rPr>
          <w:rFonts w:ascii="Times New Roman" w:eastAsia="黑体" w:hAnsi="Times New Roman" w:cs="Times New Roman" w:hint="eastAsia"/>
          <w:sz w:val="32"/>
          <w:szCs w:val="32"/>
        </w:rPr>
        <w:t>发</w:t>
      </w:r>
      <w:r>
        <w:rPr>
          <w:rFonts w:ascii="Times New Roman" w:eastAsia="黑体" w:hAnsi="Times New Roman" w:cs="Times New Roman"/>
          <w:sz w:val="32"/>
          <w:szCs w:val="32"/>
        </w:rPr>
        <w:t>降层</w:t>
      </w:r>
      <w:r>
        <w:rPr>
          <w:rFonts w:ascii="Times New Roman" w:eastAsia="黑体" w:hAnsi="Times New Roman" w:cs="Times New Roman" w:hint="eastAsia"/>
          <w:sz w:val="32"/>
          <w:szCs w:val="32"/>
        </w:rPr>
        <w:t>情况</w:t>
      </w:r>
    </w:p>
    <w:p w14:paraId="498A9368" w14:textId="77777777" w:rsidR="001A0E0F" w:rsidRPr="00E41545"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说明可能触发的</w:t>
      </w:r>
      <w:r>
        <w:rPr>
          <w:rFonts w:ascii="Times New Roman" w:eastAsia="仿宋" w:hAnsi="Times New Roman" w:cs="Times New Roman"/>
          <w:sz w:val="32"/>
          <w:szCs w:val="32"/>
        </w:rPr>
        <w:t>降层情形</w:t>
      </w:r>
      <w:r>
        <w:rPr>
          <w:rFonts w:ascii="Times New Roman" w:eastAsia="仿宋" w:hAnsi="Times New Roman" w:cs="Times New Roman" w:hint="eastAsia"/>
          <w:sz w:val="32"/>
          <w:szCs w:val="32"/>
        </w:rPr>
        <w:t>及相关</w:t>
      </w:r>
      <w:r>
        <w:rPr>
          <w:rFonts w:ascii="Times New Roman" w:eastAsia="仿宋" w:hAnsi="Times New Roman" w:cs="Times New Roman"/>
          <w:sz w:val="32"/>
          <w:szCs w:val="32"/>
        </w:rPr>
        <w:t>事项</w:t>
      </w:r>
      <w:r>
        <w:rPr>
          <w:rFonts w:ascii="Times New Roman" w:eastAsia="仿宋" w:hAnsi="Times New Roman" w:cs="Times New Roman" w:hint="eastAsia"/>
          <w:sz w:val="32"/>
          <w:szCs w:val="32"/>
        </w:rPr>
        <w:t>、</w:t>
      </w:r>
      <w:r w:rsidRPr="00F857F6">
        <w:rPr>
          <w:rFonts w:ascii="Times New Roman" w:eastAsia="仿宋" w:hAnsi="Times New Roman" w:cs="Times New Roman" w:hint="eastAsia"/>
          <w:sz w:val="32"/>
          <w:szCs w:val="32"/>
        </w:rPr>
        <w:t>预计降层后所属层级等。</w:t>
      </w:r>
    </w:p>
    <w:p w14:paraId="6445E5AE"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68892970" w14:textId="77777777" w:rsidR="001A0E0F" w:rsidRPr="000C56C8" w:rsidRDefault="001A0E0F" w:rsidP="001A0E0F">
      <w:pPr>
        <w:spacing w:line="560" w:lineRule="exact"/>
        <w:ind w:firstLineChars="200" w:firstLine="640"/>
        <w:rPr>
          <w:rFonts w:ascii="Times New Roman" w:eastAsia="黑体" w:hAnsi="Times New Roman" w:cs="Times New Roman"/>
          <w:sz w:val="32"/>
          <w:szCs w:val="32"/>
        </w:rPr>
      </w:pPr>
      <w:r w:rsidRPr="00CB5237">
        <w:rPr>
          <w:rFonts w:ascii="Times New Roman" w:eastAsia="仿宋" w:hAnsi="Times New Roman" w:cs="Times New Roman" w:hint="eastAsia"/>
          <w:sz w:val="32"/>
          <w:szCs w:val="32"/>
        </w:rPr>
        <w:t>充分</w:t>
      </w:r>
      <w:r w:rsidRPr="00CB5237">
        <w:rPr>
          <w:rFonts w:ascii="Times New Roman" w:eastAsia="仿宋" w:hAnsi="Times New Roman" w:cs="Times New Roman"/>
          <w:sz w:val="32"/>
          <w:szCs w:val="32"/>
        </w:rPr>
        <w:t>提示</w:t>
      </w:r>
      <w:r>
        <w:rPr>
          <w:rFonts w:ascii="Times New Roman" w:eastAsia="仿宋" w:hAnsi="Times New Roman" w:cs="Times New Roman" w:hint="eastAsia"/>
          <w:sz w:val="32"/>
          <w:szCs w:val="32"/>
        </w:rPr>
        <w:t>挂牌公司可能</w:t>
      </w:r>
      <w:r w:rsidRPr="00CB5237">
        <w:rPr>
          <w:rFonts w:ascii="Times New Roman" w:eastAsia="仿宋" w:hAnsi="Times New Roman" w:cs="Times New Roman"/>
          <w:sz w:val="32"/>
          <w:szCs w:val="32"/>
        </w:rPr>
        <w:t>触发</w:t>
      </w:r>
      <w:r>
        <w:rPr>
          <w:rFonts w:ascii="Times New Roman" w:eastAsia="仿宋" w:hAnsi="Times New Roman" w:cs="Times New Roman" w:hint="eastAsia"/>
          <w:sz w:val="32"/>
          <w:szCs w:val="32"/>
        </w:rPr>
        <w:t>降层</w:t>
      </w:r>
      <w:r>
        <w:rPr>
          <w:rFonts w:ascii="Times New Roman" w:eastAsia="仿宋" w:hAnsi="Times New Roman" w:cs="Times New Roman"/>
          <w:sz w:val="32"/>
          <w:szCs w:val="32"/>
        </w:rPr>
        <w:t>情形，</w:t>
      </w:r>
      <w:r w:rsidRPr="00CB5237">
        <w:rPr>
          <w:rFonts w:ascii="Times New Roman" w:eastAsia="仿宋" w:hAnsi="Times New Roman" w:cs="Times New Roman"/>
          <w:sz w:val="32"/>
          <w:szCs w:val="32"/>
        </w:rPr>
        <w:t>存在</w:t>
      </w:r>
      <w:r>
        <w:rPr>
          <w:rFonts w:ascii="Times New Roman" w:eastAsia="仿宋" w:hAnsi="Times New Roman" w:cs="Times New Roman" w:hint="eastAsia"/>
          <w:sz w:val="32"/>
          <w:szCs w:val="32"/>
        </w:rPr>
        <w:t>被</w:t>
      </w:r>
      <w:r w:rsidRPr="0065006D">
        <w:rPr>
          <w:rFonts w:ascii="Times New Roman" w:eastAsia="仿宋" w:hAnsi="Times New Roman" w:cs="Times New Roman" w:hint="eastAsia"/>
          <w:sz w:val="32"/>
          <w:szCs w:val="32"/>
        </w:rPr>
        <w:t>调整至基础层</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以及</w:t>
      </w:r>
      <w:r>
        <w:rPr>
          <w:rFonts w:ascii="Times New Roman" w:eastAsia="仿宋" w:hAnsi="Times New Roman" w:cs="Times New Roman" w:hint="eastAsia"/>
          <w:sz w:val="32"/>
          <w:szCs w:val="32"/>
        </w:rPr>
        <w:t>自</w:t>
      </w:r>
      <w:r>
        <w:rPr>
          <w:rFonts w:ascii="Times New Roman" w:eastAsia="仿宋" w:hAnsi="Times New Roman" w:cs="Times New Roman"/>
          <w:sz w:val="32"/>
          <w:szCs w:val="32"/>
        </w:rPr>
        <w:t>调整至基础层</w:t>
      </w:r>
      <w:r w:rsidRPr="00096515">
        <w:rPr>
          <w:rFonts w:ascii="Times New Roman" w:eastAsia="仿宋" w:hAnsi="Times New Roman" w:cs="Times New Roman" w:hint="eastAsia"/>
          <w:sz w:val="32"/>
          <w:szCs w:val="32"/>
        </w:rPr>
        <w:t>之日起</w:t>
      </w:r>
      <w:r w:rsidRPr="00096515">
        <w:rPr>
          <w:rFonts w:ascii="Times New Roman" w:eastAsia="仿宋" w:hAnsi="Times New Roman" w:cs="Times New Roman" w:hint="eastAsia"/>
          <w:sz w:val="32"/>
          <w:szCs w:val="32"/>
        </w:rPr>
        <w:t>12</w:t>
      </w:r>
      <w:r w:rsidRPr="00096515">
        <w:rPr>
          <w:rFonts w:ascii="Times New Roman" w:eastAsia="仿宋" w:hAnsi="Times New Roman" w:cs="Times New Roman" w:hint="eastAsia"/>
          <w:sz w:val="32"/>
          <w:szCs w:val="32"/>
        </w:rPr>
        <w:t>个月</w:t>
      </w:r>
      <w:r>
        <w:rPr>
          <w:rFonts w:ascii="Times New Roman" w:eastAsia="仿宋" w:hAnsi="Times New Roman" w:cs="Times New Roman" w:hint="eastAsia"/>
          <w:sz w:val="32"/>
          <w:szCs w:val="32"/>
        </w:rPr>
        <w:t>或</w:t>
      </w:r>
      <w:r>
        <w:rPr>
          <w:rFonts w:ascii="Times New Roman" w:eastAsia="仿宋" w:hAnsi="Times New Roman" w:cs="Times New Roman" w:hint="eastAsia"/>
          <w:sz w:val="32"/>
          <w:szCs w:val="32"/>
        </w:rPr>
        <w:t>24</w:t>
      </w:r>
      <w:r>
        <w:rPr>
          <w:rFonts w:ascii="Times New Roman" w:eastAsia="仿宋" w:hAnsi="Times New Roman" w:cs="Times New Roman" w:hint="eastAsia"/>
          <w:sz w:val="32"/>
          <w:szCs w:val="32"/>
        </w:rPr>
        <w:t>个月</w:t>
      </w:r>
      <w:r w:rsidRPr="00096515">
        <w:rPr>
          <w:rFonts w:ascii="Times New Roman" w:eastAsia="仿宋" w:hAnsi="Times New Roman" w:cs="Times New Roman" w:hint="eastAsia"/>
          <w:sz w:val="32"/>
          <w:szCs w:val="32"/>
        </w:rPr>
        <w:t>内不得再次进入</w:t>
      </w:r>
      <w:r>
        <w:rPr>
          <w:rFonts w:ascii="Times New Roman" w:eastAsia="仿宋" w:hAnsi="Times New Roman" w:cs="Times New Roman"/>
          <w:sz w:val="32"/>
          <w:szCs w:val="32"/>
        </w:rPr>
        <w:t>创新层</w:t>
      </w:r>
      <w:r w:rsidRPr="00096515">
        <w:rPr>
          <w:rFonts w:ascii="Times New Roman" w:eastAsia="仿宋" w:hAnsi="Times New Roman" w:cs="Times New Roman" w:hint="eastAsia"/>
          <w:sz w:val="32"/>
          <w:szCs w:val="32"/>
        </w:rPr>
        <w:t>的风险，</w:t>
      </w:r>
      <w:r>
        <w:rPr>
          <w:rFonts w:ascii="Times New Roman" w:eastAsia="仿宋" w:hAnsi="Times New Roman" w:cs="Times New Roman" w:hint="eastAsia"/>
          <w:sz w:val="32"/>
          <w:szCs w:val="32"/>
        </w:rPr>
        <w:t>同时</w:t>
      </w:r>
      <w:r w:rsidRPr="006C6CFF">
        <w:rPr>
          <w:rFonts w:ascii="Times New Roman" w:eastAsia="仿宋" w:hAnsi="Times New Roman" w:cs="Times New Roman" w:hint="eastAsia"/>
          <w:sz w:val="32"/>
          <w:szCs w:val="32"/>
        </w:rPr>
        <w:t>说明公司将严格按照</w:t>
      </w:r>
      <w:r>
        <w:rPr>
          <w:rFonts w:ascii="Times New Roman" w:eastAsia="仿宋" w:hAnsi="Times New Roman" w:cs="Times New Roman" w:hint="eastAsia"/>
          <w:sz w:val="32"/>
          <w:szCs w:val="32"/>
        </w:rPr>
        <w:t>《分层管理办法</w:t>
      </w:r>
      <w:r>
        <w:rPr>
          <w:rFonts w:ascii="Times New Roman" w:eastAsia="仿宋" w:hAnsi="Times New Roman" w:cs="Times New Roman"/>
          <w:sz w:val="32"/>
          <w:szCs w:val="32"/>
        </w:rPr>
        <w:t>》</w:t>
      </w:r>
      <w:r w:rsidRPr="006C6CFF">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分层调整业务指南》等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规定履行后续信息披露义务，请投资者关注并谨慎决策</w:t>
      </w:r>
      <w:r w:rsidRPr="00CB5237">
        <w:rPr>
          <w:rFonts w:ascii="Times New Roman" w:eastAsia="仿宋" w:hAnsi="Times New Roman" w:cs="Times New Roman" w:hint="eastAsia"/>
          <w:sz w:val="32"/>
          <w:szCs w:val="32"/>
        </w:rPr>
        <w:t>。</w:t>
      </w:r>
    </w:p>
    <w:p w14:paraId="710796BC"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3C1063">
        <w:rPr>
          <w:rFonts w:ascii="Times New Roman" w:eastAsia="黑体" w:hAnsi="Times New Roman" w:cs="Times New Roman"/>
          <w:sz w:val="32"/>
          <w:szCs w:val="32"/>
        </w:rPr>
        <w:t>、</w:t>
      </w:r>
      <w:r>
        <w:rPr>
          <w:rFonts w:ascii="Times New Roman" w:eastAsia="黑体" w:hAnsi="Times New Roman" w:cs="Times New Roman" w:hint="eastAsia"/>
          <w:sz w:val="32"/>
          <w:szCs w:val="32"/>
        </w:rPr>
        <w:t>已采取</w:t>
      </w:r>
      <w:r>
        <w:rPr>
          <w:rFonts w:ascii="Times New Roman" w:eastAsia="黑体" w:hAnsi="Times New Roman" w:cs="Times New Roman"/>
          <w:sz w:val="32"/>
          <w:szCs w:val="32"/>
        </w:rPr>
        <w:t>或拟采取的措施</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4B2E9D76" w14:textId="77777777" w:rsidR="001A0E0F" w:rsidRPr="00B16916" w:rsidRDefault="001A0E0F" w:rsidP="001A0E0F">
      <w:pPr>
        <w:spacing w:line="560" w:lineRule="exact"/>
        <w:ind w:firstLineChars="200" w:firstLine="640"/>
        <w:rPr>
          <w:rFonts w:ascii="Times New Roman" w:eastAsia="仿宋" w:hAnsi="Times New Roman" w:cs="Times New Roman"/>
          <w:sz w:val="32"/>
          <w:szCs w:val="32"/>
        </w:rPr>
      </w:pPr>
      <w:r w:rsidRPr="00B16916">
        <w:rPr>
          <w:rFonts w:ascii="Times New Roman" w:eastAsia="仿宋" w:hAnsi="Times New Roman" w:cs="Times New Roman" w:hint="eastAsia"/>
          <w:sz w:val="32"/>
          <w:szCs w:val="32"/>
        </w:rPr>
        <w:t>说明</w:t>
      </w:r>
      <w:r w:rsidRPr="00B16916">
        <w:rPr>
          <w:rFonts w:ascii="Times New Roman" w:eastAsia="仿宋" w:hAnsi="Times New Roman" w:cs="Times New Roman"/>
          <w:sz w:val="32"/>
          <w:szCs w:val="32"/>
        </w:rPr>
        <w:t>挂牌公司</w:t>
      </w:r>
      <w:r w:rsidRPr="00B16916">
        <w:rPr>
          <w:rFonts w:ascii="Times New Roman" w:eastAsia="仿宋" w:hAnsi="Times New Roman" w:cs="Times New Roman" w:hint="eastAsia"/>
          <w:sz w:val="32"/>
          <w:szCs w:val="32"/>
        </w:rPr>
        <w:t>是否</w:t>
      </w:r>
      <w:r>
        <w:rPr>
          <w:rFonts w:ascii="Times New Roman" w:eastAsia="仿宋" w:hAnsi="Times New Roman" w:cs="Times New Roman" w:hint="eastAsia"/>
          <w:sz w:val="32"/>
          <w:szCs w:val="32"/>
        </w:rPr>
        <w:t>已</w:t>
      </w:r>
      <w:r w:rsidRPr="00B16916">
        <w:rPr>
          <w:rFonts w:ascii="Times New Roman" w:eastAsia="仿宋" w:hAnsi="Times New Roman" w:cs="Times New Roman" w:hint="eastAsia"/>
          <w:sz w:val="32"/>
          <w:szCs w:val="32"/>
        </w:rPr>
        <w:t>采取或拟采取相关措施消除风险，以及相关措施的必要性、合规性等</w:t>
      </w:r>
      <w:r>
        <w:rPr>
          <w:rFonts w:ascii="Times New Roman" w:eastAsia="仿宋" w:hAnsi="Times New Roman" w:cs="Times New Roman" w:hint="eastAsia"/>
          <w:sz w:val="32"/>
          <w:szCs w:val="32"/>
        </w:rPr>
        <w:t>。</w:t>
      </w:r>
    </w:p>
    <w:p w14:paraId="565B98C0"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12FFD246" w14:textId="77777777" w:rsidR="001A0E0F" w:rsidRPr="00CB5237" w:rsidRDefault="001A0E0F" w:rsidP="001A0E0F">
      <w:pPr>
        <w:spacing w:line="560" w:lineRule="exact"/>
        <w:ind w:firstLineChars="200" w:firstLine="640"/>
        <w:rPr>
          <w:rFonts w:ascii="Times New Roman" w:eastAsia="仿宋" w:hAnsi="Times New Roman" w:cs="Times New Roman"/>
          <w:sz w:val="32"/>
          <w:szCs w:val="32"/>
        </w:rPr>
      </w:pPr>
      <w:r w:rsidRPr="00CB5237">
        <w:rPr>
          <w:rFonts w:ascii="Times New Roman" w:eastAsia="仿宋" w:hAnsi="Times New Roman" w:cs="Times New Roman" w:hint="eastAsia"/>
          <w:sz w:val="32"/>
          <w:szCs w:val="32"/>
        </w:rPr>
        <w:t>挂牌</w:t>
      </w:r>
      <w:r w:rsidRPr="00CB5237">
        <w:rPr>
          <w:rFonts w:ascii="Times New Roman" w:eastAsia="仿宋" w:hAnsi="Times New Roman" w:cs="Times New Roman"/>
          <w:sz w:val="32"/>
          <w:szCs w:val="32"/>
        </w:rPr>
        <w:t>公司</w:t>
      </w:r>
      <w:r w:rsidRPr="00CB5237">
        <w:rPr>
          <w:rFonts w:ascii="Times New Roman" w:eastAsia="仿宋" w:hAnsi="Times New Roman" w:cs="Times New Roman" w:hint="eastAsia"/>
          <w:sz w:val="32"/>
          <w:szCs w:val="32"/>
        </w:rPr>
        <w:t>对</w:t>
      </w:r>
      <w:r>
        <w:rPr>
          <w:rFonts w:ascii="Times New Roman" w:eastAsia="仿宋" w:hAnsi="Times New Roman" w:cs="Times New Roman" w:hint="eastAsia"/>
          <w:sz w:val="32"/>
          <w:szCs w:val="32"/>
        </w:rPr>
        <w:t>可能触发降层</w:t>
      </w:r>
      <w:r w:rsidRPr="00CB5237">
        <w:rPr>
          <w:rFonts w:ascii="Times New Roman" w:eastAsia="仿宋" w:hAnsi="Times New Roman" w:cs="Times New Roman"/>
          <w:sz w:val="32"/>
          <w:szCs w:val="32"/>
        </w:rPr>
        <w:t>情形</w:t>
      </w:r>
      <w:r w:rsidRPr="00CB5237">
        <w:rPr>
          <w:rFonts w:ascii="Times New Roman" w:eastAsia="仿宋" w:hAnsi="Times New Roman" w:cs="Times New Roman" w:hint="eastAsia"/>
          <w:sz w:val="32"/>
          <w:szCs w:val="32"/>
        </w:rPr>
        <w:t>有</w:t>
      </w:r>
      <w:r w:rsidRPr="00CB5237">
        <w:rPr>
          <w:rFonts w:ascii="Times New Roman" w:eastAsia="仿宋" w:hAnsi="Times New Roman" w:cs="Times New Roman"/>
          <w:sz w:val="32"/>
          <w:szCs w:val="32"/>
        </w:rPr>
        <w:t>其他需说明事项的，应当充分</w:t>
      </w:r>
      <w:r>
        <w:rPr>
          <w:rFonts w:ascii="Times New Roman" w:eastAsia="仿宋" w:hAnsi="Times New Roman" w:cs="Times New Roman" w:hint="eastAsia"/>
          <w:sz w:val="32"/>
          <w:szCs w:val="32"/>
        </w:rPr>
        <w:t>披露</w:t>
      </w:r>
      <w:r w:rsidRPr="00CB5237">
        <w:rPr>
          <w:rFonts w:ascii="Times New Roman" w:eastAsia="仿宋" w:hAnsi="Times New Roman" w:cs="Times New Roman"/>
          <w:sz w:val="32"/>
          <w:szCs w:val="32"/>
        </w:rPr>
        <w:t>。</w:t>
      </w:r>
    </w:p>
    <w:p w14:paraId="7B3276B5"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sidRPr="003C1063">
        <w:rPr>
          <w:rFonts w:ascii="Times New Roman" w:eastAsia="黑体" w:hAnsi="Times New Roman" w:cs="Times New Roman"/>
          <w:sz w:val="32"/>
          <w:szCs w:val="32"/>
        </w:rPr>
        <w:t>、备查文件</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5A00EF32" w14:textId="77777777" w:rsidR="001A0E0F" w:rsidRDefault="001A0E0F" w:rsidP="001A0E0F">
      <w:pPr>
        <w:spacing w:line="560" w:lineRule="exact"/>
        <w:ind w:firstLineChars="200" w:firstLine="640"/>
        <w:rPr>
          <w:rFonts w:ascii="Times New Roman" w:eastAsia="黑体" w:hAnsi="Times New Roman" w:cs="Times New Roman"/>
          <w:sz w:val="32"/>
          <w:szCs w:val="32"/>
        </w:rPr>
      </w:pPr>
    </w:p>
    <w:p w14:paraId="70E52B4D" w14:textId="77777777" w:rsidR="001A0E0F" w:rsidRPr="003C1063" w:rsidRDefault="001A0E0F" w:rsidP="001A0E0F">
      <w:pPr>
        <w:spacing w:line="560" w:lineRule="exact"/>
        <w:ind w:firstLineChars="200" w:firstLine="640"/>
        <w:rPr>
          <w:rFonts w:ascii="Times New Roman" w:eastAsia="仿宋" w:hAnsi="Times New Roman" w:cs="Times New Roman"/>
          <w:sz w:val="32"/>
          <w:szCs w:val="32"/>
        </w:rPr>
      </w:pPr>
      <w:r w:rsidRPr="003C1063">
        <w:rPr>
          <w:rFonts w:ascii="Times New Roman" w:eastAsia="仿宋" w:hAnsi="Times New Roman" w:cs="Times New Roman"/>
          <w:sz w:val="32"/>
          <w:szCs w:val="32"/>
        </w:rPr>
        <w:br w:type="page"/>
      </w:r>
    </w:p>
    <w:p w14:paraId="22BB1685" w14:textId="77777777" w:rsidR="001A0E0F" w:rsidRDefault="001A0E0F" w:rsidP="001A0E0F">
      <w:pPr>
        <w:spacing w:line="560" w:lineRule="exact"/>
        <w:ind w:firstLineChars="200" w:firstLine="640"/>
        <w:rPr>
          <w:rFonts w:ascii="Times New Roman" w:eastAsia="黑体" w:hAnsi="Times New Roman" w:cs="Times New Roman"/>
          <w:sz w:val="32"/>
          <w:szCs w:val="32"/>
        </w:rPr>
      </w:pPr>
    </w:p>
    <w:p w14:paraId="7E5BB55E"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1F49DB2D"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6F6A02EB" w14:textId="77777777" w:rsidR="001A0E0F" w:rsidRPr="003E1E67" w:rsidRDefault="001A0E0F" w:rsidP="001A0E0F">
      <w:pPr>
        <w:widowControl/>
        <w:rPr>
          <w:rFonts w:ascii="Times New Roman" w:hAnsi="Times New Roman" w:cs="Times New Roman"/>
          <w:color w:val="000000"/>
          <w:kern w:val="0"/>
          <w:szCs w:val="21"/>
        </w:rPr>
      </w:pPr>
    </w:p>
    <w:p w14:paraId="50FEECB4" w14:textId="77777777" w:rsidR="001A0E0F"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公司</w:t>
      </w:r>
      <w:r w:rsidRPr="006253E8">
        <w:rPr>
          <w:rFonts w:ascii="Times New Roman" w:eastAsia="方正大标宋简体" w:hAnsi="Times New Roman" w:cs="Times New Roman" w:hint="eastAsia"/>
          <w:color w:val="FF0000"/>
          <w:sz w:val="44"/>
          <w:szCs w:val="44"/>
        </w:rPr>
        <w:t>（增加）</w:t>
      </w:r>
      <w:r>
        <w:rPr>
          <w:rFonts w:ascii="Times New Roman" w:eastAsia="方正大标宋简体" w:hAnsi="Times New Roman" w:cs="Times New Roman" w:hint="eastAsia"/>
          <w:color w:val="000000"/>
          <w:kern w:val="0"/>
          <w:sz w:val="44"/>
          <w:szCs w:val="44"/>
        </w:rPr>
        <w:t>可能触发降层</w:t>
      </w:r>
      <w:r>
        <w:rPr>
          <w:rFonts w:ascii="Times New Roman" w:eastAsia="方正大标宋简体" w:hAnsi="Times New Roman" w:cs="Times New Roman"/>
          <w:color w:val="000000"/>
          <w:kern w:val="0"/>
          <w:sz w:val="44"/>
          <w:szCs w:val="44"/>
        </w:rPr>
        <w:t>情形</w:t>
      </w:r>
      <w:r w:rsidRPr="00C809E7">
        <w:rPr>
          <w:rFonts w:ascii="Times New Roman" w:eastAsia="方正大标宋简体" w:hAnsi="Times New Roman" w:cs="Times New Roman" w:hint="eastAsia"/>
          <w:kern w:val="0"/>
          <w:sz w:val="44"/>
          <w:szCs w:val="44"/>
        </w:rPr>
        <w:t>的</w:t>
      </w:r>
    </w:p>
    <w:p w14:paraId="5ECB8EA1" w14:textId="77777777" w:rsidR="001A0E0F" w:rsidRPr="00735441"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Pr>
          <w:rFonts w:ascii="Times New Roman" w:eastAsia="方正大标宋简体" w:hAnsi="Times New Roman" w:cs="Times New Roman" w:hint="eastAsia"/>
          <w:color w:val="000000"/>
          <w:kern w:val="0"/>
          <w:sz w:val="44"/>
          <w:szCs w:val="44"/>
        </w:rPr>
        <w:t>风险提示</w:t>
      </w:r>
      <w:r w:rsidRPr="003E1E67">
        <w:rPr>
          <w:rFonts w:ascii="Times New Roman" w:eastAsia="方正大标宋简体" w:hAnsi="Times New Roman" w:cs="Times New Roman"/>
          <w:color w:val="000000"/>
          <w:kern w:val="0"/>
          <w:sz w:val="44"/>
          <w:szCs w:val="44"/>
        </w:rPr>
        <w:t>公告</w:t>
      </w:r>
    </w:p>
    <w:p w14:paraId="422B9D24" w14:textId="77777777" w:rsidR="001A0E0F" w:rsidRPr="003E1E67" w:rsidRDefault="001A0E0F" w:rsidP="001A0E0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A0E0F" w:rsidRPr="003E1E67" w14:paraId="42FE3FEA" w14:textId="77777777" w:rsidTr="000504F2">
        <w:tc>
          <w:tcPr>
            <w:tcW w:w="8296" w:type="dxa"/>
            <w:shd w:val="clear" w:color="auto" w:fill="auto"/>
          </w:tcPr>
          <w:p w14:paraId="1E384213" w14:textId="77777777" w:rsidR="001A0E0F" w:rsidRPr="003E1E67" w:rsidRDefault="001A0E0F" w:rsidP="000504F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F4B9E21" w14:textId="77777777" w:rsidR="001A0E0F" w:rsidRPr="003E1E67" w:rsidRDefault="001A0E0F" w:rsidP="000504F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2EE6CB73"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7D0066">
        <w:rPr>
          <w:rFonts w:ascii="Times New Roman" w:eastAsia="黑体" w:hAnsi="Times New Roman" w:cs="Times New Roman" w:hint="eastAsia"/>
          <w:sz w:val="32"/>
          <w:szCs w:val="32"/>
        </w:rPr>
        <w:t>现有层级情况</w:t>
      </w:r>
    </w:p>
    <w:p w14:paraId="6717D3A4" w14:textId="77777777" w:rsidR="001A0E0F" w:rsidRPr="004D364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目前所属市场</w:t>
      </w:r>
      <w:r>
        <w:rPr>
          <w:rFonts w:ascii="Times New Roman" w:eastAsia="仿宋" w:hAnsi="Times New Roman" w:cs="Times New Roman"/>
          <w:sz w:val="32"/>
          <w:szCs w:val="32"/>
        </w:rPr>
        <w:t>层级：</w:t>
      </w:r>
      <w:r w:rsidRPr="004D364F">
        <w:rPr>
          <w:rFonts w:ascii="Times New Roman" w:eastAsia="仿宋" w:hAnsi="Times New Roman" w:cs="Times New Roman" w:hint="eastAsia"/>
          <w:sz w:val="32"/>
          <w:szCs w:val="32"/>
        </w:rPr>
        <w:t>创新层</w:t>
      </w:r>
    </w:p>
    <w:p w14:paraId="181F24C1" w14:textId="77777777" w:rsidR="001A0E0F" w:rsidRPr="006C1F9C"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进入</w:t>
      </w:r>
      <w:r>
        <w:rPr>
          <w:rFonts w:ascii="Times New Roman" w:eastAsia="仿宋" w:hAnsi="Times New Roman" w:cs="Times New Roman"/>
          <w:sz w:val="32"/>
          <w:szCs w:val="32"/>
        </w:rPr>
        <w:t>现有层级时间：</w:t>
      </w:r>
      <w:r w:rsidRPr="008A1CEF">
        <w:rPr>
          <w:rFonts w:ascii="Times New Roman" w:eastAsia="仿宋" w:hAnsi="Times New Roman" w:cs="Times New Roman" w:hint="eastAsia"/>
          <w:color w:val="FF0000"/>
          <w:sz w:val="32"/>
          <w:szCs w:val="32"/>
        </w:rPr>
        <w:t>（</w:t>
      </w:r>
      <w:r w:rsidRPr="008A1CEF">
        <w:rPr>
          <w:rFonts w:ascii="Times New Roman" w:eastAsia="仿宋" w:hAnsi="Times New Roman" w:cs="Times New Roman"/>
          <w:color w:val="FF0000"/>
          <w:sz w:val="32"/>
          <w:szCs w:val="32"/>
        </w:rPr>
        <w:t>）</w:t>
      </w:r>
      <w:r w:rsidRPr="006C1F9C">
        <w:rPr>
          <w:rFonts w:ascii="Times New Roman" w:eastAsia="仿宋" w:hAnsi="Times New Roman" w:cs="Times New Roman" w:hint="eastAsia"/>
          <w:sz w:val="32"/>
          <w:szCs w:val="32"/>
        </w:rPr>
        <w:t>年</w:t>
      </w:r>
      <w:r w:rsidRPr="008A1CEF">
        <w:rPr>
          <w:rFonts w:ascii="Times New Roman" w:eastAsia="仿宋" w:hAnsi="Times New Roman" w:cs="Times New Roman"/>
          <w:color w:val="FF0000"/>
          <w:sz w:val="32"/>
          <w:szCs w:val="32"/>
        </w:rPr>
        <w:t>（）</w:t>
      </w:r>
      <w:r w:rsidRPr="006C1F9C">
        <w:rPr>
          <w:rFonts w:ascii="Times New Roman" w:eastAsia="仿宋" w:hAnsi="Times New Roman" w:cs="Times New Roman"/>
          <w:sz w:val="32"/>
          <w:szCs w:val="32"/>
        </w:rPr>
        <w:t>月</w:t>
      </w:r>
      <w:r w:rsidRPr="008A1CEF">
        <w:rPr>
          <w:rFonts w:ascii="Times New Roman" w:eastAsia="仿宋" w:hAnsi="Times New Roman" w:cs="Times New Roman"/>
          <w:color w:val="FF0000"/>
          <w:sz w:val="32"/>
          <w:szCs w:val="32"/>
        </w:rPr>
        <w:t>（）</w:t>
      </w:r>
      <w:r w:rsidRPr="006C1F9C">
        <w:rPr>
          <w:rFonts w:ascii="Times New Roman" w:eastAsia="仿宋" w:hAnsi="Times New Roman" w:cs="Times New Roman"/>
          <w:sz w:val="32"/>
          <w:szCs w:val="32"/>
        </w:rPr>
        <w:t>日</w:t>
      </w:r>
    </w:p>
    <w:p w14:paraId="7DD1C259" w14:textId="77777777" w:rsidR="001A0E0F" w:rsidRDefault="001A0E0F" w:rsidP="001A0E0F">
      <w:pPr>
        <w:spacing w:line="560" w:lineRule="exact"/>
        <w:ind w:firstLineChars="200" w:firstLine="640"/>
        <w:rPr>
          <w:rFonts w:ascii="Times New Roman" w:eastAsia="仿宋" w:hAnsi="Times New Roman" w:cs="Times New Roman"/>
          <w:color w:val="FF0000"/>
          <w:sz w:val="32"/>
          <w:szCs w:val="32"/>
        </w:rPr>
      </w:pPr>
      <w:r w:rsidRPr="008650C8">
        <w:rPr>
          <w:rFonts w:ascii="Times New Roman" w:eastAsia="仿宋" w:hAnsi="Times New Roman" w:cs="Times New Roman" w:hint="eastAsia"/>
          <w:sz w:val="32"/>
          <w:szCs w:val="32"/>
        </w:rPr>
        <w:t>进层时符合标准情况：</w:t>
      </w:r>
    </w:p>
    <w:p w14:paraId="7319C00C"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sidRPr="00A33D6B">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2016</w:t>
      </w:r>
      <w:r>
        <w:rPr>
          <w:rFonts w:ascii="Times New Roman" w:eastAsia="仿宋" w:hAnsi="Times New Roman" w:cs="Times New Roman"/>
          <w:b/>
          <w:color w:val="FF0000"/>
          <w:sz w:val="32"/>
          <w:szCs w:val="32"/>
        </w:rPr>
        <w:t>-2017</w:t>
      </w:r>
      <w:r>
        <w:rPr>
          <w:rFonts w:ascii="Times New Roman" w:eastAsia="仿宋" w:hAnsi="Times New Roman" w:cs="Times New Roman" w:hint="eastAsia"/>
          <w:b/>
          <w:color w:val="FF0000"/>
          <w:sz w:val="32"/>
          <w:szCs w:val="32"/>
        </w:rPr>
        <w:t>年</w:t>
      </w:r>
      <w:r>
        <w:rPr>
          <w:rFonts w:ascii="Times New Roman" w:eastAsia="仿宋" w:hAnsi="Times New Roman" w:cs="Times New Roman"/>
          <w:b/>
          <w:color w:val="FF0000"/>
          <w:sz w:val="32"/>
          <w:szCs w:val="32"/>
        </w:rPr>
        <w:t>进入</w:t>
      </w:r>
      <w:r w:rsidRPr="00A33D6B">
        <w:rPr>
          <w:rFonts w:ascii="Times New Roman" w:eastAsia="仿宋" w:hAnsi="Times New Roman" w:cs="Times New Roman" w:hint="eastAsia"/>
          <w:b/>
          <w:color w:val="FF0000"/>
          <w:sz w:val="32"/>
          <w:szCs w:val="32"/>
        </w:rPr>
        <w:t>创新层公司适用）</w:t>
      </w:r>
    </w:p>
    <w:p w14:paraId="3DE985F8" w14:textId="77777777" w:rsidR="001A0E0F" w:rsidRPr="00A33D6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A33D6B">
        <w:rPr>
          <w:rFonts w:ascii="Times New Roman" w:eastAsia="仿宋" w:hAnsi="Times New Roman" w:cs="Times New Roman" w:hint="eastAsia"/>
          <w:color w:val="000000" w:themeColor="text1"/>
          <w:sz w:val="32"/>
          <w:szCs w:val="32"/>
        </w:rPr>
        <w:t>最近两年连续盈利，且年平均净利润不少于</w:t>
      </w:r>
      <w:r w:rsidRPr="00A33D6B">
        <w:rPr>
          <w:rFonts w:ascii="Times New Roman" w:eastAsia="仿宋" w:hAnsi="Times New Roman" w:cs="Times New Roman"/>
          <w:color w:val="000000" w:themeColor="text1"/>
          <w:sz w:val="32"/>
          <w:szCs w:val="32"/>
        </w:rPr>
        <w:t>2000</w:t>
      </w:r>
      <w:r w:rsidRPr="00A33D6B">
        <w:rPr>
          <w:rFonts w:ascii="Times New Roman" w:eastAsia="仿宋" w:hAnsi="Times New Roman" w:cs="Times New Roman" w:hint="eastAsia"/>
          <w:color w:val="000000" w:themeColor="text1"/>
          <w:sz w:val="32"/>
          <w:szCs w:val="32"/>
        </w:rPr>
        <w:t>万元；最近两年加权平均净资产收益率平均不低于</w:t>
      </w:r>
      <w:r w:rsidRPr="00A33D6B">
        <w:rPr>
          <w:rFonts w:ascii="Times New Roman" w:eastAsia="仿宋" w:hAnsi="Times New Roman" w:cs="Times New Roman"/>
          <w:color w:val="000000" w:themeColor="text1"/>
          <w:sz w:val="32"/>
          <w:szCs w:val="32"/>
        </w:rPr>
        <w:t>10%</w:t>
      </w:r>
      <w:r w:rsidRPr="00A33D6B">
        <w:rPr>
          <w:rFonts w:ascii="Times New Roman" w:eastAsia="仿宋" w:hAnsi="Times New Roman" w:cs="Times New Roman" w:hint="eastAsia"/>
          <w:color w:val="000000" w:themeColor="text1"/>
          <w:sz w:val="32"/>
          <w:szCs w:val="32"/>
        </w:rPr>
        <w:t>。</w:t>
      </w:r>
    </w:p>
    <w:p w14:paraId="42C54D71" w14:textId="77777777" w:rsidR="001A0E0F" w:rsidRPr="00A33D6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A33D6B">
        <w:rPr>
          <w:rFonts w:ascii="Times New Roman" w:eastAsia="仿宋" w:hAnsi="Times New Roman" w:cs="Times New Roman" w:hint="eastAsia"/>
          <w:color w:val="000000" w:themeColor="text1"/>
          <w:sz w:val="32"/>
          <w:szCs w:val="32"/>
        </w:rPr>
        <w:t>最近两年营业收入连续增长，且年均复合增长率不低于</w:t>
      </w:r>
      <w:r w:rsidRPr="00A33D6B">
        <w:rPr>
          <w:rFonts w:ascii="Times New Roman" w:eastAsia="仿宋" w:hAnsi="Times New Roman" w:cs="Times New Roman"/>
          <w:color w:val="000000" w:themeColor="text1"/>
          <w:sz w:val="32"/>
          <w:szCs w:val="32"/>
        </w:rPr>
        <w:t>50%</w:t>
      </w:r>
      <w:r w:rsidRPr="00A33D6B">
        <w:rPr>
          <w:rFonts w:ascii="Times New Roman" w:eastAsia="仿宋" w:hAnsi="Times New Roman" w:cs="Times New Roman" w:hint="eastAsia"/>
          <w:color w:val="000000" w:themeColor="text1"/>
          <w:sz w:val="32"/>
          <w:szCs w:val="32"/>
        </w:rPr>
        <w:t>；最近两年营业收入平均不低于</w:t>
      </w:r>
      <w:r w:rsidRPr="00A33D6B">
        <w:rPr>
          <w:rFonts w:ascii="Times New Roman" w:eastAsia="仿宋" w:hAnsi="Times New Roman" w:cs="Times New Roman"/>
          <w:color w:val="000000" w:themeColor="text1"/>
          <w:sz w:val="32"/>
          <w:szCs w:val="32"/>
        </w:rPr>
        <w:t>4000</w:t>
      </w:r>
      <w:r w:rsidRPr="00A33D6B">
        <w:rPr>
          <w:rFonts w:ascii="Times New Roman" w:eastAsia="仿宋" w:hAnsi="Times New Roman" w:cs="Times New Roman" w:hint="eastAsia"/>
          <w:color w:val="000000" w:themeColor="text1"/>
          <w:sz w:val="32"/>
          <w:szCs w:val="32"/>
        </w:rPr>
        <w:t>万元；股本不少于</w:t>
      </w:r>
      <w:r w:rsidRPr="00A33D6B">
        <w:rPr>
          <w:rFonts w:ascii="Times New Roman" w:eastAsia="仿宋" w:hAnsi="Times New Roman" w:cs="Times New Roman"/>
          <w:color w:val="000000" w:themeColor="text1"/>
          <w:sz w:val="32"/>
          <w:szCs w:val="32"/>
        </w:rPr>
        <w:t>2000</w:t>
      </w:r>
      <w:r w:rsidRPr="00A33D6B">
        <w:rPr>
          <w:rFonts w:ascii="Times New Roman" w:eastAsia="仿宋" w:hAnsi="Times New Roman" w:cs="Times New Roman" w:hint="eastAsia"/>
          <w:color w:val="000000" w:themeColor="text1"/>
          <w:sz w:val="32"/>
          <w:szCs w:val="32"/>
        </w:rPr>
        <w:t>万股。</w:t>
      </w:r>
    </w:p>
    <w:p w14:paraId="2638B36E" w14:textId="77777777" w:rsidR="001A0E0F" w:rsidRPr="00A33D6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A33D6B">
        <w:rPr>
          <w:rFonts w:ascii="Times New Roman" w:eastAsia="仿宋" w:hAnsi="Times New Roman" w:cs="Times New Roman" w:hint="eastAsia"/>
          <w:color w:val="000000" w:themeColor="text1"/>
          <w:sz w:val="32"/>
          <w:szCs w:val="32"/>
        </w:rPr>
        <w:t>最近有成交的</w:t>
      </w:r>
      <w:r w:rsidRPr="00A33D6B">
        <w:rPr>
          <w:rFonts w:ascii="Times New Roman" w:eastAsia="仿宋" w:hAnsi="Times New Roman" w:cs="Times New Roman"/>
          <w:color w:val="000000" w:themeColor="text1"/>
          <w:sz w:val="32"/>
          <w:szCs w:val="32"/>
        </w:rPr>
        <w:t>60</w:t>
      </w:r>
      <w:r w:rsidRPr="00A33D6B">
        <w:rPr>
          <w:rFonts w:ascii="Times New Roman" w:eastAsia="仿宋" w:hAnsi="Times New Roman" w:cs="Times New Roman" w:hint="eastAsia"/>
          <w:color w:val="000000" w:themeColor="text1"/>
          <w:sz w:val="32"/>
          <w:szCs w:val="32"/>
        </w:rPr>
        <w:t>个做市</w:t>
      </w:r>
      <w:r>
        <w:rPr>
          <w:rFonts w:ascii="Times New Roman" w:eastAsia="仿宋" w:hAnsi="Times New Roman" w:cs="Times New Roman" w:hint="eastAsia"/>
          <w:color w:val="000000" w:themeColor="text1"/>
          <w:sz w:val="32"/>
          <w:szCs w:val="32"/>
        </w:rPr>
        <w:t>交易</w:t>
      </w:r>
      <w:r w:rsidRPr="00A33D6B">
        <w:rPr>
          <w:rFonts w:ascii="Times New Roman" w:eastAsia="仿宋" w:hAnsi="Times New Roman" w:cs="Times New Roman" w:hint="eastAsia"/>
          <w:color w:val="000000" w:themeColor="text1"/>
          <w:sz w:val="32"/>
          <w:szCs w:val="32"/>
        </w:rPr>
        <w:t>日的平均市值不少于</w:t>
      </w:r>
      <w:r w:rsidRPr="00A33D6B">
        <w:rPr>
          <w:rFonts w:ascii="Times New Roman" w:eastAsia="仿宋" w:hAnsi="Times New Roman" w:cs="Times New Roman"/>
          <w:color w:val="000000" w:themeColor="text1"/>
          <w:sz w:val="32"/>
          <w:szCs w:val="32"/>
        </w:rPr>
        <w:t>6</w:t>
      </w:r>
      <w:r w:rsidRPr="00A33D6B">
        <w:rPr>
          <w:rFonts w:ascii="Times New Roman" w:eastAsia="仿宋" w:hAnsi="Times New Roman" w:cs="Times New Roman" w:hint="eastAsia"/>
          <w:color w:val="000000" w:themeColor="text1"/>
          <w:sz w:val="32"/>
          <w:szCs w:val="32"/>
        </w:rPr>
        <w:t>亿元；最近一年年末股东权益不少于</w:t>
      </w:r>
      <w:r w:rsidRPr="00A33D6B">
        <w:rPr>
          <w:rFonts w:ascii="Times New Roman" w:eastAsia="仿宋" w:hAnsi="Times New Roman" w:cs="Times New Roman"/>
          <w:color w:val="000000" w:themeColor="text1"/>
          <w:sz w:val="32"/>
          <w:szCs w:val="32"/>
        </w:rPr>
        <w:t>5000</w:t>
      </w:r>
      <w:r w:rsidRPr="00A33D6B">
        <w:rPr>
          <w:rFonts w:ascii="Times New Roman" w:eastAsia="仿宋" w:hAnsi="Times New Roman" w:cs="Times New Roman" w:hint="eastAsia"/>
          <w:color w:val="000000" w:themeColor="text1"/>
          <w:sz w:val="32"/>
          <w:szCs w:val="32"/>
        </w:rPr>
        <w:t>万元；做市商家数不少于</w:t>
      </w:r>
      <w:r w:rsidRPr="00A33D6B">
        <w:rPr>
          <w:rFonts w:ascii="Times New Roman" w:eastAsia="仿宋" w:hAnsi="Times New Roman" w:cs="Times New Roman"/>
          <w:color w:val="000000" w:themeColor="text1"/>
          <w:sz w:val="32"/>
          <w:szCs w:val="32"/>
        </w:rPr>
        <w:t>6</w:t>
      </w:r>
      <w:r w:rsidRPr="00A33D6B">
        <w:rPr>
          <w:rFonts w:ascii="Times New Roman" w:eastAsia="仿宋" w:hAnsi="Times New Roman" w:cs="Times New Roman" w:hint="eastAsia"/>
          <w:color w:val="000000" w:themeColor="text1"/>
          <w:sz w:val="32"/>
          <w:szCs w:val="32"/>
        </w:rPr>
        <w:t>家；合格投资者不少于</w:t>
      </w:r>
      <w:r w:rsidRPr="00A33D6B">
        <w:rPr>
          <w:rFonts w:ascii="Times New Roman" w:eastAsia="仿宋" w:hAnsi="Times New Roman" w:cs="Times New Roman"/>
          <w:color w:val="000000" w:themeColor="text1"/>
          <w:sz w:val="32"/>
          <w:szCs w:val="32"/>
        </w:rPr>
        <w:t>50</w:t>
      </w:r>
      <w:r w:rsidRPr="00A33D6B">
        <w:rPr>
          <w:rFonts w:ascii="Times New Roman" w:eastAsia="仿宋" w:hAnsi="Times New Roman" w:cs="Times New Roman" w:hint="eastAsia"/>
          <w:color w:val="000000" w:themeColor="text1"/>
          <w:sz w:val="32"/>
          <w:szCs w:val="32"/>
        </w:rPr>
        <w:t>人。</w:t>
      </w:r>
    </w:p>
    <w:p w14:paraId="68485275" w14:textId="77777777" w:rsidR="001A0E0F" w:rsidRDefault="001A0E0F" w:rsidP="001A0E0F">
      <w:pPr>
        <w:spacing w:line="560" w:lineRule="exact"/>
        <w:ind w:firstLineChars="200" w:firstLine="640"/>
        <w:rPr>
          <w:rFonts w:ascii="Times New Roman" w:eastAsia="方正仿宋简体" w:hAnsi="Times New Roman"/>
          <w:sz w:val="30"/>
          <w:szCs w:val="30"/>
        </w:rPr>
      </w:pPr>
      <w:r>
        <w:rPr>
          <w:rFonts w:ascii="Times New Roman" w:eastAsia="仿宋" w:hAnsi="Times New Roman" w:cs="Times New Roman" w:hint="eastAsia"/>
          <w:sz w:val="32"/>
          <w:szCs w:val="32"/>
        </w:rPr>
        <w:t>□</w:t>
      </w:r>
      <w:r w:rsidRPr="00C67D60">
        <w:rPr>
          <w:rFonts w:ascii="Times New Roman" w:eastAsia="仿宋" w:hAnsi="Times New Roman" w:cs="Times New Roman" w:hint="eastAsia"/>
          <w:color w:val="000000" w:themeColor="text1"/>
          <w:sz w:val="32"/>
          <w:szCs w:val="32"/>
        </w:rPr>
        <w:t>做市商家数不少于</w:t>
      </w:r>
      <w:r w:rsidRPr="00C67D60">
        <w:rPr>
          <w:rFonts w:ascii="Times New Roman" w:eastAsia="仿宋" w:hAnsi="Times New Roman" w:cs="Times New Roman"/>
          <w:color w:val="000000" w:themeColor="text1"/>
          <w:sz w:val="32"/>
          <w:szCs w:val="32"/>
        </w:rPr>
        <w:t>6</w:t>
      </w:r>
      <w:r w:rsidRPr="00C67D60">
        <w:rPr>
          <w:rFonts w:ascii="Times New Roman" w:eastAsia="仿宋" w:hAnsi="Times New Roman" w:cs="Times New Roman" w:hint="eastAsia"/>
          <w:color w:val="000000" w:themeColor="text1"/>
          <w:sz w:val="32"/>
          <w:szCs w:val="32"/>
        </w:rPr>
        <w:t>家；申请挂牌同时发行股票，发行对象中包括不少于</w:t>
      </w:r>
      <w:r w:rsidRPr="00C67D60">
        <w:rPr>
          <w:rFonts w:ascii="Times New Roman" w:eastAsia="仿宋" w:hAnsi="Times New Roman" w:cs="Times New Roman"/>
          <w:color w:val="000000" w:themeColor="text1"/>
          <w:sz w:val="32"/>
          <w:szCs w:val="32"/>
        </w:rPr>
        <w:t>6</w:t>
      </w:r>
      <w:r w:rsidRPr="00C67D60">
        <w:rPr>
          <w:rFonts w:ascii="Times New Roman" w:eastAsia="仿宋" w:hAnsi="Times New Roman" w:cs="Times New Roman" w:hint="eastAsia"/>
          <w:color w:val="000000" w:themeColor="text1"/>
          <w:sz w:val="32"/>
          <w:szCs w:val="32"/>
        </w:rPr>
        <w:t>家做市商，按发行价格计算的公司市值不少于</w:t>
      </w:r>
      <w:r w:rsidRPr="00C67D60">
        <w:rPr>
          <w:rFonts w:ascii="Times New Roman" w:eastAsia="仿宋" w:hAnsi="Times New Roman" w:cs="Times New Roman"/>
          <w:color w:val="000000" w:themeColor="text1"/>
          <w:sz w:val="32"/>
          <w:szCs w:val="32"/>
        </w:rPr>
        <w:t>6</w:t>
      </w:r>
      <w:r w:rsidRPr="00C67D60">
        <w:rPr>
          <w:rFonts w:ascii="Times New Roman" w:eastAsia="仿宋" w:hAnsi="Times New Roman" w:cs="Times New Roman" w:hint="eastAsia"/>
          <w:color w:val="000000" w:themeColor="text1"/>
          <w:sz w:val="32"/>
          <w:szCs w:val="32"/>
        </w:rPr>
        <w:t>亿元，且融资额不低于</w:t>
      </w:r>
      <w:r w:rsidRPr="00C67D60">
        <w:rPr>
          <w:rFonts w:ascii="Times New Roman" w:eastAsia="仿宋" w:hAnsi="Times New Roman" w:cs="Times New Roman"/>
          <w:color w:val="000000" w:themeColor="text1"/>
          <w:sz w:val="32"/>
          <w:szCs w:val="32"/>
        </w:rPr>
        <w:t>1000</w:t>
      </w:r>
      <w:r w:rsidRPr="00C67D60">
        <w:rPr>
          <w:rFonts w:ascii="Times New Roman" w:eastAsia="仿宋" w:hAnsi="Times New Roman" w:cs="Times New Roman" w:hint="eastAsia"/>
          <w:color w:val="000000" w:themeColor="text1"/>
          <w:sz w:val="32"/>
          <w:szCs w:val="32"/>
        </w:rPr>
        <w:t>万元；最近一期期末股东权益不少于</w:t>
      </w:r>
      <w:r w:rsidRPr="00C67D60">
        <w:rPr>
          <w:rFonts w:ascii="Times New Roman" w:eastAsia="仿宋" w:hAnsi="Times New Roman" w:cs="Times New Roman"/>
          <w:color w:val="000000" w:themeColor="text1"/>
          <w:sz w:val="32"/>
          <w:szCs w:val="32"/>
        </w:rPr>
        <w:t>5000</w:t>
      </w:r>
      <w:r w:rsidRPr="00C67D60">
        <w:rPr>
          <w:rFonts w:ascii="Times New Roman" w:eastAsia="仿宋" w:hAnsi="Times New Roman" w:cs="Times New Roman" w:hint="eastAsia"/>
          <w:color w:val="000000" w:themeColor="text1"/>
          <w:sz w:val="32"/>
          <w:szCs w:val="32"/>
        </w:rPr>
        <w:t>万元。</w:t>
      </w:r>
    </w:p>
    <w:p w14:paraId="399047FE"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2018-</w:t>
      </w:r>
      <w:r>
        <w:rPr>
          <w:rFonts w:ascii="Times New Roman" w:eastAsia="仿宋" w:hAnsi="Times New Roman" w:cs="Times New Roman"/>
          <w:b/>
          <w:color w:val="FF0000"/>
          <w:sz w:val="32"/>
          <w:szCs w:val="32"/>
        </w:rPr>
        <w:t>2021</w:t>
      </w:r>
      <w:r>
        <w:rPr>
          <w:rFonts w:ascii="Times New Roman" w:eastAsia="仿宋" w:hAnsi="Times New Roman" w:cs="Times New Roman"/>
          <w:b/>
          <w:color w:val="FF0000"/>
          <w:sz w:val="32"/>
          <w:szCs w:val="32"/>
        </w:rPr>
        <w:t>年进入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6F26ADEB"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A33D6B">
        <w:rPr>
          <w:rFonts w:ascii="Times New Roman" w:eastAsia="仿宋" w:hAnsi="Times New Roman" w:cs="Times New Roman"/>
          <w:sz w:val="32"/>
          <w:szCs w:val="32"/>
        </w:rPr>
        <w:t>最近两年的净利润均不</w:t>
      </w:r>
      <w:r>
        <w:rPr>
          <w:rFonts w:ascii="Times New Roman" w:eastAsia="仿宋" w:hAnsi="Times New Roman" w:cs="Times New Roman" w:hint="eastAsia"/>
          <w:sz w:val="32"/>
          <w:szCs w:val="32"/>
        </w:rPr>
        <w:t>低</w:t>
      </w:r>
      <w:r w:rsidRPr="00A33D6B">
        <w:rPr>
          <w:rFonts w:ascii="Times New Roman" w:eastAsia="仿宋" w:hAnsi="Times New Roman" w:cs="Times New Roman"/>
          <w:sz w:val="32"/>
          <w:szCs w:val="32"/>
        </w:rPr>
        <w:t>于</w:t>
      </w:r>
      <w:r w:rsidRPr="00A33D6B">
        <w:rPr>
          <w:rFonts w:ascii="Times New Roman" w:eastAsia="仿宋" w:hAnsi="Times New Roman" w:cs="Times New Roman"/>
          <w:sz w:val="32"/>
          <w:szCs w:val="32"/>
        </w:rPr>
        <w:t>1000</w:t>
      </w:r>
      <w:r w:rsidRPr="00A33D6B">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sidRPr="00A33D6B">
        <w:rPr>
          <w:rFonts w:ascii="Times New Roman" w:eastAsia="仿宋" w:hAnsi="Times New Roman" w:cs="Times New Roman"/>
          <w:sz w:val="32"/>
          <w:szCs w:val="32"/>
        </w:rPr>
        <w:t>最近两年加权平均净资产收益率平均不低于</w:t>
      </w:r>
      <w:r w:rsidRPr="00A33D6B">
        <w:rPr>
          <w:rFonts w:ascii="Times New Roman" w:eastAsia="仿宋" w:hAnsi="Times New Roman" w:cs="Times New Roman"/>
          <w:sz w:val="32"/>
          <w:szCs w:val="32"/>
        </w:rPr>
        <w:t>8%</w:t>
      </w:r>
      <w:r>
        <w:rPr>
          <w:rFonts w:ascii="Times New Roman" w:eastAsia="仿宋" w:hAnsi="Times New Roman" w:cs="Times New Roman" w:hint="eastAsia"/>
          <w:sz w:val="32"/>
          <w:szCs w:val="32"/>
        </w:rPr>
        <w:t>，</w:t>
      </w:r>
      <w:r w:rsidRPr="00A33D6B">
        <w:rPr>
          <w:rFonts w:ascii="Times New Roman" w:eastAsia="仿宋" w:hAnsi="Times New Roman" w:cs="Times New Roman"/>
          <w:sz w:val="32"/>
          <w:szCs w:val="32"/>
        </w:rPr>
        <w:t>股本总额不少于</w:t>
      </w:r>
      <w:r w:rsidRPr="00A33D6B">
        <w:rPr>
          <w:rFonts w:ascii="Times New Roman" w:eastAsia="仿宋" w:hAnsi="Times New Roman" w:cs="Times New Roman"/>
          <w:sz w:val="32"/>
          <w:szCs w:val="32"/>
        </w:rPr>
        <w:t>2000</w:t>
      </w:r>
      <w:r w:rsidRPr="00A33D6B">
        <w:rPr>
          <w:rFonts w:ascii="Times New Roman" w:eastAsia="仿宋" w:hAnsi="Times New Roman" w:cs="Times New Roman"/>
          <w:sz w:val="32"/>
          <w:szCs w:val="32"/>
        </w:rPr>
        <w:t>万元。</w:t>
      </w:r>
    </w:p>
    <w:p w14:paraId="39EAF79F"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A33D6B">
        <w:rPr>
          <w:rFonts w:ascii="Times New Roman" w:eastAsia="仿宋" w:hAnsi="Times New Roman" w:cs="Times New Roman"/>
          <w:sz w:val="32"/>
          <w:szCs w:val="32"/>
        </w:rPr>
        <w:t>最近两年营业收入平均不低于</w:t>
      </w:r>
      <w:r w:rsidRPr="00A33D6B">
        <w:rPr>
          <w:rFonts w:ascii="Times New Roman" w:eastAsia="仿宋" w:hAnsi="Times New Roman" w:cs="Times New Roman"/>
          <w:sz w:val="32"/>
          <w:szCs w:val="32"/>
        </w:rPr>
        <w:t>6000</w:t>
      </w:r>
      <w:r w:rsidRPr="00A33D6B">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且</w:t>
      </w:r>
      <w:r w:rsidRPr="00007352">
        <w:rPr>
          <w:rFonts w:ascii="Times New Roman" w:eastAsia="仿宋" w:hAnsi="Times New Roman"/>
          <w:kern w:val="0"/>
          <w:sz w:val="32"/>
          <w:szCs w:val="32"/>
        </w:rPr>
        <w:t>持续</w:t>
      </w:r>
      <w:r w:rsidRPr="00A33D6B">
        <w:rPr>
          <w:rFonts w:ascii="Times New Roman" w:eastAsia="仿宋" w:hAnsi="Times New Roman" w:cs="Times New Roman"/>
          <w:sz w:val="32"/>
          <w:szCs w:val="32"/>
        </w:rPr>
        <w:t>增长，年均复合增长率不低于</w:t>
      </w:r>
      <w:r w:rsidRPr="00A33D6B">
        <w:rPr>
          <w:rFonts w:ascii="Times New Roman" w:eastAsia="仿宋" w:hAnsi="Times New Roman" w:cs="Times New Roman"/>
          <w:sz w:val="32"/>
          <w:szCs w:val="32"/>
        </w:rPr>
        <w:t>50%</w:t>
      </w:r>
      <w:r>
        <w:rPr>
          <w:rFonts w:ascii="Times New Roman" w:eastAsia="仿宋" w:hAnsi="Times New Roman" w:cs="Times New Roman" w:hint="eastAsia"/>
          <w:sz w:val="32"/>
          <w:szCs w:val="32"/>
        </w:rPr>
        <w:t>，</w:t>
      </w:r>
      <w:r w:rsidRPr="00A33D6B">
        <w:rPr>
          <w:rFonts w:ascii="Times New Roman" w:eastAsia="仿宋" w:hAnsi="Times New Roman" w:cs="Times New Roman"/>
          <w:sz w:val="32"/>
          <w:szCs w:val="32"/>
        </w:rPr>
        <w:t>股本总额不少于</w:t>
      </w:r>
      <w:r w:rsidRPr="00A33D6B">
        <w:rPr>
          <w:rFonts w:ascii="Times New Roman" w:eastAsia="仿宋" w:hAnsi="Times New Roman" w:cs="Times New Roman"/>
          <w:sz w:val="32"/>
          <w:szCs w:val="32"/>
        </w:rPr>
        <w:t>2000</w:t>
      </w:r>
      <w:r w:rsidRPr="00A33D6B">
        <w:rPr>
          <w:rFonts w:ascii="Times New Roman" w:eastAsia="仿宋" w:hAnsi="Times New Roman" w:cs="Times New Roman"/>
          <w:sz w:val="32"/>
          <w:szCs w:val="32"/>
        </w:rPr>
        <w:t>万元。</w:t>
      </w:r>
    </w:p>
    <w:p w14:paraId="062A744B"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A33D6B">
        <w:rPr>
          <w:rFonts w:ascii="Times New Roman" w:eastAsia="仿宋" w:hAnsi="Times New Roman" w:cs="Times New Roman"/>
          <w:sz w:val="32"/>
          <w:szCs w:val="32"/>
        </w:rPr>
        <w:t>最近有成交的</w:t>
      </w:r>
      <w:r w:rsidRPr="00A33D6B">
        <w:rPr>
          <w:rFonts w:ascii="Times New Roman" w:eastAsia="仿宋" w:hAnsi="Times New Roman" w:cs="Times New Roman"/>
          <w:sz w:val="32"/>
          <w:szCs w:val="32"/>
        </w:rPr>
        <w:t>60</w:t>
      </w:r>
      <w:r w:rsidRPr="00A33D6B">
        <w:rPr>
          <w:rFonts w:ascii="Times New Roman" w:eastAsia="仿宋" w:hAnsi="Times New Roman" w:cs="Times New Roman"/>
          <w:sz w:val="32"/>
          <w:szCs w:val="32"/>
        </w:rPr>
        <w:t>个做市或者竞价</w:t>
      </w:r>
      <w:r>
        <w:rPr>
          <w:rFonts w:ascii="Times New Roman" w:eastAsia="仿宋" w:hAnsi="Times New Roman" w:cs="Times New Roman" w:hint="eastAsia"/>
          <w:sz w:val="32"/>
          <w:szCs w:val="32"/>
        </w:rPr>
        <w:t>交易</w:t>
      </w:r>
      <w:r w:rsidRPr="00A33D6B">
        <w:rPr>
          <w:rFonts w:ascii="Times New Roman" w:eastAsia="仿宋" w:hAnsi="Times New Roman" w:cs="Times New Roman"/>
          <w:sz w:val="32"/>
          <w:szCs w:val="32"/>
        </w:rPr>
        <w:t>日的平均市值不少于</w:t>
      </w:r>
      <w:r w:rsidRPr="00A33D6B">
        <w:rPr>
          <w:rFonts w:ascii="Times New Roman" w:eastAsia="仿宋" w:hAnsi="Times New Roman" w:cs="Times New Roman"/>
          <w:sz w:val="32"/>
          <w:szCs w:val="32"/>
        </w:rPr>
        <w:t>6</w:t>
      </w:r>
      <w:r w:rsidRPr="00A33D6B">
        <w:rPr>
          <w:rFonts w:ascii="Times New Roman" w:eastAsia="仿宋" w:hAnsi="Times New Roman" w:cs="Times New Roman"/>
          <w:sz w:val="32"/>
          <w:szCs w:val="32"/>
        </w:rPr>
        <w:t>亿元；股本总额不少于</w:t>
      </w:r>
      <w:r w:rsidRPr="00A33D6B">
        <w:rPr>
          <w:rFonts w:ascii="Times New Roman" w:eastAsia="仿宋" w:hAnsi="Times New Roman" w:cs="Times New Roman"/>
          <w:sz w:val="32"/>
          <w:szCs w:val="32"/>
        </w:rPr>
        <w:t>5000</w:t>
      </w:r>
      <w:r w:rsidRPr="00A33D6B">
        <w:rPr>
          <w:rFonts w:ascii="Times New Roman" w:eastAsia="仿宋" w:hAnsi="Times New Roman" w:cs="Times New Roman"/>
          <w:sz w:val="32"/>
          <w:szCs w:val="32"/>
        </w:rPr>
        <w:t>万元；采取做市</w:t>
      </w:r>
      <w:r>
        <w:rPr>
          <w:rFonts w:ascii="Times New Roman" w:eastAsia="仿宋" w:hAnsi="Times New Roman" w:cs="Times New Roman" w:hint="eastAsia"/>
          <w:sz w:val="32"/>
          <w:szCs w:val="32"/>
        </w:rPr>
        <w:t>交易</w:t>
      </w:r>
      <w:r w:rsidRPr="00A33D6B">
        <w:rPr>
          <w:rFonts w:ascii="Times New Roman" w:eastAsia="仿宋" w:hAnsi="Times New Roman" w:cs="Times New Roman"/>
          <w:sz w:val="32"/>
          <w:szCs w:val="32"/>
        </w:rPr>
        <w:t>方式的，做市商家数不少于</w:t>
      </w:r>
      <w:r w:rsidRPr="00A33D6B">
        <w:rPr>
          <w:rFonts w:ascii="Times New Roman" w:eastAsia="仿宋" w:hAnsi="Times New Roman" w:cs="Times New Roman"/>
          <w:sz w:val="32"/>
          <w:szCs w:val="32"/>
        </w:rPr>
        <w:t>6</w:t>
      </w:r>
      <w:r w:rsidRPr="00A33D6B">
        <w:rPr>
          <w:rFonts w:ascii="Times New Roman" w:eastAsia="仿宋" w:hAnsi="Times New Roman" w:cs="Times New Roman"/>
          <w:sz w:val="32"/>
          <w:szCs w:val="32"/>
        </w:rPr>
        <w:t>家。</w:t>
      </w:r>
    </w:p>
    <w:p w14:paraId="25BC1972"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A33D6B">
        <w:rPr>
          <w:rFonts w:ascii="Times New Roman" w:eastAsia="仿宋" w:hAnsi="Times New Roman" w:cs="Times New Roman" w:hint="eastAsia"/>
          <w:sz w:val="32"/>
          <w:szCs w:val="32"/>
        </w:rPr>
        <w:t>挂牌时即采取做市交易方式，完成挂牌同时定向发行股票后，公司股票市值不低于</w:t>
      </w:r>
      <w:r w:rsidRPr="00A33D6B">
        <w:rPr>
          <w:rFonts w:ascii="Times New Roman" w:eastAsia="仿宋" w:hAnsi="Times New Roman" w:cs="Times New Roman"/>
          <w:sz w:val="32"/>
          <w:szCs w:val="32"/>
        </w:rPr>
        <w:t>6</w:t>
      </w:r>
      <w:r w:rsidRPr="00A33D6B">
        <w:rPr>
          <w:rFonts w:ascii="Times New Roman" w:eastAsia="仿宋" w:hAnsi="Times New Roman" w:cs="Times New Roman" w:hint="eastAsia"/>
          <w:sz w:val="32"/>
          <w:szCs w:val="32"/>
        </w:rPr>
        <w:t>亿元，股本总额不少于</w:t>
      </w:r>
      <w:r w:rsidRPr="00A33D6B">
        <w:rPr>
          <w:rFonts w:ascii="Times New Roman" w:eastAsia="仿宋" w:hAnsi="Times New Roman" w:cs="Times New Roman"/>
          <w:sz w:val="32"/>
          <w:szCs w:val="32"/>
        </w:rPr>
        <w:t>5000</w:t>
      </w:r>
      <w:r w:rsidRPr="00A33D6B">
        <w:rPr>
          <w:rFonts w:ascii="Times New Roman" w:eastAsia="仿宋" w:hAnsi="Times New Roman" w:cs="Times New Roman" w:hint="eastAsia"/>
          <w:sz w:val="32"/>
          <w:szCs w:val="32"/>
        </w:rPr>
        <w:t>万元，做市商家数不少于</w:t>
      </w:r>
      <w:r w:rsidRPr="00A33D6B">
        <w:rPr>
          <w:rFonts w:ascii="Times New Roman" w:eastAsia="仿宋" w:hAnsi="Times New Roman" w:cs="Times New Roman"/>
          <w:sz w:val="32"/>
          <w:szCs w:val="32"/>
        </w:rPr>
        <w:t>6</w:t>
      </w:r>
      <w:r w:rsidRPr="00A33D6B">
        <w:rPr>
          <w:rFonts w:ascii="Times New Roman" w:eastAsia="仿宋" w:hAnsi="Times New Roman" w:cs="Times New Roman" w:hint="eastAsia"/>
          <w:sz w:val="32"/>
          <w:szCs w:val="32"/>
        </w:rPr>
        <w:t>家，且做市商做市库存股均通过本次定向发行取得</w:t>
      </w:r>
      <w:r>
        <w:rPr>
          <w:rFonts w:ascii="Times New Roman" w:eastAsia="仿宋" w:hAnsi="Times New Roman" w:cs="Times New Roman" w:hint="eastAsia"/>
          <w:sz w:val="32"/>
          <w:szCs w:val="32"/>
        </w:rPr>
        <w:t>。</w:t>
      </w:r>
    </w:p>
    <w:p w14:paraId="3C28E6BB"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b/>
          <w:color w:val="FF0000"/>
          <w:sz w:val="32"/>
          <w:szCs w:val="32"/>
        </w:rPr>
        <w:t>2022</w:t>
      </w:r>
      <w:r>
        <w:rPr>
          <w:rFonts w:ascii="Times New Roman" w:eastAsia="仿宋" w:hAnsi="Times New Roman" w:cs="Times New Roman"/>
          <w:b/>
          <w:color w:val="FF0000"/>
          <w:sz w:val="32"/>
          <w:szCs w:val="32"/>
        </w:rPr>
        <w:t>及以后年度进入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0828763E"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最近两年净利润均不低于</w:t>
      </w:r>
      <w:r w:rsidRPr="000D670D">
        <w:rPr>
          <w:rFonts w:ascii="Times New Roman" w:eastAsia="仿宋" w:hAnsi="Times New Roman" w:cs="Times New Roman" w:hint="eastAsia"/>
          <w:sz w:val="32"/>
          <w:szCs w:val="32"/>
        </w:rPr>
        <w:t>1000</w:t>
      </w:r>
      <w:r w:rsidRPr="000D670D">
        <w:rPr>
          <w:rFonts w:ascii="Times New Roman" w:eastAsia="仿宋" w:hAnsi="Times New Roman" w:cs="Times New Roman" w:hint="eastAsia"/>
          <w:sz w:val="32"/>
          <w:szCs w:val="32"/>
        </w:rPr>
        <w:t>万元，最近两年加权平均净资产收益率平均不低于</w:t>
      </w:r>
      <w:r w:rsidRPr="000D670D">
        <w:rPr>
          <w:rFonts w:ascii="Times New Roman" w:eastAsia="仿宋" w:hAnsi="Times New Roman" w:cs="Times New Roman" w:hint="eastAsia"/>
          <w:sz w:val="32"/>
          <w:szCs w:val="32"/>
        </w:rPr>
        <w:t>6%</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134CE7FE"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最近两年营业收入平均不低于</w:t>
      </w:r>
      <w:r w:rsidRPr="000D670D">
        <w:rPr>
          <w:rFonts w:ascii="Times New Roman" w:eastAsia="仿宋" w:hAnsi="Times New Roman" w:cs="Times New Roman" w:hint="eastAsia"/>
          <w:sz w:val="32"/>
          <w:szCs w:val="32"/>
        </w:rPr>
        <w:t>8000</w:t>
      </w:r>
      <w:r w:rsidRPr="000D670D">
        <w:rPr>
          <w:rFonts w:ascii="Times New Roman" w:eastAsia="仿宋" w:hAnsi="Times New Roman" w:cs="Times New Roman" w:hint="eastAsia"/>
          <w:sz w:val="32"/>
          <w:szCs w:val="32"/>
        </w:rPr>
        <w:t>万元，且持续增长，年均复合增长率不低于</w:t>
      </w:r>
      <w:r w:rsidRPr="000D670D">
        <w:rPr>
          <w:rFonts w:ascii="Times New Roman" w:eastAsia="仿宋" w:hAnsi="Times New Roman" w:cs="Times New Roman" w:hint="eastAsia"/>
          <w:sz w:val="32"/>
          <w:szCs w:val="32"/>
        </w:rPr>
        <w:t>30%</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086CA8FC"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最近两年研发投入累计不低于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万元，截至进层启动日的</w:t>
      </w:r>
      <w:r w:rsidRPr="000D670D">
        <w:rPr>
          <w:rFonts w:ascii="Times New Roman" w:eastAsia="仿宋" w:hAnsi="Times New Roman" w:cs="Times New Roman" w:hint="eastAsia"/>
          <w:sz w:val="32"/>
          <w:szCs w:val="32"/>
        </w:rPr>
        <w:t>24</w:t>
      </w:r>
      <w:r w:rsidRPr="000D670D">
        <w:rPr>
          <w:rFonts w:ascii="Times New Roman" w:eastAsia="仿宋" w:hAnsi="Times New Roman" w:cs="Times New Roman" w:hint="eastAsia"/>
          <w:sz w:val="32"/>
          <w:szCs w:val="32"/>
        </w:rPr>
        <w:t>个月内，定向发行普通股融资金额累计不低于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万元（不含以非现金资产认购的部分），且每次发行完成后以该次发行价格计算的股票市值均不低于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w:t>
      </w:r>
      <w:r>
        <w:rPr>
          <w:rFonts w:ascii="Times New Roman" w:eastAsia="仿宋" w:hAnsi="Times New Roman" w:cs="Times New Roman" w:hint="eastAsia"/>
          <w:sz w:val="32"/>
          <w:szCs w:val="32"/>
        </w:rPr>
        <w:t>。</w:t>
      </w:r>
    </w:p>
    <w:p w14:paraId="4B9B7761"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截至进层启动日的</w:t>
      </w:r>
      <w:r w:rsidRPr="000D670D">
        <w:rPr>
          <w:rFonts w:ascii="Times New Roman" w:eastAsia="仿宋" w:hAnsi="Times New Roman" w:cs="Times New Roman" w:hint="eastAsia"/>
          <w:sz w:val="32"/>
          <w:szCs w:val="32"/>
        </w:rPr>
        <w:t>120</w:t>
      </w:r>
      <w:r w:rsidRPr="000D670D">
        <w:rPr>
          <w:rFonts w:ascii="Times New Roman" w:eastAsia="仿宋" w:hAnsi="Times New Roman" w:cs="Times New Roman" w:hint="eastAsia"/>
          <w:sz w:val="32"/>
          <w:szCs w:val="32"/>
        </w:rPr>
        <w:t>个交易日内，最近有成交的</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个交易日的平均股票市值不低于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亿元；采取做市交易方式的，截至进层启动日做市商家数不少于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家；采取集合竞价交易方式的，前述</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个交易日通过集合竞价交易方式实现的股票累计成交量不低于</w:t>
      </w:r>
      <w:r w:rsidRPr="000D670D">
        <w:rPr>
          <w:rFonts w:ascii="Times New Roman" w:eastAsia="仿宋" w:hAnsi="Times New Roman" w:cs="Times New Roman" w:hint="eastAsia"/>
          <w:sz w:val="32"/>
          <w:szCs w:val="32"/>
        </w:rPr>
        <w:t>100</w:t>
      </w:r>
      <w:r w:rsidRPr="000D670D">
        <w:rPr>
          <w:rFonts w:ascii="Times New Roman" w:eastAsia="仿宋" w:hAnsi="Times New Roman" w:cs="Times New Roman" w:hint="eastAsia"/>
          <w:sz w:val="32"/>
          <w:szCs w:val="32"/>
        </w:rPr>
        <w:t>万股；截至进层启动日的股本总额不少于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w:t>
      </w:r>
    </w:p>
    <w:p w14:paraId="263FA80B"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万元，完成挂牌同时定向发行普通股后，融资金额不低于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万元（不含以非现金资产认购的部分），且公司股票市值不低于</w:t>
      </w:r>
      <w:r w:rsidRPr="000D670D">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亿元。</w:t>
      </w:r>
    </w:p>
    <w:p w14:paraId="731E85BC" w14:textId="77777777" w:rsidR="001A0E0F" w:rsidRPr="002E6D1D"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挂牌时即采取做市交易方式，完成挂牌同时定向发行普通股后，公司股票市值不低于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家，且做市商做市库存股均通过本次定向发行取得。</w:t>
      </w:r>
    </w:p>
    <w:p w14:paraId="74FD7208"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1755A6">
        <w:rPr>
          <w:rFonts w:ascii="Times New Roman" w:eastAsia="黑体" w:hAnsi="Times New Roman" w:cs="Times New Roman" w:hint="eastAsia"/>
          <w:sz w:val="32"/>
          <w:szCs w:val="32"/>
        </w:rPr>
        <w:t>二、可能触发降层情况</w:t>
      </w:r>
    </w:p>
    <w:p w14:paraId="3A0C9D1C" w14:textId="77777777" w:rsidR="001A0E0F" w:rsidRPr="001755A6" w:rsidRDefault="001A0E0F" w:rsidP="001A0E0F">
      <w:pPr>
        <w:spacing w:line="560" w:lineRule="exact"/>
        <w:ind w:firstLineChars="200" w:firstLine="643"/>
        <w:rPr>
          <w:rFonts w:ascii="Times New Roman" w:eastAsia="仿宋" w:hAnsi="Times New Roman" w:cs="Times New Roman"/>
          <w:b/>
          <w:color w:val="FF0000"/>
          <w:sz w:val="32"/>
          <w:szCs w:val="32"/>
        </w:rPr>
      </w:pPr>
      <w:r w:rsidRPr="009901CC">
        <w:rPr>
          <w:rFonts w:ascii="Times New Roman" w:eastAsia="仿宋" w:hAnsi="Times New Roman" w:cs="Times New Roman" w:hint="eastAsia"/>
          <w:b/>
          <w:sz w:val="32"/>
          <w:szCs w:val="32"/>
        </w:rPr>
        <w:t>（一）可能</w:t>
      </w:r>
      <w:r w:rsidRPr="009901CC">
        <w:rPr>
          <w:rFonts w:ascii="Times New Roman" w:eastAsia="仿宋" w:hAnsi="Times New Roman" w:cs="Times New Roman"/>
          <w:b/>
          <w:sz w:val="32"/>
          <w:szCs w:val="32"/>
        </w:rPr>
        <w:t>触发</w:t>
      </w:r>
      <w:r w:rsidRPr="009901CC">
        <w:rPr>
          <w:rFonts w:ascii="Times New Roman" w:eastAsia="仿宋" w:hAnsi="Times New Roman" w:cs="Times New Roman" w:hint="eastAsia"/>
          <w:b/>
          <w:sz w:val="32"/>
          <w:szCs w:val="32"/>
        </w:rPr>
        <w:t>降层</w:t>
      </w:r>
      <w:r w:rsidRPr="009901CC">
        <w:rPr>
          <w:rFonts w:ascii="Times New Roman" w:eastAsia="仿宋" w:hAnsi="Times New Roman" w:cs="Times New Roman"/>
          <w:b/>
          <w:sz w:val="32"/>
          <w:szCs w:val="32"/>
        </w:rPr>
        <w:t>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4318"/>
        <w:gridCol w:w="1213"/>
      </w:tblGrid>
      <w:tr w:rsidR="001A0E0F" w:rsidRPr="00A33D6B" w14:paraId="6CA326D5" w14:textId="77777777" w:rsidTr="000504F2">
        <w:tc>
          <w:tcPr>
            <w:tcW w:w="2765" w:type="dxa"/>
            <w:vAlign w:val="center"/>
          </w:tcPr>
          <w:p w14:paraId="10F40CEC"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hint="eastAsia"/>
                <w:b/>
                <w:sz w:val="28"/>
                <w:szCs w:val="32"/>
              </w:rPr>
              <w:t>首次出现</w:t>
            </w:r>
            <w:r>
              <w:rPr>
                <w:rFonts w:ascii="Times New Roman" w:eastAsia="仿宋" w:hAnsi="Times New Roman" w:cs="Times New Roman" w:hint="eastAsia"/>
                <w:b/>
                <w:sz w:val="28"/>
                <w:szCs w:val="32"/>
              </w:rPr>
              <w:t>此项</w:t>
            </w:r>
            <w:r w:rsidRPr="00A33D6B">
              <w:rPr>
                <w:rFonts w:ascii="Times New Roman" w:eastAsia="仿宋" w:hAnsi="Times New Roman" w:cs="Times New Roman"/>
                <w:b/>
                <w:sz w:val="28"/>
                <w:szCs w:val="32"/>
              </w:rPr>
              <w:t>可能触发降层</w:t>
            </w:r>
            <w:r w:rsidRPr="00A33D6B">
              <w:rPr>
                <w:rFonts w:ascii="Times New Roman" w:eastAsia="仿宋" w:hAnsi="Times New Roman" w:cs="Times New Roman" w:hint="eastAsia"/>
                <w:b/>
                <w:sz w:val="28"/>
                <w:szCs w:val="32"/>
              </w:rPr>
              <w:t>事项</w:t>
            </w:r>
            <w:r w:rsidRPr="00A33D6B">
              <w:rPr>
                <w:rFonts w:ascii="Times New Roman" w:eastAsia="仿宋" w:hAnsi="Times New Roman" w:cs="Times New Roman"/>
                <w:b/>
                <w:sz w:val="28"/>
                <w:szCs w:val="32"/>
              </w:rPr>
              <w:t>的日期</w:t>
            </w:r>
          </w:p>
        </w:tc>
        <w:tc>
          <w:tcPr>
            <w:tcW w:w="4318" w:type="dxa"/>
            <w:vAlign w:val="center"/>
          </w:tcPr>
          <w:p w14:paraId="7DA073BA"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hint="eastAsia"/>
                <w:b/>
                <w:sz w:val="28"/>
                <w:szCs w:val="32"/>
              </w:rPr>
              <w:t>可能触发的</w:t>
            </w:r>
            <w:r w:rsidRPr="00A33D6B">
              <w:rPr>
                <w:rFonts w:ascii="Times New Roman" w:eastAsia="仿宋" w:hAnsi="Times New Roman" w:cs="Times New Roman"/>
                <w:b/>
                <w:sz w:val="28"/>
                <w:szCs w:val="32"/>
              </w:rPr>
              <w:t>降层情形</w:t>
            </w:r>
          </w:p>
        </w:tc>
        <w:tc>
          <w:tcPr>
            <w:tcW w:w="1213" w:type="dxa"/>
            <w:vAlign w:val="center"/>
          </w:tcPr>
          <w:p w14:paraId="0F84970A" w14:textId="77777777" w:rsidR="001A0E0F" w:rsidRPr="00A33D6B" w:rsidRDefault="001A0E0F" w:rsidP="000504F2">
            <w:pPr>
              <w:spacing w:line="560" w:lineRule="exact"/>
              <w:jc w:val="center"/>
              <w:rPr>
                <w:rFonts w:ascii="Times New Roman" w:eastAsia="仿宋" w:hAnsi="Times New Roman" w:cs="Times New Roman"/>
                <w:b/>
                <w:sz w:val="28"/>
                <w:szCs w:val="32"/>
              </w:rPr>
            </w:pPr>
            <w:r>
              <w:rPr>
                <w:rFonts w:ascii="Times New Roman" w:eastAsia="仿宋" w:hAnsi="Times New Roman" w:cs="Times New Roman" w:hint="eastAsia"/>
                <w:b/>
                <w:sz w:val="28"/>
                <w:szCs w:val="32"/>
              </w:rPr>
              <w:t>是否</w:t>
            </w:r>
            <w:r>
              <w:rPr>
                <w:rFonts w:ascii="Times New Roman" w:eastAsia="仿宋" w:hAnsi="Times New Roman" w:cs="Times New Roman"/>
                <w:b/>
                <w:sz w:val="28"/>
                <w:szCs w:val="32"/>
              </w:rPr>
              <w:t>新增情形</w:t>
            </w:r>
          </w:p>
        </w:tc>
      </w:tr>
      <w:tr w:rsidR="001A0E0F" w:rsidRPr="00A33D6B" w14:paraId="0E081341" w14:textId="77777777" w:rsidTr="000504F2">
        <w:tc>
          <w:tcPr>
            <w:tcW w:w="2765" w:type="dxa"/>
            <w:vAlign w:val="center"/>
          </w:tcPr>
          <w:p w14:paraId="4A15AF2A" w14:textId="77777777" w:rsidR="001A0E0F" w:rsidRDefault="001A0E0F" w:rsidP="000504F2">
            <w:pPr>
              <w:spacing w:line="560" w:lineRule="exact"/>
              <w:jc w:val="center"/>
              <w:rPr>
                <w:rFonts w:ascii="Times New Roman" w:eastAsia="仿宋" w:hAnsi="Times New Roman" w:cs="Times New Roman"/>
                <w:sz w:val="28"/>
                <w:szCs w:val="32"/>
              </w:rPr>
            </w:pPr>
            <w:r w:rsidRPr="00C67D60">
              <w:rPr>
                <w:rFonts w:ascii="Times New Roman" w:eastAsia="仿宋" w:hAnsi="Times New Roman" w:cs="Times New Roman" w:hint="eastAsia"/>
                <w:color w:val="FF0000"/>
                <w:sz w:val="28"/>
                <w:szCs w:val="32"/>
              </w:rPr>
              <w:t>（</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年</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月</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日</w:t>
            </w:r>
          </w:p>
          <w:p w14:paraId="3CEDCCC7" w14:textId="77777777" w:rsidR="001A0E0F" w:rsidRPr="00A33D6B" w:rsidRDefault="001A0E0F" w:rsidP="000504F2">
            <w:pPr>
              <w:spacing w:line="560" w:lineRule="exact"/>
              <w:jc w:val="center"/>
              <w:rPr>
                <w:rFonts w:ascii="Times New Roman" w:eastAsia="仿宋" w:hAnsi="Times New Roman" w:cs="Times New Roman"/>
                <w:sz w:val="28"/>
                <w:szCs w:val="32"/>
              </w:rPr>
            </w:pPr>
            <w:r>
              <w:rPr>
                <w:rFonts w:ascii="Times New Roman" w:eastAsia="仿宋" w:hAnsi="Times New Roman" w:cs="Times New Roman" w:hint="eastAsia"/>
                <w:sz w:val="28"/>
                <w:szCs w:val="32"/>
              </w:rPr>
              <w:t>（提示</w:t>
            </w:r>
            <w:r>
              <w:rPr>
                <w:rFonts w:ascii="Times New Roman" w:eastAsia="仿宋" w:hAnsi="Times New Roman" w:cs="Times New Roman"/>
                <w:sz w:val="28"/>
                <w:szCs w:val="32"/>
              </w:rPr>
              <w:t>：交易类降层情形连续达</w:t>
            </w:r>
            <w:r>
              <w:rPr>
                <w:rFonts w:ascii="Times New Roman" w:eastAsia="仿宋" w:hAnsi="Times New Roman" w:cs="Times New Roman" w:hint="eastAsia"/>
                <w:sz w:val="28"/>
                <w:szCs w:val="32"/>
              </w:rPr>
              <w:t>30</w:t>
            </w:r>
            <w:r>
              <w:rPr>
                <w:rFonts w:ascii="Times New Roman" w:eastAsia="仿宋" w:hAnsi="Times New Roman" w:cs="Times New Roman" w:hint="eastAsia"/>
                <w:sz w:val="28"/>
                <w:szCs w:val="32"/>
              </w:rPr>
              <w:t>个</w:t>
            </w:r>
            <w:r>
              <w:rPr>
                <w:rFonts w:ascii="Times New Roman" w:eastAsia="仿宋" w:hAnsi="Times New Roman" w:cs="Times New Roman"/>
                <w:sz w:val="28"/>
                <w:szCs w:val="32"/>
              </w:rPr>
              <w:t>交易日</w:t>
            </w:r>
            <w:r>
              <w:rPr>
                <w:rFonts w:ascii="Times New Roman" w:eastAsia="仿宋" w:hAnsi="Times New Roman" w:cs="Times New Roman" w:hint="eastAsia"/>
                <w:sz w:val="28"/>
                <w:szCs w:val="32"/>
              </w:rPr>
              <w:t>、</w:t>
            </w:r>
            <w:r>
              <w:rPr>
                <w:rFonts w:ascii="Times New Roman" w:eastAsia="仿宋" w:hAnsi="Times New Roman" w:cs="Times New Roman"/>
                <w:sz w:val="28"/>
                <w:szCs w:val="32"/>
              </w:rPr>
              <w:t>首次预计无法按期披露定期报告</w:t>
            </w:r>
            <w:r>
              <w:rPr>
                <w:rFonts w:ascii="Times New Roman" w:eastAsia="仿宋" w:hAnsi="Times New Roman" w:cs="Times New Roman" w:hint="eastAsia"/>
                <w:sz w:val="28"/>
                <w:szCs w:val="32"/>
              </w:rPr>
              <w:t>、</w:t>
            </w:r>
            <w:r>
              <w:rPr>
                <w:rFonts w:ascii="Times New Roman" w:eastAsia="仿宋" w:hAnsi="Times New Roman" w:cs="Times New Roman"/>
                <w:sz w:val="28"/>
                <w:szCs w:val="32"/>
              </w:rPr>
              <w:t>业绩预告披露日等</w:t>
            </w:r>
            <w:r>
              <w:rPr>
                <w:rFonts w:ascii="Times New Roman" w:eastAsia="仿宋" w:hAnsi="Times New Roman" w:cs="Times New Roman" w:hint="eastAsia"/>
                <w:sz w:val="28"/>
                <w:szCs w:val="32"/>
              </w:rPr>
              <w:t>事项日期</w:t>
            </w:r>
            <w:r>
              <w:rPr>
                <w:rFonts w:ascii="Times New Roman" w:eastAsia="仿宋" w:hAnsi="Times New Roman" w:cs="Times New Roman"/>
                <w:sz w:val="28"/>
                <w:szCs w:val="32"/>
              </w:rPr>
              <w:t>）</w:t>
            </w:r>
          </w:p>
        </w:tc>
        <w:tc>
          <w:tcPr>
            <w:tcW w:w="4318" w:type="dxa"/>
          </w:tcPr>
          <w:p w14:paraId="09D5C510"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最近两年净利润均为负值，且营业收入均低于</w:t>
            </w:r>
            <w:r w:rsidRPr="002E6D1D">
              <w:rPr>
                <w:rFonts w:ascii="Times New Roman" w:eastAsia="仿宋" w:hAnsi="Times New Roman" w:cs="Times New Roman" w:hint="eastAsia"/>
                <w:color w:val="000000" w:themeColor="text1"/>
                <w:sz w:val="28"/>
                <w:szCs w:val="32"/>
              </w:rPr>
              <w:t>5000</w:t>
            </w:r>
            <w:r w:rsidRPr="002E6D1D">
              <w:rPr>
                <w:rFonts w:ascii="Times New Roman" w:eastAsia="仿宋" w:hAnsi="Times New Roman" w:cs="Times New Roman" w:hint="eastAsia"/>
                <w:color w:val="000000" w:themeColor="text1"/>
                <w:sz w:val="28"/>
                <w:szCs w:val="32"/>
              </w:rPr>
              <w:t>万元，或者最近三年净</w:t>
            </w:r>
            <w:r>
              <w:rPr>
                <w:rFonts w:ascii="Times New Roman" w:eastAsia="仿宋" w:hAnsi="Times New Roman" w:cs="Times New Roman" w:hint="eastAsia"/>
                <w:color w:val="000000" w:themeColor="text1"/>
                <w:sz w:val="28"/>
                <w:szCs w:val="32"/>
              </w:rPr>
              <w:t>利润均为负值，且最近两年营业收入持续下降。（提示：进层时仅依据《分层管理办法》</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不适用）</w:t>
            </w:r>
          </w:p>
          <w:p w14:paraId="68F5B753"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最近一年期末净资产为负值。</w:t>
            </w:r>
          </w:p>
          <w:p w14:paraId="3586D40E"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最近一年财务会计报告被会计师事务所出具否定意见或无法表示意见的审计报告，或者最近一年</w:t>
            </w:r>
            <w:r>
              <w:rPr>
                <w:rFonts w:ascii="Times New Roman" w:eastAsia="仿宋" w:hAnsi="Times New Roman" w:cs="Times New Roman" w:hint="eastAsia"/>
                <w:color w:val="000000" w:themeColor="text1"/>
                <w:sz w:val="28"/>
                <w:szCs w:val="32"/>
              </w:rPr>
              <w:t>财务会计报告被会计师事务所出具保留意见的审计报告且净利润为负值。</w:t>
            </w:r>
          </w:p>
          <w:p w14:paraId="1081DBF4"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半数以上董事无法保</w:t>
            </w:r>
            <w:r>
              <w:rPr>
                <w:rFonts w:ascii="Times New Roman" w:eastAsia="仿宋" w:hAnsi="Times New Roman" w:cs="Times New Roman" w:hint="eastAsia"/>
                <w:color w:val="000000" w:themeColor="text1"/>
                <w:sz w:val="28"/>
                <w:szCs w:val="32"/>
              </w:rPr>
              <w:t>证年度报告或者中期报告内容的真实性、准确性、完整性或者提出异议。</w:t>
            </w:r>
          </w:p>
          <w:p w14:paraId="60DFE253"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因更正年度报告导致</w:t>
            </w:r>
            <w:r>
              <w:rPr>
                <w:rFonts w:ascii="Times New Roman" w:eastAsia="仿宋" w:hAnsi="Times New Roman" w:cs="Times New Roman" w:hint="eastAsia"/>
                <w:color w:val="000000" w:themeColor="text1"/>
                <w:sz w:val="28"/>
                <w:szCs w:val="32"/>
              </w:rPr>
              <w:t>进层时不符合创新层进层条件，或者出现《分层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》第十四条</w:t>
            </w:r>
            <w:r>
              <w:rPr>
                <w:rFonts w:ascii="Times New Roman" w:eastAsia="仿宋" w:hAnsi="Times New Roman" w:cs="Times New Roman"/>
                <w:color w:val="000000" w:themeColor="text1"/>
                <w:sz w:val="28"/>
                <w:szCs w:val="32"/>
              </w:rPr>
              <w:t>第一款</w:t>
            </w:r>
            <w:r>
              <w:rPr>
                <w:rFonts w:ascii="Times New Roman" w:eastAsia="仿宋" w:hAnsi="Times New Roman" w:cs="Times New Roman" w:hint="eastAsia"/>
                <w:color w:val="000000" w:themeColor="text1"/>
                <w:sz w:val="28"/>
                <w:szCs w:val="32"/>
              </w:rPr>
              <w:t>第一项至第四项规定情形。</w:t>
            </w:r>
          </w:p>
          <w:p w14:paraId="07FA7D52"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不符合创新层进层条件，但依据虚假材料进入的。</w:t>
            </w:r>
          </w:p>
          <w:p w14:paraId="2FA66D3C"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未按照全国股转公司规定在每个会计年度结束之日起</w:t>
            </w:r>
            <w:r w:rsidRPr="002E6D1D">
              <w:rPr>
                <w:rFonts w:ascii="Times New Roman" w:eastAsia="仿宋" w:hAnsi="Times New Roman" w:cs="Times New Roman" w:hint="eastAsia"/>
                <w:color w:val="000000" w:themeColor="text1"/>
                <w:sz w:val="28"/>
                <w:szCs w:val="32"/>
              </w:rPr>
              <w:t>4</w:t>
            </w:r>
            <w:r w:rsidRPr="002E6D1D">
              <w:rPr>
                <w:rFonts w:ascii="Times New Roman" w:eastAsia="仿宋" w:hAnsi="Times New Roman" w:cs="Times New Roman" w:hint="eastAsia"/>
                <w:color w:val="000000" w:themeColor="text1"/>
                <w:sz w:val="28"/>
                <w:szCs w:val="32"/>
              </w:rPr>
              <w:t>个月内编制并披露年度报告，或者未在每个会计年度的上半年结束之日起</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个月</w:t>
            </w:r>
            <w:r>
              <w:rPr>
                <w:rFonts w:ascii="Times New Roman" w:eastAsia="仿宋" w:hAnsi="Times New Roman" w:cs="Times New Roman" w:hint="eastAsia"/>
                <w:color w:val="000000" w:themeColor="text1"/>
                <w:sz w:val="28"/>
                <w:szCs w:val="32"/>
              </w:rPr>
              <w:t>内编制并披露中期报告，因不可抗力等特殊原因导致未按期披露的除外。</w:t>
            </w:r>
          </w:p>
          <w:p w14:paraId="1EB9645A"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进入创新层后，最近</w:t>
            </w:r>
            <w:r w:rsidRPr="002E6D1D">
              <w:rPr>
                <w:rFonts w:ascii="Times New Roman" w:eastAsia="仿宋" w:hAnsi="Times New Roman" w:cs="Times New Roman" w:hint="eastAsia"/>
                <w:color w:val="000000" w:themeColor="text1"/>
                <w:sz w:val="28"/>
                <w:szCs w:val="32"/>
              </w:rPr>
              <w:t>24</w:t>
            </w:r>
            <w:r w:rsidRPr="002E6D1D">
              <w:rPr>
                <w:rFonts w:ascii="Times New Roman" w:eastAsia="仿宋" w:hAnsi="Times New Roman" w:cs="Times New Roman" w:hint="eastAsia"/>
                <w:color w:val="000000" w:themeColor="text1"/>
                <w:sz w:val="28"/>
                <w:szCs w:val="32"/>
              </w:rPr>
              <w:t>个月内因不同事项受到中国证监会及其派出机构行政处罚或全国股转公司公开谴责的次数累计达到</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次，或者因资金占用、违规对外担保受到中国证监</w:t>
            </w:r>
            <w:r>
              <w:rPr>
                <w:rFonts w:ascii="Times New Roman" w:eastAsia="仿宋" w:hAnsi="Times New Roman" w:cs="Times New Roman" w:hint="eastAsia"/>
                <w:color w:val="000000" w:themeColor="text1"/>
                <w:sz w:val="28"/>
                <w:szCs w:val="32"/>
              </w:rPr>
              <w:t>会及其派出机构行政处罚或全国股转公司公开谴责，或者受到刑事处罚。</w:t>
            </w:r>
          </w:p>
          <w:p w14:paraId="494B8419"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连续</w:t>
            </w:r>
            <w:r w:rsidRPr="002E6D1D">
              <w:rPr>
                <w:rFonts w:ascii="Times New Roman" w:eastAsia="仿宋" w:hAnsi="Times New Roman" w:cs="Times New Roman" w:hint="eastAsia"/>
                <w:color w:val="000000" w:themeColor="text1"/>
                <w:sz w:val="28"/>
                <w:szCs w:val="32"/>
              </w:rPr>
              <w:t>60</w:t>
            </w:r>
            <w:r>
              <w:rPr>
                <w:rFonts w:ascii="Times New Roman" w:eastAsia="仿宋" w:hAnsi="Times New Roman" w:cs="Times New Roman" w:hint="eastAsia"/>
                <w:color w:val="000000" w:themeColor="text1"/>
                <w:sz w:val="28"/>
                <w:szCs w:val="32"/>
              </w:rPr>
              <w:t>个交易日，股票每日收盘价均低于每股面值。</w:t>
            </w:r>
          </w:p>
          <w:p w14:paraId="71177DC8"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仅根据</w:t>
            </w:r>
            <w:r>
              <w:rPr>
                <w:rFonts w:ascii="Times New Roman" w:eastAsia="仿宋" w:hAnsi="Times New Roman" w:cs="Times New Roman" w:hint="eastAsia"/>
                <w:color w:val="000000" w:themeColor="text1"/>
                <w:sz w:val="28"/>
                <w:szCs w:val="32"/>
              </w:rPr>
              <w:t>《分层管理办法》</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第七条第三项或第四项，或者第十一条第一款第三项或第四项进入创新层的挂牌公司，连续</w:t>
            </w:r>
            <w:r w:rsidRPr="002E6D1D">
              <w:rPr>
                <w:rFonts w:ascii="Times New Roman" w:eastAsia="仿宋" w:hAnsi="Times New Roman" w:cs="Times New Roman" w:hint="eastAsia"/>
                <w:color w:val="000000" w:themeColor="text1"/>
                <w:sz w:val="28"/>
                <w:szCs w:val="32"/>
              </w:rPr>
              <w:t>60</w:t>
            </w:r>
            <w:r w:rsidRPr="002E6D1D">
              <w:rPr>
                <w:rFonts w:ascii="Times New Roman" w:eastAsia="仿宋" w:hAnsi="Times New Roman" w:cs="Times New Roman" w:hint="eastAsia"/>
                <w:color w:val="000000" w:themeColor="text1"/>
                <w:sz w:val="28"/>
                <w:szCs w:val="32"/>
              </w:rPr>
              <w:t>个交易日，股票交易市值均低于</w:t>
            </w:r>
            <w:r w:rsidRPr="002E6D1D">
              <w:rPr>
                <w:rFonts w:ascii="Times New Roman" w:eastAsia="仿宋" w:hAnsi="Times New Roman" w:cs="Times New Roman" w:hint="eastAsia"/>
                <w:color w:val="000000" w:themeColor="text1"/>
                <w:sz w:val="28"/>
                <w:szCs w:val="32"/>
              </w:rPr>
              <w:t>1</w:t>
            </w:r>
            <w:r>
              <w:rPr>
                <w:rFonts w:ascii="Times New Roman" w:eastAsia="仿宋" w:hAnsi="Times New Roman" w:cs="Times New Roman" w:hint="eastAsia"/>
                <w:color w:val="000000" w:themeColor="text1"/>
                <w:sz w:val="28"/>
                <w:szCs w:val="32"/>
              </w:rPr>
              <w:t>亿元的。（提示：进层时仅依据《分层管理</w:t>
            </w:r>
            <w:r>
              <w:rPr>
                <w:rFonts w:ascii="Times New Roman" w:eastAsia="仿宋" w:hAnsi="Times New Roman" w:cs="Times New Roman"/>
                <w:color w:val="000000" w:themeColor="text1"/>
                <w:sz w:val="28"/>
                <w:szCs w:val="32"/>
              </w:rPr>
              <w:t>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适用）</w:t>
            </w:r>
          </w:p>
          <w:p w14:paraId="2D416588" w14:textId="77777777" w:rsidR="001A0E0F" w:rsidRPr="001755A6" w:rsidRDefault="001A0E0F" w:rsidP="000504F2">
            <w:pPr>
              <w:spacing w:line="560" w:lineRule="exact"/>
              <w:jc w:val="left"/>
              <w:rPr>
                <w:rFonts w:ascii="Times New Roman" w:eastAsia="仿宋" w:hAnsi="Times New Roman" w:cs="Times New Roman"/>
                <w:kern w:val="0"/>
                <w:sz w:val="32"/>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中国证监会和全国股转公司规定的其他情形。</w:t>
            </w:r>
          </w:p>
        </w:tc>
        <w:tc>
          <w:tcPr>
            <w:tcW w:w="1213" w:type="dxa"/>
            <w:vAlign w:val="center"/>
          </w:tcPr>
          <w:p w14:paraId="40E0E042"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是</w:t>
            </w:r>
            <w:r w:rsidRPr="00A33D6B">
              <w:rPr>
                <w:rFonts w:ascii="Times New Roman" w:eastAsia="仿宋" w:hAnsi="Times New Roman" w:cs="Times New Roman" w:hint="eastAsia"/>
                <w:sz w:val="28"/>
                <w:szCs w:val="32"/>
              </w:rPr>
              <w:t>/</w:t>
            </w:r>
            <w:r w:rsidRPr="00A33D6B">
              <w:rPr>
                <w:rFonts w:ascii="Times New Roman" w:eastAsia="仿宋" w:hAnsi="Times New Roman" w:cs="Times New Roman" w:hint="eastAsia"/>
                <w:sz w:val="28"/>
                <w:szCs w:val="32"/>
              </w:rPr>
              <w:t>否</w:t>
            </w:r>
          </w:p>
        </w:tc>
      </w:tr>
      <w:tr w:rsidR="001A0E0F" w:rsidRPr="00A33D6B" w14:paraId="6CFD1E5F" w14:textId="77777777" w:rsidTr="000504F2">
        <w:tc>
          <w:tcPr>
            <w:tcW w:w="2765" w:type="dxa"/>
          </w:tcPr>
          <w:p w14:paraId="66D75ED5"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4318" w:type="dxa"/>
          </w:tcPr>
          <w:p w14:paraId="6F5DF063"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1213" w:type="dxa"/>
          </w:tcPr>
          <w:p w14:paraId="01DBEC19"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r>
    </w:tbl>
    <w:p w14:paraId="4583118F" w14:textId="77777777" w:rsidR="001A0E0F" w:rsidRDefault="001A0E0F" w:rsidP="001A0E0F">
      <w:pPr>
        <w:spacing w:line="560" w:lineRule="exact"/>
        <w:ind w:firstLineChars="200" w:firstLine="640"/>
        <w:rPr>
          <w:rFonts w:ascii="Times New Roman" w:eastAsia="仿宋" w:hAnsi="Times New Roman" w:cs="Times New Roman"/>
          <w:sz w:val="32"/>
          <w:szCs w:val="32"/>
        </w:rPr>
      </w:pPr>
    </w:p>
    <w:p w14:paraId="50456CD8"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p>
    <w:p w14:paraId="126D88C4"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796B9A">
        <w:rPr>
          <w:rFonts w:ascii="Times New Roman" w:eastAsia="仿宋" w:hAnsi="Times New Roman" w:cs="Times New Roman" w:hint="eastAsia"/>
          <w:color w:val="FF0000"/>
          <w:sz w:val="32"/>
          <w:szCs w:val="32"/>
        </w:rPr>
        <w:t>说明</w:t>
      </w:r>
      <w:r w:rsidRPr="00796B9A">
        <w:rPr>
          <w:rFonts w:ascii="Times New Roman" w:eastAsia="仿宋" w:hAnsi="Times New Roman" w:cs="Times New Roman"/>
          <w:color w:val="FF0000"/>
          <w:sz w:val="32"/>
          <w:szCs w:val="32"/>
        </w:rPr>
        <w:t>挂牌公司</w:t>
      </w:r>
      <w:r>
        <w:rPr>
          <w:rFonts w:ascii="Times New Roman" w:eastAsia="仿宋" w:hAnsi="Times New Roman" w:cs="Times New Roman" w:hint="eastAsia"/>
          <w:color w:val="FF0000"/>
          <w:sz w:val="32"/>
          <w:szCs w:val="32"/>
        </w:rPr>
        <w:t>可能触发降层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的</w:t>
      </w:r>
      <w:r>
        <w:rPr>
          <w:rFonts w:ascii="Times New Roman" w:eastAsia="仿宋" w:hAnsi="Times New Roman" w:cs="Times New Roman"/>
          <w:color w:val="FF0000"/>
          <w:sz w:val="32"/>
          <w:szCs w:val="32"/>
        </w:rPr>
        <w:t>时间</w:t>
      </w:r>
      <w:r>
        <w:rPr>
          <w:rFonts w:ascii="Times New Roman" w:eastAsia="仿宋" w:hAnsi="Times New Roman" w:cs="Times New Roman" w:hint="eastAsia"/>
          <w:color w:val="FF0000"/>
          <w:sz w:val="32"/>
          <w:szCs w:val="32"/>
        </w:rPr>
        <w:t>、事项、规则</w:t>
      </w:r>
      <w:r>
        <w:rPr>
          <w:rFonts w:ascii="Times New Roman" w:eastAsia="仿宋" w:hAnsi="Times New Roman" w:cs="Times New Roman"/>
          <w:color w:val="FF0000"/>
          <w:sz w:val="32"/>
          <w:szCs w:val="32"/>
        </w:rPr>
        <w:t>依据等</w:t>
      </w:r>
      <w:r>
        <w:rPr>
          <w:rFonts w:ascii="Times New Roman" w:eastAsia="仿宋" w:hAnsi="Times New Roman" w:cs="Times New Roman" w:hint="eastAsia"/>
          <w:color w:val="FF0000"/>
          <w:sz w:val="32"/>
          <w:szCs w:val="32"/>
        </w:rPr>
        <w:t>。如为</w:t>
      </w:r>
      <w:r>
        <w:rPr>
          <w:rFonts w:ascii="Times New Roman" w:eastAsia="仿宋" w:hAnsi="Times New Roman" w:cs="Times New Roman"/>
          <w:color w:val="FF0000"/>
          <w:sz w:val="32"/>
          <w:szCs w:val="32"/>
        </w:rPr>
        <w:t>新增情形，请</w:t>
      </w:r>
      <w:r>
        <w:rPr>
          <w:rFonts w:ascii="Times New Roman" w:eastAsia="仿宋" w:hAnsi="Times New Roman" w:cs="Times New Roman" w:hint="eastAsia"/>
          <w:color w:val="FF0000"/>
          <w:sz w:val="32"/>
          <w:szCs w:val="32"/>
        </w:rPr>
        <w:t>同时</w:t>
      </w:r>
      <w:r>
        <w:rPr>
          <w:rFonts w:ascii="Times New Roman" w:eastAsia="仿宋" w:hAnsi="Times New Roman" w:cs="Times New Roman"/>
          <w:color w:val="FF0000"/>
          <w:sz w:val="32"/>
          <w:szCs w:val="32"/>
        </w:rPr>
        <w:t>说明前次可能触发降层</w:t>
      </w:r>
      <w:r>
        <w:rPr>
          <w:rFonts w:ascii="Times New Roman" w:eastAsia="仿宋" w:hAnsi="Times New Roman" w:cs="Times New Roman" w:hint="eastAsia"/>
          <w:color w:val="FF0000"/>
          <w:sz w:val="32"/>
          <w:szCs w:val="32"/>
        </w:rPr>
        <w:t>情形</w:t>
      </w:r>
      <w:r>
        <w:rPr>
          <w:rFonts w:ascii="Times New Roman" w:eastAsia="仿宋" w:hAnsi="Times New Roman" w:cs="Times New Roman"/>
          <w:color w:val="FF0000"/>
          <w:sz w:val="32"/>
          <w:szCs w:val="32"/>
        </w:rPr>
        <w:t>的事项</w:t>
      </w:r>
      <w:r>
        <w:rPr>
          <w:rFonts w:ascii="Times New Roman" w:eastAsia="仿宋" w:hAnsi="Times New Roman" w:cs="Times New Roman" w:hint="eastAsia"/>
          <w:color w:val="FF0000"/>
          <w:sz w:val="32"/>
          <w:szCs w:val="32"/>
        </w:rPr>
        <w:t>及</w:t>
      </w:r>
      <w:r>
        <w:rPr>
          <w:rFonts w:ascii="Times New Roman" w:eastAsia="仿宋" w:hAnsi="Times New Roman" w:cs="Times New Roman"/>
          <w:color w:val="FF0000"/>
          <w:sz w:val="32"/>
          <w:szCs w:val="32"/>
        </w:rPr>
        <w:t>进展。</w:t>
      </w:r>
    </w:p>
    <w:p w14:paraId="0F248912"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以下</w:t>
      </w:r>
      <w:r>
        <w:rPr>
          <w:rFonts w:ascii="Times New Roman" w:eastAsia="仿宋" w:hAnsi="Times New Roman" w:cs="Times New Roman"/>
          <w:color w:val="FF0000"/>
          <w:sz w:val="32"/>
          <w:szCs w:val="32"/>
        </w:rPr>
        <w:t>表述供参考：</w:t>
      </w:r>
    </w:p>
    <w:p w14:paraId="07AB1E0E"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（一</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单一</w:t>
      </w:r>
      <w:r>
        <w:rPr>
          <w:rFonts w:ascii="Times New Roman" w:eastAsia="仿宋" w:hAnsi="Times New Roman" w:cs="Times New Roman"/>
          <w:color w:val="FF0000"/>
          <w:sz w:val="32"/>
          <w:szCs w:val="32"/>
        </w:rPr>
        <w:t>降层情形</w:t>
      </w:r>
    </w:p>
    <w:p w14:paraId="4AACC07F"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322C56">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日，公司已连续</w:t>
      </w:r>
      <w:r w:rsidRPr="00322C56">
        <w:rPr>
          <w:rFonts w:ascii="Times New Roman" w:eastAsia="仿宋" w:hAnsi="Times New Roman" w:cs="Times New Roman" w:hint="eastAsia"/>
          <w:color w:val="FF0000"/>
          <w:sz w:val="32"/>
          <w:szCs w:val="32"/>
        </w:rPr>
        <w:t>30</w:t>
      </w:r>
      <w:r w:rsidRPr="00322C56">
        <w:rPr>
          <w:rFonts w:ascii="Times New Roman" w:eastAsia="仿宋" w:hAnsi="Times New Roman" w:cs="Times New Roman" w:hint="eastAsia"/>
          <w:color w:val="FF0000"/>
          <w:sz w:val="32"/>
          <w:szCs w:val="32"/>
        </w:rPr>
        <w:t>个交易日（不含停牌日）</w:t>
      </w:r>
      <w:r w:rsidRPr="002E6D1D">
        <w:rPr>
          <w:rFonts w:ascii="Times New Roman" w:eastAsia="仿宋" w:hAnsi="Times New Roman" w:cs="Times New Roman" w:hint="eastAsia"/>
          <w:color w:val="FF0000"/>
          <w:sz w:val="32"/>
          <w:szCs w:val="32"/>
        </w:rPr>
        <w:t>股票每日收盘价均低于每股面值</w:t>
      </w:r>
      <w:r>
        <w:rPr>
          <w:rFonts w:ascii="Times New Roman" w:eastAsia="仿宋" w:hAnsi="Times New Roman" w:cs="Times New Roman" w:hint="eastAsia"/>
          <w:color w:val="FF0000"/>
          <w:sz w:val="32"/>
          <w:szCs w:val="32"/>
        </w:rPr>
        <w:t>，</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股票</w:t>
      </w:r>
      <w:r>
        <w:rPr>
          <w:rFonts w:ascii="Times New Roman" w:eastAsia="仿宋" w:hAnsi="Times New Roman" w:cs="Times New Roman"/>
          <w:color w:val="FF0000"/>
          <w:sz w:val="32"/>
          <w:szCs w:val="32"/>
        </w:rPr>
        <w:t>收盘价为</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元</w:t>
      </w:r>
      <w:r w:rsidRPr="00322C56">
        <w:rPr>
          <w:rFonts w:ascii="Times New Roman" w:eastAsia="仿宋" w:hAnsi="Times New Roman" w:cs="Times New Roman" w:hint="eastAsia"/>
          <w:color w:val="FF0000"/>
          <w:sz w:val="32"/>
          <w:szCs w:val="32"/>
        </w:rPr>
        <w:t>。根据《</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条的规定，</w:t>
      </w:r>
      <w:r>
        <w:rPr>
          <w:rFonts w:ascii="Times New Roman" w:eastAsia="仿宋" w:hAnsi="Times New Roman" w:cs="Times New Roman" w:hint="eastAsia"/>
          <w:color w:val="FF0000"/>
          <w:sz w:val="32"/>
          <w:szCs w:val="32"/>
        </w:rPr>
        <w:t>上述情形</w:t>
      </w:r>
      <w:r w:rsidRPr="00322C56">
        <w:rPr>
          <w:rFonts w:ascii="Times New Roman" w:eastAsia="仿宋" w:hAnsi="Times New Roman" w:cs="Times New Roman" w:hint="eastAsia"/>
          <w:color w:val="FF0000"/>
          <w:sz w:val="32"/>
          <w:szCs w:val="32"/>
        </w:rPr>
        <w:t>连续</w:t>
      </w:r>
      <w:r>
        <w:rPr>
          <w:rFonts w:ascii="Times New Roman" w:eastAsia="仿宋" w:hAnsi="Times New Roman" w:cs="Times New Roman" w:hint="eastAsia"/>
          <w:color w:val="FF0000"/>
          <w:sz w:val="32"/>
          <w:szCs w:val="32"/>
        </w:rPr>
        <w:t>达</w:t>
      </w:r>
      <w:r w:rsidRPr="00322C56">
        <w:rPr>
          <w:rFonts w:ascii="Times New Roman" w:eastAsia="仿宋" w:hAnsi="Times New Roman" w:cs="Times New Roman" w:hint="eastAsia"/>
          <w:color w:val="FF0000"/>
          <w:sz w:val="32"/>
          <w:szCs w:val="32"/>
        </w:rPr>
        <w:t>60</w:t>
      </w:r>
      <w:r w:rsidRPr="00322C56">
        <w:rPr>
          <w:rFonts w:ascii="Times New Roman" w:eastAsia="仿宋" w:hAnsi="Times New Roman" w:cs="Times New Roman" w:hint="eastAsia"/>
          <w:color w:val="FF0000"/>
          <w:sz w:val="32"/>
          <w:szCs w:val="32"/>
        </w:rPr>
        <w:t>个交易日的，全国股转公司将</w:t>
      </w:r>
      <w:r>
        <w:rPr>
          <w:rFonts w:ascii="Times New Roman" w:eastAsia="仿宋" w:hAnsi="Times New Roman" w:cs="Times New Roman" w:hint="eastAsia"/>
          <w:color w:val="FF0000"/>
          <w:sz w:val="32"/>
          <w:szCs w:val="32"/>
        </w:rPr>
        <w:t>公司调整至基础层</w:t>
      </w:r>
      <w:r w:rsidRPr="00322C56">
        <w:rPr>
          <w:rFonts w:ascii="Times New Roman" w:eastAsia="仿宋" w:hAnsi="Times New Roman" w:cs="Times New Roman" w:hint="eastAsia"/>
          <w:color w:val="FF0000"/>
          <w:sz w:val="32"/>
          <w:szCs w:val="32"/>
        </w:rPr>
        <w:t>。</w:t>
      </w:r>
    </w:p>
    <w:p w14:paraId="6061B7EE"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（二</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新增可能</w:t>
      </w:r>
      <w:r>
        <w:rPr>
          <w:rFonts w:ascii="Times New Roman" w:eastAsia="仿宋" w:hAnsi="Times New Roman" w:cs="Times New Roman"/>
          <w:color w:val="FF0000"/>
          <w:sz w:val="32"/>
          <w:szCs w:val="32"/>
        </w:rPr>
        <w:t>降层情形：</w:t>
      </w:r>
    </w:p>
    <w:p w14:paraId="1FD9FF9A" w14:textId="77777777" w:rsidR="001A0E0F" w:rsidRPr="00322C56"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2E6D1D">
        <w:rPr>
          <w:rFonts w:ascii="Times New Roman" w:eastAsia="仿宋" w:hAnsi="Times New Roman" w:cs="Times New Roman" w:hint="eastAsia"/>
          <w:color w:val="FF0000"/>
          <w:sz w:val="32"/>
          <w:szCs w:val="32"/>
        </w:rPr>
        <w:t>截至</w:t>
      </w:r>
      <w:r w:rsidRPr="002E6D1D">
        <w:rPr>
          <w:rFonts w:ascii="Times New Roman" w:eastAsia="仿宋" w:hAnsi="Times New Roman" w:cs="Times New Roman" w:hint="eastAsia"/>
          <w:color w:val="FF0000"/>
          <w:sz w:val="32"/>
          <w:szCs w:val="32"/>
        </w:rPr>
        <w:t>X</w:t>
      </w:r>
      <w:r w:rsidRPr="002E6D1D">
        <w:rPr>
          <w:rFonts w:ascii="Times New Roman" w:eastAsia="仿宋" w:hAnsi="Times New Roman" w:cs="Times New Roman" w:hint="eastAsia"/>
          <w:color w:val="FF0000"/>
          <w:sz w:val="32"/>
          <w:szCs w:val="32"/>
        </w:rPr>
        <w:t>年</w:t>
      </w:r>
      <w:r w:rsidRPr="002E6D1D">
        <w:rPr>
          <w:rFonts w:ascii="Times New Roman" w:eastAsia="仿宋" w:hAnsi="Times New Roman" w:cs="Times New Roman" w:hint="eastAsia"/>
          <w:color w:val="FF0000"/>
          <w:sz w:val="32"/>
          <w:szCs w:val="32"/>
        </w:rPr>
        <w:t>X</w:t>
      </w:r>
      <w:r w:rsidRPr="002E6D1D">
        <w:rPr>
          <w:rFonts w:ascii="Times New Roman" w:eastAsia="仿宋" w:hAnsi="Times New Roman" w:cs="Times New Roman" w:hint="eastAsia"/>
          <w:color w:val="FF0000"/>
          <w:sz w:val="32"/>
          <w:szCs w:val="32"/>
        </w:rPr>
        <w:t>月</w:t>
      </w:r>
      <w:r w:rsidRPr="002E6D1D">
        <w:rPr>
          <w:rFonts w:ascii="Times New Roman" w:eastAsia="仿宋" w:hAnsi="Times New Roman" w:cs="Times New Roman" w:hint="eastAsia"/>
          <w:color w:val="FF0000"/>
          <w:sz w:val="32"/>
          <w:szCs w:val="32"/>
        </w:rPr>
        <w:t>X</w:t>
      </w:r>
      <w:r w:rsidRPr="002E6D1D">
        <w:rPr>
          <w:rFonts w:ascii="Times New Roman" w:eastAsia="仿宋" w:hAnsi="Times New Roman" w:cs="Times New Roman" w:hint="eastAsia"/>
          <w:color w:val="FF0000"/>
          <w:sz w:val="32"/>
          <w:szCs w:val="32"/>
        </w:rPr>
        <w:t>日，公司已连续</w:t>
      </w:r>
      <w:r w:rsidRPr="002E6D1D">
        <w:rPr>
          <w:rFonts w:ascii="Times New Roman" w:eastAsia="仿宋" w:hAnsi="Times New Roman" w:cs="Times New Roman" w:hint="eastAsia"/>
          <w:color w:val="FF0000"/>
          <w:sz w:val="32"/>
          <w:szCs w:val="32"/>
        </w:rPr>
        <w:t>30</w:t>
      </w:r>
      <w:r w:rsidRPr="002E6D1D">
        <w:rPr>
          <w:rFonts w:ascii="Times New Roman" w:eastAsia="仿宋" w:hAnsi="Times New Roman" w:cs="Times New Roman" w:hint="eastAsia"/>
          <w:color w:val="FF0000"/>
          <w:sz w:val="32"/>
          <w:szCs w:val="32"/>
        </w:rPr>
        <w:t>个交易日（不含停牌日）股票每日收盘价均低于每股面值，</w:t>
      </w:r>
      <w:r w:rsidRPr="002E6D1D">
        <w:rPr>
          <w:rFonts w:ascii="Times New Roman" w:eastAsia="仿宋" w:hAnsi="Times New Roman" w:cs="Times New Roman" w:hint="eastAsia"/>
          <w:color w:val="FF0000"/>
          <w:sz w:val="32"/>
          <w:szCs w:val="32"/>
        </w:rPr>
        <w:t>X</w:t>
      </w:r>
      <w:r w:rsidRPr="002E6D1D">
        <w:rPr>
          <w:rFonts w:ascii="Times New Roman" w:eastAsia="仿宋" w:hAnsi="Times New Roman" w:cs="Times New Roman" w:hint="eastAsia"/>
          <w:color w:val="FF0000"/>
          <w:sz w:val="32"/>
          <w:szCs w:val="32"/>
        </w:rPr>
        <w:t>月</w:t>
      </w:r>
      <w:r w:rsidRPr="002E6D1D">
        <w:rPr>
          <w:rFonts w:ascii="Times New Roman" w:eastAsia="仿宋" w:hAnsi="Times New Roman" w:cs="Times New Roman" w:hint="eastAsia"/>
          <w:color w:val="FF0000"/>
          <w:sz w:val="32"/>
          <w:szCs w:val="32"/>
        </w:rPr>
        <w:t>X</w:t>
      </w:r>
      <w:r w:rsidRPr="002E6D1D">
        <w:rPr>
          <w:rFonts w:ascii="Times New Roman" w:eastAsia="仿宋" w:hAnsi="Times New Roman" w:cs="Times New Roman" w:hint="eastAsia"/>
          <w:color w:val="FF0000"/>
          <w:sz w:val="32"/>
          <w:szCs w:val="32"/>
        </w:rPr>
        <w:t>日股票收盘价为</w:t>
      </w:r>
      <w:r w:rsidRPr="002E6D1D">
        <w:rPr>
          <w:rFonts w:ascii="Times New Roman" w:eastAsia="仿宋" w:hAnsi="Times New Roman" w:cs="Times New Roman" w:hint="eastAsia"/>
          <w:color w:val="FF0000"/>
          <w:sz w:val="32"/>
          <w:szCs w:val="32"/>
        </w:rPr>
        <w:t>X</w:t>
      </w:r>
      <w:r w:rsidRPr="002E6D1D">
        <w:rPr>
          <w:rFonts w:ascii="Times New Roman" w:eastAsia="仿宋" w:hAnsi="Times New Roman" w:cs="Times New Roman" w:hint="eastAsia"/>
          <w:color w:val="FF0000"/>
          <w:sz w:val="32"/>
          <w:szCs w:val="32"/>
        </w:rPr>
        <w:t>元。根据《</w:t>
      </w:r>
      <w:r>
        <w:rPr>
          <w:rFonts w:ascii="Times New Roman" w:eastAsia="仿宋" w:hAnsi="Times New Roman" w:cs="Times New Roman" w:hint="eastAsia"/>
          <w:color w:val="FF0000"/>
          <w:sz w:val="32"/>
          <w:szCs w:val="32"/>
        </w:rPr>
        <w:t>分层管理办法</w:t>
      </w:r>
      <w:r w:rsidRPr="002E6D1D">
        <w:rPr>
          <w:rFonts w:ascii="Times New Roman" w:eastAsia="仿宋" w:hAnsi="Times New Roman" w:cs="Times New Roman" w:hint="eastAsia"/>
          <w:color w:val="FF0000"/>
          <w:sz w:val="32"/>
          <w:szCs w:val="32"/>
        </w:rPr>
        <w:t>》第十四条的规定，上述情形连续达</w:t>
      </w:r>
      <w:r w:rsidRPr="002E6D1D">
        <w:rPr>
          <w:rFonts w:ascii="Times New Roman" w:eastAsia="仿宋" w:hAnsi="Times New Roman" w:cs="Times New Roman" w:hint="eastAsia"/>
          <w:color w:val="FF0000"/>
          <w:sz w:val="32"/>
          <w:szCs w:val="32"/>
        </w:rPr>
        <w:t>60</w:t>
      </w:r>
      <w:r w:rsidRPr="002E6D1D">
        <w:rPr>
          <w:rFonts w:ascii="Times New Roman" w:eastAsia="仿宋" w:hAnsi="Times New Roman" w:cs="Times New Roman" w:hint="eastAsia"/>
          <w:color w:val="FF0000"/>
          <w:sz w:val="32"/>
          <w:szCs w:val="32"/>
        </w:rPr>
        <w:t>个交易日的</w:t>
      </w:r>
      <w:r>
        <w:rPr>
          <w:rFonts w:ascii="Times New Roman" w:eastAsia="仿宋" w:hAnsi="Times New Roman" w:cs="Times New Roman" w:hint="eastAsia"/>
          <w:color w:val="FF0000"/>
          <w:sz w:val="32"/>
          <w:szCs w:val="32"/>
        </w:rPr>
        <w:t>，全国股转公司将公司调整至基础层</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截至</w:t>
      </w:r>
      <w:r>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上述情形</w:t>
      </w:r>
      <w:r>
        <w:rPr>
          <w:rFonts w:ascii="Times New Roman" w:eastAsia="仿宋" w:hAnsi="Times New Roman" w:cs="Times New Roman"/>
          <w:color w:val="FF0000"/>
          <w:sz w:val="32"/>
          <w:szCs w:val="32"/>
        </w:rPr>
        <w:t>已连续</w:t>
      </w:r>
      <w:r>
        <w:rPr>
          <w:rFonts w:ascii="Times New Roman" w:eastAsia="仿宋" w:hAnsi="Times New Roman" w:cs="Times New Roman" w:hint="eastAsia"/>
          <w:color w:val="FF0000"/>
          <w:sz w:val="32"/>
          <w:szCs w:val="32"/>
        </w:rPr>
        <w:t>达</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个</w:t>
      </w:r>
      <w:r>
        <w:rPr>
          <w:rFonts w:ascii="Times New Roman" w:eastAsia="仿宋" w:hAnsi="Times New Roman" w:cs="Times New Roman"/>
          <w:color w:val="FF0000"/>
          <w:sz w:val="32"/>
          <w:szCs w:val="32"/>
        </w:rPr>
        <w:t>交易日</w:t>
      </w:r>
      <w:r w:rsidRPr="00322C56">
        <w:rPr>
          <w:rFonts w:ascii="Times New Roman" w:eastAsia="仿宋" w:hAnsi="Times New Roman" w:cs="Times New Roman" w:hint="eastAsia"/>
          <w:color w:val="FF0000"/>
          <w:sz w:val="32"/>
          <w:szCs w:val="32"/>
        </w:rPr>
        <w:t>（不含停牌日）</w:t>
      </w:r>
      <w:r>
        <w:rPr>
          <w:rFonts w:ascii="Times New Roman" w:eastAsia="仿宋" w:hAnsi="Times New Roman" w:cs="Times New Roman" w:hint="eastAsia"/>
          <w:color w:val="FF0000"/>
          <w:sz w:val="32"/>
          <w:szCs w:val="32"/>
        </w:rPr>
        <w:t>，</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股票收盘价为</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元</w:t>
      </w:r>
      <w:r w:rsidRPr="00322C56">
        <w:rPr>
          <w:rFonts w:ascii="Times New Roman" w:eastAsia="仿宋" w:hAnsi="Times New Roman" w:cs="Times New Roman" w:hint="eastAsia"/>
          <w:color w:val="FF0000"/>
          <w:sz w:val="32"/>
          <w:szCs w:val="32"/>
        </w:rPr>
        <w:t>。</w:t>
      </w:r>
    </w:p>
    <w:p w14:paraId="092F7E22"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除</w:t>
      </w:r>
      <w:r>
        <w:rPr>
          <w:rFonts w:ascii="Times New Roman" w:eastAsia="仿宋" w:hAnsi="Times New Roman" w:cs="Times New Roman"/>
          <w:color w:val="FF0000"/>
          <w:sz w:val="32"/>
          <w:szCs w:val="32"/>
        </w:rPr>
        <w:t>上述情形外，</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日，公司披露了预计无法按期披露</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年度年报</w:t>
      </w:r>
      <w:r w:rsidRPr="00322C56">
        <w:rPr>
          <w:rFonts w:ascii="Times New Roman" w:eastAsia="仿宋" w:hAnsi="Times New Roman" w:cs="Times New Roman" w:hint="eastAsia"/>
          <w:color w:val="FF0000"/>
          <w:sz w:val="32"/>
          <w:szCs w:val="32"/>
        </w:rPr>
        <w:t>/</w:t>
      </w:r>
      <w:r w:rsidRPr="00322C56">
        <w:rPr>
          <w:rFonts w:ascii="Times New Roman" w:eastAsia="仿宋" w:hAnsi="Times New Roman" w:cs="Times New Roman" w:hint="eastAsia"/>
          <w:color w:val="FF0000"/>
          <w:sz w:val="32"/>
          <w:szCs w:val="32"/>
        </w:rPr>
        <w:t>半年报的公告，根据《</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条的规定，未按照全国股转公司规定在每个会计年度结束之日起</w:t>
      </w:r>
      <w:r w:rsidRPr="00322C56">
        <w:rPr>
          <w:rFonts w:ascii="Times New Roman" w:eastAsia="仿宋" w:hAnsi="Times New Roman" w:cs="Times New Roman" w:hint="eastAsia"/>
          <w:color w:val="FF0000"/>
          <w:sz w:val="32"/>
          <w:szCs w:val="32"/>
        </w:rPr>
        <w:t>4</w:t>
      </w:r>
      <w:r w:rsidRPr="00322C56">
        <w:rPr>
          <w:rFonts w:ascii="Times New Roman" w:eastAsia="仿宋" w:hAnsi="Times New Roman" w:cs="Times New Roman" w:hint="eastAsia"/>
          <w:color w:val="FF0000"/>
          <w:sz w:val="32"/>
          <w:szCs w:val="32"/>
        </w:rPr>
        <w:t>个月内编制并披露年度报告，或者未在每个会计年度的上半年结束之日起</w:t>
      </w:r>
      <w:r w:rsidRPr="00322C56">
        <w:rPr>
          <w:rFonts w:ascii="Times New Roman" w:eastAsia="仿宋" w:hAnsi="Times New Roman" w:cs="Times New Roman" w:hint="eastAsia"/>
          <w:color w:val="FF0000"/>
          <w:sz w:val="32"/>
          <w:szCs w:val="32"/>
        </w:rPr>
        <w:t>2</w:t>
      </w:r>
      <w:r>
        <w:rPr>
          <w:rFonts w:ascii="Times New Roman" w:eastAsia="仿宋" w:hAnsi="Times New Roman" w:cs="Times New Roman" w:hint="eastAsia"/>
          <w:color w:val="FF0000"/>
          <w:sz w:val="32"/>
          <w:szCs w:val="32"/>
        </w:rPr>
        <w:t>个月内编制并披露半年度报告的，全国股转公司</w:t>
      </w:r>
      <w:r w:rsidRPr="00322C56">
        <w:rPr>
          <w:rFonts w:ascii="Times New Roman" w:eastAsia="仿宋" w:hAnsi="Times New Roman" w:cs="Times New Roman" w:hint="eastAsia"/>
          <w:color w:val="FF0000"/>
          <w:sz w:val="32"/>
          <w:szCs w:val="32"/>
        </w:rPr>
        <w:t>将</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调整至基础层</w:t>
      </w:r>
      <w:r w:rsidRPr="00322C56">
        <w:rPr>
          <w:rFonts w:ascii="Times New Roman" w:eastAsia="仿宋" w:hAnsi="Times New Roman" w:cs="Times New Roman" w:hint="eastAsia"/>
          <w:color w:val="FF0000"/>
          <w:sz w:val="32"/>
          <w:szCs w:val="32"/>
        </w:rPr>
        <w:t>。</w:t>
      </w:r>
    </w:p>
    <w:p w14:paraId="7E0680E4" w14:textId="77777777" w:rsidR="001A0E0F" w:rsidRPr="000C46D7" w:rsidRDefault="001A0E0F" w:rsidP="001A0E0F">
      <w:pPr>
        <w:spacing w:line="560" w:lineRule="exact"/>
        <w:ind w:firstLineChars="200" w:firstLine="643"/>
        <w:rPr>
          <w:rFonts w:ascii="Times New Roman" w:eastAsia="仿宋" w:hAnsi="Times New Roman" w:cs="Times New Roman"/>
          <w:b/>
          <w:sz w:val="32"/>
          <w:szCs w:val="32"/>
        </w:rPr>
      </w:pPr>
      <w:r w:rsidRPr="000C46D7">
        <w:rPr>
          <w:rFonts w:ascii="Times New Roman" w:eastAsia="仿宋" w:hAnsi="Times New Roman" w:cs="Times New Roman" w:hint="eastAsia"/>
          <w:b/>
          <w:sz w:val="32"/>
          <w:szCs w:val="32"/>
        </w:rPr>
        <w:t>（二</w:t>
      </w:r>
      <w:r w:rsidRPr="000C46D7">
        <w:rPr>
          <w:rFonts w:ascii="Times New Roman" w:eastAsia="仿宋" w:hAnsi="Times New Roman" w:cs="Times New Roman"/>
          <w:b/>
          <w:sz w:val="32"/>
          <w:szCs w:val="32"/>
        </w:rPr>
        <w:t>）</w:t>
      </w:r>
      <w:r w:rsidRPr="000C46D7">
        <w:rPr>
          <w:rFonts w:ascii="Times New Roman" w:eastAsia="仿宋" w:hAnsi="Times New Roman" w:cs="Times New Roman" w:hint="eastAsia"/>
          <w:b/>
          <w:sz w:val="32"/>
          <w:szCs w:val="32"/>
        </w:rPr>
        <w:t>预计</w:t>
      </w:r>
      <w:r w:rsidRPr="000C46D7">
        <w:rPr>
          <w:rFonts w:ascii="Times New Roman" w:eastAsia="仿宋" w:hAnsi="Times New Roman" w:cs="Times New Roman"/>
          <w:b/>
          <w:sz w:val="32"/>
          <w:szCs w:val="32"/>
        </w:rPr>
        <w:t>降层后所属市场层级</w:t>
      </w:r>
    </w:p>
    <w:p w14:paraId="5A8BA0EA" w14:textId="77777777" w:rsidR="001A0E0F" w:rsidRDefault="001A0E0F" w:rsidP="001A0E0F">
      <w:pPr>
        <w:widowControl/>
        <w:spacing w:line="600" w:lineRule="exact"/>
        <w:ind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根据</w:t>
      </w:r>
      <w:r w:rsidRPr="007135EE">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7135EE">
        <w:rPr>
          <w:rFonts w:ascii="Times New Roman" w:eastAsia="仿宋" w:hAnsi="Times New Roman" w:cs="Times New Roman" w:hint="eastAsia"/>
          <w:sz w:val="32"/>
          <w:szCs w:val="32"/>
        </w:rPr>
        <w:t>》相关规定</w:t>
      </w:r>
      <w:r>
        <w:rPr>
          <w:rFonts w:ascii="Times New Roman" w:eastAsia="仿宋" w:hAnsi="Times New Roman" w:cs="Times New Roman"/>
          <w:kern w:val="0"/>
          <w:sz w:val="32"/>
          <w:szCs w:val="32"/>
        </w:rPr>
        <w:t>，预计降层后所属层级为</w:t>
      </w:r>
      <w:r w:rsidRPr="004D364F">
        <w:rPr>
          <w:rFonts w:ascii="Times New Roman" w:eastAsia="仿宋" w:hAnsi="Times New Roman" w:cs="Times New Roman" w:hint="eastAsia"/>
          <w:kern w:val="0"/>
          <w:sz w:val="32"/>
          <w:szCs w:val="32"/>
        </w:rPr>
        <w:t>基础层</w:t>
      </w:r>
      <w:r>
        <w:rPr>
          <w:rFonts w:ascii="Times New Roman" w:eastAsia="仿宋" w:hAnsi="Times New Roman" w:cs="Times New Roman"/>
          <w:kern w:val="0"/>
          <w:sz w:val="32"/>
          <w:szCs w:val="32"/>
        </w:rPr>
        <w:t>。</w:t>
      </w:r>
    </w:p>
    <w:p w14:paraId="39A9150A"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2698E6EB" w14:textId="77777777" w:rsidR="001A0E0F" w:rsidRPr="000D64AE"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0D64AE">
        <w:rPr>
          <w:rFonts w:ascii="Times New Roman" w:eastAsia="仿宋" w:hAnsi="Times New Roman" w:cs="Times New Roman" w:hint="eastAsia"/>
          <w:color w:val="FF0000"/>
          <w:sz w:val="32"/>
          <w:szCs w:val="32"/>
        </w:rPr>
        <w:t>充分</w:t>
      </w:r>
      <w:r w:rsidRPr="000D64AE">
        <w:rPr>
          <w:rFonts w:ascii="Times New Roman" w:eastAsia="仿宋" w:hAnsi="Times New Roman" w:cs="Times New Roman"/>
          <w:color w:val="FF0000"/>
          <w:sz w:val="32"/>
          <w:szCs w:val="32"/>
        </w:rPr>
        <w:t>提示</w:t>
      </w:r>
      <w:r>
        <w:rPr>
          <w:rFonts w:ascii="Times New Roman" w:eastAsia="仿宋" w:hAnsi="Times New Roman" w:cs="Times New Roman" w:hint="eastAsia"/>
          <w:color w:val="FF0000"/>
          <w:sz w:val="32"/>
          <w:szCs w:val="32"/>
        </w:rPr>
        <w:t>挂牌公司可能</w:t>
      </w:r>
      <w:r w:rsidRPr="000D64AE">
        <w:rPr>
          <w:rFonts w:ascii="Times New Roman" w:eastAsia="仿宋" w:hAnsi="Times New Roman" w:cs="Times New Roman"/>
          <w:color w:val="FF0000"/>
          <w:sz w:val="32"/>
          <w:szCs w:val="32"/>
        </w:rPr>
        <w:t>触发</w:t>
      </w:r>
      <w:r>
        <w:rPr>
          <w:rFonts w:ascii="Times New Roman" w:eastAsia="仿宋" w:hAnsi="Times New Roman" w:cs="Times New Roman" w:hint="eastAsia"/>
          <w:color w:val="FF0000"/>
          <w:sz w:val="32"/>
          <w:szCs w:val="32"/>
        </w:rPr>
        <w:t>降层</w:t>
      </w:r>
      <w:r>
        <w:rPr>
          <w:rFonts w:ascii="Times New Roman" w:eastAsia="仿宋" w:hAnsi="Times New Roman" w:cs="Times New Roman"/>
          <w:color w:val="FF0000"/>
          <w:sz w:val="32"/>
          <w:szCs w:val="32"/>
        </w:rPr>
        <w:t>情形，</w:t>
      </w:r>
      <w:r w:rsidRPr="000D64AE">
        <w:rPr>
          <w:rFonts w:ascii="Times New Roman" w:eastAsia="仿宋" w:hAnsi="Times New Roman" w:cs="Times New Roman"/>
          <w:color w:val="FF0000"/>
          <w:sz w:val="32"/>
          <w:szCs w:val="32"/>
        </w:rPr>
        <w:t>存在</w:t>
      </w:r>
      <w:r>
        <w:rPr>
          <w:rFonts w:ascii="Times New Roman" w:eastAsia="仿宋" w:hAnsi="Times New Roman" w:cs="Times New Roman" w:hint="eastAsia"/>
          <w:color w:val="FF0000"/>
          <w:sz w:val="32"/>
          <w:szCs w:val="32"/>
        </w:rPr>
        <w:t>被调整至</w:t>
      </w:r>
      <w:r>
        <w:rPr>
          <w:rFonts w:ascii="Times New Roman" w:eastAsia="仿宋" w:hAnsi="Times New Roman" w:cs="Times New Roman"/>
          <w:color w:val="FF0000"/>
          <w:sz w:val="32"/>
          <w:szCs w:val="32"/>
        </w:rPr>
        <w:t>基础层</w:t>
      </w:r>
      <w:r>
        <w:rPr>
          <w:rFonts w:ascii="Times New Roman" w:eastAsia="仿宋" w:hAnsi="Times New Roman" w:cs="Times New Roman" w:hint="eastAsia"/>
          <w:color w:val="FF0000"/>
          <w:sz w:val="32"/>
          <w:szCs w:val="32"/>
        </w:rPr>
        <w:t>，</w:t>
      </w:r>
      <w:r w:rsidRPr="00233E7D">
        <w:rPr>
          <w:rFonts w:ascii="Times New Roman" w:eastAsia="仿宋" w:hAnsi="Times New Roman" w:cs="Times New Roman" w:hint="eastAsia"/>
          <w:color w:val="FF0000"/>
          <w:sz w:val="32"/>
          <w:szCs w:val="32"/>
        </w:rPr>
        <w:t>以及自</w:t>
      </w:r>
      <w:r>
        <w:rPr>
          <w:rFonts w:ascii="Times New Roman" w:eastAsia="仿宋" w:hAnsi="Times New Roman" w:cs="Times New Roman"/>
          <w:color w:val="FF0000"/>
          <w:sz w:val="32"/>
          <w:szCs w:val="32"/>
        </w:rPr>
        <w:t>调整至基础层之日</w:t>
      </w:r>
      <w:r w:rsidRPr="00233E7D">
        <w:rPr>
          <w:rFonts w:ascii="Times New Roman" w:eastAsia="仿宋" w:hAnsi="Times New Roman" w:cs="Times New Roman" w:hint="eastAsia"/>
          <w:color w:val="FF0000"/>
          <w:sz w:val="32"/>
          <w:szCs w:val="32"/>
        </w:rPr>
        <w:t>起</w:t>
      </w:r>
      <w:r w:rsidRPr="00233E7D">
        <w:rPr>
          <w:rFonts w:ascii="Times New Roman" w:eastAsia="仿宋" w:hAnsi="Times New Roman" w:cs="Times New Roman" w:hint="eastAsia"/>
          <w:color w:val="FF0000"/>
          <w:sz w:val="32"/>
          <w:szCs w:val="32"/>
        </w:rPr>
        <w:t>12</w:t>
      </w:r>
      <w:r w:rsidRPr="00233E7D">
        <w:rPr>
          <w:rFonts w:ascii="Times New Roman" w:eastAsia="仿宋" w:hAnsi="Times New Roman" w:cs="Times New Roman" w:hint="eastAsia"/>
          <w:color w:val="FF0000"/>
          <w:sz w:val="32"/>
          <w:szCs w:val="32"/>
        </w:rPr>
        <w:t>个月</w:t>
      </w:r>
      <w:r>
        <w:rPr>
          <w:rFonts w:ascii="Times New Roman" w:eastAsia="仿宋" w:hAnsi="Times New Roman" w:cs="Times New Roman" w:hint="eastAsia"/>
          <w:color w:val="FF0000"/>
          <w:sz w:val="32"/>
          <w:szCs w:val="32"/>
        </w:rPr>
        <w:t>或</w:t>
      </w:r>
      <w:r>
        <w:rPr>
          <w:rFonts w:ascii="Times New Roman" w:eastAsia="仿宋" w:hAnsi="Times New Roman" w:cs="Times New Roman" w:hint="eastAsia"/>
          <w:color w:val="FF0000"/>
          <w:sz w:val="32"/>
          <w:szCs w:val="32"/>
        </w:rPr>
        <w:t>24</w:t>
      </w:r>
      <w:r>
        <w:rPr>
          <w:rFonts w:ascii="Times New Roman" w:eastAsia="仿宋" w:hAnsi="Times New Roman" w:cs="Times New Roman" w:hint="eastAsia"/>
          <w:color w:val="FF0000"/>
          <w:sz w:val="32"/>
          <w:szCs w:val="32"/>
        </w:rPr>
        <w:t>个月</w:t>
      </w:r>
      <w:r>
        <w:rPr>
          <w:rFonts w:ascii="Times New Roman" w:eastAsia="仿宋" w:hAnsi="Times New Roman" w:cs="Times New Roman"/>
          <w:color w:val="FF0000"/>
          <w:sz w:val="32"/>
          <w:szCs w:val="32"/>
        </w:rPr>
        <w:t>内不得再次进入</w:t>
      </w:r>
      <w:r w:rsidRPr="00233E7D">
        <w:rPr>
          <w:rFonts w:ascii="Times New Roman" w:eastAsia="仿宋" w:hAnsi="Times New Roman" w:cs="Times New Roman" w:hint="eastAsia"/>
          <w:color w:val="FF0000"/>
          <w:sz w:val="32"/>
          <w:szCs w:val="32"/>
        </w:rPr>
        <w:t>创新层的风险</w:t>
      </w:r>
      <w:r w:rsidRPr="000D64AE">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同时</w:t>
      </w:r>
      <w:r>
        <w:rPr>
          <w:rFonts w:ascii="Times New Roman" w:eastAsia="仿宋" w:hAnsi="Times New Roman" w:cs="Times New Roman"/>
          <w:color w:val="FF0000"/>
          <w:sz w:val="32"/>
          <w:szCs w:val="32"/>
        </w:rPr>
        <w:t>说明公司</w:t>
      </w:r>
      <w:r>
        <w:rPr>
          <w:rFonts w:ascii="Times New Roman" w:eastAsia="仿宋" w:hAnsi="Times New Roman" w:cs="Times New Roman" w:hint="eastAsia"/>
          <w:color w:val="FF0000"/>
          <w:sz w:val="32"/>
          <w:szCs w:val="32"/>
        </w:rPr>
        <w:t>将严格</w:t>
      </w:r>
      <w:r>
        <w:rPr>
          <w:rFonts w:ascii="Times New Roman" w:eastAsia="仿宋" w:hAnsi="Times New Roman" w:cs="Times New Roman"/>
          <w:color w:val="FF0000"/>
          <w:sz w:val="32"/>
          <w:szCs w:val="32"/>
        </w:rPr>
        <w:t>按照</w:t>
      </w:r>
      <w:r>
        <w:rPr>
          <w:rFonts w:ascii="Times New Roman" w:eastAsia="仿宋" w:hAnsi="Times New Roman" w:cs="Times New Roman" w:hint="eastAsia"/>
          <w:color w:val="FF0000"/>
          <w:sz w:val="32"/>
          <w:szCs w:val="32"/>
        </w:rPr>
        <w:t>《分层管理办法</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《分层调整业务指南</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等相关</w:t>
      </w:r>
      <w:r>
        <w:rPr>
          <w:rFonts w:ascii="Times New Roman" w:eastAsia="仿宋" w:hAnsi="Times New Roman" w:cs="Times New Roman"/>
          <w:color w:val="FF0000"/>
          <w:sz w:val="32"/>
          <w:szCs w:val="32"/>
        </w:rPr>
        <w:t>规定</w:t>
      </w:r>
      <w:r>
        <w:rPr>
          <w:rFonts w:ascii="Times New Roman" w:eastAsia="仿宋" w:hAnsi="Times New Roman" w:cs="Times New Roman" w:hint="eastAsia"/>
          <w:color w:val="FF0000"/>
          <w:sz w:val="32"/>
          <w:szCs w:val="32"/>
        </w:rPr>
        <w:t>履行后续</w:t>
      </w:r>
      <w:r>
        <w:rPr>
          <w:rFonts w:ascii="Times New Roman" w:eastAsia="仿宋" w:hAnsi="Times New Roman" w:cs="Times New Roman"/>
          <w:color w:val="FF0000"/>
          <w:sz w:val="32"/>
          <w:szCs w:val="32"/>
        </w:rPr>
        <w:t>信息披露义务</w:t>
      </w:r>
      <w:r>
        <w:rPr>
          <w:rFonts w:ascii="Times New Roman" w:eastAsia="仿宋" w:hAnsi="Times New Roman" w:cs="Times New Roman" w:hint="eastAsia"/>
          <w:color w:val="FF0000"/>
          <w:sz w:val="32"/>
          <w:szCs w:val="32"/>
        </w:rPr>
        <w:t>，</w:t>
      </w:r>
      <w:r w:rsidRPr="000D64AE">
        <w:rPr>
          <w:rFonts w:ascii="Times New Roman" w:eastAsia="仿宋" w:hAnsi="Times New Roman" w:cs="Times New Roman" w:hint="eastAsia"/>
          <w:color w:val="FF0000"/>
          <w:sz w:val="32"/>
          <w:szCs w:val="32"/>
        </w:rPr>
        <w:t>请投资者</w:t>
      </w:r>
      <w:r>
        <w:rPr>
          <w:rFonts w:ascii="Times New Roman" w:eastAsia="仿宋" w:hAnsi="Times New Roman" w:cs="Times New Roman" w:hint="eastAsia"/>
          <w:color w:val="FF0000"/>
          <w:sz w:val="32"/>
          <w:szCs w:val="32"/>
        </w:rPr>
        <w:t>关注</w:t>
      </w:r>
      <w:r>
        <w:rPr>
          <w:rFonts w:ascii="Times New Roman" w:eastAsia="仿宋" w:hAnsi="Times New Roman" w:cs="Times New Roman"/>
          <w:color w:val="FF0000"/>
          <w:sz w:val="32"/>
          <w:szCs w:val="32"/>
        </w:rPr>
        <w:t>并</w:t>
      </w:r>
      <w:r w:rsidRPr="000D64AE">
        <w:rPr>
          <w:rFonts w:ascii="Times New Roman" w:eastAsia="仿宋" w:hAnsi="Times New Roman" w:cs="Times New Roman"/>
          <w:color w:val="FF0000"/>
          <w:sz w:val="32"/>
          <w:szCs w:val="32"/>
        </w:rPr>
        <w:t>谨慎决策</w:t>
      </w:r>
      <w:r w:rsidRPr="000D64AE">
        <w:rPr>
          <w:rFonts w:ascii="Times New Roman" w:eastAsia="仿宋" w:hAnsi="Times New Roman" w:cs="Times New Roman" w:hint="eastAsia"/>
          <w:color w:val="FF0000"/>
          <w:sz w:val="32"/>
          <w:szCs w:val="32"/>
        </w:rPr>
        <w:t>。</w:t>
      </w:r>
    </w:p>
    <w:p w14:paraId="52DF8762" w14:textId="77777777" w:rsidR="001A0E0F" w:rsidRPr="00B16916" w:rsidRDefault="001A0E0F" w:rsidP="001A0E0F">
      <w:pPr>
        <w:spacing w:line="560" w:lineRule="exact"/>
        <w:ind w:firstLineChars="200" w:firstLine="640"/>
        <w:rPr>
          <w:rFonts w:ascii="Times New Roman" w:eastAsia="黑体" w:hAnsi="Times New Roman" w:cs="Times New Roman"/>
          <w:color w:val="FF0000"/>
          <w:sz w:val="32"/>
          <w:szCs w:val="32"/>
        </w:rPr>
      </w:pPr>
      <w:r>
        <w:rPr>
          <w:rFonts w:ascii="Times New Roman" w:eastAsia="黑体" w:hAnsi="Times New Roman" w:cs="Times New Roman" w:hint="eastAsia"/>
          <w:sz w:val="32"/>
          <w:szCs w:val="32"/>
        </w:rPr>
        <w:t>四</w:t>
      </w:r>
      <w:r w:rsidRPr="003C1063">
        <w:rPr>
          <w:rFonts w:ascii="Times New Roman" w:eastAsia="黑体" w:hAnsi="Times New Roman" w:cs="Times New Roman"/>
          <w:sz w:val="32"/>
          <w:szCs w:val="32"/>
        </w:rPr>
        <w:t>、</w:t>
      </w:r>
      <w:r>
        <w:rPr>
          <w:rFonts w:ascii="Times New Roman" w:eastAsia="黑体" w:hAnsi="Times New Roman" w:cs="Times New Roman" w:hint="eastAsia"/>
          <w:sz w:val="32"/>
          <w:szCs w:val="32"/>
        </w:rPr>
        <w:t>已采取</w:t>
      </w:r>
      <w:r>
        <w:rPr>
          <w:rFonts w:ascii="Times New Roman" w:eastAsia="黑体" w:hAnsi="Times New Roman" w:cs="Times New Roman"/>
          <w:sz w:val="32"/>
          <w:szCs w:val="32"/>
        </w:rPr>
        <w:t>或拟采取的措施</w:t>
      </w:r>
      <w:r w:rsidRPr="00B16916">
        <w:rPr>
          <w:rFonts w:ascii="Times New Roman" w:eastAsia="黑体" w:hAnsi="Times New Roman" w:cs="Times New Roman" w:hint="eastAsia"/>
          <w:color w:val="FF0000"/>
          <w:sz w:val="32"/>
          <w:szCs w:val="32"/>
        </w:rPr>
        <w:t>（如有</w:t>
      </w:r>
      <w:r w:rsidRPr="00B16916">
        <w:rPr>
          <w:rFonts w:ascii="Times New Roman" w:eastAsia="黑体" w:hAnsi="Times New Roman" w:cs="Times New Roman"/>
          <w:color w:val="FF0000"/>
          <w:sz w:val="32"/>
          <w:szCs w:val="32"/>
        </w:rPr>
        <w:t>）</w:t>
      </w:r>
    </w:p>
    <w:p w14:paraId="6459956A" w14:textId="77777777" w:rsidR="001A0E0F" w:rsidRPr="00B16916"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B16916">
        <w:rPr>
          <w:rFonts w:ascii="Times New Roman" w:eastAsia="仿宋" w:hAnsi="Times New Roman" w:cs="Times New Roman" w:hint="eastAsia"/>
          <w:color w:val="FF0000"/>
          <w:sz w:val="32"/>
          <w:szCs w:val="32"/>
        </w:rPr>
        <w:t>说明</w:t>
      </w:r>
      <w:r w:rsidRPr="00B16916">
        <w:rPr>
          <w:rFonts w:ascii="Times New Roman" w:eastAsia="仿宋" w:hAnsi="Times New Roman" w:cs="Times New Roman"/>
          <w:color w:val="FF0000"/>
          <w:sz w:val="32"/>
          <w:szCs w:val="32"/>
        </w:rPr>
        <w:t>挂牌公司</w:t>
      </w:r>
      <w:r w:rsidRPr="00B16916">
        <w:rPr>
          <w:rFonts w:ascii="Times New Roman" w:eastAsia="仿宋" w:hAnsi="Times New Roman" w:cs="Times New Roman" w:hint="eastAsia"/>
          <w:color w:val="FF0000"/>
          <w:sz w:val="32"/>
          <w:szCs w:val="32"/>
        </w:rPr>
        <w:t>是否</w:t>
      </w:r>
      <w:r>
        <w:rPr>
          <w:rFonts w:ascii="Times New Roman" w:eastAsia="仿宋" w:hAnsi="Times New Roman" w:cs="Times New Roman" w:hint="eastAsia"/>
          <w:color w:val="FF0000"/>
          <w:sz w:val="32"/>
          <w:szCs w:val="32"/>
        </w:rPr>
        <w:t>已</w:t>
      </w:r>
      <w:r w:rsidRPr="00B16916">
        <w:rPr>
          <w:rFonts w:ascii="Times New Roman" w:eastAsia="仿宋" w:hAnsi="Times New Roman" w:cs="Times New Roman" w:hint="eastAsia"/>
          <w:color w:val="FF0000"/>
          <w:sz w:val="32"/>
          <w:szCs w:val="32"/>
        </w:rPr>
        <w:t>采取或拟采取相关措施消除风险，以及相关措施的必要性、合规性等。</w:t>
      </w:r>
    </w:p>
    <w:p w14:paraId="5BC5E30A"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0D64AE">
        <w:rPr>
          <w:rFonts w:ascii="Times New Roman" w:eastAsia="黑体" w:hAnsi="Times New Roman" w:cs="Times New Roman" w:hint="eastAsia"/>
          <w:color w:val="FF0000"/>
          <w:sz w:val="32"/>
          <w:szCs w:val="32"/>
        </w:rPr>
        <w:t>（如有</w:t>
      </w:r>
      <w:r w:rsidRPr="000D64AE">
        <w:rPr>
          <w:rFonts w:ascii="Times New Roman" w:eastAsia="黑体" w:hAnsi="Times New Roman" w:cs="Times New Roman"/>
          <w:color w:val="FF0000"/>
          <w:sz w:val="32"/>
          <w:szCs w:val="32"/>
        </w:rPr>
        <w:t>）</w:t>
      </w:r>
    </w:p>
    <w:p w14:paraId="51A3E72D"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挂牌</w:t>
      </w:r>
      <w:r>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对可能触发降层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有</w:t>
      </w:r>
      <w:r>
        <w:rPr>
          <w:rFonts w:ascii="Times New Roman" w:eastAsia="仿宋" w:hAnsi="Times New Roman" w:cs="Times New Roman"/>
          <w:color w:val="FF0000"/>
          <w:sz w:val="32"/>
          <w:szCs w:val="32"/>
        </w:rPr>
        <w:t>其他需说明事项的，应当充分说明</w:t>
      </w:r>
      <w:r w:rsidRPr="00554DD9">
        <w:rPr>
          <w:rFonts w:ascii="Times New Roman" w:eastAsia="仿宋" w:hAnsi="Times New Roman" w:cs="Times New Roman"/>
          <w:color w:val="FF0000"/>
          <w:sz w:val="32"/>
          <w:szCs w:val="32"/>
        </w:rPr>
        <w:t>。</w:t>
      </w:r>
    </w:p>
    <w:p w14:paraId="4965D0A3" w14:textId="17E87C72" w:rsidR="008B38AF" w:rsidRPr="00C24B36"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C67D60">
        <w:rPr>
          <w:rFonts w:ascii="Times New Roman" w:eastAsia="黑体" w:hAnsi="Times New Roman" w:cs="Times New Roman" w:hint="eastAsia"/>
          <w:color w:val="FF0000"/>
          <w:sz w:val="32"/>
          <w:szCs w:val="32"/>
        </w:rPr>
        <w:t>（如有</w:t>
      </w:r>
      <w:r w:rsidRPr="00C67D60">
        <w:rPr>
          <w:rFonts w:ascii="Times New Roman" w:eastAsia="黑体" w:hAnsi="Times New Roman" w:cs="Times New Roman"/>
          <w:color w:val="FF0000"/>
          <w:sz w:val="32"/>
          <w:szCs w:val="32"/>
        </w:rPr>
        <w:t>）</w:t>
      </w:r>
    </w:p>
    <w:p w14:paraId="7D1F74AF" w14:textId="7C304F11" w:rsidR="008B38AF" w:rsidRPr="00C24B36" w:rsidRDefault="008B38AF" w:rsidP="008B38AF">
      <w:pPr>
        <w:pStyle w:val="10"/>
        <w:spacing w:before="0" w:after="0" w:line="640" w:lineRule="exact"/>
        <w:jc w:val="center"/>
        <w:rPr>
          <w:rFonts w:eastAsia="方正大标宋简体"/>
          <w:b w:val="0"/>
          <w:lang w:eastAsia="zh-CN"/>
        </w:rPr>
      </w:pPr>
      <w:bookmarkStart w:id="309" w:name="_Toc77864112"/>
      <w:bookmarkStart w:id="310" w:name="_Toc87012105"/>
      <w:r w:rsidRPr="00C24B36">
        <w:rPr>
          <w:rFonts w:eastAsia="方正大标宋简体"/>
          <w:b w:val="0"/>
        </w:rPr>
        <w:t>第</w:t>
      </w:r>
      <w:r w:rsidR="000E14C7" w:rsidRPr="00C24B36">
        <w:rPr>
          <w:rFonts w:eastAsia="方正大标宋简体"/>
          <w:b w:val="0"/>
          <w:lang w:eastAsia="zh-CN"/>
        </w:rPr>
        <w:t>76</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w:t>
      </w:r>
      <w:r w:rsidRPr="00C24B36">
        <w:rPr>
          <w:rFonts w:eastAsia="方正大标宋简体"/>
          <w:b w:val="0"/>
          <w:lang w:eastAsia="zh-CN"/>
        </w:rPr>
        <w:t>可能触发降层情形的进展公告格式模板</w:t>
      </w:r>
      <w:bookmarkEnd w:id="309"/>
      <w:bookmarkEnd w:id="310"/>
    </w:p>
    <w:p w14:paraId="3ACC566F" w14:textId="77777777" w:rsidR="008B38AF" w:rsidRPr="00C24B36" w:rsidRDefault="008B38AF" w:rsidP="008B38AF">
      <w:pPr>
        <w:adjustRightInd w:val="0"/>
        <w:snapToGrid w:val="0"/>
        <w:spacing w:line="560" w:lineRule="exact"/>
        <w:rPr>
          <w:rFonts w:ascii="Times New Roman" w:eastAsia="仿宋" w:hAnsi="Times New Roman" w:cs="Times New Roman"/>
          <w:sz w:val="28"/>
          <w:szCs w:val="28"/>
        </w:rPr>
      </w:pPr>
    </w:p>
    <w:p w14:paraId="4C1CB9B7"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050D6FB6"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6F833E81"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公司可能触发降层情形的进展公告</w:t>
      </w:r>
    </w:p>
    <w:p w14:paraId="1901CD35"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752A24EB"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CD75430"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4337B37F" w14:textId="77777777" w:rsidR="001A0E0F" w:rsidRPr="00C701B0"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根据《分层调整业务指南</w:t>
      </w:r>
      <w:r>
        <w:rPr>
          <w:rFonts w:ascii="Times New Roman" w:eastAsia="仿宋" w:hAnsi="Times New Roman" w:cs="Times New Roman"/>
          <w:sz w:val="32"/>
          <w:szCs w:val="32"/>
        </w:rPr>
        <w:t>》</w:t>
      </w:r>
      <w:r>
        <w:rPr>
          <w:rFonts w:ascii="Times New Roman" w:eastAsia="仿宋" w:hAnsi="Times New Roman" w:cs="Times New Roman" w:hint="eastAsia"/>
          <w:sz w:val="32"/>
          <w:szCs w:val="32"/>
        </w:rPr>
        <w:t>，创新层</w:t>
      </w:r>
      <w:r>
        <w:rPr>
          <w:rFonts w:ascii="Times New Roman" w:eastAsia="仿宋" w:hAnsi="Times New Roman" w:cs="Times New Roman"/>
          <w:sz w:val="32"/>
          <w:szCs w:val="32"/>
        </w:rPr>
        <w:t>挂牌公司</w:t>
      </w:r>
      <w:r>
        <w:rPr>
          <w:rFonts w:ascii="Times New Roman" w:eastAsia="仿宋" w:hAnsi="Times New Roman" w:cs="Times New Roman" w:hint="eastAsia"/>
          <w:sz w:val="32"/>
          <w:szCs w:val="32"/>
        </w:rPr>
        <w:t>披露</w:t>
      </w:r>
      <w:r>
        <w:rPr>
          <w:rFonts w:ascii="Times New Roman" w:eastAsia="仿宋" w:hAnsi="Times New Roman" w:cs="Times New Roman"/>
          <w:sz w:val="32"/>
          <w:szCs w:val="32"/>
        </w:rPr>
        <w:t>可能</w:t>
      </w:r>
      <w:r w:rsidRPr="00C701B0">
        <w:rPr>
          <w:rFonts w:ascii="Times New Roman" w:eastAsia="仿宋" w:hAnsi="Times New Roman" w:cs="Times New Roman"/>
          <w:color w:val="000000" w:themeColor="text1"/>
          <w:sz w:val="32"/>
          <w:szCs w:val="32"/>
        </w:rPr>
        <w:t>触发降层情形的风险提示公告</w:t>
      </w:r>
      <w:r>
        <w:rPr>
          <w:rFonts w:ascii="Times New Roman" w:eastAsia="仿宋" w:hAnsi="Times New Roman" w:cs="Times New Roman" w:hint="eastAsia"/>
          <w:color w:val="000000" w:themeColor="text1"/>
          <w:sz w:val="32"/>
          <w:szCs w:val="32"/>
        </w:rPr>
        <w:t>后，</w:t>
      </w:r>
      <w:r w:rsidRPr="00C701B0">
        <w:rPr>
          <w:rFonts w:ascii="Times New Roman" w:eastAsia="仿宋" w:hAnsi="Times New Roman" w:cs="Times New Roman"/>
          <w:color w:val="000000" w:themeColor="text1"/>
          <w:sz w:val="32"/>
          <w:szCs w:val="32"/>
        </w:rPr>
        <w:t>应当至少每</w:t>
      </w:r>
      <w:r w:rsidRPr="00C701B0">
        <w:rPr>
          <w:rFonts w:ascii="Times New Roman" w:eastAsia="仿宋" w:hAnsi="Times New Roman" w:cs="Times New Roman"/>
          <w:color w:val="000000" w:themeColor="text1"/>
          <w:sz w:val="32"/>
          <w:szCs w:val="32"/>
        </w:rPr>
        <w:t>5</w:t>
      </w:r>
      <w:r w:rsidRPr="00C701B0">
        <w:rPr>
          <w:rFonts w:ascii="Times New Roman" w:eastAsia="仿宋" w:hAnsi="Times New Roman" w:cs="Times New Roman"/>
          <w:color w:val="000000" w:themeColor="text1"/>
          <w:sz w:val="32"/>
          <w:szCs w:val="32"/>
        </w:rPr>
        <w:t>个交易日</w:t>
      </w:r>
      <w:r>
        <w:rPr>
          <w:rFonts w:ascii="Times New Roman" w:eastAsia="仿宋" w:hAnsi="Times New Roman" w:cs="Times New Roman"/>
          <w:color w:val="000000" w:themeColor="text1"/>
          <w:sz w:val="32"/>
          <w:szCs w:val="32"/>
        </w:rPr>
        <w:t>或在相关事项发生重大进展时</w:t>
      </w:r>
      <w:r w:rsidRPr="00C701B0">
        <w:rPr>
          <w:rFonts w:ascii="Times New Roman" w:eastAsia="仿宋" w:hAnsi="Times New Roman" w:cs="Times New Roman"/>
          <w:color w:val="000000" w:themeColor="text1"/>
          <w:sz w:val="32"/>
          <w:szCs w:val="32"/>
        </w:rPr>
        <w:t>披露进展公告，直至降层风险消除或实际触发降层情形。</w:t>
      </w:r>
      <w:r w:rsidRPr="00BA0096">
        <w:rPr>
          <w:rFonts w:ascii="Times New Roman" w:eastAsia="仿宋" w:hAnsi="Times New Roman" w:cs="Times New Roman" w:hint="eastAsia"/>
          <w:color w:val="000000" w:themeColor="text1"/>
          <w:sz w:val="32"/>
          <w:szCs w:val="32"/>
        </w:rPr>
        <w:t>对于同时存在</w:t>
      </w:r>
      <w:r w:rsidRPr="00BA0096">
        <w:rPr>
          <w:rFonts w:ascii="Times New Roman" w:eastAsia="仿宋" w:hAnsi="Times New Roman" w:cs="Times New Roman"/>
          <w:color w:val="000000" w:themeColor="text1"/>
          <w:sz w:val="32"/>
          <w:szCs w:val="32"/>
        </w:rPr>
        <w:t>多项降层情形</w:t>
      </w:r>
      <w:r>
        <w:rPr>
          <w:rFonts w:ascii="Times New Roman" w:eastAsia="仿宋" w:hAnsi="Times New Roman" w:cs="Times New Roman" w:hint="eastAsia"/>
          <w:color w:val="000000" w:themeColor="text1"/>
          <w:sz w:val="32"/>
          <w:szCs w:val="32"/>
        </w:rPr>
        <w:t>的</w:t>
      </w:r>
      <w:r w:rsidRPr="00BA0096">
        <w:rPr>
          <w:rFonts w:ascii="Times New Roman" w:eastAsia="仿宋" w:hAnsi="Times New Roman" w:cs="Times New Roman" w:hint="eastAsia"/>
          <w:color w:val="000000" w:themeColor="text1"/>
          <w:sz w:val="32"/>
          <w:szCs w:val="32"/>
        </w:rPr>
        <w:t>，</w:t>
      </w:r>
      <w:r w:rsidRPr="005036E2">
        <w:rPr>
          <w:rFonts w:ascii="Times New Roman" w:eastAsia="仿宋" w:hAnsi="Times New Roman" w:cs="Times New Roman" w:hint="eastAsia"/>
          <w:color w:val="000000" w:themeColor="text1"/>
          <w:sz w:val="32"/>
          <w:szCs w:val="32"/>
        </w:rPr>
        <w:t>可以合并</w:t>
      </w:r>
      <w:r w:rsidRPr="00BA0096">
        <w:rPr>
          <w:rFonts w:ascii="Times New Roman" w:eastAsia="仿宋" w:hAnsi="Times New Roman" w:cs="Times New Roman" w:hint="eastAsia"/>
          <w:color w:val="000000" w:themeColor="text1"/>
          <w:sz w:val="32"/>
          <w:szCs w:val="32"/>
        </w:rPr>
        <w:t>披露。</w:t>
      </w:r>
    </w:p>
    <w:p w14:paraId="4AEDDE8F" w14:textId="77777777" w:rsidR="001A0E0F" w:rsidRPr="00FD68E7"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FD68E7">
        <w:rPr>
          <w:rFonts w:ascii="Times New Roman" w:eastAsia="黑体" w:hAnsi="Times New Roman" w:cs="Times New Roman" w:hint="eastAsia"/>
          <w:sz w:val="32"/>
          <w:szCs w:val="32"/>
        </w:rPr>
        <w:t>现有层级情况</w:t>
      </w:r>
    </w:p>
    <w:p w14:paraId="22800278"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进入创新层的</w:t>
      </w:r>
      <w:r>
        <w:rPr>
          <w:rFonts w:ascii="Times New Roman" w:eastAsia="仿宋" w:hAnsi="Times New Roman" w:cs="Times New Roman"/>
          <w:sz w:val="32"/>
          <w:szCs w:val="32"/>
        </w:rPr>
        <w:t>时间</w:t>
      </w:r>
      <w:r>
        <w:rPr>
          <w:rFonts w:ascii="Times New Roman" w:eastAsia="仿宋" w:hAnsi="Times New Roman" w:cs="Times New Roman" w:hint="eastAsia"/>
          <w:sz w:val="32"/>
          <w:szCs w:val="32"/>
        </w:rPr>
        <w:t>及依据。</w:t>
      </w:r>
    </w:p>
    <w:p w14:paraId="23EB8C5D"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FD68E7">
        <w:rPr>
          <w:rFonts w:ascii="Times New Roman" w:eastAsia="黑体" w:hAnsi="Times New Roman" w:cs="Times New Roman" w:hint="eastAsia"/>
          <w:sz w:val="32"/>
          <w:szCs w:val="32"/>
        </w:rPr>
        <w:t>二</w:t>
      </w:r>
      <w:r w:rsidRPr="00FD68E7">
        <w:rPr>
          <w:rFonts w:ascii="Times New Roman" w:eastAsia="黑体" w:hAnsi="Times New Roman" w:cs="Times New Roman"/>
          <w:sz w:val="32"/>
          <w:szCs w:val="32"/>
        </w:rPr>
        <w:t>、</w:t>
      </w:r>
      <w:r>
        <w:rPr>
          <w:rFonts w:ascii="Times New Roman" w:eastAsia="黑体" w:hAnsi="Times New Roman" w:cs="Times New Roman" w:hint="eastAsia"/>
          <w:sz w:val="32"/>
          <w:szCs w:val="32"/>
        </w:rPr>
        <w:t>可能触发</w:t>
      </w:r>
      <w:r>
        <w:rPr>
          <w:rFonts w:ascii="Times New Roman" w:eastAsia="黑体" w:hAnsi="Times New Roman" w:cs="Times New Roman"/>
          <w:sz w:val="32"/>
          <w:szCs w:val="32"/>
        </w:rPr>
        <w:t>降层</w:t>
      </w:r>
      <w:r>
        <w:rPr>
          <w:rFonts w:ascii="Times New Roman" w:eastAsia="黑体" w:hAnsi="Times New Roman" w:cs="Times New Roman" w:hint="eastAsia"/>
          <w:sz w:val="32"/>
          <w:szCs w:val="32"/>
        </w:rPr>
        <w:t>的</w:t>
      </w:r>
      <w:r>
        <w:rPr>
          <w:rFonts w:ascii="Times New Roman" w:eastAsia="黑体" w:hAnsi="Times New Roman" w:cs="Times New Roman"/>
          <w:sz w:val="32"/>
          <w:szCs w:val="32"/>
        </w:rPr>
        <w:t>进展</w:t>
      </w:r>
      <w:r>
        <w:rPr>
          <w:rFonts w:ascii="Times New Roman" w:eastAsia="黑体" w:hAnsi="Times New Roman" w:cs="Times New Roman" w:hint="eastAsia"/>
          <w:sz w:val="32"/>
          <w:szCs w:val="32"/>
        </w:rPr>
        <w:t>情况</w:t>
      </w:r>
    </w:p>
    <w:p w14:paraId="1E748C4D"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说明可能触发的</w:t>
      </w:r>
      <w:r>
        <w:rPr>
          <w:rFonts w:ascii="Times New Roman" w:eastAsia="仿宋" w:hAnsi="Times New Roman" w:cs="Times New Roman"/>
          <w:sz w:val="32"/>
          <w:szCs w:val="32"/>
        </w:rPr>
        <w:t>降层情形</w:t>
      </w:r>
      <w:r>
        <w:rPr>
          <w:rFonts w:ascii="Times New Roman" w:eastAsia="仿宋" w:hAnsi="Times New Roman" w:cs="Times New Roman" w:hint="eastAsia"/>
          <w:sz w:val="32"/>
          <w:szCs w:val="32"/>
        </w:rPr>
        <w:t>及</w:t>
      </w:r>
      <w:r>
        <w:rPr>
          <w:rFonts w:ascii="Times New Roman" w:eastAsia="仿宋" w:hAnsi="Times New Roman" w:cs="Times New Roman"/>
          <w:sz w:val="32"/>
          <w:szCs w:val="32"/>
        </w:rPr>
        <w:t>相关事项、</w:t>
      </w:r>
      <w:r w:rsidRPr="00620A6B">
        <w:rPr>
          <w:rFonts w:ascii="Times New Roman" w:eastAsia="仿宋" w:hAnsi="Times New Roman" w:cs="Times New Roman" w:hint="eastAsia"/>
          <w:sz w:val="32"/>
          <w:szCs w:val="32"/>
        </w:rPr>
        <w:t>预计降层后所属层级</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以及已履行的信息披露义务</w:t>
      </w:r>
      <w:r w:rsidRPr="00620A6B">
        <w:rPr>
          <w:rFonts w:ascii="Times New Roman" w:eastAsia="仿宋" w:hAnsi="Times New Roman" w:cs="Times New Roman" w:hint="eastAsia"/>
          <w:sz w:val="32"/>
          <w:szCs w:val="32"/>
        </w:rPr>
        <w:t>等。</w:t>
      </w:r>
    </w:p>
    <w:p w14:paraId="78372882"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7719E874" w14:textId="77777777" w:rsidR="001A0E0F" w:rsidRPr="00CB5237" w:rsidRDefault="001A0E0F" w:rsidP="001A0E0F">
      <w:pPr>
        <w:spacing w:line="560" w:lineRule="exact"/>
        <w:ind w:firstLineChars="200" w:firstLine="640"/>
        <w:rPr>
          <w:rFonts w:ascii="Times New Roman" w:eastAsia="仿宋" w:hAnsi="Times New Roman" w:cs="Times New Roman"/>
          <w:sz w:val="32"/>
          <w:szCs w:val="32"/>
        </w:rPr>
      </w:pPr>
      <w:r w:rsidRPr="00CB5237">
        <w:rPr>
          <w:rFonts w:ascii="Times New Roman" w:eastAsia="仿宋" w:hAnsi="Times New Roman" w:cs="Times New Roman" w:hint="eastAsia"/>
          <w:sz w:val="32"/>
          <w:szCs w:val="32"/>
        </w:rPr>
        <w:t>充分</w:t>
      </w:r>
      <w:r w:rsidRPr="00CB5237">
        <w:rPr>
          <w:rFonts w:ascii="Times New Roman" w:eastAsia="仿宋" w:hAnsi="Times New Roman" w:cs="Times New Roman"/>
          <w:sz w:val="32"/>
          <w:szCs w:val="32"/>
        </w:rPr>
        <w:t>提示</w:t>
      </w:r>
      <w:r>
        <w:rPr>
          <w:rFonts w:ascii="Times New Roman" w:eastAsia="仿宋" w:hAnsi="Times New Roman" w:cs="Times New Roman" w:hint="eastAsia"/>
          <w:sz w:val="32"/>
          <w:szCs w:val="32"/>
        </w:rPr>
        <w:t>挂牌公司可能</w:t>
      </w:r>
      <w:r w:rsidRPr="00CB5237">
        <w:rPr>
          <w:rFonts w:ascii="Times New Roman" w:eastAsia="仿宋" w:hAnsi="Times New Roman" w:cs="Times New Roman"/>
          <w:sz w:val="32"/>
          <w:szCs w:val="32"/>
        </w:rPr>
        <w:t>触发</w:t>
      </w:r>
      <w:r>
        <w:rPr>
          <w:rFonts w:ascii="Times New Roman" w:eastAsia="仿宋" w:hAnsi="Times New Roman" w:cs="Times New Roman" w:hint="eastAsia"/>
          <w:sz w:val="32"/>
          <w:szCs w:val="32"/>
        </w:rPr>
        <w:t>降层</w:t>
      </w:r>
      <w:r>
        <w:rPr>
          <w:rFonts w:ascii="Times New Roman" w:eastAsia="仿宋" w:hAnsi="Times New Roman" w:cs="Times New Roman"/>
          <w:sz w:val="32"/>
          <w:szCs w:val="32"/>
        </w:rPr>
        <w:t>情形，</w:t>
      </w:r>
      <w:r w:rsidRPr="00CB5237">
        <w:rPr>
          <w:rFonts w:ascii="Times New Roman" w:eastAsia="仿宋" w:hAnsi="Times New Roman" w:cs="Times New Roman"/>
          <w:sz w:val="32"/>
          <w:szCs w:val="32"/>
        </w:rPr>
        <w:t>存在</w:t>
      </w:r>
      <w:r>
        <w:rPr>
          <w:rFonts w:ascii="Times New Roman" w:eastAsia="仿宋" w:hAnsi="Times New Roman" w:cs="Times New Roman" w:hint="eastAsia"/>
          <w:sz w:val="32"/>
          <w:szCs w:val="32"/>
        </w:rPr>
        <w:t>被调整至</w:t>
      </w:r>
      <w:r>
        <w:rPr>
          <w:rFonts w:ascii="Times New Roman" w:eastAsia="仿宋" w:hAnsi="Times New Roman" w:cs="Times New Roman"/>
          <w:sz w:val="32"/>
          <w:szCs w:val="32"/>
        </w:rPr>
        <w:t>基础层</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以及</w:t>
      </w:r>
      <w:r w:rsidRPr="008338BC">
        <w:rPr>
          <w:rFonts w:ascii="Times New Roman" w:eastAsia="仿宋" w:hAnsi="Times New Roman" w:cs="Times New Roman" w:hint="eastAsia"/>
          <w:sz w:val="32"/>
          <w:szCs w:val="32"/>
        </w:rPr>
        <w:t>自</w:t>
      </w:r>
      <w:r>
        <w:rPr>
          <w:rFonts w:ascii="Times New Roman" w:eastAsia="仿宋" w:hAnsi="Times New Roman" w:cs="Times New Roman"/>
          <w:sz w:val="32"/>
          <w:szCs w:val="32"/>
        </w:rPr>
        <w:t>调整至基础层之日</w:t>
      </w:r>
      <w:r w:rsidRPr="008338BC">
        <w:rPr>
          <w:rFonts w:ascii="Times New Roman" w:eastAsia="仿宋" w:hAnsi="Times New Roman" w:cs="Times New Roman" w:hint="eastAsia"/>
          <w:sz w:val="32"/>
          <w:szCs w:val="32"/>
        </w:rPr>
        <w:t>起</w:t>
      </w:r>
      <w:r w:rsidRPr="008338BC">
        <w:rPr>
          <w:rFonts w:ascii="Times New Roman" w:eastAsia="仿宋" w:hAnsi="Times New Roman" w:cs="Times New Roman" w:hint="eastAsia"/>
          <w:sz w:val="32"/>
          <w:szCs w:val="32"/>
        </w:rPr>
        <w:t>12</w:t>
      </w:r>
      <w:r w:rsidRPr="008338BC">
        <w:rPr>
          <w:rFonts w:ascii="Times New Roman" w:eastAsia="仿宋" w:hAnsi="Times New Roman" w:cs="Times New Roman" w:hint="eastAsia"/>
          <w:sz w:val="32"/>
          <w:szCs w:val="32"/>
        </w:rPr>
        <w:t>个月</w:t>
      </w:r>
      <w:r>
        <w:rPr>
          <w:rFonts w:ascii="Times New Roman" w:eastAsia="仿宋" w:hAnsi="Times New Roman" w:cs="Times New Roman" w:hint="eastAsia"/>
          <w:sz w:val="32"/>
          <w:szCs w:val="32"/>
        </w:rPr>
        <w:t>或</w:t>
      </w:r>
      <w:r w:rsidRPr="008338BC">
        <w:rPr>
          <w:rFonts w:ascii="Times New Roman" w:eastAsia="仿宋" w:hAnsi="Times New Roman" w:cs="Times New Roman" w:hint="eastAsia"/>
          <w:sz w:val="32"/>
          <w:szCs w:val="32"/>
        </w:rPr>
        <w:t>24</w:t>
      </w:r>
      <w:r w:rsidRPr="008338BC">
        <w:rPr>
          <w:rFonts w:ascii="Times New Roman" w:eastAsia="仿宋" w:hAnsi="Times New Roman" w:cs="Times New Roman" w:hint="eastAsia"/>
          <w:sz w:val="32"/>
          <w:szCs w:val="32"/>
        </w:rPr>
        <w:t>个月内不得再次进入创新层的风险</w:t>
      </w:r>
      <w:r>
        <w:rPr>
          <w:rFonts w:ascii="Times New Roman" w:eastAsia="仿宋" w:hAnsi="Times New Roman" w:cs="Times New Roman" w:hint="eastAsia"/>
          <w:sz w:val="32"/>
          <w:szCs w:val="32"/>
        </w:rPr>
        <w:t>，</w:t>
      </w:r>
      <w:r w:rsidRPr="00750126">
        <w:rPr>
          <w:rFonts w:ascii="Times New Roman" w:eastAsia="仿宋" w:hAnsi="Times New Roman" w:cs="Times New Roman" w:hint="eastAsia"/>
          <w:sz w:val="32"/>
          <w:szCs w:val="32"/>
        </w:rPr>
        <w:t>同时说明公司将严格按照《</w:t>
      </w:r>
      <w:r>
        <w:rPr>
          <w:rFonts w:ascii="Times New Roman" w:eastAsia="仿宋" w:hAnsi="Times New Roman" w:cs="Times New Roman" w:hint="eastAsia"/>
          <w:sz w:val="32"/>
          <w:szCs w:val="32"/>
        </w:rPr>
        <w:t>分层管理办法</w:t>
      </w:r>
      <w:r w:rsidRPr="00750126">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分层调整业务指南</w:t>
      </w:r>
      <w:r w:rsidRPr="00750126">
        <w:rPr>
          <w:rFonts w:ascii="Times New Roman" w:eastAsia="仿宋" w:hAnsi="Times New Roman" w:cs="Times New Roman" w:hint="eastAsia"/>
          <w:sz w:val="32"/>
          <w:szCs w:val="32"/>
        </w:rPr>
        <w:t>》等相关规定履行后续信息披露义务，</w:t>
      </w:r>
      <w:r w:rsidRPr="00CB5237">
        <w:rPr>
          <w:rFonts w:ascii="Times New Roman" w:eastAsia="仿宋" w:hAnsi="Times New Roman" w:cs="Times New Roman" w:hint="eastAsia"/>
          <w:sz w:val="32"/>
          <w:szCs w:val="32"/>
        </w:rPr>
        <w:t>请投资者</w:t>
      </w:r>
      <w:r>
        <w:rPr>
          <w:rFonts w:ascii="Times New Roman" w:eastAsia="仿宋" w:hAnsi="Times New Roman" w:cs="Times New Roman" w:hint="eastAsia"/>
          <w:sz w:val="32"/>
          <w:szCs w:val="32"/>
        </w:rPr>
        <w:t>关注并</w:t>
      </w:r>
      <w:r w:rsidRPr="00CB5237">
        <w:rPr>
          <w:rFonts w:ascii="Times New Roman" w:eastAsia="仿宋" w:hAnsi="Times New Roman" w:cs="Times New Roman"/>
          <w:sz w:val="32"/>
          <w:szCs w:val="32"/>
        </w:rPr>
        <w:t>谨慎决策</w:t>
      </w:r>
      <w:r w:rsidRPr="00CB5237">
        <w:rPr>
          <w:rFonts w:ascii="Times New Roman" w:eastAsia="仿宋" w:hAnsi="Times New Roman" w:cs="Times New Roman" w:hint="eastAsia"/>
          <w:sz w:val="32"/>
          <w:szCs w:val="32"/>
        </w:rPr>
        <w:t>。</w:t>
      </w:r>
    </w:p>
    <w:p w14:paraId="37F79344"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3C1063">
        <w:rPr>
          <w:rFonts w:ascii="Times New Roman" w:eastAsia="黑体" w:hAnsi="Times New Roman" w:cs="Times New Roman"/>
          <w:sz w:val="32"/>
          <w:szCs w:val="32"/>
        </w:rPr>
        <w:t>、</w:t>
      </w:r>
      <w:r>
        <w:rPr>
          <w:rFonts w:ascii="Times New Roman" w:eastAsia="黑体" w:hAnsi="Times New Roman" w:cs="Times New Roman" w:hint="eastAsia"/>
          <w:sz w:val="32"/>
          <w:szCs w:val="32"/>
        </w:rPr>
        <w:t>已采取</w:t>
      </w:r>
      <w:r>
        <w:rPr>
          <w:rFonts w:ascii="Times New Roman" w:eastAsia="黑体" w:hAnsi="Times New Roman" w:cs="Times New Roman"/>
          <w:sz w:val="32"/>
          <w:szCs w:val="32"/>
        </w:rPr>
        <w:t>或拟采取的措施</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2FD96B8D" w14:textId="77777777" w:rsidR="001A0E0F" w:rsidRPr="00B16916" w:rsidRDefault="001A0E0F" w:rsidP="001A0E0F">
      <w:pPr>
        <w:spacing w:line="560" w:lineRule="exact"/>
        <w:ind w:firstLineChars="200" w:firstLine="640"/>
        <w:rPr>
          <w:rFonts w:ascii="Times New Roman" w:eastAsia="仿宋" w:hAnsi="Times New Roman" w:cs="Times New Roman"/>
          <w:sz w:val="32"/>
          <w:szCs w:val="32"/>
        </w:rPr>
      </w:pPr>
      <w:r w:rsidRPr="00B16916">
        <w:rPr>
          <w:rFonts w:ascii="Times New Roman" w:eastAsia="仿宋" w:hAnsi="Times New Roman" w:cs="Times New Roman" w:hint="eastAsia"/>
          <w:sz w:val="32"/>
          <w:szCs w:val="32"/>
        </w:rPr>
        <w:t>说明</w:t>
      </w:r>
      <w:r w:rsidRPr="00B16916">
        <w:rPr>
          <w:rFonts w:ascii="Times New Roman" w:eastAsia="仿宋" w:hAnsi="Times New Roman" w:cs="Times New Roman"/>
          <w:sz w:val="32"/>
          <w:szCs w:val="32"/>
        </w:rPr>
        <w:t>挂牌公司</w:t>
      </w:r>
      <w:r w:rsidRPr="00B16916">
        <w:rPr>
          <w:rFonts w:ascii="Times New Roman" w:eastAsia="仿宋" w:hAnsi="Times New Roman" w:cs="Times New Roman" w:hint="eastAsia"/>
          <w:sz w:val="32"/>
          <w:szCs w:val="32"/>
        </w:rPr>
        <w:t>是否</w:t>
      </w:r>
      <w:r>
        <w:rPr>
          <w:rFonts w:ascii="Times New Roman" w:eastAsia="仿宋" w:hAnsi="Times New Roman" w:cs="Times New Roman" w:hint="eastAsia"/>
          <w:sz w:val="32"/>
          <w:szCs w:val="32"/>
        </w:rPr>
        <w:t>已</w:t>
      </w:r>
      <w:r w:rsidRPr="00B16916">
        <w:rPr>
          <w:rFonts w:ascii="Times New Roman" w:eastAsia="仿宋" w:hAnsi="Times New Roman" w:cs="Times New Roman" w:hint="eastAsia"/>
          <w:sz w:val="32"/>
          <w:szCs w:val="32"/>
        </w:rPr>
        <w:t>采取或拟采取相关措施消除风险，以及相关措施的必要性、合规性等</w:t>
      </w:r>
      <w:r>
        <w:rPr>
          <w:rFonts w:ascii="Times New Roman" w:eastAsia="仿宋" w:hAnsi="Times New Roman" w:cs="Times New Roman" w:hint="eastAsia"/>
          <w:sz w:val="32"/>
          <w:szCs w:val="32"/>
        </w:rPr>
        <w:t>。</w:t>
      </w:r>
    </w:p>
    <w:p w14:paraId="42FFBD84"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68163AC1" w14:textId="77777777" w:rsidR="001A0E0F" w:rsidRPr="00CB5237" w:rsidRDefault="001A0E0F" w:rsidP="001A0E0F">
      <w:pPr>
        <w:spacing w:line="560" w:lineRule="exact"/>
        <w:ind w:firstLineChars="200" w:firstLine="640"/>
        <w:rPr>
          <w:rFonts w:ascii="Times New Roman" w:eastAsia="仿宋" w:hAnsi="Times New Roman" w:cs="Times New Roman"/>
          <w:sz w:val="32"/>
          <w:szCs w:val="32"/>
        </w:rPr>
      </w:pPr>
      <w:r w:rsidRPr="00CB5237">
        <w:rPr>
          <w:rFonts w:ascii="Times New Roman" w:eastAsia="仿宋" w:hAnsi="Times New Roman" w:cs="Times New Roman" w:hint="eastAsia"/>
          <w:sz w:val="32"/>
          <w:szCs w:val="32"/>
        </w:rPr>
        <w:t>挂牌</w:t>
      </w:r>
      <w:r w:rsidRPr="00CB5237">
        <w:rPr>
          <w:rFonts w:ascii="Times New Roman" w:eastAsia="仿宋" w:hAnsi="Times New Roman" w:cs="Times New Roman"/>
          <w:sz w:val="32"/>
          <w:szCs w:val="32"/>
        </w:rPr>
        <w:t>公司</w:t>
      </w:r>
      <w:r w:rsidRPr="00CB5237">
        <w:rPr>
          <w:rFonts w:ascii="Times New Roman" w:eastAsia="仿宋" w:hAnsi="Times New Roman" w:cs="Times New Roman" w:hint="eastAsia"/>
          <w:sz w:val="32"/>
          <w:szCs w:val="32"/>
        </w:rPr>
        <w:t>对</w:t>
      </w:r>
      <w:r>
        <w:rPr>
          <w:rFonts w:ascii="Times New Roman" w:eastAsia="仿宋" w:hAnsi="Times New Roman" w:cs="Times New Roman" w:hint="eastAsia"/>
          <w:sz w:val="32"/>
          <w:szCs w:val="32"/>
        </w:rPr>
        <w:t>可能触发降层</w:t>
      </w:r>
      <w:r w:rsidRPr="00CB5237">
        <w:rPr>
          <w:rFonts w:ascii="Times New Roman" w:eastAsia="仿宋" w:hAnsi="Times New Roman" w:cs="Times New Roman"/>
          <w:sz w:val="32"/>
          <w:szCs w:val="32"/>
        </w:rPr>
        <w:t>情形</w:t>
      </w:r>
      <w:r w:rsidRPr="00CB5237">
        <w:rPr>
          <w:rFonts w:ascii="Times New Roman" w:eastAsia="仿宋" w:hAnsi="Times New Roman" w:cs="Times New Roman" w:hint="eastAsia"/>
          <w:sz w:val="32"/>
          <w:szCs w:val="32"/>
        </w:rPr>
        <w:t>有</w:t>
      </w:r>
      <w:r w:rsidRPr="00CB5237">
        <w:rPr>
          <w:rFonts w:ascii="Times New Roman" w:eastAsia="仿宋" w:hAnsi="Times New Roman" w:cs="Times New Roman"/>
          <w:sz w:val="32"/>
          <w:szCs w:val="32"/>
        </w:rPr>
        <w:t>其他需说明事项的，应当充分</w:t>
      </w:r>
      <w:r>
        <w:rPr>
          <w:rFonts w:ascii="Times New Roman" w:eastAsia="仿宋" w:hAnsi="Times New Roman" w:cs="Times New Roman" w:hint="eastAsia"/>
          <w:sz w:val="32"/>
          <w:szCs w:val="32"/>
        </w:rPr>
        <w:t>披露</w:t>
      </w:r>
      <w:r w:rsidRPr="00CB5237">
        <w:rPr>
          <w:rFonts w:ascii="Times New Roman" w:eastAsia="仿宋" w:hAnsi="Times New Roman" w:cs="Times New Roman"/>
          <w:sz w:val="32"/>
          <w:szCs w:val="32"/>
        </w:rPr>
        <w:t>。</w:t>
      </w:r>
    </w:p>
    <w:p w14:paraId="37D8FB18"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sidRPr="003C1063">
        <w:rPr>
          <w:rFonts w:ascii="Times New Roman" w:eastAsia="黑体" w:hAnsi="Times New Roman" w:cs="Times New Roman"/>
          <w:sz w:val="32"/>
          <w:szCs w:val="32"/>
        </w:rPr>
        <w:t>、备查文件</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1A25A0A9" w14:textId="77777777" w:rsidR="001A0E0F" w:rsidRDefault="001A0E0F" w:rsidP="001A0E0F">
      <w:pPr>
        <w:spacing w:line="560" w:lineRule="exact"/>
        <w:ind w:firstLineChars="200" w:firstLine="640"/>
        <w:rPr>
          <w:rFonts w:ascii="Times New Roman" w:eastAsia="黑体" w:hAnsi="Times New Roman" w:cs="Times New Roman"/>
          <w:sz w:val="32"/>
          <w:szCs w:val="32"/>
        </w:rPr>
      </w:pPr>
    </w:p>
    <w:p w14:paraId="30913E2D" w14:textId="77777777" w:rsidR="001A0E0F" w:rsidRPr="003C1063" w:rsidRDefault="001A0E0F" w:rsidP="001A0E0F">
      <w:pPr>
        <w:spacing w:line="560" w:lineRule="exact"/>
        <w:ind w:firstLineChars="200" w:firstLine="640"/>
        <w:rPr>
          <w:rFonts w:ascii="Times New Roman" w:eastAsia="仿宋" w:hAnsi="Times New Roman" w:cs="Times New Roman"/>
          <w:sz w:val="32"/>
          <w:szCs w:val="32"/>
        </w:rPr>
      </w:pPr>
      <w:r w:rsidRPr="003C1063">
        <w:rPr>
          <w:rFonts w:ascii="Times New Roman" w:eastAsia="仿宋" w:hAnsi="Times New Roman" w:cs="Times New Roman"/>
          <w:sz w:val="32"/>
          <w:szCs w:val="32"/>
        </w:rPr>
        <w:br w:type="page"/>
      </w:r>
    </w:p>
    <w:p w14:paraId="4F0B0276" w14:textId="77777777" w:rsidR="001A0E0F" w:rsidRDefault="001A0E0F" w:rsidP="001A0E0F">
      <w:pPr>
        <w:spacing w:line="560" w:lineRule="exact"/>
        <w:ind w:firstLineChars="200" w:firstLine="640"/>
        <w:rPr>
          <w:rFonts w:ascii="Times New Roman" w:eastAsia="黑体" w:hAnsi="Times New Roman" w:cs="Times New Roman"/>
          <w:sz w:val="32"/>
          <w:szCs w:val="32"/>
        </w:rPr>
      </w:pPr>
    </w:p>
    <w:p w14:paraId="746A58F5"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2EE3A504"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6E3E6796" w14:textId="77777777" w:rsidR="001A0E0F" w:rsidRPr="003E1E67" w:rsidRDefault="001A0E0F" w:rsidP="001A0E0F">
      <w:pPr>
        <w:widowControl/>
        <w:rPr>
          <w:rFonts w:ascii="Times New Roman" w:hAnsi="Times New Roman" w:cs="Times New Roman"/>
          <w:color w:val="000000"/>
          <w:kern w:val="0"/>
          <w:szCs w:val="21"/>
        </w:rPr>
      </w:pPr>
    </w:p>
    <w:p w14:paraId="6B18DD3A" w14:textId="77777777" w:rsidR="001A0E0F" w:rsidRPr="00735441"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hint="eastAsia"/>
          <w:color w:val="000000"/>
          <w:kern w:val="0"/>
          <w:sz w:val="44"/>
          <w:szCs w:val="44"/>
        </w:rPr>
        <w:t>可能触发降层</w:t>
      </w:r>
      <w:r>
        <w:rPr>
          <w:rFonts w:ascii="Times New Roman" w:eastAsia="方正大标宋简体" w:hAnsi="Times New Roman" w:cs="Times New Roman"/>
          <w:color w:val="000000"/>
          <w:kern w:val="0"/>
          <w:sz w:val="44"/>
          <w:szCs w:val="44"/>
        </w:rPr>
        <w:t>情形</w:t>
      </w:r>
      <w:r w:rsidRPr="00C809E7">
        <w:rPr>
          <w:rFonts w:ascii="Times New Roman" w:eastAsia="方正大标宋简体" w:hAnsi="Times New Roman" w:cs="Times New Roman" w:hint="eastAsia"/>
          <w:kern w:val="0"/>
          <w:sz w:val="44"/>
          <w:szCs w:val="44"/>
        </w:rPr>
        <w:t>的</w:t>
      </w:r>
      <w:r>
        <w:rPr>
          <w:rFonts w:ascii="Times New Roman" w:eastAsia="方正大标宋简体" w:hAnsi="Times New Roman" w:cs="Times New Roman" w:hint="eastAsia"/>
          <w:kern w:val="0"/>
          <w:sz w:val="44"/>
          <w:szCs w:val="44"/>
        </w:rPr>
        <w:t>进展</w:t>
      </w:r>
      <w:r w:rsidRPr="003E1E67">
        <w:rPr>
          <w:rFonts w:ascii="Times New Roman" w:eastAsia="方正大标宋简体" w:hAnsi="Times New Roman" w:cs="Times New Roman"/>
          <w:color w:val="000000"/>
          <w:kern w:val="0"/>
          <w:sz w:val="44"/>
          <w:szCs w:val="44"/>
        </w:rPr>
        <w:t>公告</w:t>
      </w:r>
    </w:p>
    <w:p w14:paraId="33EBDE1A" w14:textId="77777777" w:rsidR="001A0E0F" w:rsidRPr="003E1E67" w:rsidRDefault="001A0E0F" w:rsidP="001A0E0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A0E0F" w:rsidRPr="003E1E67" w14:paraId="5B326CC4" w14:textId="77777777" w:rsidTr="000504F2">
        <w:tc>
          <w:tcPr>
            <w:tcW w:w="8296" w:type="dxa"/>
            <w:shd w:val="clear" w:color="auto" w:fill="auto"/>
          </w:tcPr>
          <w:p w14:paraId="7AB451CD" w14:textId="77777777" w:rsidR="001A0E0F" w:rsidRPr="003E1E67" w:rsidRDefault="001A0E0F" w:rsidP="000504F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2B314D0" w14:textId="77777777" w:rsidR="001A0E0F" w:rsidRPr="003E1E67" w:rsidRDefault="001A0E0F" w:rsidP="000504F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38838920"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7D0066">
        <w:rPr>
          <w:rFonts w:ascii="Times New Roman" w:eastAsia="黑体" w:hAnsi="Times New Roman" w:cs="Times New Roman" w:hint="eastAsia"/>
          <w:sz w:val="32"/>
          <w:szCs w:val="32"/>
        </w:rPr>
        <w:t>现有层级情况</w:t>
      </w:r>
    </w:p>
    <w:p w14:paraId="29305603" w14:textId="77777777" w:rsidR="001A0E0F" w:rsidRDefault="001A0E0F" w:rsidP="001A0E0F">
      <w:pP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目前所属市场</w:t>
      </w:r>
      <w:r>
        <w:rPr>
          <w:rFonts w:ascii="Times New Roman" w:eastAsia="仿宋" w:hAnsi="Times New Roman" w:cs="Times New Roman"/>
          <w:sz w:val="32"/>
          <w:szCs w:val="32"/>
        </w:rPr>
        <w:t>层级：</w:t>
      </w:r>
      <w:r w:rsidRPr="004D364F">
        <w:rPr>
          <w:rFonts w:ascii="Times New Roman" w:eastAsia="仿宋" w:hAnsi="Times New Roman" w:cs="Times New Roman" w:hint="eastAsia"/>
          <w:sz w:val="32"/>
          <w:szCs w:val="32"/>
        </w:rPr>
        <w:t>创新层</w:t>
      </w:r>
      <w:r w:rsidRPr="004D364F" w:rsidDel="00CA22D1">
        <w:rPr>
          <w:rFonts w:ascii="Times New Roman" w:eastAsia="仿宋" w:hAnsi="Times New Roman" w:cs="Times New Roman"/>
          <w:sz w:val="32"/>
          <w:szCs w:val="32"/>
        </w:rPr>
        <w:t xml:space="preserve"> </w:t>
      </w:r>
    </w:p>
    <w:p w14:paraId="3E606C35" w14:textId="77777777" w:rsidR="001A0E0F" w:rsidRPr="008C3BAD"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进入</w:t>
      </w:r>
      <w:r>
        <w:rPr>
          <w:rFonts w:ascii="Times New Roman" w:eastAsia="仿宋" w:hAnsi="Times New Roman" w:cs="Times New Roman"/>
          <w:sz w:val="32"/>
          <w:szCs w:val="32"/>
        </w:rPr>
        <w:t>现有层级时间：</w:t>
      </w:r>
      <w:r w:rsidRPr="008A1CEF">
        <w:rPr>
          <w:rFonts w:ascii="Times New Roman" w:eastAsia="仿宋" w:hAnsi="Times New Roman" w:cs="Times New Roman" w:hint="eastAsia"/>
          <w:color w:val="FF0000"/>
          <w:sz w:val="32"/>
          <w:szCs w:val="32"/>
        </w:rPr>
        <w:t>（</w:t>
      </w:r>
      <w:r w:rsidRPr="008A1CEF">
        <w:rPr>
          <w:rFonts w:ascii="Times New Roman" w:eastAsia="仿宋" w:hAnsi="Times New Roman" w:cs="Times New Roman"/>
          <w:color w:val="FF0000"/>
          <w:sz w:val="32"/>
          <w:szCs w:val="32"/>
        </w:rPr>
        <w:t>）</w:t>
      </w:r>
      <w:r w:rsidRPr="00C771C1">
        <w:rPr>
          <w:rFonts w:ascii="Times New Roman" w:eastAsia="仿宋" w:hAnsi="Times New Roman" w:cs="Times New Roman" w:hint="eastAsia"/>
          <w:sz w:val="32"/>
          <w:szCs w:val="32"/>
        </w:rPr>
        <w:t>年</w:t>
      </w:r>
      <w:r w:rsidRPr="008A1CEF">
        <w:rPr>
          <w:rFonts w:ascii="Times New Roman" w:eastAsia="仿宋" w:hAnsi="Times New Roman" w:cs="Times New Roman"/>
          <w:color w:val="FF0000"/>
          <w:sz w:val="32"/>
          <w:szCs w:val="32"/>
        </w:rPr>
        <w:t>（）</w:t>
      </w:r>
      <w:r w:rsidRPr="00C771C1">
        <w:rPr>
          <w:rFonts w:ascii="Times New Roman" w:eastAsia="仿宋" w:hAnsi="Times New Roman" w:cs="Times New Roman"/>
          <w:sz w:val="32"/>
          <w:szCs w:val="32"/>
        </w:rPr>
        <w:t>月</w:t>
      </w:r>
      <w:r w:rsidRPr="008A1CEF">
        <w:rPr>
          <w:rFonts w:ascii="Times New Roman" w:eastAsia="仿宋" w:hAnsi="Times New Roman" w:cs="Times New Roman"/>
          <w:color w:val="FF0000"/>
          <w:sz w:val="32"/>
          <w:szCs w:val="32"/>
        </w:rPr>
        <w:t>（）</w:t>
      </w:r>
      <w:r w:rsidRPr="00C771C1">
        <w:rPr>
          <w:rFonts w:ascii="Times New Roman" w:eastAsia="仿宋" w:hAnsi="Times New Roman" w:cs="Times New Roman"/>
          <w:sz w:val="32"/>
          <w:szCs w:val="32"/>
        </w:rPr>
        <w:t>日</w:t>
      </w:r>
    </w:p>
    <w:p w14:paraId="14241329" w14:textId="77777777" w:rsidR="001A0E0F" w:rsidRDefault="001A0E0F" w:rsidP="001A0E0F">
      <w:pPr>
        <w:spacing w:line="560" w:lineRule="exact"/>
        <w:ind w:firstLineChars="200" w:firstLine="640"/>
        <w:rPr>
          <w:rFonts w:ascii="Times New Roman" w:eastAsia="仿宋" w:hAnsi="Times New Roman" w:cs="Times New Roman"/>
          <w:sz w:val="32"/>
          <w:szCs w:val="32"/>
        </w:rPr>
      </w:pPr>
      <w:r w:rsidRPr="005B6C75">
        <w:rPr>
          <w:rFonts w:ascii="Times New Roman" w:eastAsia="仿宋" w:hAnsi="Times New Roman" w:cs="Times New Roman" w:hint="eastAsia"/>
          <w:sz w:val="32"/>
          <w:szCs w:val="32"/>
        </w:rPr>
        <w:t>进层时符合标准情况</w:t>
      </w:r>
      <w:r>
        <w:rPr>
          <w:rFonts w:ascii="Times New Roman" w:eastAsia="仿宋" w:hAnsi="Times New Roman" w:cs="Times New Roman"/>
          <w:sz w:val="32"/>
          <w:szCs w:val="32"/>
        </w:rPr>
        <w:t>：</w:t>
      </w:r>
    </w:p>
    <w:p w14:paraId="46FFC092"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sidRPr="00700C8B">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2016</w:t>
      </w:r>
      <w:r>
        <w:rPr>
          <w:rFonts w:ascii="Times New Roman" w:eastAsia="仿宋" w:hAnsi="Times New Roman" w:cs="Times New Roman"/>
          <w:b/>
          <w:color w:val="FF0000"/>
          <w:sz w:val="32"/>
          <w:szCs w:val="32"/>
        </w:rPr>
        <w:t>-2017</w:t>
      </w:r>
      <w:r>
        <w:rPr>
          <w:rFonts w:ascii="Times New Roman" w:eastAsia="仿宋" w:hAnsi="Times New Roman" w:cs="Times New Roman" w:hint="eastAsia"/>
          <w:b/>
          <w:color w:val="FF0000"/>
          <w:sz w:val="32"/>
          <w:szCs w:val="32"/>
        </w:rPr>
        <w:t>年</w:t>
      </w:r>
      <w:r>
        <w:rPr>
          <w:rFonts w:ascii="Times New Roman" w:eastAsia="仿宋" w:hAnsi="Times New Roman" w:cs="Times New Roman"/>
          <w:b/>
          <w:color w:val="FF0000"/>
          <w:sz w:val="32"/>
          <w:szCs w:val="32"/>
        </w:rPr>
        <w:t>进入</w:t>
      </w:r>
      <w:r w:rsidRPr="00700C8B">
        <w:rPr>
          <w:rFonts w:ascii="Times New Roman" w:eastAsia="仿宋" w:hAnsi="Times New Roman" w:cs="Times New Roman" w:hint="eastAsia"/>
          <w:b/>
          <w:color w:val="FF0000"/>
          <w:sz w:val="32"/>
          <w:szCs w:val="32"/>
        </w:rPr>
        <w:t>创新层</w:t>
      </w:r>
      <w:r w:rsidRPr="00700C8B">
        <w:rPr>
          <w:rFonts w:ascii="Times New Roman" w:eastAsia="仿宋" w:hAnsi="Times New Roman" w:cs="Times New Roman"/>
          <w:b/>
          <w:color w:val="FF0000"/>
          <w:sz w:val="32"/>
          <w:szCs w:val="32"/>
        </w:rPr>
        <w:t>公司适用）</w:t>
      </w:r>
    </w:p>
    <w:p w14:paraId="5C8B6F1D"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最近两年连续盈利，且年平均净利润不少于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万元；最近两年加权平均净资产收益率平均不低于</w:t>
      </w:r>
      <w:r w:rsidRPr="00700C8B">
        <w:rPr>
          <w:rFonts w:ascii="Times New Roman" w:eastAsia="仿宋" w:hAnsi="Times New Roman" w:cs="Times New Roman"/>
          <w:color w:val="000000" w:themeColor="text1"/>
          <w:sz w:val="32"/>
          <w:szCs w:val="32"/>
        </w:rPr>
        <w:t>10%</w:t>
      </w:r>
      <w:r w:rsidRPr="00700C8B">
        <w:rPr>
          <w:rFonts w:ascii="Times New Roman" w:eastAsia="仿宋" w:hAnsi="Times New Roman" w:cs="Times New Roman" w:hint="eastAsia"/>
          <w:color w:val="000000" w:themeColor="text1"/>
          <w:sz w:val="32"/>
          <w:szCs w:val="32"/>
        </w:rPr>
        <w:t>。</w:t>
      </w:r>
    </w:p>
    <w:p w14:paraId="6C328FB6"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最近两年营业收入连续增长，且年均复合增长率不低于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；最近两年营业收入平均不低于</w:t>
      </w:r>
      <w:r w:rsidRPr="00700C8B">
        <w:rPr>
          <w:rFonts w:ascii="Times New Roman" w:eastAsia="仿宋" w:hAnsi="Times New Roman" w:cs="Times New Roman"/>
          <w:color w:val="000000" w:themeColor="text1"/>
          <w:sz w:val="32"/>
          <w:szCs w:val="32"/>
        </w:rPr>
        <w:t>4000</w:t>
      </w:r>
      <w:r w:rsidRPr="00700C8B">
        <w:rPr>
          <w:rFonts w:ascii="Times New Roman" w:eastAsia="仿宋" w:hAnsi="Times New Roman" w:cs="Times New Roman" w:hint="eastAsia"/>
          <w:color w:val="000000" w:themeColor="text1"/>
          <w:sz w:val="32"/>
          <w:szCs w:val="32"/>
        </w:rPr>
        <w:t>万元；股本不少于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万股。</w:t>
      </w:r>
    </w:p>
    <w:p w14:paraId="6AC033B3"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最近有成交的</w:t>
      </w:r>
      <w:r w:rsidRPr="00700C8B">
        <w:rPr>
          <w:rFonts w:ascii="Times New Roman" w:eastAsia="仿宋" w:hAnsi="Times New Roman" w:cs="Times New Roman"/>
          <w:color w:val="000000" w:themeColor="text1"/>
          <w:sz w:val="32"/>
          <w:szCs w:val="32"/>
        </w:rPr>
        <w:t>60</w:t>
      </w:r>
      <w:r w:rsidRPr="00700C8B">
        <w:rPr>
          <w:rFonts w:ascii="Times New Roman" w:eastAsia="仿宋" w:hAnsi="Times New Roman" w:cs="Times New Roman" w:hint="eastAsia"/>
          <w:color w:val="000000" w:themeColor="text1"/>
          <w:sz w:val="32"/>
          <w:szCs w:val="32"/>
        </w:rPr>
        <w:t>个做市</w:t>
      </w:r>
      <w:r>
        <w:rPr>
          <w:rFonts w:ascii="Times New Roman" w:eastAsia="仿宋" w:hAnsi="Times New Roman" w:cs="Times New Roman" w:hint="eastAsia"/>
          <w:color w:val="000000" w:themeColor="text1"/>
          <w:sz w:val="32"/>
          <w:szCs w:val="32"/>
        </w:rPr>
        <w:t>交易</w:t>
      </w:r>
      <w:r w:rsidRPr="00700C8B">
        <w:rPr>
          <w:rFonts w:ascii="Times New Roman" w:eastAsia="仿宋" w:hAnsi="Times New Roman" w:cs="Times New Roman" w:hint="eastAsia"/>
          <w:color w:val="000000" w:themeColor="text1"/>
          <w:sz w:val="32"/>
          <w:szCs w:val="32"/>
        </w:rPr>
        <w:t>日的平均市值不少于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亿元；最近一年年末股东权益不少于</w:t>
      </w:r>
      <w:r w:rsidRPr="00700C8B">
        <w:rPr>
          <w:rFonts w:ascii="Times New Roman" w:eastAsia="仿宋" w:hAnsi="Times New Roman" w:cs="Times New Roman"/>
          <w:color w:val="000000" w:themeColor="text1"/>
          <w:sz w:val="32"/>
          <w:szCs w:val="32"/>
        </w:rPr>
        <w:t>5000</w:t>
      </w:r>
      <w:r w:rsidRPr="00700C8B">
        <w:rPr>
          <w:rFonts w:ascii="Times New Roman" w:eastAsia="仿宋" w:hAnsi="Times New Roman" w:cs="Times New Roman" w:hint="eastAsia"/>
          <w:color w:val="000000" w:themeColor="text1"/>
          <w:sz w:val="32"/>
          <w:szCs w:val="32"/>
        </w:rPr>
        <w:t>万元；做市商家数不少于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家；合格投资者不少于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人。</w:t>
      </w:r>
    </w:p>
    <w:p w14:paraId="6A8C3A28" w14:textId="77777777" w:rsidR="001A0E0F" w:rsidRDefault="001A0E0F" w:rsidP="001A0E0F">
      <w:pPr>
        <w:spacing w:line="560" w:lineRule="exact"/>
        <w:ind w:firstLineChars="200" w:firstLine="640"/>
        <w:rPr>
          <w:rFonts w:ascii="Times New Roman" w:eastAsia="方正仿宋简体" w:hAnsi="Times New Roman"/>
          <w:sz w:val="30"/>
          <w:szCs w:val="30"/>
        </w:rPr>
      </w:pPr>
      <w:r>
        <w:rPr>
          <w:rFonts w:ascii="Times New Roman" w:eastAsia="仿宋" w:hAnsi="Times New Roman" w:cs="Times New Roman" w:hint="eastAsia"/>
          <w:sz w:val="32"/>
          <w:szCs w:val="32"/>
        </w:rPr>
        <w:t>□</w:t>
      </w:r>
      <w:r w:rsidRPr="007135EE">
        <w:rPr>
          <w:rFonts w:ascii="仿宋" w:eastAsia="仿宋" w:hAnsi="仿宋" w:hint="eastAsia"/>
          <w:sz w:val="32"/>
          <w:szCs w:val="32"/>
        </w:rPr>
        <w:t>做市商家数不少于</w:t>
      </w:r>
      <w:r w:rsidRPr="007135EE">
        <w:rPr>
          <w:rFonts w:ascii="仿宋" w:eastAsia="仿宋" w:hAnsi="仿宋"/>
          <w:sz w:val="32"/>
          <w:szCs w:val="32"/>
        </w:rPr>
        <w:t>6</w:t>
      </w:r>
      <w:r w:rsidRPr="007135EE">
        <w:rPr>
          <w:rFonts w:ascii="仿宋" w:eastAsia="仿宋" w:hAnsi="仿宋" w:hint="eastAsia"/>
          <w:sz w:val="32"/>
          <w:szCs w:val="32"/>
        </w:rPr>
        <w:t>家；申请挂牌同时发行股票，发行对象中包括不少于</w:t>
      </w:r>
      <w:r w:rsidRPr="007135EE">
        <w:rPr>
          <w:rFonts w:ascii="仿宋" w:eastAsia="仿宋" w:hAnsi="仿宋"/>
          <w:sz w:val="32"/>
          <w:szCs w:val="32"/>
        </w:rPr>
        <w:t>6</w:t>
      </w:r>
      <w:r w:rsidRPr="007135EE">
        <w:rPr>
          <w:rFonts w:ascii="仿宋" w:eastAsia="仿宋" w:hAnsi="仿宋" w:hint="eastAsia"/>
          <w:sz w:val="32"/>
          <w:szCs w:val="32"/>
        </w:rPr>
        <w:t>家做市商，按发行价格计算的公司市值不少于</w:t>
      </w:r>
      <w:r w:rsidRPr="007135EE">
        <w:rPr>
          <w:rFonts w:ascii="仿宋" w:eastAsia="仿宋" w:hAnsi="仿宋"/>
          <w:sz w:val="32"/>
          <w:szCs w:val="32"/>
        </w:rPr>
        <w:t>6</w:t>
      </w:r>
      <w:r w:rsidRPr="007135EE">
        <w:rPr>
          <w:rFonts w:ascii="仿宋" w:eastAsia="仿宋" w:hAnsi="仿宋" w:hint="eastAsia"/>
          <w:sz w:val="32"/>
          <w:szCs w:val="32"/>
        </w:rPr>
        <w:t>亿元，且融资额不低于</w:t>
      </w:r>
      <w:r w:rsidRPr="007135EE">
        <w:rPr>
          <w:rFonts w:ascii="仿宋" w:eastAsia="仿宋" w:hAnsi="仿宋"/>
          <w:sz w:val="32"/>
          <w:szCs w:val="32"/>
        </w:rPr>
        <w:t>1000</w:t>
      </w:r>
      <w:r w:rsidRPr="007135EE">
        <w:rPr>
          <w:rFonts w:ascii="仿宋" w:eastAsia="仿宋" w:hAnsi="仿宋" w:hint="eastAsia"/>
          <w:sz w:val="32"/>
          <w:szCs w:val="32"/>
        </w:rPr>
        <w:t>万元；最近一期期末股东权益不少于</w:t>
      </w:r>
      <w:r w:rsidRPr="007135EE">
        <w:rPr>
          <w:rFonts w:ascii="仿宋" w:eastAsia="仿宋" w:hAnsi="仿宋"/>
          <w:sz w:val="32"/>
          <w:szCs w:val="32"/>
        </w:rPr>
        <w:t>5000</w:t>
      </w:r>
      <w:r w:rsidRPr="007135EE">
        <w:rPr>
          <w:rFonts w:ascii="仿宋" w:eastAsia="仿宋" w:hAnsi="仿宋" w:hint="eastAsia"/>
          <w:sz w:val="32"/>
          <w:szCs w:val="32"/>
        </w:rPr>
        <w:t>万元。</w:t>
      </w:r>
    </w:p>
    <w:p w14:paraId="20A01276"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2018-</w:t>
      </w:r>
      <w:r>
        <w:rPr>
          <w:rFonts w:ascii="Times New Roman" w:eastAsia="仿宋" w:hAnsi="Times New Roman" w:cs="Times New Roman"/>
          <w:b/>
          <w:color w:val="FF0000"/>
          <w:sz w:val="32"/>
          <w:szCs w:val="32"/>
        </w:rPr>
        <w:t>2021</w:t>
      </w:r>
      <w:r>
        <w:rPr>
          <w:rFonts w:ascii="Times New Roman" w:eastAsia="仿宋" w:hAnsi="Times New Roman" w:cs="Times New Roman"/>
          <w:b/>
          <w:color w:val="FF0000"/>
          <w:sz w:val="32"/>
          <w:szCs w:val="32"/>
        </w:rPr>
        <w:t>年进入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37F0EAFF"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最近两年的净利润均不</w:t>
      </w:r>
      <w:r>
        <w:rPr>
          <w:rFonts w:ascii="Times New Roman" w:eastAsia="仿宋" w:hAnsi="Times New Roman" w:cs="Times New Roman" w:hint="eastAsia"/>
          <w:sz w:val="32"/>
          <w:szCs w:val="32"/>
        </w:rPr>
        <w:t>低于</w:t>
      </w:r>
      <w:r w:rsidRPr="00700C8B">
        <w:rPr>
          <w:rFonts w:ascii="Times New Roman" w:eastAsia="仿宋" w:hAnsi="Times New Roman" w:cs="Times New Roman"/>
          <w:sz w:val="32"/>
          <w:szCs w:val="32"/>
        </w:rPr>
        <w:t>1000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最近两年加权平均净资产收益率平均不低于</w:t>
      </w:r>
      <w:r w:rsidRPr="00700C8B">
        <w:rPr>
          <w:rFonts w:ascii="Times New Roman" w:eastAsia="仿宋" w:hAnsi="Times New Roman" w:cs="Times New Roman"/>
          <w:sz w:val="32"/>
          <w:szCs w:val="32"/>
        </w:rPr>
        <w:t>8%</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3073FFF8"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最近两年营业收入平均不低于</w:t>
      </w:r>
      <w:r w:rsidRPr="00700C8B">
        <w:rPr>
          <w:rFonts w:ascii="Times New Roman" w:eastAsia="仿宋" w:hAnsi="Times New Roman" w:cs="Times New Roman"/>
          <w:sz w:val="32"/>
          <w:szCs w:val="32"/>
        </w:rPr>
        <w:t>6000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，且</w:t>
      </w:r>
      <w:r w:rsidRPr="00007352">
        <w:rPr>
          <w:rFonts w:ascii="Times New Roman" w:eastAsia="仿宋" w:hAnsi="Times New Roman"/>
          <w:kern w:val="0"/>
          <w:sz w:val="32"/>
          <w:szCs w:val="32"/>
        </w:rPr>
        <w:t>持续</w:t>
      </w:r>
      <w:r w:rsidRPr="00700C8B">
        <w:rPr>
          <w:rFonts w:ascii="Times New Roman" w:eastAsia="仿宋" w:hAnsi="Times New Roman" w:cs="Times New Roman"/>
          <w:sz w:val="32"/>
          <w:szCs w:val="32"/>
        </w:rPr>
        <w:t>增长，且年均复合增长率不低于</w:t>
      </w:r>
      <w:r w:rsidRPr="00700C8B">
        <w:rPr>
          <w:rFonts w:ascii="Times New Roman" w:eastAsia="仿宋" w:hAnsi="Times New Roman" w:cs="Times New Roman"/>
          <w:sz w:val="32"/>
          <w:szCs w:val="32"/>
        </w:rPr>
        <w:t>50%</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6D2FA3EF"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最近有成交的</w:t>
      </w:r>
      <w:r w:rsidRPr="00700C8B">
        <w:rPr>
          <w:rFonts w:ascii="Times New Roman" w:eastAsia="仿宋" w:hAnsi="Times New Roman" w:cs="Times New Roman"/>
          <w:sz w:val="32"/>
          <w:szCs w:val="32"/>
        </w:rPr>
        <w:t>60</w:t>
      </w:r>
      <w:r w:rsidRPr="00700C8B">
        <w:rPr>
          <w:rFonts w:ascii="Times New Roman" w:eastAsia="仿宋" w:hAnsi="Times New Roman" w:cs="Times New Roman"/>
          <w:sz w:val="32"/>
          <w:szCs w:val="32"/>
        </w:rPr>
        <w:t>个做市或者竞价</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日的平均市值不少于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万元；采取做市</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方式的，做市商家数不少于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w:t>
      </w:r>
    </w:p>
    <w:p w14:paraId="57B0F5AB"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挂牌时即采取做市交易方式，完成挂牌同时定向发行股票后，公司股票市值不低于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家，且做市商做市库存股均通过本次定向发行取得</w:t>
      </w:r>
      <w:r>
        <w:rPr>
          <w:rFonts w:ascii="Times New Roman" w:eastAsia="仿宋" w:hAnsi="Times New Roman" w:cs="Times New Roman" w:hint="eastAsia"/>
          <w:sz w:val="32"/>
          <w:szCs w:val="32"/>
        </w:rPr>
        <w:t>。</w:t>
      </w:r>
    </w:p>
    <w:p w14:paraId="3ACD860D"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b/>
          <w:color w:val="FF0000"/>
          <w:sz w:val="32"/>
          <w:szCs w:val="32"/>
        </w:rPr>
        <w:t>2022</w:t>
      </w:r>
      <w:r>
        <w:rPr>
          <w:rFonts w:ascii="Times New Roman" w:eastAsia="仿宋" w:hAnsi="Times New Roman" w:cs="Times New Roman"/>
          <w:b/>
          <w:color w:val="FF0000"/>
          <w:sz w:val="32"/>
          <w:szCs w:val="32"/>
        </w:rPr>
        <w:t>及以后年度进入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799C6DE5"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最近两年净利润均不低于</w:t>
      </w:r>
      <w:r w:rsidRPr="000D670D">
        <w:rPr>
          <w:rFonts w:ascii="Times New Roman" w:eastAsia="仿宋" w:hAnsi="Times New Roman" w:cs="Times New Roman" w:hint="eastAsia"/>
          <w:sz w:val="32"/>
          <w:szCs w:val="32"/>
        </w:rPr>
        <w:t>1000</w:t>
      </w:r>
      <w:r w:rsidRPr="000D670D">
        <w:rPr>
          <w:rFonts w:ascii="Times New Roman" w:eastAsia="仿宋" w:hAnsi="Times New Roman" w:cs="Times New Roman" w:hint="eastAsia"/>
          <w:sz w:val="32"/>
          <w:szCs w:val="32"/>
        </w:rPr>
        <w:t>万元，最近两年加权平均净资产收益率平均不低于</w:t>
      </w:r>
      <w:r w:rsidRPr="000D670D">
        <w:rPr>
          <w:rFonts w:ascii="Times New Roman" w:eastAsia="仿宋" w:hAnsi="Times New Roman" w:cs="Times New Roman" w:hint="eastAsia"/>
          <w:sz w:val="32"/>
          <w:szCs w:val="32"/>
        </w:rPr>
        <w:t>6%</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0130EDD8"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最近两年营业收入平均不低于</w:t>
      </w:r>
      <w:r w:rsidRPr="000D670D">
        <w:rPr>
          <w:rFonts w:ascii="Times New Roman" w:eastAsia="仿宋" w:hAnsi="Times New Roman" w:cs="Times New Roman" w:hint="eastAsia"/>
          <w:sz w:val="32"/>
          <w:szCs w:val="32"/>
        </w:rPr>
        <w:t>8000</w:t>
      </w:r>
      <w:r w:rsidRPr="000D670D">
        <w:rPr>
          <w:rFonts w:ascii="Times New Roman" w:eastAsia="仿宋" w:hAnsi="Times New Roman" w:cs="Times New Roman" w:hint="eastAsia"/>
          <w:sz w:val="32"/>
          <w:szCs w:val="32"/>
        </w:rPr>
        <w:t>万元，且持续增长，年均复合增长率不低于</w:t>
      </w:r>
      <w:r w:rsidRPr="000D670D">
        <w:rPr>
          <w:rFonts w:ascii="Times New Roman" w:eastAsia="仿宋" w:hAnsi="Times New Roman" w:cs="Times New Roman" w:hint="eastAsia"/>
          <w:sz w:val="32"/>
          <w:szCs w:val="32"/>
        </w:rPr>
        <w:t>30%</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4D21307D"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最近两年研发投入累计不低于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万元，截至进层启动日的</w:t>
      </w:r>
      <w:r w:rsidRPr="000D670D">
        <w:rPr>
          <w:rFonts w:ascii="Times New Roman" w:eastAsia="仿宋" w:hAnsi="Times New Roman" w:cs="Times New Roman" w:hint="eastAsia"/>
          <w:sz w:val="32"/>
          <w:szCs w:val="32"/>
        </w:rPr>
        <w:t>24</w:t>
      </w:r>
      <w:r w:rsidRPr="000D670D">
        <w:rPr>
          <w:rFonts w:ascii="Times New Roman" w:eastAsia="仿宋" w:hAnsi="Times New Roman" w:cs="Times New Roman" w:hint="eastAsia"/>
          <w:sz w:val="32"/>
          <w:szCs w:val="32"/>
        </w:rPr>
        <w:t>个月内，定向发行普通股融资金额累计不低于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万元（不含以非现金资产认购的部分），且每次发行完成后以该次发行价格计算的股票市值均不低于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w:t>
      </w:r>
      <w:r>
        <w:rPr>
          <w:rFonts w:ascii="Times New Roman" w:eastAsia="仿宋" w:hAnsi="Times New Roman" w:cs="Times New Roman" w:hint="eastAsia"/>
          <w:sz w:val="32"/>
          <w:szCs w:val="32"/>
        </w:rPr>
        <w:t>。</w:t>
      </w:r>
    </w:p>
    <w:p w14:paraId="0D4E0E05"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截至进层启动日的</w:t>
      </w:r>
      <w:r w:rsidRPr="000D670D">
        <w:rPr>
          <w:rFonts w:ascii="Times New Roman" w:eastAsia="仿宋" w:hAnsi="Times New Roman" w:cs="Times New Roman" w:hint="eastAsia"/>
          <w:sz w:val="32"/>
          <w:szCs w:val="32"/>
        </w:rPr>
        <w:t>120</w:t>
      </w:r>
      <w:r w:rsidRPr="000D670D">
        <w:rPr>
          <w:rFonts w:ascii="Times New Roman" w:eastAsia="仿宋" w:hAnsi="Times New Roman" w:cs="Times New Roman" w:hint="eastAsia"/>
          <w:sz w:val="32"/>
          <w:szCs w:val="32"/>
        </w:rPr>
        <w:t>个交易日内，最近有成交的</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个交易日的平均股票市值不低于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亿元；采取做市交易方式的，截至进层启动日做市商家数不少于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家；采取集合竞价交易方式的，前述</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个交易日通过集合竞价交易方式实现的股票累计成交量不低于</w:t>
      </w:r>
      <w:r w:rsidRPr="000D670D">
        <w:rPr>
          <w:rFonts w:ascii="Times New Roman" w:eastAsia="仿宋" w:hAnsi="Times New Roman" w:cs="Times New Roman" w:hint="eastAsia"/>
          <w:sz w:val="32"/>
          <w:szCs w:val="32"/>
        </w:rPr>
        <w:t>100</w:t>
      </w:r>
      <w:r w:rsidRPr="000D670D">
        <w:rPr>
          <w:rFonts w:ascii="Times New Roman" w:eastAsia="仿宋" w:hAnsi="Times New Roman" w:cs="Times New Roman" w:hint="eastAsia"/>
          <w:sz w:val="32"/>
          <w:szCs w:val="32"/>
        </w:rPr>
        <w:t>万股；截至进层启动日的股本总额不少于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w:t>
      </w:r>
    </w:p>
    <w:p w14:paraId="067C9642"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万元，完成挂牌同时定向发行普通股后，融资金额不低于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万元（不含以非现金资产认购的部分），且公司股票市值不低于</w:t>
      </w:r>
      <w:r w:rsidRPr="000D670D">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亿元。</w:t>
      </w:r>
    </w:p>
    <w:p w14:paraId="749D1D8B" w14:textId="77777777" w:rsidR="001A0E0F" w:rsidRPr="001C2DF6"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挂牌时即采取做市交易方式，完成挂牌同时定向发行普通股后，公司股票市值不低于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家，且做市商做市库存股均通过本次定向发行取得。</w:t>
      </w:r>
    </w:p>
    <w:p w14:paraId="4A8346D8"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可能</w:t>
      </w:r>
      <w:r w:rsidRPr="0015723A">
        <w:rPr>
          <w:rFonts w:ascii="Times New Roman" w:eastAsia="黑体" w:hAnsi="Times New Roman" w:cs="Times New Roman" w:hint="eastAsia"/>
          <w:sz w:val="32"/>
          <w:szCs w:val="32"/>
        </w:rPr>
        <w:t>触发降层</w:t>
      </w:r>
      <w:r>
        <w:rPr>
          <w:rFonts w:ascii="Times New Roman" w:eastAsia="黑体" w:hAnsi="Times New Roman" w:cs="Times New Roman" w:hint="eastAsia"/>
          <w:sz w:val="32"/>
          <w:szCs w:val="32"/>
        </w:rPr>
        <w:t>的</w:t>
      </w:r>
      <w:r>
        <w:rPr>
          <w:rFonts w:ascii="Times New Roman" w:eastAsia="黑体" w:hAnsi="Times New Roman" w:cs="Times New Roman"/>
          <w:sz w:val="32"/>
          <w:szCs w:val="32"/>
        </w:rPr>
        <w:t>进展</w:t>
      </w:r>
      <w:r w:rsidRPr="0015723A">
        <w:rPr>
          <w:rFonts w:ascii="Times New Roman" w:eastAsia="黑体" w:hAnsi="Times New Roman" w:cs="Times New Roman" w:hint="eastAsia"/>
          <w:sz w:val="32"/>
          <w:szCs w:val="32"/>
        </w:rPr>
        <w:t>情况</w:t>
      </w:r>
    </w:p>
    <w:p w14:paraId="2941B54C" w14:textId="77777777" w:rsidR="001A0E0F" w:rsidRPr="000C46D7" w:rsidRDefault="001A0E0F" w:rsidP="001A0E0F">
      <w:pPr>
        <w:spacing w:line="560" w:lineRule="exact"/>
        <w:ind w:firstLineChars="200" w:firstLine="643"/>
        <w:rPr>
          <w:rFonts w:ascii="Times New Roman" w:eastAsia="仿宋" w:hAnsi="Times New Roman" w:cs="Times New Roman"/>
          <w:b/>
          <w:color w:val="FF0000"/>
          <w:sz w:val="32"/>
          <w:szCs w:val="32"/>
        </w:rPr>
      </w:pPr>
      <w:r w:rsidRPr="000C46D7">
        <w:rPr>
          <w:rFonts w:ascii="Times New Roman" w:eastAsia="仿宋" w:hAnsi="Times New Roman" w:cs="Times New Roman" w:hint="eastAsia"/>
          <w:b/>
          <w:sz w:val="32"/>
          <w:szCs w:val="32"/>
        </w:rPr>
        <w:t>（一</w:t>
      </w:r>
      <w:r w:rsidRPr="000C46D7">
        <w:rPr>
          <w:rFonts w:ascii="Times New Roman" w:eastAsia="仿宋" w:hAnsi="Times New Roman" w:cs="Times New Roman"/>
          <w:b/>
          <w:sz w:val="32"/>
          <w:szCs w:val="32"/>
        </w:rPr>
        <w:t>）</w:t>
      </w:r>
      <w:r w:rsidRPr="000C46D7">
        <w:rPr>
          <w:rFonts w:ascii="Times New Roman" w:eastAsia="仿宋" w:hAnsi="Times New Roman" w:cs="Times New Roman" w:hint="eastAsia"/>
          <w:b/>
          <w:sz w:val="32"/>
          <w:szCs w:val="32"/>
        </w:rPr>
        <w:t>可能触发降层</w:t>
      </w:r>
      <w:r w:rsidRPr="000C46D7">
        <w:rPr>
          <w:rFonts w:ascii="Times New Roman" w:eastAsia="仿宋" w:hAnsi="Times New Roman" w:cs="Times New Roman"/>
          <w:b/>
          <w:sz w:val="32"/>
          <w:szCs w:val="32"/>
        </w:rPr>
        <w:t>事项</w:t>
      </w:r>
      <w:r w:rsidRPr="000C46D7">
        <w:rPr>
          <w:rFonts w:ascii="Times New Roman" w:eastAsia="仿宋" w:hAnsi="Times New Roman" w:cs="Times New Roman" w:hint="eastAsia"/>
          <w:b/>
          <w:sz w:val="32"/>
          <w:szCs w:val="32"/>
        </w:rPr>
        <w:t>及其进展</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4318"/>
        <w:gridCol w:w="1984"/>
      </w:tblGrid>
      <w:tr w:rsidR="001A0E0F" w:rsidRPr="00A33D6B" w14:paraId="6DDB356D" w14:textId="77777777" w:rsidTr="000504F2">
        <w:trPr>
          <w:jc w:val="center"/>
        </w:trPr>
        <w:tc>
          <w:tcPr>
            <w:tcW w:w="2765" w:type="dxa"/>
            <w:vAlign w:val="center"/>
          </w:tcPr>
          <w:p w14:paraId="58D4DC81"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hint="eastAsia"/>
                <w:b/>
                <w:sz w:val="28"/>
                <w:szCs w:val="32"/>
              </w:rPr>
              <w:t>首次出现</w:t>
            </w:r>
            <w:r>
              <w:rPr>
                <w:rFonts w:ascii="Times New Roman" w:eastAsia="仿宋" w:hAnsi="Times New Roman" w:cs="Times New Roman" w:hint="eastAsia"/>
                <w:b/>
                <w:sz w:val="28"/>
                <w:szCs w:val="32"/>
              </w:rPr>
              <w:t>此项</w:t>
            </w:r>
            <w:r w:rsidRPr="00A33D6B">
              <w:rPr>
                <w:rFonts w:ascii="Times New Roman" w:eastAsia="仿宋" w:hAnsi="Times New Roman" w:cs="Times New Roman"/>
                <w:b/>
                <w:sz w:val="28"/>
                <w:szCs w:val="32"/>
              </w:rPr>
              <w:t>可能触发降层</w:t>
            </w:r>
            <w:r w:rsidRPr="00A33D6B">
              <w:rPr>
                <w:rFonts w:ascii="Times New Roman" w:eastAsia="仿宋" w:hAnsi="Times New Roman" w:cs="Times New Roman" w:hint="eastAsia"/>
                <w:b/>
                <w:sz w:val="28"/>
                <w:szCs w:val="32"/>
              </w:rPr>
              <w:t>事项</w:t>
            </w:r>
            <w:r w:rsidRPr="00A33D6B">
              <w:rPr>
                <w:rFonts w:ascii="Times New Roman" w:eastAsia="仿宋" w:hAnsi="Times New Roman" w:cs="Times New Roman"/>
                <w:b/>
                <w:sz w:val="28"/>
                <w:szCs w:val="32"/>
              </w:rPr>
              <w:t>的日期</w:t>
            </w:r>
          </w:p>
        </w:tc>
        <w:tc>
          <w:tcPr>
            <w:tcW w:w="4318" w:type="dxa"/>
            <w:vAlign w:val="center"/>
          </w:tcPr>
          <w:p w14:paraId="791C2E08"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hint="eastAsia"/>
                <w:b/>
                <w:sz w:val="28"/>
                <w:szCs w:val="32"/>
              </w:rPr>
              <w:t>可能触发的</w:t>
            </w:r>
            <w:r w:rsidRPr="00A33D6B">
              <w:rPr>
                <w:rFonts w:ascii="Times New Roman" w:eastAsia="仿宋" w:hAnsi="Times New Roman" w:cs="Times New Roman"/>
                <w:b/>
                <w:sz w:val="28"/>
                <w:szCs w:val="32"/>
              </w:rPr>
              <w:t>降层情形</w:t>
            </w:r>
          </w:p>
        </w:tc>
        <w:tc>
          <w:tcPr>
            <w:tcW w:w="1984" w:type="dxa"/>
            <w:vAlign w:val="center"/>
          </w:tcPr>
          <w:p w14:paraId="491EDBB2" w14:textId="77777777" w:rsidR="001A0E0F" w:rsidRDefault="001A0E0F" w:rsidP="000504F2">
            <w:pPr>
              <w:spacing w:line="560" w:lineRule="exact"/>
              <w:jc w:val="center"/>
              <w:rPr>
                <w:rFonts w:ascii="Times New Roman" w:eastAsia="仿宋" w:hAnsi="Times New Roman" w:cs="Times New Roman"/>
                <w:b/>
                <w:color w:val="000000" w:themeColor="text1"/>
                <w:sz w:val="28"/>
                <w:szCs w:val="32"/>
              </w:rPr>
            </w:pPr>
            <w:r>
              <w:rPr>
                <w:rFonts w:ascii="Times New Roman" w:eastAsia="仿宋" w:hAnsi="Times New Roman" w:cs="Times New Roman" w:hint="eastAsia"/>
                <w:b/>
                <w:color w:val="000000" w:themeColor="text1"/>
                <w:sz w:val="28"/>
                <w:szCs w:val="32"/>
              </w:rPr>
              <w:t>交易类降层</w:t>
            </w:r>
          </w:p>
          <w:p w14:paraId="3FDF1FFE" w14:textId="77777777" w:rsidR="001A0E0F" w:rsidRPr="00611FDA" w:rsidRDefault="001A0E0F" w:rsidP="000504F2">
            <w:pPr>
              <w:spacing w:line="560" w:lineRule="exact"/>
              <w:jc w:val="center"/>
              <w:rPr>
                <w:rFonts w:ascii="Times New Roman" w:eastAsia="仿宋" w:hAnsi="Times New Roman" w:cs="Times New Roman"/>
                <w:b/>
                <w:color w:val="000000" w:themeColor="text1"/>
                <w:sz w:val="28"/>
                <w:szCs w:val="32"/>
              </w:rPr>
            </w:pPr>
            <w:r>
              <w:rPr>
                <w:rFonts w:ascii="Times New Roman" w:eastAsia="仿宋" w:hAnsi="Times New Roman" w:cs="Times New Roman"/>
                <w:b/>
                <w:color w:val="000000" w:themeColor="text1"/>
                <w:sz w:val="28"/>
                <w:szCs w:val="32"/>
              </w:rPr>
              <w:t>事项</w:t>
            </w:r>
            <w:r w:rsidRPr="00611FDA">
              <w:rPr>
                <w:rFonts w:ascii="Times New Roman" w:eastAsia="仿宋" w:hAnsi="Times New Roman" w:cs="Times New Roman" w:hint="eastAsia"/>
                <w:b/>
                <w:color w:val="000000" w:themeColor="text1"/>
                <w:sz w:val="28"/>
                <w:szCs w:val="32"/>
              </w:rPr>
              <w:t>进展情况</w:t>
            </w:r>
          </w:p>
        </w:tc>
      </w:tr>
      <w:tr w:rsidR="001A0E0F" w:rsidRPr="00A33D6B" w14:paraId="2CF13B8A" w14:textId="77777777" w:rsidTr="000504F2">
        <w:trPr>
          <w:jc w:val="center"/>
        </w:trPr>
        <w:tc>
          <w:tcPr>
            <w:tcW w:w="2765" w:type="dxa"/>
            <w:vAlign w:val="center"/>
          </w:tcPr>
          <w:p w14:paraId="0D9D94DB" w14:textId="77777777" w:rsidR="001A0E0F" w:rsidRDefault="001A0E0F" w:rsidP="000504F2">
            <w:pPr>
              <w:spacing w:line="560" w:lineRule="exact"/>
              <w:jc w:val="center"/>
              <w:rPr>
                <w:rFonts w:ascii="Times New Roman" w:eastAsia="仿宋" w:hAnsi="Times New Roman" w:cs="Times New Roman"/>
                <w:sz w:val="28"/>
                <w:szCs w:val="32"/>
              </w:rPr>
            </w:pPr>
            <w:r w:rsidRPr="00C67D60">
              <w:rPr>
                <w:rFonts w:ascii="Times New Roman" w:eastAsia="仿宋" w:hAnsi="Times New Roman" w:cs="Times New Roman" w:hint="eastAsia"/>
                <w:color w:val="FF0000"/>
                <w:sz w:val="28"/>
                <w:szCs w:val="32"/>
              </w:rPr>
              <w:t>（</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年</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月</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日</w:t>
            </w:r>
          </w:p>
          <w:p w14:paraId="71644B94" w14:textId="77777777" w:rsidR="001A0E0F" w:rsidRPr="00A33D6B" w:rsidRDefault="001A0E0F" w:rsidP="000504F2">
            <w:pPr>
              <w:spacing w:line="560" w:lineRule="exact"/>
              <w:jc w:val="center"/>
              <w:rPr>
                <w:rFonts w:ascii="Times New Roman" w:eastAsia="仿宋" w:hAnsi="Times New Roman" w:cs="Times New Roman"/>
                <w:sz w:val="28"/>
                <w:szCs w:val="32"/>
              </w:rPr>
            </w:pPr>
            <w:r>
              <w:rPr>
                <w:rFonts w:ascii="Times New Roman" w:eastAsia="仿宋" w:hAnsi="Times New Roman" w:cs="Times New Roman" w:hint="eastAsia"/>
                <w:sz w:val="28"/>
                <w:szCs w:val="32"/>
              </w:rPr>
              <w:t>（提示</w:t>
            </w:r>
            <w:r>
              <w:rPr>
                <w:rFonts w:ascii="Times New Roman" w:eastAsia="仿宋" w:hAnsi="Times New Roman" w:cs="Times New Roman"/>
                <w:sz w:val="28"/>
                <w:szCs w:val="32"/>
              </w:rPr>
              <w:t>：交易类降层情形连续达</w:t>
            </w:r>
            <w:r>
              <w:rPr>
                <w:rFonts w:ascii="Times New Roman" w:eastAsia="仿宋" w:hAnsi="Times New Roman" w:cs="Times New Roman" w:hint="eastAsia"/>
                <w:sz w:val="28"/>
                <w:szCs w:val="32"/>
              </w:rPr>
              <w:t>30</w:t>
            </w:r>
            <w:r>
              <w:rPr>
                <w:rFonts w:ascii="Times New Roman" w:eastAsia="仿宋" w:hAnsi="Times New Roman" w:cs="Times New Roman" w:hint="eastAsia"/>
                <w:sz w:val="28"/>
                <w:szCs w:val="32"/>
              </w:rPr>
              <w:t>个</w:t>
            </w:r>
            <w:r>
              <w:rPr>
                <w:rFonts w:ascii="Times New Roman" w:eastAsia="仿宋" w:hAnsi="Times New Roman" w:cs="Times New Roman"/>
                <w:sz w:val="28"/>
                <w:szCs w:val="32"/>
              </w:rPr>
              <w:t>交易日</w:t>
            </w:r>
            <w:r>
              <w:rPr>
                <w:rFonts w:ascii="Times New Roman" w:eastAsia="仿宋" w:hAnsi="Times New Roman" w:cs="Times New Roman" w:hint="eastAsia"/>
                <w:sz w:val="28"/>
                <w:szCs w:val="32"/>
              </w:rPr>
              <w:t>、</w:t>
            </w:r>
            <w:r>
              <w:rPr>
                <w:rFonts w:ascii="Times New Roman" w:eastAsia="仿宋" w:hAnsi="Times New Roman" w:cs="Times New Roman"/>
                <w:sz w:val="28"/>
                <w:szCs w:val="32"/>
              </w:rPr>
              <w:t>首次预计无法按期披露定期报告</w:t>
            </w:r>
            <w:r>
              <w:rPr>
                <w:rFonts w:ascii="Times New Roman" w:eastAsia="仿宋" w:hAnsi="Times New Roman" w:cs="Times New Roman" w:hint="eastAsia"/>
                <w:sz w:val="28"/>
                <w:szCs w:val="32"/>
              </w:rPr>
              <w:t>、</w:t>
            </w:r>
            <w:r>
              <w:rPr>
                <w:rFonts w:ascii="Times New Roman" w:eastAsia="仿宋" w:hAnsi="Times New Roman" w:cs="Times New Roman"/>
                <w:sz w:val="28"/>
                <w:szCs w:val="32"/>
              </w:rPr>
              <w:t>业绩预告披露日等</w:t>
            </w:r>
            <w:r>
              <w:rPr>
                <w:rFonts w:ascii="Times New Roman" w:eastAsia="仿宋" w:hAnsi="Times New Roman" w:cs="Times New Roman" w:hint="eastAsia"/>
                <w:sz w:val="28"/>
                <w:szCs w:val="32"/>
              </w:rPr>
              <w:t>事项日期</w:t>
            </w:r>
            <w:r>
              <w:rPr>
                <w:rFonts w:ascii="Times New Roman" w:eastAsia="仿宋" w:hAnsi="Times New Roman" w:cs="Times New Roman"/>
                <w:sz w:val="28"/>
                <w:szCs w:val="32"/>
              </w:rPr>
              <w:t>）</w:t>
            </w:r>
          </w:p>
        </w:tc>
        <w:tc>
          <w:tcPr>
            <w:tcW w:w="4318" w:type="dxa"/>
          </w:tcPr>
          <w:p w14:paraId="2FB46B8C"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最近两年净利润均为负值，且营业收入均低于</w:t>
            </w:r>
            <w:r w:rsidRPr="002E6D1D">
              <w:rPr>
                <w:rFonts w:ascii="Times New Roman" w:eastAsia="仿宋" w:hAnsi="Times New Roman" w:cs="Times New Roman" w:hint="eastAsia"/>
                <w:color w:val="000000" w:themeColor="text1"/>
                <w:sz w:val="28"/>
                <w:szCs w:val="32"/>
              </w:rPr>
              <w:t>5000</w:t>
            </w:r>
            <w:r w:rsidRPr="002E6D1D">
              <w:rPr>
                <w:rFonts w:ascii="Times New Roman" w:eastAsia="仿宋" w:hAnsi="Times New Roman" w:cs="Times New Roman" w:hint="eastAsia"/>
                <w:color w:val="000000" w:themeColor="text1"/>
                <w:sz w:val="28"/>
                <w:szCs w:val="32"/>
              </w:rPr>
              <w:t>万元，或者最近三年净</w:t>
            </w:r>
            <w:r>
              <w:rPr>
                <w:rFonts w:ascii="Times New Roman" w:eastAsia="仿宋" w:hAnsi="Times New Roman" w:cs="Times New Roman" w:hint="eastAsia"/>
                <w:color w:val="000000" w:themeColor="text1"/>
                <w:sz w:val="28"/>
                <w:szCs w:val="32"/>
              </w:rPr>
              <w:t>利润均为负值，且最近两年营业收入持续下降。（提示：进层时仅依据分层管理办法》</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不适用）</w:t>
            </w:r>
          </w:p>
          <w:p w14:paraId="378E9A39"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最近一年期末净资产为负值。</w:t>
            </w:r>
          </w:p>
          <w:p w14:paraId="74BF57AB"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最近一年财务会计报告被会计师事务所出具否定意见或无法表示意见的审计报告，或者最近一年</w:t>
            </w:r>
            <w:r>
              <w:rPr>
                <w:rFonts w:ascii="Times New Roman" w:eastAsia="仿宋" w:hAnsi="Times New Roman" w:cs="Times New Roman" w:hint="eastAsia"/>
                <w:color w:val="000000" w:themeColor="text1"/>
                <w:sz w:val="28"/>
                <w:szCs w:val="32"/>
              </w:rPr>
              <w:t>财务会计报告被会计师事务所出具保留意见的审计报告且净利润为负值。</w:t>
            </w:r>
          </w:p>
          <w:p w14:paraId="6B932897"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半数以上董事无法保</w:t>
            </w:r>
            <w:r>
              <w:rPr>
                <w:rFonts w:ascii="Times New Roman" w:eastAsia="仿宋" w:hAnsi="Times New Roman" w:cs="Times New Roman" w:hint="eastAsia"/>
                <w:color w:val="000000" w:themeColor="text1"/>
                <w:sz w:val="28"/>
                <w:szCs w:val="32"/>
              </w:rPr>
              <w:t>证年度报告或者中期报告内容的真实性、准确性、完整性或者提出异议。</w:t>
            </w:r>
          </w:p>
          <w:p w14:paraId="0789113C"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因更正年度报告导致</w:t>
            </w:r>
            <w:r>
              <w:rPr>
                <w:rFonts w:ascii="Times New Roman" w:eastAsia="仿宋" w:hAnsi="Times New Roman" w:cs="Times New Roman" w:hint="eastAsia"/>
                <w:color w:val="000000" w:themeColor="text1"/>
                <w:sz w:val="28"/>
                <w:szCs w:val="32"/>
              </w:rPr>
              <w:t>进层时不符合创新层进层条件，或者出现《分层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》第十四条</w:t>
            </w:r>
            <w:r>
              <w:rPr>
                <w:rFonts w:ascii="Times New Roman" w:eastAsia="仿宋" w:hAnsi="Times New Roman" w:cs="Times New Roman"/>
                <w:color w:val="000000" w:themeColor="text1"/>
                <w:sz w:val="28"/>
                <w:szCs w:val="32"/>
              </w:rPr>
              <w:t>第一款</w:t>
            </w:r>
            <w:r>
              <w:rPr>
                <w:rFonts w:ascii="Times New Roman" w:eastAsia="仿宋" w:hAnsi="Times New Roman" w:cs="Times New Roman" w:hint="eastAsia"/>
                <w:color w:val="000000" w:themeColor="text1"/>
                <w:sz w:val="28"/>
                <w:szCs w:val="32"/>
              </w:rPr>
              <w:t>第一项至第四项规定情形。</w:t>
            </w:r>
          </w:p>
          <w:p w14:paraId="3066DF53"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不符合创新层进层条件，但依据虚假材料进入的。</w:t>
            </w:r>
          </w:p>
          <w:p w14:paraId="7592334A"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未按照全国股转公司规定在每个会计年度结束之日起</w:t>
            </w:r>
            <w:r w:rsidRPr="002E6D1D">
              <w:rPr>
                <w:rFonts w:ascii="Times New Roman" w:eastAsia="仿宋" w:hAnsi="Times New Roman" w:cs="Times New Roman" w:hint="eastAsia"/>
                <w:color w:val="000000" w:themeColor="text1"/>
                <w:sz w:val="28"/>
                <w:szCs w:val="32"/>
              </w:rPr>
              <w:t>4</w:t>
            </w:r>
            <w:r w:rsidRPr="002E6D1D">
              <w:rPr>
                <w:rFonts w:ascii="Times New Roman" w:eastAsia="仿宋" w:hAnsi="Times New Roman" w:cs="Times New Roman" w:hint="eastAsia"/>
                <w:color w:val="000000" w:themeColor="text1"/>
                <w:sz w:val="28"/>
                <w:szCs w:val="32"/>
              </w:rPr>
              <w:t>个月内编制并披露年度报告，或者未在每个会计年度的上半年结束之日起</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个月</w:t>
            </w:r>
            <w:r>
              <w:rPr>
                <w:rFonts w:ascii="Times New Roman" w:eastAsia="仿宋" w:hAnsi="Times New Roman" w:cs="Times New Roman" w:hint="eastAsia"/>
                <w:color w:val="000000" w:themeColor="text1"/>
                <w:sz w:val="28"/>
                <w:szCs w:val="32"/>
              </w:rPr>
              <w:t>内编制并披露中期报告，因不可抗力等特殊原因导致未按期披露的除外。</w:t>
            </w:r>
          </w:p>
          <w:p w14:paraId="04C68A4F"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进入创新层后，最近</w:t>
            </w:r>
            <w:r w:rsidRPr="002E6D1D">
              <w:rPr>
                <w:rFonts w:ascii="Times New Roman" w:eastAsia="仿宋" w:hAnsi="Times New Roman" w:cs="Times New Roman" w:hint="eastAsia"/>
                <w:color w:val="000000" w:themeColor="text1"/>
                <w:sz w:val="28"/>
                <w:szCs w:val="32"/>
              </w:rPr>
              <w:t>24</w:t>
            </w:r>
            <w:r w:rsidRPr="002E6D1D">
              <w:rPr>
                <w:rFonts w:ascii="Times New Roman" w:eastAsia="仿宋" w:hAnsi="Times New Roman" w:cs="Times New Roman" w:hint="eastAsia"/>
                <w:color w:val="000000" w:themeColor="text1"/>
                <w:sz w:val="28"/>
                <w:szCs w:val="32"/>
              </w:rPr>
              <w:t>个月内因不同事项受到中国证监会及其派出机构行政处罚或全国股转公司公开谴责的次数累计达到</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次，或者因资金占用、违规对外担保受到中国证监</w:t>
            </w:r>
            <w:r>
              <w:rPr>
                <w:rFonts w:ascii="Times New Roman" w:eastAsia="仿宋" w:hAnsi="Times New Roman" w:cs="Times New Roman" w:hint="eastAsia"/>
                <w:color w:val="000000" w:themeColor="text1"/>
                <w:sz w:val="28"/>
                <w:szCs w:val="32"/>
              </w:rPr>
              <w:t>会及其派出机构行政处罚或全国股转公司公开谴责，或者受到刑事处罚。</w:t>
            </w:r>
          </w:p>
          <w:p w14:paraId="4FB4A5E1"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连续</w:t>
            </w:r>
            <w:r w:rsidRPr="002E6D1D">
              <w:rPr>
                <w:rFonts w:ascii="Times New Roman" w:eastAsia="仿宋" w:hAnsi="Times New Roman" w:cs="Times New Roman" w:hint="eastAsia"/>
                <w:color w:val="000000" w:themeColor="text1"/>
                <w:sz w:val="28"/>
                <w:szCs w:val="32"/>
              </w:rPr>
              <w:t>60</w:t>
            </w:r>
            <w:r>
              <w:rPr>
                <w:rFonts w:ascii="Times New Roman" w:eastAsia="仿宋" w:hAnsi="Times New Roman" w:cs="Times New Roman" w:hint="eastAsia"/>
                <w:color w:val="000000" w:themeColor="text1"/>
                <w:sz w:val="28"/>
                <w:szCs w:val="32"/>
              </w:rPr>
              <w:t>个交易日，股票每日收盘价均低于每股面值。</w:t>
            </w:r>
          </w:p>
          <w:p w14:paraId="604C96E2"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仅根据</w:t>
            </w:r>
            <w:r>
              <w:rPr>
                <w:rFonts w:ascii="Times New Roman" w:eastAsia="仿宋" w:hAnsi="Times New Roman" w:cs="Times New Roman" w:hint="eastAsia"/>
                <w:color w:val="000000" w:themeColor="text1"/>
                <w:sz w:val="28"/>
                <w:szCs w:val="32"/>
              </w:rPr>
              <w:t>《分层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第七条第三项或第四项，或者第十一条第一款第三项或第四项进入创新层的挂牌公司，连续</w:t>
            </w:r>
            <w:r w:rsidRPr="002E6D1D">
              <w:rPr>
                <w:rFonts w:ascii="Times New Roman" w:eastAsia="仿宋" w:hAnsi="Times New Roman" w:cs="Times New Roman" w:hint="eastAsia"/>
                <w:color w:val="000000" w:themeColor="text1"/>
                <w:sz w:val="28"/>
                <w:szCs w:val="32"/>
              </w:rPr>
              <w:t>60</w:t>
            </w:r>
            <w:r w:rsidRPr="002E6D1D">
              <w:rPr>
                <w:rFonts w:ascii="Times New Roman" w:eastAsia="仿宋" w:hAnsi="Times New Roman" w:cs="Times New Roman" w:hint="eastAsia"/>
                <w:color w:val="000000" w:themeColor="text1"/>
                <w:sz w:val="28"/>
                <w:szCs w:val="32"/>
              </w:rPr>
              <w:t>个交易日，股票交易市值均低于</w:t>
            </w:r>
            <w:r w:rsidRPr="002E6D1D">
              <w:rPr>
                <w:rFonts w:ascii="Times New Roman" w:eastAsia="仿宋" w:hAnsi="Times New Roman" w:cs="Times New Roman" w:hint="eastAsia"/>
                <w:color w:val="000000" w:themeColor="text1"/>
                <w:sz w:val="28"/>
                <w:szCs w:val="32"/>
              </w:rPr>
              <w:t>1</w:t>
            </w:r>
            <w:r>
              <w:rPr>
                <w:rFonts w:ascii="Times New Roman" w:eastAsia="仿宋" w:hAnsi="Times New Roman" w:cs="Times New Roman" w:hint="eastAsia"/>
                <w:color w:val="000000" w:themeColor="text1"/>
                <w:sz w:val="28"/>
                <w:szCs w:val="32"/>
              </w:rPr>
              <w:t>亿元的。（提示：进层时仅依据《分层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适用）</w:t>
            </w:r>
          </w:p>
          <w:p w14:paraId="75453663" w14:textId="77777777" w:rsidR="001A0E0F" w:rsidRPr="001755A6" w:rsidRDefault="001A0E0F" w:rsidP="000504F2">
            <w:pPr>
              <w:spacing w:line="560" w:lineRule="exact"/>
              <w:jc w:val="left"/>
              <w:rPr>
                <w:rFonts w:ascii="Times New Roman" w:eastAsia="仿宋" w:hAnsi="Times New Roman" w:cs="Times New Roman"/>
                <w:kern w:val="0"/>
                <w:sz w:val="32"/>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中国证监会和全国股转公司规定的其他情形。</w:t>
            </w:r>
          </w:p>
        </w:tc>
        <w:tc>
          <w:tcPr>
            <w:tcW w:w="1984" w:type="dxa"/>
            <w:vAlign w:val="center"/>
          </w:tcPr>
          <w:p w14:paraId="7B446F72" w14:textId="77777777" w:rsidR="001A0E0F" w:rsidRDefault="001A0E0F" w:rsidP="000504F2">
            <w:pPr>
              <w:spacing w:line="560" w:lineRule="exact"/>
              <w:jc w:val="center"/>
              <w:rPr>
                <w:rFonts w:ascii="Times New Roman" w:eastAsia="仿宋" w:hAnsi="Times New Roman" w:cs="Times New Roman"/>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sz w:val="28"/>
                <w:szCs w:val="32"/>
              </w:rPr>
              <w:t>截至</w:t>
            </w:r>
            <w:r w:rsidRPr="00C67D60">
              <w:rPr>
                <w:rFonts w:ascii="Times New Roman" w:eastAsia="仿宋" w:hAnsi="Times New Roman" w:cs="Times New Roman" w:hint="eastAsia"/>
                <w:color w:val="FF0000"/>
                <w:sz w:val="28"/>
                <w:szCs w:val="32"/>
              </w:rPr>
              <w:t>（</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年</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月</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日</w:t>
            </w:r>
          </w:p>
          <w:p w14:paraId="0B744F72" w14:textId="77777777" w:rsidR="001A0E0F" w:rsidRDefault="001A0E0F" w:rsidP="000504F2">
            <w:pPr>
              <w:spacing w:line="560" w:lineRule="exact"/>
              <w:jc w:val="left"/>
              <w:rPr>
                <w:rFonts w:ascii="Times New Roman" w:eastAsia="仿宋" w:hAnsi="Times New Roman" w:cs="Times New Roman"/>
                <w:sz w:val="28"/>
                <w:szCs w:val="32"/>
              </w:rPr>
            </w:pPr>
            <w:r>
              <w:rPr>
                <w:rFonts w:ascii="Times New Roman" w:eastAsia="仿宋" w:hAnsi="Times New Roman" w:cs="Times New Roman" w:hint="eastAsia"/>
                <w:sz w:val="28"/>
                <w:szCs w:val="32"/>
              </w:rPr>
              <w:t>，</w:t>
            </w:r>
            <w:r>
              <w:rPr>
                <w:rFonts w:ascii="Times New Roman" w:eastAsia="仿宋" w:hAnsi="Times New Roman" w:cs="Times New Roman"/>
                <w:sz w:val="28"/>
                <w:szCs w:val="32"/>
              </w:rPr>
              <w:t>上述</w:t>
            </w:r>
            <w:r>
              <w:rPr>
                <w:rFonts w:ascii="Times New Roman" w:eastAsia="仿宋" w:hAnsi="Times New Roman" w:cs="Times New Roman" w:hint="eastAsia"/>
                <w:sz w:val="28"/>
                <w:szCs w:val="32"/>
              </w:rPr>
              <w:t>情形已</w:t>
            </w:r>
            <w:r>
              <w:rPr>
                <w:rFonts w:ascii="Times New Roman" w:eastAsia="仿宋" w:hAnsi="Times New Roman" w:cs="Times New Roman"/>
                <w:sz w:val="28"/>
                <w:szCs w:val="32"/>
              </w:rPr>
              <w:t>连续</w:t>
            </w:r>
            <w:r>
              <w:rPr>
                <w:rFonts w:ascii="Times New Roman" w:eastAsia="仿宋" w:hAnsi="Times New Roman" w:cs="Times New Roman" w:hint="eastAsia"/>
                <w:sz w:val="28"/>
                <w:szCs w:val="32"/>
              </w:rPr>
              <w:t>达</w:t>
            </w:r>
            <w:r w:rsidRPr="00C67D60">
              <w:rPr>
                <w:rFonts w:ascii="Times New Roman" w:eastAsia="仿宋" w:hAnsi="Times New Roman" w:cs="Times New Roman"/>
                <w:color w:val="FF0000"/>
                <w:sz w:val="28"/>
                <w:szCs w:val="32"/>
              </w:rPr>
              <w:t>（）</w:t>
            </w:r>
            <w:r>
              <w:rPr>
                <w:rFonts w:ascii="Times New Roman" w:eastAsia="仿宋" w:hAnsi="Times New Roman" w:cs="Times New Roman"/>
                <w:sz w:val="28"/>
                <w:szCs w:val="32"/>
              </w:rPr>
              <w:t>个交易日（</w:t>
            </w:r>
            <w:r>
              <w:rPr>
                <w:rFonts w:ascii="Times New Roman" w:eastAsia="仿宋" w:hAnsi="Times New Roman" w:cs="Times New Roman" w:hint="eastAsia"/>
                <w:sz w:val="28"/>
                <w:szCs w:val="32"/>
              </w:rPr>
              <w:t>不含</w:t>
            </w:r>
            <w:r>
              <w:rPr>
                <w:rFonts w:ascii="Times New Roman" w:eastAsia="仿宋" w:hAnsi="Times New Roman" w:cs="Times New Roman"/>
                <w:sz w:val="28"/>
                <w:szCs w:val="32"/>
              </w:rPr>
              <w:t>停牌日）</w:t>
            </w:r>
          </w:p>
          <w:p w14:paraId="0818729A" w14:textId="77777777" w:rsidR="001A0E0F" w:rsidRPr="00611FDA" w:rsidRDefault="001A0E0F" w:rsidP="000504F2">
            <w:pPr>
              <w:spacing w:line="560" w:lineRule="exact"/>
              <w:jc w:val="left"/>
              <w:rPr>
                <w:rFonts w:ascii="Times New Roman" w:eastAsia="仿宋" w:hAnsi="Times New Roman" w:cs="Times New Roman"/>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不适用（提示</w:t>
            </w:r>
            <w:r>
              <w:rPr>
                <w:rFonts w:ascii="Times New Roman" w:eastAsia="仿宋" w:hAnsi="Times New Roman" w:cs="Times New Roman"/>
                <w:color w:val="000000" w:themeColor="text1"/>
                <w:sz w:val="28"/>
                <w:szCs w:val="32"/>
              </w:rPr>
              <w:t>：</w:t>
            </w:r>
            <w:r w:rsidRPr="00E4388E">
              <w:rPr>
                <w:rFonts w:ascii="Times New Roman" w:eastAsia="仿宋" w:hAnsi="Times New Roman" w:cs="Times New Roman" w:hint="eastAsia"/>
                <w:color w:val="000000" w:themeColor="text1"/>
                <w:sz w:val="28"/>
                <w:szCs w:val="32"/>
              </w:rPr>
              <w:t>非交易类降层情形请选不适用</w:t>
            </w:r>
            <w:r>
              <w:rPr>
                <w:rFonts w:ascii="Times New Roman" w:eastAsia="仿宋" w:hAnsi="Times New Roman" w:cs="Times New Roman" w:hint="eastAsia"/>
                <w:color w:val="000000" w:themeColor="text1"/>
                <w:sz w:val="28"/>
                <w:szCs w:val="32"/>
              </w:rPr>
              <w:t>）</w:t>
            </w:r>
          </w:p>
        </w:tc>
      </w:tr>
      <w:tr w:rsidR="001A0E0F" w:rsidRPr="00A33D6B" w14:paraId="5E71AEAF" w14:textId="77777777" w:rsidTr="000504F2">
        <w:trPr>
          <w:jc w:val="center"/>
        </w:trPr>
        <w:tc>
          <w:tcPr>
            <w:tcW w:w="2765" w:type="dxa"/>
          </w:tcPr>
          <w:p w14:paraId="3D85DC73"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4318" w:type="dxa"/>
          </w:tcPr>
          <w:p w14:paraId="5366EDE9"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1984" w:type="dxa"/>
          </w:tcPr>
          <w:p w14:paraId="2EC1DE16"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r>
    </w:tbl>
    <w:p w14:paraId="4A474E5C" w14:textId="77777777" w:rsidR="001A0E0F" w:rsidRDefault="001A0E0F" w:rsidP="001A0E0F">
      <w:pPr>
        <w:spacing w:line="560" w:lineRule="exact"/>
        <w:rPr>
          <w:rFonts w:ascii="Times New Roman" w:eastAsia="仿宋" w:hAnsi="Times New Roman" w:cs="Times New Roman"/>
          <w:sz w:val="32"/>
          <w:szCs w:val="32"/>
        </w:rPr>
      </w:pPr>
    </w:p>
    <w:p w14:paraId="2C95F0A5" w14:textId="77777777" w:rsidR="001A0E0F" w:rsidRDefault="001A0E0F" w:rsidP="001A0E0F">
      <w:pPr>
        <w:spacing w:line="560" w:lineRule="exact"/>
        <w:rPr>
          <w:rFonts w:ascii="Times New Roman" w:eastAsia="仿宋" w:hAnsi="Times New Roman" w:cs="Times New Roman"/>
          <w:color w:val="FF0000"/>
          <w:sz w:val="32"/>
          <w:szCs w:val="32"/>
        </w:rPr>
      </w:pPr>
    </w:p>
    <w:p w14:paraId="0F3DBFE3" w14:textId="77777777" w:rsidR="001A0E0F" w:rsidRDefault="001A0E0F" w:rsidP="001A0E0F">
      <w:pPr>
        <w:pBdr>
          <w:top w:val="single" w:sz="4" w:space="1" w:color="auto"/>
          <w:left w:val="single" w:sz="4" w:space="0"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796B9A">
        <w:rPr>
          <w:rFonts w:ascii="Times New Roman" w:eastAsia="仿宋" w:hAnsi="Times New Roman" w:cs="Times New Roman" w:hint="eastAsia"/>
          <w:color w:val="FF0000"/>
          <w:sz w:val="32"/>
          <w:szCs w:val="32"/>
        </w:rPr>
        <w:t>说明</w:t>
      </w:r>
      <w:r w:rsidRPr="00796B9A">
        <w:rPr>
          <w:rFonts w:ascii="Times New Roman" w:eastAsia="仿宋" w:hAnsi="Times New Roman" w:cs="Times New Roman"/>
          <w:color w:val="FF0000"/>
          <w:sz w:val="32"/>
          <w:szCs w:val="32"/>
        </w:rPr>
        <w:t>挂牌公司</w:t>
      </w:r>
      <w:r>
        <w:rPr>
          <w:rFonts w:ascii="Times New Roman" w:eastAsia="仿宋" w:hAnsi="Times New Roman" w:cs="Times New Roman" w:hint="eastAsia"/>
          <w:color w:val="FF0000"/>
          <w:sz w:val="32"/>
          <w:szCs w:val="32"/>
        </w:rPr>
        <w:t>可能触发降层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的情况</w:t>
      </w:r>
      <w:r>
        <w:rPr>
          <w:rFonts w:ascii="Times New Roman" w:eastAsia="仿宋" w:hAnsi="Times New Roman" w:cs="Times New Roman"/>
          <w:color w:val="FF0000"/>
          <w:sz w:val="32"/>
          <w:szCs w:val="32"/>
        </w:rPr>
        <w:t>及其</w:t>
      </w:r>
      <w:r>
        <w:rPr>
          <w:rFonts w:ascii="Times New Roman" w:eastAsia="仿宋" w:hAnsi="Times New Roman" w:cs="Times New Roman" w:hint="eastAsia"/>
          <w:color w:val="FF0000"/>
          <w:sz w:val="32"/>
          <w:szCs w:val="32"/>
        </w:rPr>
        <w:t>进展</w:t>
      </w:r>
      <w:r>
        <w:rPr>
          <w:rFonts w:ascii="Times New Roman" w:eastAsia="仿宋" w:hAnsi="Times New Roman" w:cs="Times New Roman"/>
          <w:color w:val="FF0000"/>
          <w:sz w:val="32"/>
          <w:szCs w:val="32"/>
        </w:rPr>
        <w:t>，包括但不限于</w:t>
      </w:r>
      <w:r>
        <w:rPr>
          <w:rFonts w:ascii="Times New Roman" w:eastAsia="仿宋" w:hAnsi="Times New Roman" w:cs="Times New Roman" w:hint="eastAsia"/>
          <w:color w:val="FF0000"/>
          <w:sz w:val="32"/>
          <w:szCs w:val="32"/>
        </w:rPr>
        <w:t>可能</w:t>
      </w:r>
      <w:r>
        <w:rPr>
          <w:rFonts w:ascii="Times New Roman" w:eastAsia="仿宋" w:hAnsi="Times New Roman" w:cs="Times New Roman"/>
          <w:color w:val="FF0000"/>
          <w:sz w:val="32"/>
          <w:szCs w:val="32"/>
        </w:rPr>
        <w:t>触发降层</w:t>
      </w:r>
      <w:r>
        <w:rPr>
          <w:rFonts w:ascii="Times New Roman" w:eastAsia="仿宋" w:hAnsi="Times New Roman" w:cs="Times New Roman" w:hint="eastAsia"/>
          <w:color w:val="FF0000"/>
          <w:sz w:val="32"/>
          <w:szCs w:val="32"/>
        </w:rPr>
        <w:t>事项及其</w:t>
      </w:r>
      <w:r>
        <w:rPr>
          <w:rFonts w:ascii="Times New Roman" w:eastAsia="仿宋" w:hAnsi="Times New Roman" w:cs="Times New Roman"/>
          <w:color w:val="FF0000"/>
          <w:sz w:val="32"/>
          <w:szCs w:val="32"/>
        </w:rPr>
        <w:t>进展</w:t>
      </w:r>
      <w:r>
        <w:rPr>
          <w:rFonts w:ascii="Times New Roman" w:eastAsia="仿宋" w:hAnsi="Times New Roman" w:cs="Times New Roman" w:hint="eastAsia"/>
          <w:color w:val="FF0000"/>
          <w:sz w:val="32"/>
          <w:szCs w:val="32"/>
        </w:rPr>
        <w:t>的</w:t>
      </w:r>
      <w:r>
        <w:rPr>
          <w:rFonts w:ascii="Times New Roman" w:eastAsia="仿宋" w:hAnsi="Times New Roman" w:cs="Times New Roman"/>
          <w:color w:val="FF0000"/>
          <w:sz w:val="32"/>
          <w:szCs w:val="32"/>
        </w:rPr>
        <w:t>时间</w:t>
      </w:r>
      <w:r>
        <w:rPr>
          <w:rFonts w:ascii="Times New Roman" w:eastAsia="仿宋" w:hAnsi="Times New Roman" w:cs="Times New Roman" w:hint="eastAsia"/>
          <w:color w:val="FF0000"/>
          <w:sz w:val="32"/>
          <w:szCs w:val="32"/>
        </w:rPr>
        <w:t>、事项、规则</w:t>
      </w:r>
      <w:r>
        <w:rPr>
          <w:rFonts w:ascii="Times New Roman" w:eastAsia="仿宋" w:hAnsi="Times New Roman" w:cs="Times New Roman"/>
          <w:color w:val="FF0000"/>
          <w:sz w:val="32"/>
          <w:szCs w:val="32"/>
        </w:rPr>
        <w:t>依据</w:t>
      </w:r>
      <w:r>
        <w:rPr>
          <w:rFonts w:ascii="Times New Roman" w:eastAsia="仿宋" w:hAnsi="Times New Roman" w:cs="Times New Roman" w:hint="eastAsia"/>
          <w:color w:val="FF0000"/>
          <w:sz w:val="32"/>
          <w:szCs w:val="32"/>
        </w:rPr>
        <w:t>，以及</w:t>
      </w:r>
      <w:r>
        <w:rPr>
          <w:rFonts w:ascii="Times New Roman" w:eastAsia="仿宋" w:hAnsi="Times New Roman" w:cs="Times New Roman"/>
          <w:color w:val="FF0000"/>
          <w:sz w:val="32"/>
          <w:szCs w:val="32"/>
        </w:rPr>
        <w:t>已履行的信息披露义务等</w:t>
      </w:r>
      <w:r w:rsidRPr="006D3AA5">
        <w:rPr>
          <w:rFonts w:ascii="Times New Roman" w:eastAsia="仿宋" w:hAnsi="Times New Roman" w:cs="Times New Roman" w:hint="eastAsia"/>
          <w:color w:val="FF0000"/>
          <w:sz w:val="32"/>
          <w:szCs w:val="32"/>
        </w:rPr>
        <w:t>。</w:t>
      </w:r>
    </w:p>
    <w:p w14:paraId="4EF7280D" w14:textId="77777777" w:rsidR="001A0E0F" w:rsidRDefault="001A0E0F" w:rsidP="001A0E0F">
      <w:pPr>
        <w:pBdr>
          <w:top w:val="single" w:sz="4" w:space="1" w:color="auto"/>
          <w:left w:val="single" w:sz="4" w:space="0"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如涉及</w:t>
      </w:r>
      <w:r>
        <w:rPr>
          <w:rFonts w:ascii="Times New Roman" w:eastAsia="仿宋" w:hAnsi="Times New Roman" w:cs="Times New Roman"/>
          <w:color w:val="FF0000"/>
          <w:sz w:val="32"/>
          <w:szCs w:val="32"/>
        </w:rPr>
        <w:t>多项可能降层风险的，应当分别说明各自进展情况。</w:t>
      </w:r>
    </w:p>
    <w:p w14:paraId="7AC86A96" w14:textId="77777777" w:rsidR="001A0E0F" w:rsidRDefault="001A0E0F" w:rsidP="001A0E0F">
      <w:pPr>
        <w:pBdr>
          <w:top w:val="single" w:sz="4" w:space="1" w:color="auto"/>
          <w:left w:val="single" w:sz="4" w:space="0"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以下表述</w:t>
      </w:r>
      <w:r>
        <w:rPr>
          <w:rFonts w:ascii="Times New Roman" w:eastAsia="仿宋" w:hAnsi="Times New Roman" w:cs="Times New Roman"/>
          <w:color w:val="FF0000"/>
          <w:sz w:val="32"/>
          <w:szCs w:val="32"/>
        </w:rPr>
        <w:t>供参考：</w:t>
      </w:r>
    </w:p>
    <w:p w14:paraId="75AE03F6" w14:textId="77777777" w:rsidR="001A0E0F" w:rsidRPr="00E67EB3" w:rsidRDefault="001A0E0F" w:rsidP="001A0E0F">
      <w:pPr>
        <w:pBdr>
          <w:top w:val="single" w:sz="4" w:space="1" w:color="auto"/>
          <w:left w:val="single" w:sz="4" w:space="0"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322C56">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日，公司已连续</w:t>
      </w:r>
      <w:r w:rsidRPr="00322C56">
        <w:rPr>
          <w:rFonts w:ascii="Times New Roman" w:eastAsia="仿宋" w:hAnsi="Times New Roman" w:cs="Times New Roman" w:hint="eastAsia"/>
          <w:color w:val="FF0000"/>
          <w:sz w:val="32"/>
          <w:szCs w:val="32"/>
        </w:rPr>
        <w:t>30</w:t>
      </w:r>
      <w:r w:rsidRPr="00322C56">
        <w:rPr>
          <w:rFonts w:ascii="Times New Roman" w:eastAsia="仿宋" w:hAnsi="Times New Roman" w:cs="Times New Roman" w:hint="eastAsia"/>
          <w:color w:val="FF0000"/>
          <w:sz w:val="32"/>
          <w:szCs w:val="32"/>
        </w:rPr>
        <w:t>个交易日（不含停牌日）</w:t>
      </w:r>
      <w:r>
        <w:rPr>
          <w:rFonts w:ascii="Times New Roman" w:eastAsia="仿宋" w:hAnsi="Times New Roman" w:cs="Times New Roman" w:hint="eastAsia"/>
          <w:color w:val="FF0000"/>
          <w:sz w:val="32"/>
          <w:szCs w:val="32"/>
        </w:rPr>
        <w:t>股票每日收盘价均低于每股面值</w:t>
      </w:r>
      <w:r w:rsidRPr="00322C56">
        <w:rPr>
          <w:rFonts w:ascii="Times New Roman" w:eastAsia="仿宋" w:hAnsi="Times New Roman" w:cs="Times New Roman" w:hint="eastAsia"/>
          <w:color w:val="FF0000"/>
          <w:sz w:val="32"/>
          <w:szCs w:val="32"/>
        </w:rPr>
        <w:t>。根据《</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条的规定，</w:t>
      </w:r>
      <w:r>
        <w:rPr>
          <w:rFonts w:ascii="Times New Roman" w:eastAsia="仿宋" w:hAnsi="Times New Roman" w:cs="Times New Roman" w:hint="eastAsia"/>
          <w:color w:val="FF0000"/>
          <w:sz w:val="32"/>
          <w:szCs w:val="32"/>
        </w:rPr>
        <w:t>上述情形</w:t>
      </w:r>
      <w:r w:rsidRPr="00322C56">
        <w:rPr>
          <w:rFonts w:ascii="Times New Roman" w:eastAsia="仿宋" w:hAnsi="Times New Roman" w:cs="Times New Roman" w:hint="eastAsia"/>
          <w:color w:val="FF0000"/>
          <w:sz w:val="32"/>
          <w:szCs w:val="32"/>
        </w:rPr>
        <w:t>连续</w:t>
      </w:r>
      <w:r>
        <w:rPr>
          <w:rFonts w:ascii="Times New Roman" w:eastAsia="仿宋" w:hAnsi="Times New Roman" w:cs="Times New Roman" w:hint="eastAsia"/>
          <w:color w:val="FF0000"/>
          <w:sz w:val="32"/>
          <w:szCs w:val="32"/>
        </w:rPr>
        <w:t>达</w:t>
      </w:r>
      <w:r w:rsidRPr="00322C56">
        <w:rPr>
          <w:rFonts w:ascii="Times New Roman" w:eastAsia="仿宋" w:hAnsi="Times New Roman" w:cs="Times New Roman" w:hint="eastAsia"/>
          <w:color w:val="FF0000"/>
          <w:sz w:val="32"/>
          <w:szCs w:val="32"/>
        </w:rPr>
        <w:t>60</w:t>
      </w:r>
      <w:r w:rsidRPr="00322C56">
        <w:rPr>
          <w:rFonts w:ascii="Times New Roman" w:eastAsia="仿宋" w:hAnsi="Times New Roman" w:cs="Times New Roman" w:hint="eastAsia"/>
          <w:color w:val="FF0000"/>
          <w:sz w:val="32"/>
          <w:szCs w:val="32"/>
        </w:rPr>
        <w:t>个交易日的，全国股转公司将</w:t>
      </w:r>
      <w:r>
        <w:rPr>
          <w:rFonts w:ascii="Times New Roman" w:eastAsia="仿宋" w:hAnsi="Times New Roman" w:cs="Times New Roman" w:hint="eastAsia"/>
          <w:color w:val="FF0000"/>
          <w:sz w:val="32"/>
          <w:szCs w:val="32"/>
        </w:rPr>
        <w:t>公司调整至基础层</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公司已</w:t>
      </w:r>
      <w:r>
        <w:rPr>
          <w:rFonts w:ascii="Times New Roman" w:eastAsia="仿宋" w:hAnsi="Times New Roman" w:cs="Times New Roman" w:hint="eastAsia"/>
          <w:color w:val="FF0000"/>
          <w:sz w:val="32"/>
          <w:szCs w:val="32"/>
        </w:rPr>
        <w:t>于</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月</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日</w:t>
      </w:r>
      <w:r>
        <w:rPr>
          <w:rFonts w:ascii="Times New Roman" w:eastAsia="仿宋" w:hAnsi="Times New Roman" w:cs="Times New Roman"/>
          <w:color w:val="FF0000"/>
          <w:sz w:val="32"/>
          <w:szCs w:val="32"/>
        </w:rPr>
        <w:t>披露可能触发降层情形的风险提示公告，并分别</w:t>
      </w:r>
      <w:r>
        <w:rPr>
          <w:rFonts w:ascii="Times New Roman" w:eastAsia="仿宋" w:hAnsi="Times New Roman" w:cs="Times New Roman" w:hint="eastAsia"/>
          <w:color w:val="FF0000"/>
          <w:sz w:val="32"/>
          <w:szCs w:val="32"/>
        </w:rPr>
        <w:t>于</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月</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月</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日披露相关</w:t>
      </w:r>
      <w:r>
        <w:rPr>
          <w:rFonts w:ascii="Times New Roman" w:eastAsia="仿宋" w:hAnsi="Times New Roman" w:cs="Times New Roman"/>
          <w:color w:val="FF0000"/>
          <w:sz w:val="32"/>
          <w:szCs w:val="32"/>
        </w:rPr>
        <w:t>进展公告</w:t>
      </w:r>
      <w:r>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上述情形</w:t>
      </w:r>
      <w:r>
        <w:rPr>
          <w:rFonts w:ascii="Times New Roman" w:eastAsia="仿宋" w:hAnsi="Times New Roman" w:cs="Times New Roman"/>
          <w:color w:val="FF0000"/>
          <w:sz w:val="32"/>
          <w:szCs w:val="32"/>
        </w:rPr>
        <w:t>已连续</w:t>
      </w:r>
      <w:r>
        <w:rPr>
          <w:rFonts w:ascii="Times New Roman" w:eastAsia="仿宋" w:hAnsi="Times New Roman" w:cs="Times New Roman" w:hint="eastAsia"/>
          <w:color w:val="FF0000"/>
          <w:sz w:val="32"/>
          <w:szCs w:val="32"/>
        </w:rPr>
        <w:t>达</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个</w:t>
      </w:r>
      <w:r>
        <w:rPr>
          <w:rFonts w:ascii="Times New Roman" w:eastAsia="仿宋" w:hAnsi="Times New Roman" w:cs="Times New Roman"/>
          <w:color w:val="FF0000"/>
          <w:sz w:val="32"/>
          <w:szCs w:val="32"/>
        </w:rPr>
        <w:t>交易日</w:t>
      </w:r>
      <w:r w:rsidRPr="00322C56">
        <w:rPr>
          <w:rFonts w:ascii="Times New Roman" w:eastAsia="仿宋" w:hAnsi="Times New Roman" w:cs="Times New Roman" w:hint="eastAsia"/>
          <w:color w:val="FF0000"/>
          <w:sz w:val="32"/>
          <w:szCs w:val="32"/>
        </w:rPr>
        <w:t>（不含停牌日）</w:t>
      </w:r>
      <w:r>
        <w:rPr>
          <w:rFonts w:ascii="Times New Roman" w:eastAsia="仿宋" w:hAnsi="Times New Roman" w:cs="Times New Roman" w:hint="eastAsia"/>
          <w:color w:val="FF0000"/>
          <w:sz w:val="32"/>
          <w:szCs w:val="32"/>
        </w:rPr>
        <w:t>，目前</w:t>
      </w:r>
      <w:r>
        <w:rPr>
          <w:rFonts w:ascii="Times New Roman" w:eastAsia="仿宋" w:hAnsi="Times New Roman" w:cs="Times New Roman"/>
          <w:color w:val="FF0000"/>
          <w:sz w:val="32"/>
          <w:szCs w:val="32"/>
        </w:rPr>
        <w:t>收盘价为</w:t>
      </w:r>
      <w:r>
        <w:rPr>
          <w:rFonts w:ascii="Times New Roman" w:eastAsia="仿宋" w:hAnsi="Times New Roman" w:cs="Times New Roman"/>
          <w:color w:val="FF0000"/>
          <w:sz w:val="32"/>
          <w:szCs w:val="32"/>
        </w:rPr>
        <w:t>X</w:t>
      </w:r>
      <w:r>
        <w:rPr>
          <w:rFonts w:ascii="Times New Roman" w:eastAsia="仿宋" w:hAnsi="Times New Roman" w:cs="Times New Roman"/>
          <w:color w:val="FF0000"/>
          <w:sz w:val="32"/>
          <w:szCs w:val="32"/>
        </w:rPr>
        <w:t>元</w:t>
      </w:r>
      <w:r>
        <w:rPr>
          <w:rFonts w:ascii="Times New Roman" w:eastAsia="仿宋" w:hAnsi="Times New Roman" w:cs="Times New Roman" w:hint="eastAsia"/>
          <w:color w:val="FF0000"/>
          <w:sz w:val="32"/>
          <w:szCs w:val="32"/>
        </w:rPr>
        <w:t>。</w:t>
      </w:r>
    </w:p>
    <w:p w14:paraId="2FDADDCB" w14:textId="77777777" w:rsidR="001A0E0F" w:rsidRPr="000C46D7" w:rsidRDefault="001A0E0F" w:rsidP="001A0E0F">
      <w:pPr>
        <w:spacing w:line="560" w:lineRule="exact"/>
        <w:ind w:firstLineChars="200" w:firstLine="643"/>
        <w:rPr>
          <w:rFonts w:ascii="Times New Roman" w:eastAsia="仿宋" w:hAnsi="Times New Roman" w:cs="Times New Roman"/>
          <w:b/>
          <w:sz w:val="32"/>
          <w:szCs w:val="32"/>
        </w:rPr>
      </w:pPr>
      <w:r w:rsidRPr="000C46D7">
        <w:rPr>
          <w:rFonts w:ascii="Times New Roman" w:eastAsia="仿宋" w:hAnsi="Times New Roman" w:cs="Times New Roman" w:hint="eastAsia"/>
          <w:b/>
          <w:sz w:val="32"/>
          <w:szCs w:val="32"/>
        </w:rPr>
        <w:t>（二</w:t>
      </w:r>
      <w:r w:rsidRPr="000C46D7">
        <w:rPr>
          <w:rFonts w:ascii="Times New Roman" w:eastAsia="仿宋" w:hAnsi="Times New Roman" w:cs="Times New Roman"/>
          <w:b/>
          <w:sz w:val="32"/>
          <w:szCs w:val="32"/>
        </w:rPr>
        <w:t>）</w:t>
      </w:r>
      <w:r w:rsidRPr="000C46D7">
        <w:rPr>
          <w:rFonts w:ascii="Times New Roman" w:eastAsia="仿宋" w:hAnsi="Times New Roman" w:cs="Times New Roman" w:hint="eastAsia"/>
          <w:b/>
          <w:sz w:val="32"/>
          <w:szCs w:val="32"/>
        </w:rPr>
        <w:t>预计</w:t>
      </w:r>
      <w:r w:rsidRPr="000C46D7">
        <w:rPr>
          <w:rFonts w:ascii="Times New Roman" w:eastAsia="仿宋" w:hAnsi="Times New Roman" w:cs="Times New Roman"/>
          <w:b/>
          <w:sz w:val="32"/>
          <w:szCs w:val="32"/>
        </w:rPr>
        <w:t>降层后所属</w:t>
      </w:r>
      <w:r w:rsidRPr="000C46D7">
        <w:rPr>
          <w:rFonts w:ascii="Times New Roman" w:eastAsia="仿宋" w:hAnsi="Times New Roman" w:cs="Times New Roman" w:hint="eastAsia"/>
          <w:b/>
          <w:sz w:val="32"/>
          <w:szCs w:val="32"/>
        </w:rPr>
        <w:t>市场</w:t>
      </w:r>
      <w:r w:rsidRPr="000C46D7">
        <w:rPr>
          <w:rFonts w:ascii="Times New Roman" w:eastAsia="仿宋" w:hAnsi="Times New Roman" w:cs="Times New Roman"/>
          <w:b/>
          <w:sz w:val="32"/>
          <w:szCs w:val="32"/>
        </w:rPr>
        <w:t>层级</w:t>
      </w:r>
    </w:p>
    <w:p w14:paraId="7A7B7E19" w14:textId="77777777" w:rsidR="001A0E0F" w:rsidRPr="00507F24" w:rsidRDefault="001A0E0F" w:rsidP="001A0E0F">
      <w:pPr>
        <w:widowControl/>
        <w:spacing w:line="600" w:lineRule="exact"/>
        <w:ind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kern w:val="0"/>
          <w:sz w:val="32"/>
          <w:szCs w:val="32"/>
        </w:rPr>
        <w:t>根据</w:t>
      </w:r>
      <w:r w:rsidRPr="007135EE">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7135EE">
        <w:rPr>
          <w:rFonts w:ascii="Times New Roman" w:eastAsia="仿宋" w:hAnsi="Times New Roman" w:cs="Times New Roman" w:hint="eastAsia"/>
          <w:sz w:val="32"/>
          <w:szCs w:val="32"/>
        </w:rPr>
        <w:t>》相关规定</w:t>
      </w:r>
      <w:r>
        <w:rPr>
          <w:rFonts w:ascii="Times New Roman" w:eastAsia="仿宋" w:hAnsi="Times New Roman" w:cs="Times New Roman"/>
          <w:kern w:val="0"/>
          <w:sz w:val="32"/>
          <w:szCs w:val="32"/>
        </w:rPr>
        <w:t>，预计降层后所属层级为</w:t>
      </w:r>
      <w:r>
        <w:rPr>
          <w:rFonts w:ascii="Times New Roman" w:eastAsia="仿宋" w:hAnsi="Times New Roman" w:cs="Times New Roman" w:hint="eastAsia"/>
          <w:kern w:val="0"/>
          <w:sz w:val="32"/>
          <w:szCs w:val="32"/>
        </w:rPr>
        <w:t>基础层</w:t>
      </w:r>
      <w:r>
        <w:rPr>
          <w:rFonts w:ascii="Times New Roman" w:eastAsia="仿宋" w:hAnsi="Times New Roman" w:cs="Times New Roman"/>
          <w:kern w:val="0"/>
          <w:sz w:val="32"/>
          <w:szCs w:val="32"/>
        </w:rPr>
        <w:t>。</w:t>
      </w:r>
    </w:p>
    <w:p w14:paraId="6EA17E9D"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44833EDA" w14:textId="77777777" w:rsidR="001A0E0F" w:rsidRPr="000D64AE"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0D64AE">
        <w:rPr>
          <w:rFonts w:ascii="Times New Roman" w:eastAsia="仿宋" w:hAnsi="Times New Roman" w:cs="Times New Roman" w:hint="eastAsia"/>
          <w:color w:val="FF0000"/>
          <w:sz w:val="32"/>
          <w:szCs w:val="32"/>
        </w:rPr>
        <w:t>充分</w:t>
      </w:r>
      <w:r w:rsidRPr="000D64AE">
        <w:rPr>
          <w:rFonts w:ascii="Times New Roman" w:eastAsia="仿宋" w:hAnsi="Times New Roman" w:cs="Times New Roman"/>
          <w:color w:val="FF0000"/>
          <w:sz w:val="32"/>
          <w:szCs w:val="32"/>
        </w:rPr>
        <w:t>提示</w:t>
      </w:r>
      <w:r>
        <w:rPr>
          <w:rFonts w:ascii="Times New Roman" w:eastAsia="仿宋" w:hAnsi="Times New Roman" w:cs="Times New Roman" w:hint="eastAsia"/>
          <w:color w:val="FF0000"/>
          <w:sz w:val="32"/>
          <w:szCs w:val="32"/>
        </w:rPr>
        <w:t>挂牌公司可能</w:t>
      </w:r>
      <w:r w:rsidRPr="000D64AE">
        <w:rPr>
          <w:rFonts w:ascii="Times New Roman" w:eastAsia="仿宋" w:hAnsi="Times New Roman" w:cs="Times New Roman"/>
          <w:color w:val="FF0000"/>
          <w:sz w:val="32"/>
          <w:szCs w:val="32"/>
        </w:rPr>
        <w:t>触发</w:t>
      </w:r>
      <w:r>
        <w:rPr>
          <w:rFonts w:ascii="Times New Roman" w:eastAsia="仿宋" w:hAnsi="Times New Roman" w:cs="Times New Roman" w:hint="eastAsia"/>
          <w:color w:val="FF0000"/>
          <w:sz w:val="32"/>
          <w:szCs w:val="32"/>
        </w:rPr>
        <w:t>降层</w:t>
      </w:r>
      <w:r>
        <w:rPr>
          <w:rFonts w:ascii="Times New Roman" w:eastAsia="仿宋" w:hAnsi="Times New Roman" w:cs="Times New Roman"/>
          <w:color w:val="FF0000"/>
          <w:sz w:val="32"/>
          <w:szCs w:val="32"/>
        </w:rPr>
        <w:t>情形，</w:t>
      </w:r>
      <w:r w:rsidRPr="000D64AE">
        <w:rPr>
          <w:rFonts w:ascii="Times New Roman" w:eastAsia="仿宋" w:hAnsi="Times New Roman" w:cs="Times New Roman"/>
          <w:color w:val="FF0000"/>
          <w:sz w:val="32"/>
          <w:szCs w:val="32"/>
        </w:rPr>
        <w:t>存在</w:t>
      </w:r>
      <w:r>
        <w:rPr>
          <w:rFonts w:ascii="Times New Roman" w:eastAsia="仿宋" w:hAnsi="Times New Roman" w:cs="Times New Roman" w:hint="eastAsia"/>
          <w:color w:val="FF0000"/>
          <w:sz w:val="32"/>
          <w:szCs w:val="32"/>
        </w:rPr>
        <w:t>被</w:t>
      </w:r>
      <w:r w:rsidRPr="000D64AE">
        <w:rPr>
          <w:rFonts w:ascii="Times New Roman" w:eastAsia="仿宋" w:hAnsi="Times New Roman" w:cs="Times New Roman"/>
          <w:color w:val="FF0000"/>
          <w:sz w:val="32"/>
          <w:szCs w:val="32"/>
        </w:rPr>
        <w:t>调</w:t>
      </w:r>
      <w:r>
        <w:rPr>
          <w:rFonts w:ascii="Times New Roman" w:eastAsia="仿宋" w:hAnsi="Times New Roman" w:cs="Times New Roman"/>
          <w:color w:val="FF0000"/>
          <w:sz w:val="32"/>
          <w:szCs w:val="32"/>
        </w:rPr>
        <w:t>整至基础层</w:t>
      </w:r>
      <w:r>
        <w:rPr>
          <w:rFonts w:ascii="Times New Roman" w:eastAsia="仿宋" w:hAnsi="Times New Roman" w:cs="Times New Roman" w:hint="eastAsia"/>
          <w:color w:val="FF0000"/>
          <w:sz w:val="32"/>
          <w:szCs w:val="32"/>
        </w:rPr>
        <w:t>，</w:t>
      </w:r>
      <w:r w:rsidRPr="00233E7D">
        <w:rPr>
          <w:rFonts w:ascii="Times New Roman" w:eastAsia="仿宋" w:hAnsi="Times New Roman" w:cs="Times New Roman" w:hint="eastAsia"/>
          <w:color w:val="FF0000"/>
          <w:sz w:val="32"/>
          <w:szCs w:val="32"/>
        </w:rPr>
        <w:t>以及</w:t>
      </w:r>
      <w:r>
        <w:rPr>
          <w:rFonts w:ascii="Times New Roman" w:eastAsia="仿宋" w:hAnsi="Times New Roman" w:cs="Times New Roman" w:hint="eastAsia"/>
          <w:color w:val="FF0000"/>
          <w:sz w:val="32"/>
          <w:szCs w:val="32"/>
        </w:rPr>
        <w:t>自</w:t>
      </w:r>
      <w:r>
        <w:rPr>
          <w:rFonts w:ascii="Times New Roman" w:eastAsia="仿宋" w:hAnsi="Times New Roman" w:cs="Times New Roman"/>
          <w:color w:val="FF0000"/>
          <w:sz w:val="32"/>
          <w:szCs w:val="32"/>
        </w:rPr>
        <w:t>调整至基础层</w:t>
      </w:r>
      <w:r w:rsidRPr="00233E7D">
        <w:rPr>
          <w:rFonts w:ascii="Times New Roman" w:eastAsia="仿宋" w:hAnsi="Times New Roman" w:cs="Times New Roman" w:hint="eastAsia"/>
          <w:color w:val="FF0000"/>
          <w:sz w:val="32"/>
          <w:szCs w:val="32"/>
        </w:rPr>
        <w:t>之日起</w:t>
      </w:r>
      <w:r w:rsidRPr="00233E7D">
        <w:rPr>
          <w:rFonts w:ascii="Times New Roman" w:eastAsia="仿宋" w:hAnsi="Times New Roman" w:cs="Times New Roman" w:hint="eastAsia"/>
          <w:color w:val="FF0000"/>
          <w:sz w:val="32"/>
          <w:szCs w:val="32"/>
        </w:rPr>
        <w:t>12</w:t>
      </w:r>
      <w:r w:rsidRPr="00233E7D">
        <w:rPr>
          <w:rFonts w:ascii="Times New Roman" w:eastAsia="仿宋" w:hAnsi="Times New Roman" w:cs="Times New Roman" w:hint="eastAsia"/>
          <w:color w:val="FF0000"/>
          <w:sz w:val="32"/>
          <w:szCs w:val="32"/>
        </w:rPr>
        <w:t>个月</w:t>
      </w:r>
      <w:r>
        <w:rPr>
          <w:rFonts w:ascii="Times New Roman" w:eastAsia="仿宋" w:hAnsi="Times New Roman" w:cs="Times New Roman" w:hint="eastAsia"/>
          <w:color w:val="FF0000"/>
          <w:sz w:val="32"/>
          <w:szCs w:val="32"/>
        </w:rPr>
        <w:t>或</w:t>
      </w:r>
      <w:r>
        <w:rPr>
          <w:rFonts w:ascii="Times New Roman" w:eastAsia="仿宋" w:hAnsi="Times New Roman" w:cs="Times New Roman" w:hint="eastAsia"/>
          <w:color w:val="FF0000"/>
          <w:sz w:val="32"/>
          <w:szCs w:val="32"/>
        </w:rPr>
        <w:t>24</w:t>
      </w:r>
      <w:r>
        <w:rPr>
          <w:rFonts w:ascii="Times New Roman" w:eastAsia="仿宋" w:hAnsi="Times New Roman" w:cs="Times New Roman" w:hint="eastAsia"/>
          <w:color w:val="FF0000"/>
          <w:sz w:val="32"/>
          <w:szCs w:val="32"/>
        </w:rPr>
        <w:t>个月</w:t>
      </w:r>
      <w:r>
        <w:rPr>
          <w:rFonts w:ascii="Times New Roman" w:eastAsia="仿宋" w:hAnsi="Times New Roman" w:cs="Times New Roman"/>
          <w:color w:val="FF0000"/>
          <w:sz w:val="32"/>
          <w:szCs w:val="32"/>
        </w:rPr>
        <w:t>内不得再次进入</w:t>
      </w:r>
      <w:r w:rsidRPr="00233E7D">
        <w:rPr>
          <w:rFonts w:ascii="Times New Roman" w:eastAsia="仿宋" w:hAnsi="Times New Roman" w:cs="Times New Roman" w:hint="eastAsia"/>
          <w:color w:val="FF0000"/>
          <w:sz w:val="32"/>
          <w:szCs w:val="32"/>
        </w:rPr>
        <w:t>创新层的风险</w:t>
      </w:r>
      <w:r w:rsidRPr="000D64AE">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同时</w:t>
      </w:r>
      <w:r>
        <w:rPr>
          <w:rFonts w:ascii="Times New Roman" w:eastAsia="仿宋" w:hAnsi="Times New Roman" w:cs="Times New Roman"/>
          <w:color w:val="FF0000"/>
          <w:sz w:val="32"/>
          <w:szCs w:val="32"/>
        </w:rPr>
        <w:t>说明公司</w:t>
      </w:r>
      <w:r>
        <w:rPr>
          <w:rFonts w:ascii="Times New Roman" w:eastAsia="仿宋" w:hAnsi="Times New Roman" w:cs="Times New Roman" w:hint="eastAsia"/>
          <w:color w:val="FF0000"/>
          <w:sz w:val="32"/>
          <w:szCs w:val="32"/>
        </w:rPr>
        <w:t>将严格</w:t>
      </w:r>
      <w:r>
        <w:rPr>
          <w:rFonts w:ascii="Times New Roman" w:eastAsia="仿宋" w:hAnsi="Times New Roman" w:cs="Times New Roman"/>
          <w:color w:val="FF0000"/>
          <w:sz w:val="32"/>
          <w:szCs w:val="32"/>
        </w:rPr>
        <w:t>按照</w:t>
      </w:r>
      <w:r>
        <w:rPr>
          <w:rFonts w:ascii="Times New Roman" w:eastAsia="仿宋" w:hAnsi="Times New Roman" w:cs="Times New Roman" w:hint="eastAsia"/>
          <w:color w:val="FF0000"/>
          <w:sz w:val="32"/>
          <w:szCs w:val="32"/>
        </w:rPr>
        <w:t>《分层管理办法</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《分层调整业务指南</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等相关</w:t>
      </w:r>
      <w:r>
        <w:rPr>
          <w:rFonts w:ascii="Times New Roman" w:eastAsia="仿宋" w:hAnsi="Times New Roman" w:cs="Times New Roman"/>
          <w:color w:val="FF0000"/>
          <w:sz w:val="32"/>
          <w:szCs w:val="32"/>
        </w:rPr>
        <w:t>规定</w:t>
      </w:r>
      <w:r>
        <w:rPr>
          <w:rFonts w:ascii="Times New Roman" w:eastAsia="仿宋" w:hAnsi="Times New Roman" w:cs="Times New Roman" w:hint="eastAsia"/>
          <w:color w:val="FF0000"/>
          <w:sz w:val="32"/>
          <w:szCs w:val="32"/>
        </w:rPr>
        <w:t>履行后续</w:t>
      </w:r>
      <w:r>
        <w:rPr>
          <w:rFonts w:ascii="Times New Roman" w:eastAsia="仿宋" w:hAnsi="Times New Roman" w:cs="Times New Roman"/>
          <w:color w:val="FF0000"/>
          <w:sz w:val="32"/>
          <w:szCs w:val="32"/>
        </w:rPr>
        <w:t>信息披露义务</w:t>
      </w:r>
      <w:r>
        <w:rPr>
          <w:rFonts w:ascii="Times New Roman" w:eastAsia="仿宋" w:hAnsi="Times New Roman" w:cs="Times New Roman" w:hint="eastAsia"/>
          <w:color w:val="FF0000"/>
          <w:sz w:val="32"/>
          <w:szCs w:val="32"/>
        </w:rPr>
        <w:t>，</w:t>
      </w:r>
      <w:r w:rsidRPr="000D64AE">
        <w:rPr>
          <w:rFonts w:ascii="Times New Roman" w:eastAsia="仿宋" w:hAnsi="Times New Roman" w:cs="Times New Roman" w:hint="eastAsia"/>
          <w:color w:val="FF0000"/>
          <w:sz w:val="32"/>
          <w:szCs w:val="32"/>
        </w:rPr>
        <w:t>请投资者</w:t>
      </w:r>
      <w:r w:rsidRPr="005D3321">
        <w:rPr>
          <w:rFonts w:ascii="Times New Roman" w:eastAsia="仿宋" w:hAnsi="Times New Roman" w:cs="Times New Roman" w:hint="eastAsia"/>
          <w:color w:val="FF0000"/>
          <w:sz w:val="32"/>
          <w:szCs w:val="32"/>
        </w:rPr>
        <w:t>关注并</w:t>
      </w:r>
      <w:r w:rsidRPr="000D64AE">
        <w:rPr>
          <w:rFonts w:ascii="Times New Roman" w:eastAsia="仿宋" w:hAnsi="Times New Roman" w:cs="Times New Roman"/>
          <w:color w:val="FF0000"/>
          <w:sz w:val="32"/>
          <w:szCs w:val="32"/>
        </w:rPr>
        <w:t>谨慎决策</w:t>
      </w:r>
      <w:r w:rsidRPr="000D64AE">
        <w:rPr>
          <w:rFonts w:ascii="Times New Roman" w:eastAsia="仿宋" w:hAnsi="Times New Roman" w:cs="Times New Roman" w:hint="eastAsia"/>
          <w:color w:val="FF0000"/>
          <w:sz w:val="32"/>
          <w:szCs w:val="32"/>
        </w:rPr>
        <w:t>。</w:t>
      </w:r>
    </w:p>
    <w:p w14:paraId="7A0F07BC" w14:textId="77777777" w:rsidR="001A0E0F" w:rsidRPr="00B16916" w:rsidRDefault="001A0E0F" w:rsidP="001A0E0F">
      <w:pPr>
        <w:spacing w:line="560" w:lineRule="exact"/>
        <w:ind w:firstLineChars="200" w:firstLine="640"/>
        <w:rPr>
          <w:rFonts w:ascii="Times New Roman" w:eastAsia="黑体" w:hAnsi="Times New Roman" w:cs="Times New Roman"/>
          <w:color w:val="FF0000"/>
          <w:sz w:val="32"/>
          <w:szCs w:val="32"/>
        </w:rPr>
      </w:pPr>
      <w:r>
        <w:rPr>
          <w:rFonts w:ascii="Times New Roman" w:eastAsia="黑体" w:hAnsi="Times New Roman" w:cs="Times New Roman" w:hint="eastAsia"/>
          <w:sz w:val="32"/>
          <w:szCs w:val="32"/>
        </w:rPr>
        <w:t>四</w:t>
      </w:r>
      <w:r w:rsidRPr="003C1063">
        <w:rPr>
          <w:rFonts w:ascii="Times New Roman" w:eastAsia="黑体" w:hAnsi="Times New Roman" w:cs="Times New Roman"/>
          <w:sz w:val="32"/>
          <w:szCs w:val="32"/>
        </w:rPr>
        <w:t>、</w:t>
      </w:r>
      <w:r>
        <w:rPr>
          <w:rFonts w:ascii="Times New Roman" w:eastAsia="黑体" w:hAnsi="Times New Roman" w:cs="Times New Roman" w:hint="eastAsia"/>
          <w:sz w:val="32"/>
          <w:szCs w:val="32"/>
        </w:rPr>
        <w:t>已采取</w:t>
      </w:r>
      <w:r>
        <w:rPr>
          <w:rFonts w:ascii="Times New Roman" w:eastAsia="黑体" w:hAnsi="Times New Roman" w:cs="Times New Roman"/>
          <w:sz w:val="32"/>
          <w:szCs w:val="32"/>
        </w:rPr>
        <w:t>或拟采取的措施</w:t>
      </w:r>
      <w:r w:rsidRPr="00B16916">
        <w:rPr>
          <w:rFonts w:ascii="Times New Roman" w:eastAsia="黑体" w:hAnsi="Times New Roman" w:cs="Times New Roman" w:hint="eastAsia"/>
          <w:color w:val="FF0000"/>
          <w:sz w:val="32"/>
          <w:szCs w:val="32"/>
        </w:rPr>
        <w:t>（如有</w:t>
      </w:r>
      <w:r w:rsidRPr="00B16916">
        <w:rPr>
          <w:rFonts w:ascii="Times New Roman" w:eastAsia="黑体" w:hAnsi="Times New Roman" w:cs="Times New Roman"/>
          <w:color w:val="FF0000"/>
          <w:sz w:val="32"/>
          <w:szCs w:val="32"/>
        </w:rPr>
        <w:t>）</w:t>
      </w:r>
    </w:p>
    <w:p w14:paraId="2DA8AFA2" w14:textId="77777777" w:rsidR="001A0E0F" w:rsidRPr="00B16916"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B16916">
        <w:rPr>
          <w:rFonts w:ascii="Times New Roman" w:eastAsia="仿宋" w:hAnsi="Times New Roman" w:cs="Times New Roman" w:hint="eastAsia"/>
          <w:color w:val="FF0000"/>
          <w:sz w:val="32"/>
          <w:szCs w:val="32"/>
        </w:rPr>
        <w:t>说明</w:t>
      </w:r>
      <w:r w:rsidRPr="00B16916">
        <w:rPr>
          <w:rFonts w:ascii="Times New Roman" w:eastAsia="仿宋" w:hAnsi="Times New Roman" w:cs="Times New Roman"/>
          <w:color w:val="FF0000"/>
          <w:sz w:val="32"/>
          <w:szCs w:val="32"/>
        </w:rPr>
        <w:t>挂牌公司</w:t>
      </w:r>
      <w:r w:rsidRPr="00B16916">
        <w:rPr>
          <w:rFonts w:ascii="Times New Roman" w:eastAsia="仿宋" w:hAnsi="Times New Roman" w:cs="Times New Roman" w:hint="eastAsia"/>
          <w:color w:val="FF0000"/>
          <w:sz w:val="32"/>
          <w:szCs w:val="32"/>
        </w:rPr>
        <w:t>是否</w:t>
      </w:r>
      <w:r>
        <w:rPr>
          <w:rFonts w:ascii="Times New Roman" w:eastAsia="仿宋" w:hAnsi="Times New Roman" w:cs="Times New Roman" w:hint="eastAsia"/>
          <w:color w:val="FF0000"/>
          <w:sz w:val="32"/>
          <w:szCs w:val="32"/>
        </w:rPr>
        <w:t>已</w:t>
      </w:r>
      <w:r w:rsidRPr="00B16916">
        <w:rPr>
          <w:rFonts w:ascii="Times New Roman" w:eastAsia="仿宋" w:hAnsi="Times New Roman" w:cs="Times New Roman" w:hint="eastAsia"/>
          <w:color w:val="FF0000"/>
          <w:sz w:val="32"/>
          <w:szCs w:val="32"/>
        </w:rPr>
        <w:t>采取或拟采取相关措施消除风险，以及相关措施的必要性、合规性等。</w:t>
      </w:r>
    </w:p>
    <w:p w14:paraId="3B66A8E7"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0D64AE">
        <w:rPr>
          <w:rFonts w:ascii="Times New Roman" w:eastAsia="黑体" w:hAnsi="Times New Roman" w:cs="Times New Roman" w:hint="eastAsia"/>
          <w:color w:val="FF0000"/>
          <w:sz w:val="32"/>
          <w:szCs w:val="32"/>
        </w:rPr>
        <w:t>（如有</w:t>
      </w:r>
      <w:r w:rsidRPr="000D64AE">
        <w:rPr>
          <w:rFonts w:ascii="Times New Roman" w:eastAsia="黑体" w:hAnsi="Times New Roman" w:cs="Times New Roman"/>
          <w:color w:val="FF0000"/>
          <w:sz w:val="32"/>
          <w:szCs w:val="32"/>
        </w:rPr>
        <w:t>）</w:t>
      </w:r>
    </w:p>
    <w:p w14:paraId="6C6A7198"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挂牌</w:t>
      </w:r>
      <w:r>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对可能触发降层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有</w:t>
      </w:r>
      <w:r>
        <w:rPr>
          <w:rFonts w:ascii="Times New Roman" w:eastAsia="仿宋" w:hAnsi="Times New Roman" w:cs="Times New Roman"/>
          <w:color w:val="FF0000"/>
          <w:sz w:val="32"/>
          <w:szCs w:val="32"/>
        </w:rPr>
        <w:t>其他需说明事项的，应当充分说明</w:t>
      </w:r>
      <w:r w:rsidRPr="00554DD9">
        <w:rPr>
          <w:rFonts w:ascii="Times New Roman" w:eastAsia="仿宋" w:hAnsi="Times New Roman" w:cs="Times New Roman"/>
          <w:color w:val="FF0000"/>
          <w:sz w:val="32"/>
          <w:szCs w:val="32"/>
        </w:rPr>
        <w:t>。</w:t>
      </w:r>
    </w:p>
    <w:p w14:paraId="38894FB7" w14:textId="0F75133C"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1A0E0F">
        <w:rPr>
          <w:rFonts w:ascii="Times New Roman" w:eastAsia="黑体" w:hAnsi="Times New Roman" w:cs="Times New Roman" w:hint="eastAsia"/>
          <w:color w:val="FF0000"/>
          <w:sz w:val="32"/>
          <w:szCs w:val="32"/>
        </w:rPr>
        <w:t>（如有</w:t>
      </w:r>
      <w:r w:rsidRPr="001A0E0F">
        <w:rPr>
          <w:rFonts w:ascii="Times New Roman" w:eastAsia="黑体" w:hAnsi="Times New Roman" w:cs="Times New Roman"/>
          <w:color w:val="FF0000"/>
          <w:sz w:val="32"/>
          <w:szCs w:val="32"/>
        </w:rPr>
        <w:t>）</w:t>
      </w:r>
    </w:p>
    <w:p w14:paraId="196F9E7F" w14:textId="77777777" w:rsidR="001A0E0F" w:rsidRDefault="001A0E0F">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446191D4" w14:textId="4539D438" w:rsidR="008B38AF" w:rsidRPr="00C24B36" w:rsidRDefault="008B38AF" w:rsidP="008B38AF">
      <w:pPr>
        <w:pStyle w:val="10"/>
        <w:spacing w:before="0" w:after="0" w:line="640" w:lineRule="exact"/>
        <w:jc w:val="center"/>
        <w:rPr>
          <w:rFonts w:eastAsia="方正大标宋简体"/>
          <w:b w:val="0"/>
          <w:lang w:eastAsia="zh-CN"/>
        </w:rPr>
      </w:pPr>
      <w:bookmarkStart w:id="311" w:name="_Toc77864113"/>
      <w:bookmarkStart w:id="312" w:name="_Toc87012106"/>
      <w:r w:rsidRPr="00C24B36">
        <w:rPr>
          <w:rFonts w:eastAsia="方正大标宋简体"/>
          <w:b w:val="0"/>
        </w:rPr>
        <w:t>第</w:t>
      </w:r>
      <w:r w:rsidR="000E14C7" w:rsidRPr="00C24B36">
        <w:rPr>
          <w:rFonts w:eastAsia="方正大标宋简体"/>
          <w:b w:val="0"/>
          <w:lang w:eastAsia="zh-CN"/>
        </w:rPr>
        <w:t>77</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w:t>
      </w:r>
      <w:r w:rsidRPr="00C24B36">
        <w:rPr>
          <w:rFonts w:eastAsia="方正大标宋简体"/>
          <w:b w:val="0"/>
          <w:lang w:eastAsia="zh-CN"/>
        </w:rPr>
        <w:t>可能触发降层情形的风险解除公告格式模板</w:t>
      </w:r>
      <w:bookmarkEnd w:id="311"/>
      <w:bookmarkEnd w:id="312"/>
    </w:p>
    <w:p w14:paraId="6E244676" w14:textId="77777777" w:rsidR="008B38AF" w:rsidRPr="00C24B36" w:rsidRDefault="008B38AF" w:rsidP="008B38AF">
      <w:pPr>
        <w:adjustRightInd w:val="0"/>
        <w:snapToGrid w:val="0"/>
        <w:spacing w:line="560" w:lineRule="exact"/>
        <w:ind w:left="360"/>
        <w:rPr>
          <w:rFonts w:ascii="Times New Roman" w:eastAsia="仿宋" w:hAnsi="Times New Roman" w:cs="Times New Roman"/>
          <w:sz w:val="28"/>
          <w:szCs w:val="28"/>
        </w:rPr>
      </w:pPr>
    </w:p>
    <w:p w14:paraId="00B0028D"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7B5E7B10"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72A41C95"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公司可能触发降层情形的</w:t>
      </w:r>
    </w:p>
    <w:p w14:paraId="1CE96A9B"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（风险全部解除</w:t>
      </w:r>
      <w:r w:rsidRPr="00C24B36">
        <w:rPr>
          <w:rFonts w:ascii="Times New Roman" w:eastAsia="方正大标宋简体" w:hAnsi="Times New Roman" w:cs="Times New Roman"/>
          <w:sz w:val="44"/>
          <w:szCs w:val="44"/>
        </w:rPr>
        <w:t>/</w:t>
      </w:r>
      <w:r w:rsidRPr="00C24B36">
        <w:rPr>
          <w:rFonts w:ascii="Times New Roman" w:eastAsia="方正大标宋简体" w:hAnsi="Times New Roman" w:cs="Times New Roman"/>
          <w:sz w:val="44"/>
          <w:szCs w:val="44"/>
        </w:rPr>
        <w:t>多项风险部分解除）的公告</w:t>
      </w:r>
    </w:p>
    <w:p w14:paraId="41AB7421"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6992FC30"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46E1B459"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1BCEA61B" w14:textId="77777777" w:rsidR="001A0E0F" w:rsidRPr="007C3A9F" w:rsidRDefault="001A0E0F" w:rsidP="001A0E0F">
      <w:pPr>
        <w:adjustRightInd w:val="0"/>
        <w:snapToGrid w:val="0"/>
        <w:spacing w:line="560" w:lineRule="exact"/>
        <w:ind w:left="357" w:firstLineChars="200" w:firstLine="640"/>
        <w:rPr>
          <w:rFonts w:ascii="Times New Roman" w:eastAsia="仿宋" w:hAnsi="Times New Roman" w:cs="Times New Roman"/>
          <w:sz w:val="32"/>
          <w:szCs w:val="32"/>
        </w:rPr>
      </w:pPr>
      <w:r w:rsidRPr="007C3A9F">
        <w:rPr>
          <w:rFonts w:ascii="Times New Roman" w:eastAsia="仿宋" w:hAnsi="Times New Roman" w:cs="Times New Roman" w:hint="eastAsia"/>
          <w:sz w:val="32"/>
          <w:szCs w:val="32"/>
        </w:rPr>
        <w:t>创新层</w:t>
      </w:r>
      <w:r w:rsidRPr="007C3A9F">
        <w:rPr>
          <w:rFonts w:ascii="Times New Roman" w:eastAsia="仿宋" w:hAnsi="Times New Roman" w:cs="Times New Roman"/>
          <w:sz w:val="32"/>
          <w:szCs w:val="32"/>
        </w:rPr>
        <w:t>公司</w:t>
      </w:r>
      <w:r>
        <w:rPr>
          <w:rFonts w:ascii="Times New Roman" w:eastAsia="仿宋" w:hAnsi="Times New Roman" w:cs="Times New Roman" w:hint="eastAsia"/>
          <w:sz w:val="32"/>
          <w:szCs w:val="32"/>
        </w:rPr>
        <w:t>可能触发</w:t>
      </w:r>
      <w:r>
        <w:rPr>
          <w:rFonts w:ascii="Times New Roman" w:eastAsia="仿宋" w:hAnsi="Times New Roman" w:cs="Times New Roman"/>
          <w:sz w:val="32"/>
          <w:szCs w:val="32"/>
        </w:rPr>
        <w:t>降层情形的风险</w:t>
      </w:r>
      <w:r>
        <w:rPr>
          <w:rFonts w:ascii="Times New Roman" w:eastAsia="仿宋" w:hAnsi="Times New Roman" w:cs="Times New Roman" w:hint="eastAsia"/>
          <w:sz w:val="32"/>
          <w:szCs w:val="32"/>
        </w:rPr>
        <w:t>全部或</w:t>
      </w:r>
      <w:r>
        <w:rPr>
          <w:rFonts w:ascii="Times New Roman" w:eastAsia="仿宋" w:hAnsi="Times New Roman" w:cs="Times New Roman"/>
          <w:sz w:val="32"/>
          <w:szCs w:val="32"/>
        </w:rPr>
        <w:t>部分解除后，应当及时</w:t>
      </w:r>
      <w:r>
        <w:rPr>
          <w:rFonts w:ascii="Times New Roman" w:eastAsia="仿宋" w:hAnsi="Times New Roman" w:cs="Times New Roman" w:hint="eastAsia"/>
          <w:sz w:val="32"/>
          <w:szCs w:val="32"/>
        </w:rPr>
        <w:t>披露</w:t>
      </w:r>
      <w:r w:rsidRPr="007C3A9F">
        <w:rPr>
          <w:rFonts w:ascii="Times New Roman" w:eastAsia="仿宋" w:hAnsi="Times New Roman" w:cs="Times New Roman" w:hint="eastAsia"/>
          <w:sz w:val="32"/>
          <w:szCs w:val="32"/>
        </w:rPr>
        <w:t>可能触发降层情形的</w:t>
      </w:r>
      <w:r>
        <w:rPr>
          <w:rFonts w:ascii="Times New Roman" w:eastAsia="仿宋" w:hAnsi="Times New Roman" w:cs="Times New Roman"/>
          <w:sz w:val="32"/>
          <w:szCs w:val="32"/>
        </w:rPr>
        <w:t>风险解除公告。</w:t>
      </w:r>
    </w:p>
    <w:p w14:paraId="61C72C61"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274AA2">
        <w:rPr>
          <w:rFonts w:ascii="Times New Roman" w:eastAsia="黑体" w:hAnsi="Times New Roman" w:cs="Times New Roman" w:hint="eastAsia"/>
          <w:sz w:val="32"/>
          <w:szCs w:val="32"/>
        </w:rPr>
        <w:t>现有层级情况</w:t>
      </w:r>
    </w:p>
    <w:p w14:paraId="30FE6586"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进入创新层的</w:t>
      </w:r>
      <w:r>
        <w:rPr>
          <w:rFonts w:ascii="Times New Roman" w:eastAsia="仿宋" w:hAnsi="Times New Roman" w:cs="Times New Roman"/>
          <w:sz w:val="32"/>
          <w:szCs w:val="32"/>
        </w:rPr>
        <w:t>时间</w:t>
      </w:r>
      <w:r>
        <w:rPr>
          <w:rFonts w:ascii="Times New Roman" w:eastAsia="仿宋" w:hAnsi="Times New Roman" w:cs="Times New Roman" w:hint="eastAsia"/>
          <w:sz w:val="32"/>
          <w:szCs w:val="32"/>
        </w:rPr>
        <w:t>及依据。</w:t>
      </w:r>
    </w:p>
    <w:p w14:paraId="2A8988D1" w14:textId="77777777" w:rsidR="001A0E0F" w:rsidRPr="00FD68E7"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可能</w:t>
      </w:r>
      <w:r w:rsidRPr="0015723A">
        <w:rPr>
          <w:rFonts w:ascii="Times New Roman" w:eastAsia="黑体" w:hAnsi="Times New Roman" w:cs="Times New Roman" w:hint="eastAsia"/>
          <w:sz w:val="32"/>
          <w:szCs w:val="32"/>
        </w:rPr>
        <w:t>触发降层</w:t>
      </w:r>
      <w:r>
        <w:rPr>
          <w:rFonts w:ascii="Times New Roman" w:eastAsia="黑体" w:hAnsi="Times New Roman" w:cs="Times New Roman" w:hint="eastAsia"/>
          <w:sz w:val="32"/>
          <w:szCs w:val="32"/>
        </w:rPr>
        <w:t>及相关</w:t>
      </w:r>
      <w:r>
        <w:rPr>
          <w:rFonts w:ascii="Times New Roman" w:eastAsia="黑体" w:hAnsi="Times New Roman" w:cs="Times New Roman"/>
          <w:sz w:val="32"/>
          <w:szCs w:val="32"/>
        </w:rPr>
        <w:t>风险</w:t>
      </w:r>
      <w:r>
        <w:rPr>
          <w:rFonts w:ascii="Times New Roman" w:eastAsia="黑体" w:hAnsi="Times New Roman" w:cs="Times New Roman" w:hint="eastAsia"/>
          <w:sz w:val="32"/>
          <w:szCs w:val="32"/>
        </w:rPr>
        <w:t>解除</w:t>
      </w:r>
      <w:r>
        <w:rPr>
          <w:rFonts w:ascii="Times New Roman" w:eastAsia="黑体" w:hAnsi="Times New Roman" w:cs="Times New Roman"/>
          <w:sz w:val="32"/>
          <w:szCs w:val="32"/>
        </w:rPr>
        <w:t>情况</w:t>
      </w:r>
    </w:p>
    <w:p w14:paraId="79528A2C"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简要说明前期可能触发降层的时间、</w:t>
      </w:r>
      <w:r>
        <w:rPr>
          <w:rFonts w:ascii="Times New Roman" w:eastAsia="仿宋" w:hAnsi="Times New Roman" w:cs="Times New Roman"/>
          <w:sz w:val="32"/>
          <w:szCs w:val="32"/>
        </w:rPr>
        <w:t>事项</w:t>
      </w:r>
      <w:r>
        <w:rPr>
          <w:rFonts w:ascii="Times New Roman" w:eastAsia="仿宋" w:hAnsi="Times New Roman" w:cs="Times New Roman" w:hint="eastAsia"/>
          <w:sz w:val="32"/>
          <w:szCs w:val="32"/>
        </w:rPr>
        <w:t>、</w:t>
      </w:r>
      <w:r>
        <w:rPr>
          <w:rFonts w:ascii="Times New Roman" w:eastAsia="仿宋" w:hAnsi="Times New Roman" w:cs="Times New Roman"/>
          <w:sz w:val="32"/>
          <w:szCs w:val="32"/>
        </w:rPr>
        <w:t>已履行的信息披露义务</w:t>
      </w:r>
      <w:r>
        <w:rPr>
          <w:rFonts w:ascii="Times New Roman" w:eastAsia="仿宋" w:hAnsi="Times New Roman" w:cs="Times New Roman" w:hint="eastAsia"/>
          <w:sz w:val="32"/>
          <w:szCs w:val="32"/>
        </w:rPr>
        <w:t>，以及</w:t>
      </w:r>
      <w:r>
        <w:rPr>
          <w:rFonts w:ascii="Times New Roman" w:eastAsia="仿宋" w:hAnsi="Times New Roman" w:cs="Times New Roman"/>
          <w:sz w:val="32"/>
          <w:szCs w:val="32"/>
        </w:rPr>
        <w:t>相关风险解除的具体情况等。</w:t>
      </w:r>
    </w:p>
    <w:p w14:paraId="6E8BA86D"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Pr="003C1063">
        <w:rPr>
          <w:rFonts w:ascii="Times New Roman" w:eastAsia="黑体" w:hAnsi="Times New Roman" w:cs="Times New Roman"/>
          <w:sz w:val="32"/>
          <w:szCs w:val="32"/>
        </w:rPr>
        <w:t>、备查文件</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7EC953E8" w14:textId="77777777" w:rsidR="001A0E0F" w:rsidRDefault="001A0E0F" w:rsidP="001A0E0F">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0CA4E44B" w14:textId="77777777" w:rsidR="001A0E0F" w:rsidRDefault="001A0E0F" w:rsidP="001A0E0F">
      <w:pPr>
        <w:spacing w:line="560" w:lineRule="exact"/>
        <w:ind w:firstLineChars="200" w:firstLine="640"/>
        <w:rPr>
          <w:rFonts w:ascii="Times New Roman" w:eastAsia="黑体" w:hAnsi="Times New Roman" w:cs="Times New Roman"/>
          <w:sz w:val="32"/>
          <w:szCs w:val="32"/>
        </w:rPr>
      </w:pPr>
    </w:p>
    <w:p w14:paraId="2CD6D236"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484B279A"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063B0B73" w14:textId="77777777" w:rsidR="001A0E0F" w:rsidRPr="003E1E67" w:rsidRDefault="001A0E0F" w:rsidP="001A0E0F">
      <w:pPr>
        <w:widowControl/>
        <w:rPr>
          <w:rFonts w:ascii="Times New Roman" w:hAnsi="Times New Roman" w:cs="Times New Roman"/>
          <w:color w:val="000000"/>
          <w:kern w:val="0"/>
          <w:szCs w:val="21"/>
        </w:rPr>
      </w:pPr>
    </w:p>
    <w:p w14:paraId="2232FFB7" w14:textId="77777777" w:rsidR="001A0E0F"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hint="eastAsia"/>
          <w:color w:val="000000"/>
          <w:kern w:val="0"/>
          <w:sz w:val="44"/>
          <w:szCs w:val="44"/>
        </w:rPr>
        <w:t>可能触发降层</w:t>
      </w:r>
      <w:r>
        <w:rPr>
          <w:rFonts w:ascii="Times New Roman" w:eastAsia="方正大标宋简体" w:hAnsi="Times New Roman" w:cs="Times New Roman"/>
          <w:color w:val="000000"/>
          <w:kern w:val="0"/>
          <w:sz w:val="44"/>
          <w:szCs w:val="44"/>
        </w:rPr>
        <w:t>情形</w:t>
      </w:r>
      <w:r w:rsidRPr="00C809E7">
        <w:rPr>
          <w:rFonts w:ascii="Times New Roman" w:eastAsia="方正大标宋简体" w:hAnsi="Times New Roman" w:cs="Times New Roman" w:hint="eastAsia"/>
          <w:kern w:val="0"/>
          <w:sz w:val="44"/>
          <w:szCs w:val="44"/>
        </w:rPr>
        <w:t>的</w:t>
      </w:r>
    </w:p>
    <w:p w14:paraId="1988C728" w14:textId="77777777" w:rsidR="001A0E0F" w:rsidRPr="00735441"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Pr>
          <w:rFonts w:ascii="Times New Roman" w:eastAsia="方正大标宋简体" w:hAnsi="Times New Roman" w:cs="Times New Roman" w:hint="eastAsia"/>
          <w:sz w:val="44"/>
          <w:szCs w:val="44"/>
        </w:rPr>
        <w:t>（</w:t>
      </w:r>
      <w:r w:rsidRPr="00C67D60">
        <w:rPr>
          <w:rFonts w:ascii="Times New Roman" w:eastAsia="方正大标宋简体" w:hAnsi="Times New Roman" w:cs="Times New Roman" w:hint="eastAsia"/>
          <w:color w:val="FF0000"/>
          <w:sz w:val="44"/>
          <w:szCs w:val="44"/>
        </w:rPr>
        <w:t>风险全部解除</w:t>
      </w:r>
      <w:r w:rsidRPr="00C67D60">
        <w:rPr>
          <w:rFonts w:ascii="Times New Roman" w:eastAsia="方正大标宋简体" w:hAnsi="Times New Roman" w:cs="Times New Roman" w:hint="eastAsia"/>
          <w:color w:val="FF0000"/>
          <w:sz w:val="44"/>
          <w:szCs w:val="44"/>
        </w:rPr>
        <w:t>/</w:t>
      </w:r>
      <w:r w:rsidRPr="00C67D60">
        <w:rPr>
          <w:rFonts w:ascii="Times New Roman" w:eastAsia="方正大标宋简体" w:hAnsi="Times New Roman" w:cs="Times New Roman" w:hint="eastAsia"/>
          <w:color w:val="FF0000"/>
          <w:sz w:val="44"/>
          <w:szCs w:val="44"/>
        </w:rPr>
        <w:t>多项风险部分解除</w:t>
      </w:r>
      <w:r>
        <w:rPr>
          <w:rFonts w:ascii="Times New Roman" w:eastAsia="方正大标宋简体" w:hAnsi="Times New Roman" w:cs="Times New Roman" w:hint="eastAsia"/>
          <w:sz w:val="44"/>
          <w:szCs w:val="44"/>
        </w:rPr>
        <w:t>）的</w:t>
      </w:r>
      <w:r w:rsidRPr="003E1E67">
        <w:rPr>
          <w:rFonts w:ascii="Times New Roman" w:eastAsia="方正大标宋简体" w:hAnsi="Times New Roman" w:cs="Times New Roman"/>
          <w:color w:val="000000"/>
          <w:kern w:val="0"/>
          <w:sz w:val="44"/>
          <w:szCs w:val="44"/>
        </w:rPr>
        <w:t>公告</w:t>
      </w:r>
    </w:p>
    <w:p w14:paraId="2F4CFB6F" w14:textId="77777777" w:rsidR="001A0E0F" w:rsidRPr="003E1E67" w:rsidRDefault="001A0E0F" w:rsidP="001A0E0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A0E0F" w:rsidRPr="003E1E67" w14:paraId="43BB2862" w14:textId="77777777" w:rsidTr="000504F2">
        <w:tc>
          <w:tcPr>
            <w:tcW w:w="8296" w:type="dxa"/>
            <w:shd w:val="clear" w:color="auto" w:fill="auto"/>
          </w:tcPr>
          <w:p w14:paraId="3756AA1D" w14:textId="77777777" w:rsidR="001A0E0F" w:rsidRPr="003E1E67" w:rsidRDefault="001A0E0F" w:rsidP="000504F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2C8FDBE" w14:textId="77777777" w:rsidR="001A0E0F" w:rsidRPr="003E1E67" w:rsidRDefault="001A0E0F" w:rsidP="000504F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7E090094"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7D0066">
        <w:rPr>
          <w:rFonts w:ascii="Times New Roman" w:eastAsia="黑体" w:hAnsi="Times New Roman" w:cs="Times New Roman" w:hint="eastAsia"/>
          <w:sz w:val="32"/>
          <w:szCs w:val="32"/>
        </w:rPr>
        <w:t>现有层级情况</w:t>
      </w:r>
    </w:p>
    <w:p w14:paraId="3A682AD2" w14:textId="77777777" w:rsidR="001A0E0F" w:rsidRPr="004D364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目前所属</w:t>
      </w:r>
      <w:r>
        <w:rPr>
          <w:rFonts w:ascii="Times New Roman" w:eastAsia="仿宋" w:hAnsi="Times New Roman" w:cs="Times New Roman"/>
          <w:sz w:val="32"/>
          <w:szCs w:val="32"/>
        </w:rPr>
        <w:t>层级：</w:t>
      </w:r>
      <w:r w:rsidRPr="004D364F">
        <w:rPr>
          <w:rFonts w:ascii="Times New Roman" w:eastAsia="仿宋" w:hAnsi="Times New Roman" w:cs="Times New Roman" w:hint="eastAsia"/>
          <w:sz w:val="32"/>
          <w:szCs w:val="32"/>
        </w:rPr>
        <w:t>创新层</w:t>
      </w:r>
    </w:p>
    <w:p w14:paraId="493F9A46" w14:textId="77777777" w:rsidR="001A0E0F" w:rsidRPr="008C3BAD"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进入</w:t>
      </w:r>
      <w:r>
        <w:rPr>
          <w:rFonts w:ascii="Times New Roman" w:eastAsia="仿宋" w:hAnsi="Times New Roman" w:cs="Times New Roman"/>
          <w:sz w:val="32"/>
          <w:szCs w:val="32"/>
        </w:rPr>
        <w:t>现有层级时间：</w:t>
      </w:r>
      <w:r w:rsidRPr="008A1CEF">
        <w:rPr>
          <w:rFonts w:ascii="Times New Roman" w:eastAsia="仿宋" w:hAnsi="Times New Roman" w:cs="Times New Roman" w:hint="eastAsia"/>
          <w:color w:val="FF0000"/>
          <w:sz w:val="32"/>
          <w:szCs w:val="32"/>
        </w:rPr>
        <w:t>（</w:t>
      </w:r>
      <w:r w:rsidRPr="008A1CEF">
        <w:rPr>
          <w:rFonts w:ascii="Times New Roman" w:eastAsia="仿宋" w:hAnsi="Times New Roman" w:cs="Times New Roman"/>
          <w:color w:val="FF0000"/>
          <w:sz w:val="32"/>
          <w:szCs w:val="32"/>
        </w:rPr>
        <w:t>）</w:t>
      </w:r>
      <w:r w:rsidRPr="008A1CEF">
        <w:rPr>
          <w:rFonts w:ascii="Times New Roman" w:eastAsia="仿宋" w:hAnsi="Times New Roman" w:cs="Times New Roman" w:hint="eastAsia"/>
          <w:color w:val="FF0000"/>
          <w:sz w:val="32"/>
          <w:szCs w:val="32"/>
        </w:rPr>
        <w:t>年</w:t>
      </w:r>
      <w:r w:rsidRPr="008A1CEF">
        <w:rPr>
          <w:rFonts w:ascii="Times New Roman" w:eastAsia="仿宋" w:hAnsi="Times New Roman" w:cs="Times New Roman"/>
          <w:color w:val="FF0000"/>
          <w:sz w:val="32"/>
          <w:szCs w:val="32"/>
        </w:rPr>
        <w:t>（）月（）日</w:t>
      </w:r>
    </w:p>
    <w:p w14:paraId="280E3D0F" w14:textId="77777777" w:rsidR="001A0E0F" w:rsidRDefault="001A0E0F" w:rsidP="001A0E0F">
      <w:pPr>
        <w:spacing w:line="560" w:lineRule="exact"/>
        <w:ind w:firstLineChars="200" w:firstLine="640"/>
        <w:rPr>
          <w:rFonts w:ascii="Times New Roman" w:eastAsia="仿宋" w:hAnsi="Times New Roman" w:cs="Times New Roman"/>
          <w:color w:val="FF0000"/>
          <w:sz w:val="32"/>
          <w:szCs w:val="32"/>
        </w:rPr>
      </w:pPr>
      <w:r w:rsidRPr="005B6C75">
        <w:rPr>
          <w:rFonts w:ascii="Times New Roman" w:eastAsia="仿宋" w:hAnsi="Times New Roman" w:cs="Times New Roman" w:hint="eastAsia"/>
          <w:sz w:val="32"/>
          <w:szCs w:val="32"/>
        </w:rPr>
        <w:t>进层时符合标准情况</w:t>
      </w:r>
      <w:r>
        <w:rPr>
          <w:rFonts w:ascii="Times New Roman" w:eastAsia="仿宋" w:hAnsi="Times New Roman" w:cs="Times New Roman"/>
          <w:sz w:val="32"/>
          <w:szCs w:val="32"/>
        </w:rPr>
        <w:t>：</w:t>
      </w:r>
    </w:p>
    <w:p w14:paraId="454922D2"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sidRPr="00700C8B">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2016</w:t>
      </w:r>
      <w:r>
        <w:rPr>
          <w:rFonts w:ascii="Times New Roman" w:eastAsia="仿宋" w:hAnsi="Times New Roman" w:cs="Times New Roman"/>
          <w:b/>
          <w:color w:val="FF0000"/>
          <w:sz w:val="32"/>
          <w:szCs w:val="32"/>
        </w:rPr>
        <w:t>-2017</w:t>
      </w:r>
      <w:r>
        <w:rPr>
          <w:rFonts w:ascii="Times New Roman" w:eastAsia="仿宋" w:hAnsi="Times New Roman" w:cs="Times New Roman" w:hint="eastAsia"/>
          <w:b/>
          <w:color w:val="FF0000"/>
          <w:sz w:val="32"/>
          <w:szCs w:val="32"/>
        </w:rPr>
        <w:t>年</w:t>
      </w:r>
      <w:r>
        <w:rPr>
          <w:rFonts w:ascii="Times New Roman" w:eastAsia="仿宋" w:hAnsi="Times New Roman" w:cs="Times New Roman"/>
          <w:b/>
          <w:color w:val="FF0000"/>
          <w:sz w:val="32"/>
          <w:szCs w:val="32"/>
        </w:rPr>
        <w:t>进入</w:t>
      </w:r>
      <w:r w:rsidRPr="00700C8B">
        <w:rPr>
          <w:rFonts w:ascii="Times New Roman" w:eastAsia="仿宋" w:hAnsi="Times New Roman" w:cs="Times New Roman" w:hint="eastAsia"/>
          <w:b/>
          <w:color w:val="FF0000"/>
          <w:sz w:val="32"/>
          <w:szCs w:val="32"/>
        </w:rPr>
        <w:t>创新层</w:t>
      </w:r>
      <w:r w:rsidRPr="00700C8B">
        <w:rPr>
          <w:rFonts w:ascii="Times New Roman" w:eastAsia="仿宋" w:hAnsi="Times New Roman" w:cs="Times New Roman"/>
          <w:b/>
          <w:color w:val="FF0000"/>
          <w:sz w:val="32"/>
          <w:szCs w:val="32"/>
        </w:rPr>
        <w:t>公司适用）</w:t>
      </w:r>
    </w:p>
    <w:p w14:paraId="21C998E0"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最近两年连续盈利，且年平均净利润不少于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万元；最近两年加权平均净资产收益率平均不低于</w:t>
      </w:r>
      <w:r w:rsidRPr="00700C8B">
        <w:rPr>
          <w:rFonts w:ascii="Times New Roman" w:eastAsia="仿宋" w:hAnsi="Times New Roman" w:cs="Times New Roman"/>
          <w:color w:val="000000" w:themeColor="text1"/>
          <w:sz w:val="32"/>
          <w:szCs w:val="32"/>
        </w:rPr>
        <w:t>10%</w:t>
      </w:r>
      <w:r w:rsidRPr="00700C8B">
        <w:rPr>
          <w:rFonts w:ascii="Times New Roman" w:eastAsia="仿宋" w:hAnsi="Times New Roman" w:cs="Times New Roman" w:hint="eastAsia"/>
          <w:color w:val="000000" w:themeColor="text1"/>
          <w:sz w:val="32"/>
          <w:szCs w:val="32"/>
        </w:rPr>
        <w:t>。</w:t>
      </w:r>
    </w:p>
    <w:p w14:paraId="4DFA80E5"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最近两年营业收入连续增长，且年均复合增长率不低于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；最近两年营业收入平均不低于</w:t>
      </w:r>
      <w:r w:rsidRPr="00700C8B">
        <w:rPr>
          <w:rFonts w:ascii="Times New Roman" w:eastAsia="仿宋" w:hAnsi="Times New Roman" w:cs="Times New Roman"/>
          <w:color w:val="000000" w:themeColor="text1"/>
          <w:sz w:val="32"/>
          <w:szCs w:val="32"/>
        </w:rPr>
        <w:t>4000</w:t>
      </w:r>
      <w:r w:rsidRPr="00700C8B">
        <w:rPr>
          <w:rFonts w:ascii="Times New Roman" w:eastAsia="仿宋" w:hAnsi="Times New Roman" w:cs="Times New Roman" w:hint="eastAsia"/>
          <w:color w:val="000000" w:themeColor="text1"/>
          <w:sz w:val="32"/>
          <w:szCs w:val="32"/>
        </w:rPr>
        <w:t>万元；股本不少于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万股。</w:t>
      </w:r>
    </w:p>
    <w:p w14:paraId="1E2FC1E3"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最近有成交的</w:t>
      </w:r>
      <w:r w:rsidRPr="00700C8B">
        <w:rPr>
          <w:rFonts w:ascii="Times New Roman" w:eastAsia="仿宋" w:hAnsi="Times New Roman" w:cs="Times New Roman"/>
          <w:color w:val="000000" w:themeColor="text1"/>
          <w:sz w:val="32"/>
          <w:szCs w:val="32"/>
        </w:rPr>
        <w:t>60</w:t>
      </w:r>
      <w:r w:rsidRPr="00700C8B">
        <w:rPr>
          <w:rFonts w:ascii="Times New Roman" w:eastAsia="仿宋" w:hAnsi="Times New Roman" w:cs="Times New Roman" w:hint="eastAsia"/>
          <w:color w:val="000000" w:themeColor="text1"/>
          <w:sz w:val="32"/>
          <w:szCs w:val="32"/>
        </w:rPr>
        <w:t>个做市</w:t>
      </w:r>
      <w:r>
        <w:rPr>
          <w:rFonts w:ascii="Times New Roman" w:eastAsia="仿宋" w:hAnsi="Times New Roman" w:cs="Times New Roman" w:hint="eastAsia"/>
          <w:color w:val="000000" w:themeColor="text1"/>
          <w:sz w:val="32"/>
          <w:szCs w:val="32"/>
        </w:rPr>
        <w:t>交易</w:t>
      </w:r>
      <w:r w:rsidRPr="00700C8B">
        <w:rPr>
          <w:rFonts w:ascii="Times New Roman" w:eastAsia="仿宋" w:hAnsi="Times New Roman" w:cs="Times New Roman" w:hint="eastAsia"/>
          <w:color w:val="000000" w:themeColor="text1"/>
          <w:sz w:val="32"/>
          <w:szCs w:val="32"/>
        </w:rPr>
        <w:t>日的平均市值不少于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亿元；最近一年年末股东权益不少于</w:t>
      </w:r>
      <w:r w:rsidRPr="00700C8B">
        <w:rPr>
          <w:rFonts w:ascii="Times New Roman" w:eastAsia="仿宋" w:hAnsi="Times New Roman" w:cs="Times New Roman"/>
          <w:color w:val="000000" w:themeColor="text1"/>
          <w:sz w:val="32"/>
          <w:szCs w:val="32"/>
        </w:rPr>
        <w:t>5000</w:t>
      </w:r>
      <w:r w:rsidRPr="00700C8B">
        <w:rPr>
          <w:rFonts w:ascii="Times New Roman" w:eastAsia="仿宋" w:hAnsi="Times New Roman" w:cs="Times New Roman" w:hint="eastAsia"/>
          <w:color w:val="000000" w:themeColor="text1"/>
          <w:sz w:val="32"/>
          <w:szCs w:val="32"/>
        </w:rPr>
        <w:t>万元；做市商家数不少于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家；合格投资者不少于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人。</w:t>
      </w:r>
    </w:p>
    <w:p w14:paraId="292DDC23" w14:textId="77777777" w:rsidR="001A0E0F" w:rsidRDefault="001A0E0F" w:rsidP="001A0E0F">
      <w:pPr>
        <w:spacing w:line="560" w:lineRule="exact"/>
        <w:ind w:firstLineChars="200" w:firstLine="640"/>
        <w:rPr>
          <w:rFonts w:ascii="Times New Roman" w:eastAsia="方正仿宋简体" w:hAnsi="Times New Roman"/>
          <w:sz w:val="30"/>
          <w:szCs w:val="30"/>
        </w:rPr>
      </w:pPr>
      <w:r>
        <w:rPr>
          <w:rFonts w:ascii="Times New Roman" w:eastAsia="仿宋" w:hAnsi="Times New Roman" w:cs="Times New Roman" w:hint="eastAsia"/>
          <w:sz w:val="32"/>
          <w:szCs w:val="32"/>
        </w:rPr>
        <w:t>□</w:t>
      </w:r>
      <w:r w:rsidRPr="00592AF2">
        <w:rPr>
          <w:rFonts w:ascii="仿宋" w:eastAsia="仿宋" w:hAnsi="仿宋" w:hint="eastAsia"/>
          <w:sz w:val="30"/>
          <w:szCs w:val="30"/>
        </w:rPr>
        <w:t>做市商家数不少于</w:t>
      </w:r>
      <w:r w:rsidRPr="00592AF2">
        <w:rPr>
          <w:rFonts w:ascii="仿宋" w:eastAsia="仿宋" w:hAnsi="仿宋"/>
          <w:sz w:val="30"/>
          <w:szCs w:val="30"/>
        </w:rPr>
        <w:t>6</w:t>
      </w:r>
      <w:r w:rsidRPr="00592AF2">
        <w:rPr>
          <w:rFonts w:ascii="仿宋" w:eastAsia="仿宋" w:hAnsi="仿宋" w:hint="eastAsia"/>
          <w:sz w:val="30"/>
          <w:szCs w:val="30"/>
        </w:rPr>
        <w:t>家；申请挂牌同时发行股票，发行对象中包括不少于</w:t>
      </w:r>
      <w:r w:rsidRPr="00592AF2">
        <w:rPr>
          <w:rFonts w:ascii="仿宋" w:eastAsia="仿宋" w:hAnsi="仿宋"/>
          <w:sz w:val="30"/>
          <w:szCs w:val="30"/>
        </w:rPr>
        <w:t>6</w:t>
      </w:r>
      <w:r w:rsidRPr="00592AF2">
        <w:rPr>
          <w:rFonts w:ascii="仿宋" w:eastAsia="仿宋" w:hAnsi="仿宋" w:hint="eastAsia"/>
          <w:sz w:val="30"/>
          <w:szCs w:val="30"/>
        </w:rPr>
        <w:t>家做市商，按发行价格计算的公司市值不少于</w:t>
      </w:r>
      <w:r w:rsidRPr="00592AF2">
        <w:rPr>
          <w:rFonts w:ascii="仿宋" w:eastAsia="仿宋" w:hAnsi="仿宋"/>
          <w:sz w:val="30"/>
          <w:szCs w:val="30"/>
        </w:rPr>
        <w:t>6</w:t>
      </w:r>
      <w:r w:rsidRPr="00592AF2">
        <w:rPr>
          <w:rFonts w:ascii="仿宋" w:eastAsia="仿宋" w:hAnsi="仿宋" w:hint="eastAsia"/>
          <w:sz w:val="30"/>
          <w:szCs w:val="30"/>
        </w:rPr>
        <w:t>亿元，且融资额不低于</w:t>
      </w:r>
      <w:r w:rsidRPr="00592AF2">
        <w:rPr>
          <w:rFonts w:ascii="仿宋" w:eastAsia="仿宋" w:hAnsi="仿宋"/>
          <w:sz w:val="30"/>
          <w:szCs w:val="30"/>
        </w:rPr>
        <w:t>1000</w:t>
      </w:r>
      <w:r w:rsidRPr="00592AF2">
        <w:rPr>
          <w:rFonts w:ascii="仿宋" w:eastAsia="仿宋" w:hAnsi="仿宋" w:hint="eastAsia"/>
          <w:sz w:val="30"/>
          <w:szCs w:val="30"/>
        </w:rPr>
        <w:t>万元；最近一期期末股东权益不少于</w:t>
      </w:r>
      <w:r w:rsidRPr="00592AF2">
        <w:rPr>
          <w:rFonts w:ascii="仿宋" w:eastAsia="仿宋" w:hAnsi="仿宋"/>
          <w:sz w:val="30"/>
          <w:szCs w:val="30"/>
        </w:rPr>
        <w:t>5000</w:t>
      </w:r>
      <w:r w:rsidRPr="00592AF2">
        <w:rPr>
          <w:rFonts w:ascii="仿宋" w:eastAsia="仿宋" w:hAnsi="仿宋" w:hint="eastAsia"/>
          <w:sz w:val="30"/>
          <w:szCs w:val="30"/>
        </w:rPr>
        <w:t>万元。</w:t>
      </w:r>
    </w:p>
    <w:p w14:paraId="5F62E6CE"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2018</w:t>
      </w:r>
      <w:r>
        <w:rPr>
          <w:rFonts w:ascii="Times New Roman" w:eastAsia="仿宋" w:hAnsi="Times New Roman" w:cs="Times New Roman"/>
          <w:b/>
          <w:color w:val="FF0000"/>
          <w:sz w:val="32"/>
          <w:szCs w:val="32"/>
        </w:rPr>
        <w:t>-2021</w:t>
      </w:r>
      <w:r>
        <w:rPr>
          <w:rFonts w:ascii="Times New Roman" w:eastAsia="仿宋" w:hAnsi="Times New Roman" w:cs="Times New Roman" w:hint="eastAsia"/>
          <w:b/>
          <w:color w:val="FF0000"/>
          <w:sz w:val="32"/>
          <w:szCs w:val="32"/>
        </w:rPr>
        <w:t>年</w:t>
      </w:r>
      <w:r>
        <w:rPr>
          <w:rFonts w:ascii="Times New Roman" w:eastAsia="仿宋" w:hAnsi="Times New Roman" w:cs="Times New Roman"/>
          <w:b/>
          <w:color w:val="FF0000"/>
          <w:sz w:val="32"/>
          <w:szCs w:val="32"/>
        </w:rPr>
        <w:t>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703D6099"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最近两年的净利润均不</w:t>
      </w:r>
      <w:r>
        <w:rPr>
          <w:rFonts w:ascii="Times New Roman" w:eastAsia="仿宋" w:hAnsi="Times New Roman" w:cs="Times New Roman" w:hint="eastAsia"/>
          <w:sz w:val="32"/>
          <w:szCs w:val="32"/>
        </w:rPr>
        <w:t>低于</w:t>
      </w:r>
      <w:r w:rsidRPr="00700C8B">
        <w:rPr>
          <w:rFonts w:ascii="Times New Roman" w:eastAsia="仿宋" w:hAnsi="Times New Roman" w:cs="Times New Roman"/>
          <w:sz w:val="32"/>
          <w:szCs w:val="32"/>
        </w:rPr>
        <w:t>1000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最近两年加权平均净资产收益率平均不低于</w:t>
      </w:r>
      <w:r w:rsidRPr="00700C8B">
        <w:rPr>
          <w:rFonts w:ascii="Times New Roman" w:eastAsia="仿宋" w:hAnsi="Times New Roman" w:cs="Times New Roman"/>
          <w:sz w:val="32"/>
          <w:szCs w:val="32"/>
        </w:rPr>
        <w:t>8%</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7DAFBFC5"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最近两年营业收入平均不低于</w:t>
      </w:r>
      <w:r w:rsidRPr="00700C8B">
        <w:rPr>
          <w:rFonts w:ascii="Times New Roman" w:eastAsia="仿宋" w:hAnsi="Times New Roman" w:cs="Times New Roman"/>
          <w:sz w:val="32"/>
          <w:szCs w:val="32"/>
        </w:rPr>
        <w:t>6000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，且持续</w:t>
      </w:r>
      <w:r w:rsidRPr="00700C8B">
        <w:rPr>
          <w:rFonts w:ascii="Times New Roman" w:eastAsia="仿宋" w:hAnsi="Times New Roman" w:cs="Times New Roman"/>
          <w:sz w:val="32"/>
          <w:szCs w:val="32"/>
        </w:rPr>
        <w:t>增长，且年均复合增长率不低于</w:t>
      </w:r>
      <w:r w:rsidRPr="00700C8B">
        <w:rPr>
          <w:rFonts w:ascii="Times New Roman" w:eastAsia="仿宋" w:hAnsi="Times New Roman" w:cs="Times New Roman"/>
          <w:sz w:val="32"/>
          <w:szCs w:val="32"/>
        </w:rPr>
        <w:t>50%</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5A5CE1E0"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最近有成交的</w:t>
      </w:r>
      <w:r w:rsidRPr="00700C8B">
        <w:rPr>
          <w:rFonts w:ascii="Times New Roman" w:eastAsia="仿宋" w:hAnsi="Times New Roman" w:cs="Times New Roman"/>
          <w:sz w:val="32"/>
          <w:szCs w:val="32"/>
        </w:rPr>
        <w:t>60</w:t>
      </w:r>
      <w:r w:rsidRPr="00700C8B">
        <w:rPr>
          <w:rFonts w:ascii="Times New Roman" w:eastAsia="仿宋" w:hAnsi="Times New Roman" w:cs="Times New Roman"/>
          <w:sz w:val="32"/>
          <w:szCs w:val="32"/>
        </w:rPr>
        <w:t>个做市或者竞价</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日的平均市值不少于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万元；采取做市</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方式的，做市商家数不少于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w:t>
      </w:r>
    </w:p>
    <w:p w14:paraId="38522B36"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挂牌时即采取做市交易方式，完成挂牌同时定向发行股票后，公司股票市值不低于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家，且做市商做市库存股均通过本次定向发行取得</w:t>
      </w:r>
      <w:r>
        <w:rPr>
          <w:rFonts w:ascii="Times New Roman" w:eastAsia="仿宋" w:hAnsi="Times New Roman" w:cs="Times New Roman" w:hint="eastAsia"/>
          <w:sz w:val="32"/>
          <w:szCs w:val="32"/>
        </w:rPr>
        <w:t>。</w:t>
      </w:r>
    </w:p>
    <w:p w14:paraId="4350927B"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b/>
          <w:color w:val="FF0000"/>
          <w:sz w:val="32"/>
          <w:szCs w:val="32"/>
        </w:rPr>
        <w:t>2022</w:t>
      </w:r>
      <w:r>
        <w:rPr>
          <w:rFonts w:ascii="Times New Roman" w:eastAsia="仿宋" w:hAnsi="Times New Roman" w:cs="Times New Roman"/>
          <w:b/>
          <w:color w:val="FF0000"/>
          <w:sz w:val="32"/>
          <w:szCs w:val="32"/>
        </w:rPr>
        <w:t>及以后年度进入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051046B0"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最近两年净利润均不低于</w:t>
      </w:r>
      <w:r w:rsidRPr="000D670D">
        <w:rPr>
          <w:rFonts w:ascii="Times New Roman" w:eastAsia="仿宋" w:hAnsi="Times New Roman" w:cs="Times New Roman" w:hint="eastAsia"/>
          <w:sz w:val="32"/>
          <w:szCs w:val="32"/>
        </w:rPr>
        <w:t>1000</w:t>
      </w:r>
      <w:r w:rsidRPr="000D670D">
        <w:rPr>
          <w:rFonts w:ascii="Times New Roman" w:eastAsia="仿宋" w:hAnsi="Times New Roman" w:cs="Times New Roman" w:hint="eastAsia"/>
          <w:sz w:val="32"/>
          <w:szCs w:val="32"/>
        </w:rPr>
        <w:t>万元，最近两年加权平均净资产收益率平均不低于</w:t>
      </w:r>
      <w:r w:rsidRPr="000D670D">
        <w:rPr>
          <w:rFonts w:ascii="Times New Roman" w:eastAsia="仿宋" w:hAnsi="Times New Roman" w:cs="Times New Roman" w:hint="eastAsia"/>
          <w:sz w:val="32"/>
          <w:szCs w:val="32"/>
        </w:rPr>
        <w:t>6%</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5C7484C9"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最近两年营业收入平均不低于</w:t>
      </w:r>
      <w:r w:rsidRPr="000D670D">
        <w:rPr>
          <w:rFonts w:ascii="Times New Roman" w:eastAsia="仿宋" w:hAnsi="Times New Roman" w:cs="Times New Roman" w:hint="eastAsia"/>
          <w:sz w:val="32"/>
          <w:szCs w:val="32"/>
        </w:rPr>
        <w:t>8000</w:t>
      </w:r>
      <w:r w:rsidRPr="000D670D">
        <w:rPr>
          <w:rFonts w:ascii="Times New Roman" w:eastAsia="仿宋" w:hAnsi="Times New Roman" w:cs="Times New Roman" w:hint="eastAsia"/>
          <w:sz w:val="32"/>
          <w:szCs w:val="32"/>
        </w:rPr>
        <w:t>万元，且持续增长，年均复合增长率不低于</w:t>
      </w:r>
      <w:r w:rsidRPr="000D670D">
        <w:rPr>
          <w:rFonts w:ascii="Times New Roman" w:eastAsia="仿宋" w:hAnsi="Times New Roman" w:cs="Times New Roman" w:hint="eastAsia"/>
          <w:sz w:val="32"/>
          <w:szCs w:val="32"/>
        </w:rPr>
        <w:t>30%</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7D16EB5B"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最近两年研发投入累计不低于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万元，截至进层启动日的</w:t>
      </w:r>
      <w:r w:rsidRPr="000D670D">
        <w:rPr>
          <w:rFonts w:ascii="Times New Roman" w:eastAsia="仿宋" w:hAnsi="Times New Roman" w:cs="Times New Roman" w:hint="eastAsia"/>
          <w:sz w:val="32"/>
          <w:szCs w:val="32"/>
        </w:rPr>
        <w:t>24</w:t>
      </w:r>
      <w:r w:rsidRPr="000D670D">
        <w:rPr>
          <w:rFonts w:ascii="Times New Roman" w:eastAsia="仿宋" w:hAnsi="Times New Roman" w:cs="Times New Roman" w:hint="eastAsia"/>
          <w:sz w:val="32"/>
          <w:szCs w:val="32"/>
        </w:rPr>
        <w:t>个月内，定向发行普通股融资金额累计不低于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万元（不含以非现金资产认购的部分），且每次发行完成后以该次发行价格计算的股票市值均不低于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w:t>
      </w:r>
      <w:r>
        <w:rPr>
          <w:rFonts w:ascii="Times New Roman" w:eastAsia="仿宋" w:hAnsi="Times New Roman" w:cs="Times New Roman" w:hint="eastAsia"/>
          <w:sz w:val="32"/>
          <w:szCs w:val="32"/>
        </w:rPr>
        <w:t>。</w:t>
      </w:r>
    </w:p>
    <w:p w14:paraId="7350082D"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截至进层启动日的</w:t>
      </w:r>
      <w:r w:rsidRPr="000D670D">
        <w:rPr>
          <w:rFonts w:ascii="Times New Roman" w:eastAsia="仿宋" w:hAnsi="Times New Roman" w:cs="Times New Roman" w:hint="eastAsia"/>
          <w:sz w:val="32"/>
          <w:szCs w:val="32"/>
        </w:rPr>
        <w:t>120</w:t>
      </w:r>
      <w:r w:rsidRPr="000D670D">
        <w:rPr>
          <w:rFonts w:ascii="Times New Roman" w:eastAsia="仿宋" w:hAnsi="Times New Roman" w:cs="Times New Roman" w:hint="eastAsia"/>
          <w:sz w:val="32"/>
          <w:szCs w:val="32"/>
        </w:rPr>
        <w:t>个交易日内，最近有成交的</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个交易日的平均股票市值不低于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亿元；采取做市交易方式的，截至进层启动日做市商家数不少于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家；采取集合竞价交易方式的，前述</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个交易日通过集合竞价交易方式实现的股票累计成交量不低于</w:t>
      </w:r>
      <w:r w:rsidRPr="000D670D">
        <w:rPr>
          <w:rFonts w:ascii="Times New Roman" w:eastAsia="仿宋" w:hAnsi="Times New Roman" w:cs="Times New Roman" w:hint="eastAsia"/>
          <w:sz w:val="32"/>
          <w:szCs w:val="32"/>
        </w:rPr>
        <w:t>100</w:t>
      </w:r>
      <w:r w:rsidRPr="000D670D">
        <w:rPr>
          <w:rFonts w:ascii="Times New Roman" w:eastAsia="仿宋" w:hAnsi="Times New Roman" w:cs="Times New Roman" w:hint="eastAsia"/>
          <w:sz w:val="32"/>
          <w:szCs w:val="32"/>
        </w:rPr>
        <w:t>万股；截至进层启动日的股本总额不少于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w:t>
      </w:r>
    </w:p>
    <w:p w14:paraId="6056ABF1"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万元，完成挂牌同时定向发行普通股后，融资金额不低于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万元（不含以非现金资产认购的部分），且公司股票市值不低于</w:t>
      </w:r>
      <w:r w:rsidRPr="000D670D">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亿元。</w:t>
      </w:r>
    </w:p>
    <w:p w14:paraId="780F37A8" w14:textId="77777777" w:rsidR="001A0E0F" w:rsidRPr="001C2DF6"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挂牌时即采取做市交易方式，完成挂牌同时定向发行普通股后，公司股票市值不低于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家，且做市商做市库存股均通过本次定向发行取得。</w:t>
      </w:r>
    </w:p>
    <w:p w14:paraId="7AD71293"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可能</w:t>
      </w:r>
      <w:r w:rsidRPr="0015723A">
        <w:rPr>
          <w:rFonts w:ascii="Times New Roman" w:eastAsia="黑体" w:hAnsi="Times New Roman" w:cs="Times New Roman" w:hint="eastAsia"/>
          <w:sz w:val="32"/>
          <w:szCs w:val="32"/>
        </w:rPr>
        <w:t>触发降层</w:t>
      </w:r>
      <w:r>
        <w:rPr>
          <w:rFonts w:ascii="Times New Roman" w:eastAsia="黑体" w:hAnsi="Times New Roman" w:cs="Times New Roman" w:hint="eastAsia"/>
          <w:sz w:val="32"/>
          <w:szCs w:val="32"/>
        </w:rPr>
        <w:t>情形及相关</w:t>
      </w:r>
      <w:r>
        <w:rPr>
          <w:rFonts w:ascii="Times New Roman" w:eastAsia="黑体" w:hAnsi="Times New Roman" w:cs="Times New Roman"/>
          <w:sz w:val="32"/>
          <w:szCs w:val="32"/>
        </w:rPr>
        <w:t>风险</w:t>
      </w:r>
      <w:r>
        <w:rPr>
          <w:rFonts w:ascii="Times New Roman" w:eastAsia="黑体" w:hAnsi="Times New Roman" w:cs="Times New Roman" w:hint="eastAsia"/>
          <w:sz w:val="32"/>
          <w:szCs w:val="32"/>
        </w:rPr>
        <w:t>解除</w:t>
      </w:r>
      <w:r>
        <w:rPr>
          <w:rFonts w:ascii="Times New Roman" w:eastAsia="黑体" w:hAnsi="Times New Roman" w:cs="Times New Roman"/>
          <w:sz w:val="32"/>
          <w:szCs w:val="32"/>
        </w:rPr>
        <w:t>情况</w:t>
      </w:r>
    </w:p>
    <w:p w14:paraId="27F09CFF" w14:textId="77777777" w:rsidR="001A0E0F"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sidRPr="007D315B">
        <w:rPr>
          <w:rFonts w:ascii="Times New Roman" w:eastAsia="仿宋" w:hAnsi="Times New Roman" w:cs="Times New Roman" w:hint="eastAsia"/>
          <w:color w:val="000000" w:themeColor="text1"/>
          <w:sz w:val="32"/>
          <w:szCs w:val="32"/>
        </w:rPr>
        <w:t>可能触发降层</w:t>
      </w:r>
      <w:r>
        <w:rPr>
          <w:rFonts w:ascii="Times New Roman" w:eastAsia="仿宋" w:hAnsi="Times New Roman" w:cs="Times New Roman" w:hint="eastAsia"/>
          <w:color w:val="000000" w:themeColor="text1"/>
          <w:sz w:val="32"/>
          <w:szCs w:val="32"/>
        </w:rPr>
        <w:t>情形</w:t>
      </w:r>
      <w:r>
        <w:rPr>
          <w:rFonts w:ascii="Times New Roman" w:eastAsia="仿宋" w:hAnsi="Times New Roman" w:cs="Times New Roman"/>
          <w:color w:val="000000" w:themeColor="text1"/>
          <w:sz w:val="32"/>
          <w:szCs w:val="32"/>
        </w:rPr>
        <w:t>的</w:t>
      </w:r>
      <w:r w:rsidRPr="007D315B">
        <w:rPr>
          <w:rFonts w:ascii="Times New Roman" w:eastAsia="仿宋" w:hAnsi="Times New Roman" w:cs="Times New Roman" w:hint="eastAsia"/>
          <w:color w:val="000000" w:themeColor="text1"/>
          <w:sz w:val="32"/>
          <w:szCs w:val="32"/>
        </w:rPr>
        <w:t>风险是否全部解除：□是</w:t>
      </w:r>
      <w:r w:rsidRPr="007D315B">
        <w:rPr>
          <w:rFonts w:ascii="Times New Roman" w:eastAsia="仿宋" w:hAnsi="Times New Roman" w:cs="Times New Roman"/>
          <w:color w:val="000000" w:themeColor="text1"/>
          <w:sz w:val="32"/>
          <w:szCs w:val="32"/>
        </w:rPr>
        <w:t xml:space="preserve"> </w:t>
      </w:r>
      <w:r w:rsidRPr="007D315B">
        <w:rPr>
          <w:rFonts w:ascii="Times New Roman" w:eastAsia="仿宋" w:hAnsi="Times New Roman" w:cs="Times New Roman" w:hint="eastAsia"/>
          <w:color w:val="000000" w:themeColor="text1"/>
          <w:sz w:val="32"/>
          <w:szCs w:val="32"/>
        </w:rPr>
        <w:t>□否</w:t>
      </w:r>
    </w:p>
    <w:p w14:paraId="54C3A566" w14:textId="77777777" w:rsidR="001A0E0F" w:rsidRPr="001755A6" w:rsidRDefault="001A0E0F" w:rsidP="001A0E0F">
      <w:pPr>
        <w:spacing w:line="560" w:lineRule="exact"/>
        <w:rPr>
          <w:rFonts w:ascii="Times New Roman" w:eastAsia="仿宋" w:hAnsi="Times New Roman" w:cs="Times New Roman"/>
          <w:b/>
          <w:color w:val="FF0000"/>
          <w:sz w:val="32"/>
          <w:szCs w:val="32"/>
        </w:rPr>
      </w:pPr>
      <w:r w:rsidRPr="009901CC">
        <w:rPr>
          <w:rFonts w:ascii="Times New Roman" w:eastAsia="仿宋" w:hAnsi="Times New Roman" w:cs="Times New Roman" w:hint="eastAsia"/>
          <w:color w:val="FF0000"/>
          <w:sz w:val="32"/>
          <w:szCs w:val="32"/>
        </w:rPr>
        <w:t>提示</w:t>
      </w:r>
      <w:r w:rsidRPr="009901CC">
        <w:rPr>
          <w:rFonts w:ascii="Times New Roman" w:eastAsia="仿宋" w:hAnsi="Times New Roman" w:cs="Times New Roman"/>
          <w:color w:val="FF0000"/>
          <w:sz w:val="32"/>
          <w:szCs w:val="32"/>
        </w:rPr>
        <w:t>：</w:t>
      </w:r>
      <w:r w:rsidRPr="009901CC">
        <w:rPr>
          <w:rFonts w:ascii="Times New Roman" w:eastAsia="仿宋" w:hAnsi="Times New Roman" w:cs="Times New Roman" w:hint="eastAsia"/>
          <w:color w:val="FF0000"/>
          <w:sz w:val="32"/>
          <w:szCs w:val="32"/>
        </w:rPr>
        <w:t>仅</w:t>
      </w:r>
      <w:r w:rsidRPr="009901CC">
        <w:rPr>
          <w:rFonts w:ascii="Times New Roman" w:eastAsia="仿宋" w:hAnsi="Times New Roman" w:cs="Times New Roman"/>
          <w:color w:val="FF0000"/>
          <w:sz w:val="32"/>
          <w:szCs w:val="32"/>
        </w:rPr>
        <w:t>需填写尚未解除及本</w:t>
      </w:r>
      <w:r w:rsidRPr="009901CC">
        <w:rPr>
          <w:rFonts w:ascii="Times New Roman" w:eastAsia="仿宋" w:hAnsi="Times New Roman" w:cs="Times New Roman" w:hint="eastAsia"/>
          <w:color w:val="FF0000"/>
          <w:sz w:val="32"/>
          <w:szCs w:val="32"/>
        </w:rPr>
        <w:t>公告中涉及</w:t>
      </w:r>
      <w:r w:rsidRPr="009901CC">
        <w:rPr>
          <w:rFonts w:ascii="Times New Roman" w:eastAsia="仿宋" w:hAnsi="Times New Roman" w:cs="Times New Roman"/>
          <w:color w:val="FF0000"/>
          <w:sz w:val="32"/>
          <w:szCs w:val="32"/>
        </w:rPr>
        <w:t>的解除</w:t>
      </w:r>
      <w:r w:rsidRPr="009901CC">
        <w:rPr>
          <w:rFonts w:ascii="Times New Roman" w:eastAsia="仿宋" w:hAnsi="Times New Roman" w:cs="Times New Roman" w:hint="eastAsia"/>
          <w:color w:val="FF0000"/>
          <w:sz w:val="32"/>
          <w:szCs w:val="32"/>
        </w:rPr>
        <w:t>降层</w:t>
      </w:r>
      <w:r w:rsidRPr="009901CC">
        <w:rPr>
          <w:rFonts w:ascii="Times New Roman" w:eastAsia="仿宋" w:hAnsi="Times New Roman" w:cs="Times New Roman"/>
          <w:color w:val="FF0000"/>
          <w:sz w:val="32"/>
          <w:szCs w:val="32"/>
        </w:rPr>
        <w:t>风险</w:t>
      </w:r>
      <w:r w:rsidRPr="009901CC">
        <w:rPr>
          <w:rFonts w:ascii="Times New Roman" w:eastAsia="仿宋" w:hAnsi="Times New Roman" w:cs="Times New Roman" w:hint="eastAsia"/>
          <w:color w:val="FF0000"/>
          <w:sz w:val="32"/>
          <w:szCs w:val="32"/>
        </w:rPr>
        <w:t>事项</w:t>
      </w:r>
      <w:r w:rsidRPr="009901CC">
        <w:rPr>
          <w:rFonts w:ascii="Times New Roman" w:eastAsia="仿宋" w:hAnsi="Times New Roman" w:cs="Times New Roman"/>
          <w:color w:val="FF0000"/>
          <w:sz w:val="32"/>
          <w:szCs w:val="32"/>
        </w:rPr>
        <w:t>，前期已解除的降层风险无需列示</w:t>
      </w:r>
      <w:r w:rsidRPr="009901CC">
        <w:rPr>
          <w:rFonts w:ascii="Times New Roman" w:eastAsia="仿宋" w:hAnsi="Times New Roman" w:cs="Times New Roman" w:hint="eastAsia"/>
          <w:color w:val="FF0000"/>
          <w:sz w:val="32"/>
          <w:szCs w:val="32"/>
        </w:rPr>
        <w:t>。</w:t>
      </w:r>
    </w:p>
    <w:tbl>
      <w:tblPr>
        <w:tblW w:w="10060" w:type="dxa"/>
        <w:jc w:val="center"/>
        <w:tblLook w:val="04A0" w:firstRow="1" w:lastRow="0" w:firstColumn="1" w:lastColumn="0" w:noHBand="0" w:noVBand="1"/>
      </w:tblPr>
      <w:tblGrid>
        <w:gridCol w:w="2547"/>
        <w:gridCol w:w="4252"/>
        <w:gridCol w:w="1276"/>
        <w:gridCol w:w="1985"/>
      </w:tblGrid>
      <w:tr w:rsidR="001A0E0F" w:rsidRPr="00A33D6B" w14:paraId="7D24F4A8" w14:textId="77777777" w:rsidTr="000504F2">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70AD0DD2" w14:textId="77777777" w:rsidR="001A0E0F" w:rsidRPr="00A33D6B" w:rsidRDefault="001A0E0F" w:rsidP="000504F2">
            <w:pPr>
              <w:spacing w:line="560" w:lineRule="exact"/>
              <w:jc w:val="center"/>
              <w:rPr>
                <w:rFonts w:ascii="Times New Roman" w:eastAsia="仿宋" w:hAnsi="Times New Roman" w:cs="Times New Roman"/>
                <w:b/>
                <w:sz w:val="28"/>
                <w:szCs w:val="32"/>
              </w:rPr>
            </w:pPr>
            <w:r>
              <w:rPr>
                <w:rFonts w:ascii="Times New Roman" w:eastAsia="仿宋" w:hAnsi="Times New Roman" w:cs="Times New Roman" w:hint="eastAsia"/>
                <w:b/>
                <w:sz w:val="28"/>
                <w:szCs w:val="32"/>
              </w:rPr>
              <w:t>首次出现此项</w:t>
            </w:r>
            <w:r>
              <w:rPr>
                <w:rFonts w:ascii="Times New Roman" w:eastAsia="仿宋" w:hAnsi="Times New Roman" w:cs="Times New Roman"/>
                <w:b/>
                <w:sz w:val="28"/>
                <w:szCs w:val="32"/>
              </w:rPr>
              <w:t>可能</w:t>
            </w:r>
            <w:r w:rsidRPr="00A33D6B">
              <w:rPr>
                <w:rFonts w:ascii="Times New Roman" w:eastAsia="仿宋" w:hAnsi="Times New Roman" w:cs="Times New Roman"/>
                <w:b/>
                <w:sz w:val="28"/>
                <w:szCs w:val="32"/>
              </w:rPr>
              <w:t>触发降层</w:t>
            </w:r>
            <w:r>
              <w:rPr>
                <w:rFonts w:ascii="Times New Roman" w:eastAsia="仿宋" w:hAnsi="Times New Roman" w:cs="Times New Roman" w:hint="eastAsia"/>
                <w:b/>
                <w:sz w:val="28"/>
                <w:szCs w:val="32"/>
              </w:rPr>
              <w:t>事项</w:t>
            </w:r>
            <w:r w:rsidRPr="00A33D6B">
              <w:rPr>
                <w:rFonts w:ascii="Times New Roman" w:eastAsia="仿宋" w:hAnsi="Times New Roman" w:cs="Times New Roman"/>
                <w:b/>
                <w:sz w:val="28"/>
                <w:szCs w:val="32"/>
              </w:rPr>
              <w:t>的日期</w:t>
            </w:r>
          </w:p>
        </w:tc>
        <w:tc>
          <w:tcPr>
            <w:tcW w:w="4252" w:type="dxa"/>
            <w:tcBorders>
              <w:top w:val="single" w:sz="4" w:space="0" w:color="auto"/>
              <w:left w:val="single" w:sz="4" w:space="0" w:color="auto"/>
              <w:bottom w:val="single" w:sz="4" w:space="0" w:color="auto"/>
              <w:right w:val="single" w:sz="4" w:space="0" w:color="auto"/>
            </w:tcBorders>
            <w:vAlign w:val="center"/>
          </w:tcPr>
          <w:p w14:paraId="39F83457" w14:textId="77777777" w:rsidR="001A0E0F" w:rsidRPr="00A33D6B" w:rsidRDefault="001A0E0F" w:rsidP="000504F2">
            <w:pPr>
              <w:spacing w:line="560" w:lineRule="exact"/>
              <w:jc w:val="center"/>
              <w:rPr>
                <w:rFonts w:ascii="Times New Roman" w:eastAsia="仿宋" w:hAnsi="Times New Roman" w:cs="Times New Roman"/>
                <w:b/>
                <w:sz w:val="28"/>
                <w:szCs w:val="32"/>
              </w:rPr>
            </w:pPr>
            <w:r>
              <w:rPr>
                <w:rFonts w:ascii="Times New Roman" w:eastAsia="仿宋" w:hAnsi="Times New Roman" w:cs="Times New Roman" w:hint="eastAsia"/>
                <w:b/>
                <w:sz w:val="28"/>
                <w:szCs w:val="32"/>
              </w:rPr>
              <w:t>可能</w:t>
            </w:r>
            <w:r w:rsidRPr="00A33D6B">
              <w:rPr>
                <w:rFonts w:ascii="Times New Roman" w:eastAsia="仿宋" w:hAnsi="Times New Roman" w:cs="Times New Roman" w:hint="eastAsia"/>
                <w:b/>
                <w:sz w:val="28"/>
                <w:szCs w:val="32"/>
              </w:rPr>
              <w:t>触发的</w:t>
            </w:r>
            <w:r w:rsidRPr="00A33D6B">
              <w:rPr>
                <w:rFonts w:ascii="Times New Roman" w:eastAsia="仿宋" w:hAnsi="Times New Roman" w:cs="Times New Roman"/>
                <w:b/>
                <w:sz w:val="28"/>
                <w:szCs w:val="32"/>
              </w:rPr>
              <w:t>降层情形</w:t>
            </w:r>
          </w:p>
        </w:tc>
        <w:tc>
          <w:tcPr>
            <w:tcW w:w="1276" w:type="dxa"/>
            <w:tcBorders>
              <w:top w:val="single" w:sz="4" w:space="0" w:color="auto"/>
              <w:left w:val="single" w:sz="4" w:space="0" w:color="auto"/>
              <w:bottom w:val="single" w:sz="4" w:space="0" w:color="auto"/>
              <w:right w:val="single" w:sz="4" w:space="0" w:color="auto"/>
            </w:tcBorders>
            <w:vAlign w:val="center"/>
          </w:tcPr>
          <w:p w14:paraId="01FCBB9C" w14:textId="77777777" w:rsidR="001A0E0F" w:rsidRPr="00A33D6B" w:rsidRDefault="001A0E0F" w:rsidP="000504F2">
            <w:pPr>
              <w:spacing w:line="560" w:lineRule="exact"/>
              <w:jc w:val="center"/>
              <w:rPr>
                <w:rFonts w:ascii="Times New Roman" w:eastAsia="仿宋" w:hAnsi="Times New Roman" w:cs="Times New Roman"/>
                <w:b/>
                <w:sz w:val="28"/>
                <w:szCs w:val="32"/>
              </w:rPr>
            </w:pPr>
            <w:r>
              <w:rPr>
                <w:rFonts w:ascii="Times New Roman" w:eastAsia="仿宋" w:hAnsi="Times New Roman" w:cs="Times New Roman" w:hint="eastAsia"/>
                <w:b/>
                <w:sz w:val="28"/>
                <w:szCs w:val="32"/>
              </w:rPr>
              <w:t>相关</w:t>
            </w:r>
            <w:r>
              <w:rPr>
                <w:rFonts w:ascii="Times New Roman" w:eastAsia="仿宋" w:hAnsi="Times New Roman" w:cs="Times New Roman"/>
                <w:b/>
                <w:sz w:val="28"/>
                <w:szCs w:val="32"/>
              </w:rPr>
              <w:t>风险</w:t>
            </w:r>
            <w:r>
              <w:rPr>
                <w:rFonts w:ascii="Times New Roman" w:eastAsia="仿宋" w:hAnsi="Times New Roman" w:cs="Times New Roman" w:hint="eastAsia"/>
                <w:b/>
                <w:sz w:val="28"/>
                <w:szCs w:val="32"/>
              </w:rPr>
              <w:t>是否已解除</w:t>
            </w:r>
          </w:p>
        </w:tc>
        <w:tc>
          <w:tcPr>
            <w:tcW w:w="1985" w:type="dxa"/>
            <w:tcBorders>
              <w:top w:val="single" w:sz="4" w:space="0" w:color="auto"/>
              <w:left w:val="single" w:sz="4" w:space="0" w:color="auto"/>
              <w:bottom w:val="single" w:sz="4" w:space="0" w:color="auto"/>
              <w:right w:val="single" w:sz="4" w:space="0" w:color="auto"/>
            </w:tcBorders>
            <w:vAlign w:val="center"/>
          </w:tcPr>
          <w:p w14:paraId="57B60685" w14:textId="77777777" w:rsidR="001A0E0F" w:rsidRDefault="001A0E0F" w:rsidP="000504F2">
            <w:pPr>
              <w:spacing w:line="560" w:lineRule="exact"/>
              <w:jc w:val="center"/>
              <w:rPr>
                <w:rFonts w:ascii="Times New Roman" w:eastAsia="仿宋" w:hAnsi="Times New Roman" w:cs="Times New Roman"/>
                <w:b/>
                <w:sz w:val="28"/>
                <w:szCs w:val="32"/>
              </w:rPr>
            </w:pPr>
            <w:r>
              <w:rPr>
                <w:rFonts w:ascii="Times New Roman" w:eastAsia="仿宋" w:hAnsi="Times New Roman" w:cs="Times New Roman" w:hint="eastAsia"/>
                <w:b/>
                <w:sz w:val="28"/>
                <w:szCs w:val="32"/>
              </w:rPr>
              <w:t>风险</w:t>
            </w:r>
            <w:r>
              <w:rPr>
                <w:rFonts w:ascii="Times New Roman" w:eastAsia="仿宋" w:hAnsi="Times New Roman" w:cs="Times New Roman"/>
                <w:b/>
                <w:sz w:val="28"/>
                <w:szCs w:val="32"/>
              </w:rPr>
              <w:t>解除日期</w:t>
            </w:r>
          </w:p>
        </w:tc>
      </w:tr>
      <w:tr w:rsidR="001A0E0F" w:rsidRPr="00A33D6B" w14:paraId="7EABE852" w14:textId="77777777" w:rsidTr="000504F2">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0DCAC7CC"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C67D60">
              <w:rPr>
                <w:rFonts w:ascii="Times New Roman" w:eastAsia="仿宋" w:hAnsi="Times New Roman" w:cs="Times New Roman" w:hint="eastAsia"/>
                <w:color w:val="FF0000"/>
                <w:sz w:val="28"/>
                <w:szCs w:val="32"/>
              </w:rPr>
              <w:t>（</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年</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月</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日</w:t>
            </w:r>
            <w:r>
              <w:rPr>
                <w:rFonts w:ascii="Times New Roman" w:eastAsia="仿宋" w:hAnsi="Times New Roman" w:cs="Times New Roman" w:hint="eastAsia"/>
                <w:sz w:val="28"/>
                <w:szCs w:val="32"/>
              </w:rPr>
              <w:t>（提示</w:t>
            </w:r>
            <w:r>
              <w:rPr>
                <w:rFonts w:ascii="Times New Roman" w:eastAsia="仿宋" w:hAnsi="Times New Roman" w:cs="Times New Roman"/>
                <w:sz w:val="28"/>
                <w:szCs w:val="32"/>
              </w:rPr>
              <w:t>：交易类降层情形连续达</w:t>
            </w:r>
            <w:r>
              <w:rPr>
                <w:rFonts w:ascii="Times New Roman" w:eastAsia="仿宋" w:hAnsi="Times New Roman" w:cs="Times New Roman" w:hint="eastAsia"/>
                <w:sz w:val="28"/>
                <w:szCs w:val="32"/>
              </w:rPr>
              <w:t>30</w:t>
            </w:r>
            <w:r>
              <w:rPr>
                <w:rFonts w:ascii="Times New Roman" w:eastAsia="仿宋" w:hAnsi="Times New Roman" w:cs="Times New Roman" w:hint="eastAsia"/>
                <w:sz w:val="28"/>
                <w:szCs w:val="32"/>
              </w:rPr>
              <w:t>个</w:t>
            </w:r>
            <w:r>
              <w:rPr>
                <w:rFonts w:ascii="Times New Roman" w:eastAsia="仿宋" w:hAnsi="Times New Roman" w:cs="Times New Roman"/>
                <w:sz w:val="28"/>
                <w:szCs w:val="32"/>
              </w:rPr>
              <w:t>交易日</w:t>
            </w:r>
            <w:r>
              <w:rPr>
                <w:rFonts w:ascii="Times New Roman" w:eastAsia="仿宋" w:hAnsi="Times New Roman" w:cs="Times New Roman" w:hint="eastAsia"/>
                <w:sz w:val="28"/>
                <w:szCs w:val="32"/>
              </w:rPr>
              <w:t>、</w:t>
            </w:r>
            <w:r>
              <w:rPr>
                <w:rFonts w:ascii="Times New Roman" w:eastAsia="仿宋" w:hAnsi="Times New Roman" w:cs="Times New Roman"/>
                <w:sz w:val="28"/>
                <w:szCs w:val="32"/>
              </w:rPr>
              <w:t>首次预计无法按期披露定期报告</w:t>
            </w:r>
            <w:r>
              <w:rPr>
                <w:rFonts w:ascii="Times New Roman" w:eastAsia="仿宋" w:hAnsi="Times New Roman" w:cs="Times New Roman" w:hint="eastAsia"/>
                <w:sz w:val="28"/>
                <w:szCs w:val="32"/>
              </w:rPr>
              <w:t>、</w:t>
            </w:r>
            <w:r>
              <w:rPr>
                <w:rFonts w:ascii="Times New Roman" w:eastAsia="仿宋" w:hAnsi="Times New Roman" w:cs="Times New Roman"/>
                <w:sz w:val="28"/>
                <w:szCs w:val="32"/>
              </w:rPr>
              <w:t>业绩预告披露日等</w:t>
            </w:r>
            <w:r>
              <w:rPr>
                <w:rFonts w:ascii="Times New Roman" w:eastAsia="仿宋" w:hAnsi="Times New Roman" w:cs="Times New Roman" w:hint="eastAsia"/>
                <w:sz w:val="28"/>
                <w:szCs w:val="32"/>
              </w:rPr>
              <w:t>事项日期</w:t>
            </w:r>
            <w:r>
              <w:rPr>
                <w:rFonts w:ascii="Times New Roman" w:eastAsia="仿宋" w:hAnsi="Times New Roman" w:cs="Times New Roman"/>
                <w:sz w:val="28"/>
                <w:szCs w:val="32"/>
              </w:rPr>
              <w:t>）</w:t>
            </w:r>
          </w:p>
        </w:tc>
        <w:tc>
          <w:tcPr>
            <w:tcW w:w="4252" w:type="dxa"/>
            <w:tcBorders>
              <w:top w:val="single" w:sz="4" w:space="0" w:color="auto"/>
              <w:left w:val="single" w:sz="4" w:space="0" w:color="auto"/>
              <w:bottom w:val="single" w:sz="4" w:space="0" w:color="auto"/>
              <w:right w:val="single" w:sz="4" w:space="0" w:color="auto"/>
            </w:tcBorders>
          </w:tcPr>
          <w:p w14:paraId="375F8CD7"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最近两年净利润均为负值，且营业收入均低于</w:t>
            </w:r>
            <w:r w:rsidRPr="002E6D1D">
              <w:rPr>
                <w:rFonts w:ascii="Times New Roman" w:eastAsia="仿宋" w:hAnsi="Times New Roman" w:cs="Times New Roman" w:hint="eastAsia"/>
                <w:color w:val="000000" w:themeColor="text1"/>
                <w:sz w:val="28"/>
                <w:szCs w:val="32"/>
              </w:rPr>
              <w:t>5000</w:t>
            </w:r>
            <w:r w:rsidRPr="002E6D1D">
              <w:rPr>
                <w:rFonts w:ascii="Times New Roman" w:eastAsia="仿宋" w:hAnsi="Times New Roman" w:cs="Times New Roman" w:hint="eastAsia"/>
                <w:color w:val="000000" w:themeColor="text1"/>
                <w:sz w:val="28"/>
                <w:szCs w:val="32"/>
              </w:rPr>
              <w:t>万元，或者最近三年净</w:t>
            </w:r>
            <w:r>
              <w:rPr>
                <w:rFonts w:ascii="Times New Roman" w:eastAsia="仿宋" w:hAnsi="Times New Roman" w:cs="Times New Roman" w:hint="eastAsia"/>
                <w:color w:val="000000" w:themeColor="text1"/>
                <w:sz w:val="28"/>
                <w:szCs w:val="32"/>
              </w:rPr>
              <w:t>利润均为负值，且最近两年营业收入持续下降。（提示：进层时仅依据《分层管理办法》</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不适用）</w:t>
            </w:r>
          </w:p>
          <w:p w14:paraId="67AAE2A1"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最近一年期末净资产为负值。</w:t>
            </w:r>
          </w:p>
          <w:p w14:paraId="21C5221E"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最近一年财务会计报告被会计师事务所出具否定意见或无法表示意见的审计报告，或者最近一年</w:t>
            </w:r>
            <w:r>
              <w:rPr>
                <w:rFonts w:ascii="Times New Roman" w:eastAsia="仿宋" w:hAnsi="Times New Roman" w:cs="Times New Roman" w:hint="eastAsia"/>
                <w:color w:val="000000" w:themeColor="text1"/>
                <w:sz w:val="28"/>
                <w:szCs w:val="32"/>
              </w:rPr>
              <w:t>财务会计报告被会计师事务所出具保留意见的审计报告且净利润为负值。</w:t>
            </w:r>
          </w:p>
          <w:p w14:paraId="22BA9465"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半数以上董事无法保</w:t>
            </w:r>
            <w:r>
              <w:rPr>
                <w:rFonts w:ascii="Times New Roman" w:eastAsia="仿宋" w:hAnsi="Times New Roman" w:cs="Times New Roman" w:hint="eastAsia"/>
                <w:color w:val="000000" w:themeColor="text1"/>
                <w:sz w:val="28"/>
                <w:szCs w:val="32"/>
              </w:rPr>
              <w:t>证年度报告或者中期报告内容的真实性、准确性、完整性或者提出异议。</w:t>
            </w:r>
          </w:p>
          <w:p w14:paraId="6ADBA2B5"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因更正年度报告导致</w:t>
            </w:r>
            <w:r>
              <w:rPr>
                <w:rFonts w:ascii="Times New Roman" w:eastAsia="仿宋" w:hAnsi="Times New Roman" w:cs="Times New Roman" w:hint="eastAsia"/>
                <w:color w:val="000000" w:themeColor="text1"/>
                <w:sz w:val="28"/>
                <w:szCs w:val="32"/>
              </w:rPr>
              <w:t>进层时不符合创新层进层条件，或者出现《分层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》第十四条</w:t>
            </w:r>
            <w:r>
              <w:rPr>
                <w:rFonts w:ascii="Times New Roman" w:eastAsia="仿宋" w:hAnsi="Times New Roman" w:cs="Times New Roman"/>
                <w:color w:val="000000" w:themeColor="text1"/>
                <w:sz w:val="28"/>
                <w:szCs w:val="32"/>
              </w:rPr>
              <w:t>第一款</w:t>
            </w:r>
            <w:r>
              <w:rPr>
                <w:rFonts w:ascii="Times New Roman" w:eastAsia="仿宋" w:hAnsi="Times New Roman" w:cs="Times New Roman" w:hint="eastAsia"/>
                <w:color w:val="000000" w:themeColor="text1"/>
                <w:sz w:val="28"/>
                <w:szCs w:val="32"/>
              </w:rPr>
              <w:t>第一项至第四项规定情形。</w:t>
            </w:r>
          </w:p>
          <w:p w14:paraId="06FDE68E"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不符合创新层进层条件，但依据虚假材料进入的。</w:t>
            </w:r>
          </w:p>
          <w:p w14:paraId="55827F2C"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未按照全国股转公司规定在每个会计年度结束之日起</w:t>
            </w:r>
            <w:r w:rsidRPr="002E6D1D">
              <w:rPr>
                <w:rFonts w:ascii="Times New Roman" w:eastAsia="仿宋" w:hAnsi="Times New Roman" w:cs="Times New Roman" w:hint="eastAsia"/>
                <w:color w:val="000000" w:themeColor="text1"/>
                <w:sz w:val="28"/>
                <w:szCs w:val="32"/>
              </w:rPr>
              <w:t>4</w:t>
            </w:r>
            <w:r w:rsidRPr="002E6D1D">
              <w:rPr>
                <w:rFonts w:ascii="Times New Roman" w:eastAsia="仿宋" w:hAnsi="Times New Roman" w:cs="Times New Roman" w:hint="eastAsia"/>
                <w:color w:val="000000" w:themeColor="text1"/>
                <w:sz w:val="28"/>
                <w:szCs w:val="32"/>
              </w:rPr>
              <w:t>个月内编制并披露年度报告，或者未在每个会计年度的上半年结束之日起</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个月</w:t>
            </w:r>
            <w:r>
              <w:rPr>
                <w:rFonts w:ascii="Times New Roman" w:eastAsia="仿宋" w:hAnsi="Times New Roman" w:cs="Times New Roman" w:hint="eastAsia"/>
                <w:color w:val="000000" w:themeColor="text1"/>
                <w:sz w:val="28"/>
                <w:szCs w:val="32"/>
              </w:rPr>
              <w:t>内编制并披露中期报告，因不可抗力等特殊原因导致未按期披露的除外。</w:t>
            </w:r>
          </w:p>
          <w:p w14:paraId="0A558D8F"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进入创新层后，最近</w:t>
            </w:r>
            <w:r w:rsidRPr="002E6D1D">
              <w:rPr>
                <w:rFonts w:ascii="Times New Roman" w:eastAsia="仿宋" w:hAnsi="Times New Roman" w:cs="Times New Roman" w:hint="eastAsia"/>
                <w:color w:val="000000" w:themeColor="text1"/>
                <w:sz w:val="28"/>
                <w:szCs w:val="32"/>
              </w:rPr>
              <w:t>24</w:t>
            </w:r>
            <w:r w:rsidRPr="002E6D1D">
              <w:rPr>
                <w:rFonts w:ascii="Times New Roman" w:eastAsia="仿宋" w:hAnsi="Times New Roman" w:cs="Times New Roman" w:hint="eastAsia"/>
                <w:color w:val="000000" w:themeColor="text1"/>
                <w:sz w:val="28"/>
                <w:szCs w:val="32"/>
              </w:rPr>
              <w:t>个月内因不同事项受到中国证监会及其派出机构行政处罚或全国股转公司公开谴责的次数累计达到</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次，或者因资金占用、违规对外担保受到中国证监</w:t>
            </w:r>
            <w:r>
              <w:rPr>
                <w:rFonts w:ascii="Times New Roman" w:eastAsia="仿宋" w:hAnsi="Times New Roman" w:cs="Times New Roman" w:hint="eastAsia"/>
                <w:color w:val="000000" w:themeColor="text1"/>
                <w:sz w:val="28"/>
                <w:szCs w:val="32"/>
              </w:rPr>
              <w:t>会及其派出机构行政处罚或全国股转公司公开谴责，或者受到刑事处罚。</w:t>
            </w:r>
          </w:p>
          <w:p w14:paraId="0F2460DF"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连续</w:t>
            </w:r>
            <w:r w:rsidRPr="002E6D1D">
              <w:rPr>
                <w:rFonts w:ascii="Times New Roman" w:eastAsia="仿宋" w:hAnsi="Times New Roman" w:cs="Times New Roman" w:hint="eastAsia"/>
                <w:color w:val="000000" w:themeColor="text1"/>
                <w:sz w:val="28"/>
                <w:szCs w:val="32"/>
              </w:rPr>
              <w:t>60</w:t>
            </w:r>
            <w:r>
              <w:rPr>
                <w:rFonts w:ascii="Times New Roman" w:eastAsia="仿宋" w:hAnsi="Times New Roman" w:cs="Times New Roman" w:hint="eastAsia"/>
                <w:color w:val="000000" w:themeColor="text1"/>
                <w:sz w:val="28"/>
                <w:szCs w:val="32"/>
              </w:rPr>
              <w:t>个交易日，股票每日收盘价均低于每股面值。</w:t>
            </w:r>
          </w:p>
          <w:p w14:paraId="01A50E27"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仅根据</w:t>
            </w:r>
            <w:r>
              <w:rPr>
                <w:rFonts w:ascii="Times New Roman" w:eastAsia="仿宋" w:hAnsi="Times New Roman" w:cs="Times New Roman" w:hint="eastAsia"/>
                <w:color w:val="000000" w:themeColor="text1"/>
                <w:sz w:val="28"/>
                <w:szCs w:val="32"/>
              </w:rPr>
              <w:t>《分层管理办法》</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第七条第三项或第四项，或者第十一条第一款第三项或第四项进入创新层的挂牌公司，连续</w:t>
            </w:r>
            <w:r w:rsidRPr="002E6D1D">
              <w:rPr>
                <w:rFonts w:ascii="Times New Roman" w:eastAsia="仿宋" w:hAnsi="Times New Roman" w:cs="Times New Roman" w:hint="eastAsia"/>
                <w:color w:val="000000" w:themeColor="text1"/>
                <w:sz w:val="28"/>
                <w:szCs w:val="32"/>
              </w:rPr>
              <w:t>60</w:t>
            </w:r>
            <w:r w:rsidRPr="002E6D1D">
              <w:rPr>
                <w:rFonts w:ascii="Times New Roman" w:eastAsia="仿宋" w:hAnsi="Times New Roman" w:cs="Times New Roman" w:hint="eastAsia"/>
                <w:color w:val="000000" w:themeColor="text1"/>
                <w:sz w:val="28"/>
                <w:szCs w:val="32"/>
              </w:rPr>
              <w:t>个交易日，股票交易市值均低于</w:t>
            </w:r>
            <w:r w:rsidRPr="002E6D1D">
              <w:rPr>
                <w:rFonts w:ascii="Times New Roman" w:eastAsia="仿宋" w:hAnsi="Times New Roman" w:cs="Times New Roman" w:hint="eastAsia"/>
                <w:color w:val="000000" w:themeColor="text1"/>
                <w:sz w:val="28"/>
                <w:szCs w:val="32"/>
              </w:rPr>
              <w:t>1</w:t>
            </w:r>
            <w:r>
              <w:rPr>
                <w:rFonts w:ascii="Times New Roman" w:eastAsia="仿宋" w:hAnsi="Times New Roman" w:cs="Times New Roman" w:hint="eastAsia"/>
                <w:color w:val="000000" w:themeColor="text1"/>
                <w:sz w:val="28"/>
                <w:szCs w:val="32"/>
              </w:rPr>
              <w:t>亿元的。（提示：进层时仅依据《分层管理办法》</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适用）</w:t>
            </w:r>
          </w:p>
          <w:p w14:paraId="341C980E" w14:textId="77777777" w:rsidR="001A0E0F" w:rsidRPr="00DF67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中国证监会和全国股转公司规定的其他情形。</w:t>
            </w:r>
          </w:p>
        </w:tc>
        <w:tc>
          <w:tcPr>
            <w:tcW w:w="1276" w:type="dxa"/>
            <w:tcBorders>
              <w:top w:val="single" w:sz="4" w:space="0" w:color="auto"/>
              <w:left w:val="single" w:sz="4" w:space="0" w:color="auto"/>
              <w:bottom w:val="single" w:sz="4" w:space="0" w:color="auto"/>
              <w:right w:val="single" w:sz="4" w:space="0" w:color="auto"/>
            </w:tcBorders>
            <w:vAlign w:val="center"/>
          </w:tcPr>
          <w:p w14:paraId="4802192B"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是</w:t>
            </w:r>
            <w:r w:rsidRPr="00A33D6B">
              <w:rPr>
                <w:rFonts w:ascii="Times New Roman" w:eastAsia="仿宋" w:hAnsi="Times New Roman" w:cs="Times New Roman" w:hint="eastAsia"/>
                <w:sz w:val="28"/>
                <w:szCs w:val="32"/>
              </w:rPr>
              <w:t>/</w:t>
            </w:r>
            <w:r w:rsidRPr="00A33D6B">
              <w:rPr>
                <w:rFonts w:ascii="Times New Roman" w:eastAsia="仿宋" w:hAnsi="Times New Roman" w:cs="Times New Roman" w:hint="eastAsia"/>
                <w:sz w:val="28"/>
                <w:szCs w:val="32"/>
              </w:rPr>
              <w:t>否</w:t>
            </w:r>
          </w:p>
        </w:tc>
        <w:tc>
          <w:tcPr>
            <w:tcW w:w="1985" w:type="dxa"/>
            <w:tcBorders>
              <w:top w:val="single" w:sz="4" w:space="0" w:color="auto"/>
              <w:left w:val="single" w:sz="4" w:space="0" w:color="auto"/>
              <w:bottom w:val="single" w:sz="4" w:space="0" w:color="auto"/>
              <w:right w:val="single" w:sz="4" w:space="0" w:color="auto"/>
            </w:tcBorders>
            <w:vAlign w:val="center"/>
          </w:tcPr>
          <w:p w14:paraId="138C61ED" w14:textId="77777777" w:rsidR="001A0E0F" w:rsidRDefault="001A0E0F" w:rsidP="000504F2">
            <w:pPr>
              <w:spacing w:line="560" w:lineRule="exact"/>
              <w:rPr>
                <w:rFonts w:ascii="Times New Roman" w:eastAsia="仿宋" w:hAnsi="Times New Roman" w:cs="Times New Roman"/>
                <w:sz w:val="28"/>
                <w:szCs w:val="32"/>
              </w:rPr>
            </w:pPr>
            <w:r w:rsidRPr="001755A6">
              <w:rPr>
                <w:rFonts w:ascii="Times New Roman" w:eastAsia="仿宋" w:hAnsi="Times New Roman" w:cs="Times New Roman" w:hint="eastAsia"/>
                <w:sz w:val="28"/>
                <w:szCs w:val="32"/>
              </w:rPr>
              <w:t>□</w:t>
            </w:r>
            <w:r w:rsidRPr="00C67D60">
              <w:rPr>
                <w:rFonts w:ascii="Times New Roman" w:eastAsia="仿宋" w:hAnsi="Times New Roman" w:cs="Times New Roman" w:hint="eastAsia"/>
                <w:color w:val="FF0000"/>
                <w:sz w:val="28"/>
                <w:szCs w:val="32"/>
              </w:rPr>
              <w:t>（</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年</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月</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日</w:t>
            </w:r>
          </w:p>
          <w:p w14:paraId="0B956E0F" w14:textId="77777777" w:rsidR="001A0E0F" w:rsidRPr="00A33D6B" w:rsidRDefault="001A0E0F" w:rsidP="000504F2">
            <w:pPr>
              <w:spacing w:line="560" w:lineRule="exact"/>
              <w:jc w:val="left"/>
              <w:rPr>
                <w:rFonts w:ascii="Times New Roman" w:eastAsia="仿宋" w:hAnsi="Times New Roman" w:cs="Times New Roman"/>
                <w:sz w:val="28"/>
                <w:szCs w:val="32"/>
              </w:rPr>
            </w:pPr>
            <w:r w:rsidRPr="001755A6">
              <w:rPr>
                <w:rFonts w:ascii="Times New Roman" w:eastAsia="仿宋" w:hAnsi="Times New Roman" w:cs="Times New Roman" w:hint="eastAsia"/>
                <w:sz w:val="28"/>
                <w:szCs w:val="32"/>
              </w:rPr>
              <w:t>□</w:t>
            </w:r>
            <w:r>
              <w:rPr>
                <w:rFonts w:ascii="Times New Roman" w:eastAsia="仿宋" w:hAnsi="Times New Roman" w:cs="Times New Roman" w:hint="eastAsia"/>
                <w:sz w:val="28"/>
                <w:szCs w:val="32"/>
              </w:rPr>
              <w:t>不适用</w:t>
            </w:r>
          </w:p>
        </w:tc>
      </w:tr>
      <w:tr w:rsidR="001A0E0F" w:rsidRPr="00A33D6B" w14:paraId="230D2D92" w14:textId="77777777" w:rsidTr="000504F2">
        <w:trPr>
          <w:jc w:val="center"/>
        </w:trPr>
        <w:tc>
          <w:tcPr>
            <w:tcW w:w="2547" w:type="dxa"/>
            <w:tcBorders>
              <w:top w:val="single" w:sz="4" w:space="0" w:color="auto"/>
              <w:left w:val="single" w:sz="4" w:space="0" w:color="auto"/>
              <w:bottom w:val="single" w:sz="4" w:space="0" w:color="auto"/>
              <w:right w:val="single" w:sz="4" w:space="0" w:color="auto"/>
            </w:tcBorders>
          </w:tcPr>
          <w:p w14:paraId="23FC9ECE"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4252" w:type="dxa"/>
            <w:tcBorders>
              <w:top w:val="single" w:sz="4" w:space="0" w:color="auto"/>
              <w:left w:val="single" w:sz="4" w:space="0" w:color="auto"/>
              <w:bottom w:val="single" w:sz="4" w:space="0" w:color="auto"/>
              <w:right w:val="single" w:sz="4" w:space="0" w:color="auto"/>
            </w:tcBorders>
          </w:tcPr>
          <w:p w14:paraId="2D6518FB"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1276" w:type="dxa"/>
            <w:tcBorders>
              <w:top w:val="single" w:sz="4" w:space="0" w:color="auto"/>
              <w:left w:val="single" w:sz="4" w:space="0" w:color="auto"/>
              <w:bottom w:val="single" w:sz="4" w:space="0" w:color="auto"/>
              <w:right w:val="single" w:sz="4" w:space="0" w:color="auto"/>
            </w:tcBorders>
          </w:tcPr>
          <w:p w14:paraId="1A7C2E5A"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1985" w:type="dxa"/>
            <w:tcBorders>
              <w:top w:val="single" w:sz="4" w:space="0" w:color="auto"/>
              <w:left w:val="single" w:sz="4" w:space="0" w:color="auto"/>
              <w:bottom w:val="single" w:sz="4" w:space="0" w:color="auto"/>
              <w:right w:val="single" w:sz="4" w:space="0" w:color="auto"/>
            </w:tcBorders>
          </w:tcPr>
          <w:p w14:paraId="290AEC04" w14:textId="77777777" w:rsidR="001A0E0F" w:rsidRPr="00A33D6B" w:rsidRDefault="001A0E0F" w:rsidP="000504F2">
            <w:pPr>
              <w:spacing w:line="560" w:lineRule="exact"/>
              <w:jc w:val="center"/>
              <w:rPr>
                <w:rFonts w:ascii="Times New Roman" w:eastAsia="仿宋" w:hAnsi="Times New Roman" w:cs="Times New Roman"/>
                <w:sz w:val="28"/>
                <w:szCs w:val="32"/>
              </w:rPr>
            </w:pPr>
          </w:p>
        </w:tc>
      </w:tr>
    </w:tbl>
    <w:p w14:paraId="4B9A04E4" w14:textId="77777777" w:rsidR="001A0E0F" w:rsidRDefault="001A0E0F" w:rsidP="001A0E0F">
      <w:pPr>
        <w:widowControl/>
        <w:spacing w:line="600" w:lineRule="exact"/>
        <w:ind w:firstLine="640"/>
        <w:rPr>
          <w:rFonts w:ascii="Times New Roman" w:eastAsia="仿宋" w:hAnsi="Times New Roman" w:cs="Times New Roman"/>
          <w:kern w:val="0"/>
          <w:sz w:val="32"/>
          <w:szCs w:val="32"/>
        </w:rPr>
      </w:pPr>
    </w:p>
    <w:p w14:paraId="6EBA8A46" w14:textId="77777777" w:rsidR="001A0E0F" w:rsidRPr="00796B9A"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796B9A">
        <w:rPr>
          <w:rFonts w:ascii="Times New Roman" w:eastAsia="仿宋" w:hAnsi="Times New Roman" w:cs="Times New Roman" w:hint="eastAsia"/>
          <w:color w:val="FF0000"/>
          <w:sz w:val="32"/>
          <w:szCs w:val="32"/>
        </w:rPr>
        <w:t>说明</w:t>
      </w:r>
      <w:r w:rsidRPr="00796B9A">
        <w:rPr>
          <w:rFonts w:ascii="Times New Roman" w:eastAsia="仿宋" w:hAnsi="Times New Roman" w:cs="Times New Roman"/>
          <w:color w:val="FF0000"/>
          <w:sz w:val="32"/>
          <w:szCs w:val="32"/>
        </w:rPr>
        <w:t>挂牌公司</w:t>
      </w:r>
      <w:r>
        <w:rPr>
          <w:rFonts w:ascii="Times New Roman" w:eastAsia="仿宋" w:hAnsi="Times New Roman" w:cs="Times New Roman" w:hint="eastAsia"/>
          <w:color w:val="FF0000"/>
          <w:sz w:val="32"/>
          <w:szCs w:val="32"/>
        </w:rPr>
        <w:t>可能触发降层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的</w:t>
      </w:r>
      <w:r>
        <w:rPr>
          <w:rFonts w:ascii="Times New Roman" w:eastAsia="仿宋" w:hAnsi="Times New Roman" w:cs="Times New Roman"/>
          <w:color w:val="FF0000"/>
          <w:sz w:val="32"/>
          <w:szCs w:val="32"/>
        </w:rPr>
        <w:t>风险解除情况，包括但不限于</w:t>
      </w:r>
      <w:r w:rsidRPr="006F42B5">
        <w:rPr>
          <w:rFonts w:ascii="Times New Roman" w:eastAsia="仿宋" w:hAnsi="Times New Roman" w:cs="Times New Roman" w:hint="eastAsia"/>
          <w:color w:val="FF0000"/>
          <w:sz w:val="32"/>
          <w:szCs w:val="32"/>
        </w:rPr>
        <w:t>具体时间和事项</w:t>
      </w:r>
      <w:r>
        <w:rPr>
          <w:rFonts w:ascii="Times New Roman" w:eastAsia="仿宋" w:hAnsi="Times New Roman" w:cs="Times New Roman"/>
          <w:color w:val="FF0000"/>
          <w:sz w:val="32"/>
          <w:szCs w:val="32"/>
        </w:rPr>
        <w:t>等</w:t>
      </w:r>
      <w:r w:rsidRPr="006D3AA5">
        <w:rPr>
          <w:rFonts w:ascii="Times New Roman" w:eastAsia="仿宋" w:hAnsi="Times New Roman" w:cs="Times New Roman" w:hint="eastAsia"/>
          <w:color w:val="FF0000"/>
          <w:sz w:val="32"/>
          <w:szCs w:val="32"/>
        </w:rPr>
        <w:t>。</w:t>
      </w:r>
    </w:p>
    <w:p w14:paraId="05578B68"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以下表述</w:t>
      </w:r>
      <w:r>
        <w:rPr>
          <w:rFonts w:ascii="Times New Roman" w:eastAsia="仿宋" w:hAnsi="Times New Roman" w:cs="Times New Roman"/>
          <w:color w:val="FF0000"/>
          <w:sz w:val="32"/>
          <w:szCs w:val="32"/>
        </w:rPr>
        <w:t>供参考</w:t>
      </w:r>
      <w:r>
        <w:rPr>
          <w:rFonts w:ascii="Times New Roman" w:eastAsia="仿宋" w:hAnsi="Times New Roman" w:cs="Times New Roman" w:hint="eastAsia"/>
          <w:color w:val="FF0000"/>
          <w:sz w:val="32"/>
          <w:szCs w:val="32"/>
        </w:rPr>
        <w:t>：</w:t>
      </w:r>
    </w:p>
    <w:p w14:paraId="0A8BBE85"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322C56">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日，公司已连续</w:t>
      </w:r>
      <w:r w:rsidRPr="00322C56">
        <w:rPr>
          <w:rFonts w:ascii="Times New Roman" w:eastAsia="仿宋" w:hAnsi="Times New Roman" w:cs="Times New Roman" w:hint="eastAsia"/>
          <w:color w:val="FF0000"/>
          <w:sz w:val="32"/>
          <w:szCs w:val="32"/>
        </w:rPr>
        <w:t>30</w:t>
      </w:r>
      <w:r w:rsidRPr="00322C56">
        <w:rPr>
          <w:rFonts w:ascii="Times New Roman" w:eastAsia="仿宋" w:hAnsi="Times New Roman" w:cs="Times New Roman" w:hint="eastAsia"/>
          <w:color w:val="FF0000"/>
          <w:sz w:val="32"/>
          <w:szCs w:val="32"/>
        </w:rPr>
        <w:t>个交易日（不含停牌日）</w:t>
      </w:r>
      <w:r>
        <w:rPr>
          <w:rFonts w:ascii="Times New Roman" w:eastAsia="仿宋" w:hAnsi="Times New Roman" w:cs="Times New Roman" w:hint="eastAsia"/>
          <w:color w:val="FF0000"/>
          <w:sz w:val="32"/>
          <w:szCs w:val="32"/>
        </w:rPr>
        <w:t>股票每日收盘价均低于每股面值</w:t>
      </w:r>
      <w:r w:rsidRPr="00322C56">
        <w:rPr>
          <w:rFonts w:ascii="Times New Roman" w:eastAsia="仿宋" w:hAnsi="Times New Roman" w:cs="Times New Roman" w:hint="eastAsia"/>
          <w:color w:val="FF0000"/>
          <w:sz w:val="32"/>
          <w:szCs w:val="32"/>
        </w:rPr>
        <w:t>。根据《</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条的规定，</w:t>
      </w:r>
      <w:r>
        <w:rPr>
          <w:rFonts w:ascii="Times New Roman" w:eastAsia="仿宋" w:hAnsi="Times New Roman" w:cs="Times New Roman" w:hint="eastAsia"/>
          <w:color w:val="FF0000"/>
          <w:sz w:val="32"/>
          <w:szCs w:val="32"/>
        </w:rPr>
        <w:t>上述情形</w:t>
      </w:r>
      <w:r w:rsidRPr="00322C56">
        <w:rPr>
          <w:rFonts w:ascii="Times New Roman" w:eastAsia="仿宋" w:hAnsi="Times New Roman" w:cs="Times New Roman" w:hint="eastAsia"/>
          <w:color w:val="FF0000"/>
          <w:sz w:val="32"/>
          <w:szCs w:val="32"/>
        </w:rPr>
        <w:t>连续</w:t>
      </w:r>
      <w:r>
        <w:rPr>
          <w:rFonts w:ascii="Times New Roman" w:eastAsia="仿宋" w:hAnsi="Times New Roman" w:cs="Times New Roman" w:hint="eastAsia"/>
          <w:color w:val="FF0000"/>
          <w:sz w:val="32"/>
          <w:szCs w:val="32"/>
        </w:rPr>
        <w:t>达</w:t>
      </w:r>
      <w:r w:rsidRPr="00322C56">
        <w:rPr>
          <w:rFonts w:ascii="Times New Roman" w:eastAsia="仿宋" w:hAnsi="Times New Roman" w:cs="Times New Roman" w:hint="eastAsia"/>
          <w:color w:val="FF0000"/>
          <w:sz w:val="32"/>
          <w:szCs w:val="32"/>
        </w:rPr>
        <w:t>60</w:t>
      </w:r>
      <w:r w:rsidRPr="00322C56">
        <w:rPr>
          <w:rFonts w:ascii="Times New Roman" w:eastAsia="仿宋" w:hAnsi="Times New Roman" w:cs="Times New Roman" w:hint="eastAsia"/>
          <w:color w:val="FF0000"/>
          <w:sz w:val="32"/>
          <w:szCs w:val="32"/>
        </w:rPr>
        <w:t>个交易日的，全国股转公司将</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调整至基础层</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公司已</w:t>
      </w:r>
      <w:r>
        <w:rPr>
          <w:rFonts w:ascii="Times New Roman" w:eastAsia="仿宋" w:hAnsi="Times New Roman" w:cs="Times New Roman" w:hint="eastAsia"/>
          <w:color w:val="FF0000"/>
          <w:sz w:val="32"/>
          <w:szCs w:val="32"/>
        </w:rPr>
        <w:t>于</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月</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日</w:t>
      </w:r>
      <w:r>
        <w:rPr>
          <w:rFonts w:ascii="Times New Roman" w:eastAsia="仿宋" w:hAnsi="Times New Roman" w:cs="Times New Roman"/>
          <w:color w:val="FF0000"/>
          <w:sz w:val="32"/>
          <w:szCs w:val="32"/>
        </w:rPr>
        <w:t>披露可能触发降层情形的风险提示公告，并分别</w:t>
      </w:r>
      <w:r>
        <w:rPr>
          <w:rFonts w:ascii="Times New Roman" w:eastAsia="仿宋" w:hAnsi="Times New Roman" w:cs="Times New Roman" w:hint="eastAsia"/>
          <w:color w:val="FF0000"/>
          <w:sz w:val="32"/>
          <w:szCs w:val="32"/>
        </w:rPr>
        <w:t>于</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月</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月</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日披露相关</w:t>
      </w:r>
      <w:r>
        <w:rPr>
          <w:rFonts w:ascii="Times New Roman" w:eastAsia="仿宋" w:hAnsi="Times New Roman" w:cs="Times New Roman"/>
          <w:color w:val="FF0000"/>
          <w:sz w:val="32"/>
          <w:szCs w:val="32"/>
        </w:rPr>
        <w:t>进展公告</w:t>
      </w:r>
      <w:r>
        <w:rPr>
          <w:rFonts w:ascii="Times New Roman" w:eastAsia="仿宋" w:hAnsi="Times New Roman" w:cs="Times New Roman" w:hint="eastAsia"/>
          <w:color w:val="FF0000"/>
          <w:sz w:val="32"/>
          <w:szCs w:val="32"/>
        </w:rPr>
        <w:t>。</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sidRPr="00DE56CB">
        <w:rPr>
          <w:rFonts w:ascii="Times New Roman" w:eastAsia="仿宋" w:hAnsi="Times New Roman" w:cs="Times New Roman" w:hint="eastAsia"/>
          <w:color w:val="FF0000"/>
          <w:sz w:val="32"/>
          <w:szCs w:val="32"/>
        </w:rPr>
        <w:t>公司</w:t>
      </w:r>
      <w:r>
        <w:rPr>
          <w:rFonts w:ascii="Times New Roman" w:eastAsia="仿宋" w:hAnsi="Times New Roman" w:cs="Times New Roman" w:hint="eastAsia"/>
          <w:color w:val="FF0000"/>
          <w:sz w:val="32"/>
          <w:szCs w:val="32"/>
        </w:rPr>
        <w:t>股票收盘价为</w:t>
      </w:r>
      <w:r>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元</w:t>
      </w:r>
      <w:r w:rsidRPr="00DE56CB">
        <w:rPr>
          <w:rFonts w:ascii="Times New Roman" w:eastAsia="仿宋" w:hAnsi="Times New Roman" w:cs="Times New Roman" w:hint="eastAsia"/>
          <w:color w:val="FF0000"/>
          <w:sz w:val="32"/>
          <w:szCs w:val="32"/>
        </w:rPr>
        <w:t>，相关降层风险解除。</w:t>
      </w:r>
    </w:p>
    <w:p w14:paraId="2E18AE76" w14:textId="77777777" w:rsidR="001A0E0F" w:rsidRPr="00084602"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对于仍</w:t>
      </w:r>
      <w:r>
        <w:rPr>
          <w:rFonts w:ascii="Times New Roman" w:eastAsia="仿宋" w:hAnsi="Times New Roman" w:cs="Times New Roman"/>
          <w:color w:val="FF0000"/>
          <w:sz w:val="32"/>
          <w:szCs w:val="32"/>
        </w:rPr>
        <w:t>存在尚未解除的</w:t>
      </w:r>
      <w:r>
        <w:rPr>
          <w:rFonts w:ascii="Times New Roman" w:eastAsia="仿宋" w:hAnsi="Times New Roman" w:cs="Times New Roman" w:hint="eastAsia"/>
          <w:color w:val="FF0000"/>
          <w:sz w:val="32"/>
          <w:szCs w:val="32"/>
        </w:rPr>
        <w:t>可能</w:t>
      </w:r>
      <w:r>
        <w:rPr>
          <w:rFonts w:ascii="Times New Roman" w:eastAsia="仿宋" w:hAnsi="Times New Roman" w:cs="Times New Roman"/>
          <w:color w:val="FF0000"/>
          <w:sz w:val="32"/>
          <w:szCs w:val="32"/>
        </w:rPr>
        <w:t>触发降层风险</w:t>
      </w:r>
      <w:r>
        <w:rPr>
          <w:rFonts w:ascii="Times New Roman" w:eastAsia="仿宋" w:hAnsi="Times New Roman" w:cs="Times New Roman" w:hint="eastAsia"/>
          <w:color w:val="FF0000"/>
          <w:sz w:val="32"/>
          <w:szCs w:val="32"/>
        </w:rPr>
        <w:t>的</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说明可能触发降层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相关事项进展及</w:t>
      </w:r>
      <w:r>
        <w:rPr>
          <w:rFonts w:ascii="Times New Roman" w:eastAsia="仿宋" w:hAnsi="Times New Roman" w:cs="Times New Roman"/>
          <w:color w:val="FF0000"/>
          <w:sz w:val="32"/>
          <w:szCs w:val="32"/>
        </w:rPr>
        <w:t>已履行的信息披露义务</w:t>
      </w:r>
      <w:r>
        <w:rPr>
          <w:rFonts w:ascii="Times New Roman" w:eastAsia="仿宋" w:hAnsi="Times New Roman" w:cs="Times New Roman" w:hint="eastAsia"/>
          <w:color w:val="FF0000"/>
          <w:sz w:val="32"/>
          <w:szCs w:val="32"/>
        </w:rPr>
        <w:t>等</w:t>
      </w:r>
      <w:r w:rsidRPr="006D3AA5">
        <w:rPr>
          <w:rFonts w:ascii="Times New Roman" w:eastAsia="仿宋" w:hAnsi="Times New Roman" w:cs="Times New Roman" w:hint="eastAsia"/>
          <w:color w:val="FF0000"/>
          <w:sz w:val="32"/>
          <w:szCs w:val="32"/>
        </w:rPr>
        <w:t>。</w:t>
      </w:r>
    </w:p>
    <w:p w14:paraId="60C852C6" w14:textId="3900FA88" w:rsidR="008B38AF" w:rsidRPr="001A0E0F" w:rsidRDefault="001A0E0F" w:rsidP="001A0E0F">
      <w:pPr>
        <w:spacing w:line="560" w:lineRule="exact"/>
        <w:ind w:firstLineChars="200" w:firstLine="640"/>
        <w:rPr>
          <w:rFonts w:ascii="Times New Roman" w:eastAsia="黑体" w:hAnsi="Times New Roman" w:cs="Times New Roman"/>
          <w:color w:val="FF0000"/>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1A0E0F">
        <w:rPr>
          <w:rFonts w:ascii="Times New Roman" w:eastAsia="黑体" w:hAnsi="Times New Roman" w:cs="Times New Roman" w:hint="eastAsia"/>
          <w:color w:val="FF0000"/>
          <w:sz w:val="32"/>
          <w:szCs w:val="32"/>
        </w:rPr>
        <w:t>（如有</w:t>
      </w:r>
      <w:r w:rsidRPr="001A0E0F">
        <w:rPr>
          <w:rFonts w:ascii="Times New Roman" w:eastAsia="黑体" w:hAnsi="Times New Roman" w:cs="Times New Roman"/>
          <w:color w:val="FF0000"/>
          <w:sz w:val="32"/>
          <w:szCs w:val="32"/>
        </w:rPr>
        <w:t>）</w:t>
      </w:r>
    </w:p>
    <w:p w14:paraId="599D2531" w14:textId="64B8B8E5" w:rsidR="008B38AF" w:rsidRPr="00C24B36" w:rsidRDefault="008B38AF" w:rsidP="008B38AF">
      <w:pPr>
        <w:pStyle w:val="10"/>
        <w:spacing w:before="0" w:after="0" w:line="640" w:lineRule="exact"/>
        <w:jc w:val="center"/>
        <w:rPr>
          <w:rFonts w:eastAsia="方正大标宋简体"/>
          <w:b w:val="0"/>
          <w:lang w:eastAsia="zh-CN"/>
        </w:rPr>
      </w:pPr>
      <w:bookmarkStart w:id="313" w:name="_Toc77864114"/>
      <w:bookmarkStart w:id="314" w:name="_Toc87012107"/>
      <w:r w:rsidRPr="00C24B36">
        <w:rPr>
          <w:rFonts w:eastAsia="方正大标宋简体"/>
          <w:b w:val="0"/>
        </w:rPr>
        <w:t>第</w:t>
      </w:r>
      <w:r w:rsidR="000E14C7" w:rsidRPr="00C24B36">
        <w:rPr>
          <w:rFonts w:eastAsia="方正大标宋简体"/>
          <w:b w:val="0"/>
          <w:lang w:eastAsia="zh-CN"/>
        </w:rPr>
        <w:t>78</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w:t>
      </w:r>
      <w:r w:rsidRPr="00C24B36">
        <w:rPr>
          <w:rFonts w:eastAsia="方正大标宋简体"/>
          <w:b w:val="0"/>
          <w:lang w:eastAsia="zh-CN"/>
        </w:rPr>
        <w:t>触发降层情形的风险提示公告</w:t>
      </w:r>
      <w:r w:rsidRPr="00C24B36">
        <w:rPr>
          <w:rFonts w:eastAsia="方正大标宋简体"/>
          <w:b w:val="0"/>
        </w:rPr>
        <w:t>格式模板</w:t>
      </w:r>
      <w:bookmarkEnd w:id="313"/>
      <w:bookmarkEnd w:id="314"/>
    </w:p>
    <w:p w14:paraId="7CA8C149" w14:textId="77777777" w:rsidR="008B38AF" w:rsidRPr="00C24B36" w:rsidRDefault="008B38AF" w:rsidP="008B38AF">
      <w:pPr>
        <w:adjustRightInd w:val="0"/>
        <w:snapToGrid w:val="0"/>
        <w:spacing w:line="560" w:lineRule="exact"/>
        <w:ind w:left="360"/>
        <w:rPr>
          <w:rFonts w:ascii="Times New Roman" w:eastAsia="仿宋" w:hAnsi="Times New Roman" w:cs="Times New Roman"/>
          <w:sz w:val="28"/>
          <w:szCs w:val="28"/>
        </w:rPr>
      </w:pPr>
    </w:p>
    <w:p w14:paraId="710BF8BD"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7352682A"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3B72F6B0"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公司（增加）触发降层情形的</w:t>
      </w:r>
    </w:p>
    <w:p w14:paraId="446E9946"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风险提示公告</w:t>
      </w:r>
    </w:p>
    <w:p w14:paraId="61FAFC60"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74B0E8EE"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41E4EE8B"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4D610EA"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创新层</w:t>
      </w:r>
      <w:r>
        <w:rPr>
          <w:rFonts w:ascii="Times New Roman" w:eastAsia="仿宋" w:hAnsi="Times New Roman" w:cs="Times New Roman"/>
          <w:sz w:val="32"/>
          <w:szCs w:val="32"/>
        </w:rPr>
        <w:t>公司触发</w:t>
      </w:r>
      <w:r w:rsidRPr="00507F24">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507F24">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《分层调整业务指南</w:t>
      </w:r>
      <w:r>
        <w:rPr>
          <w:rFonts w:ascii="Times New Roman" w:eastAsia="仿宋" w:hAnsi="Times New Roman" w:cs="Times New Roman"/>
          <w:sz w:val="32"/>
          <w:szCs w:val="32"/>
        </w:rPr>
        <w:t>》</w:t>
      </w:r>
      <w:r>
        <w:rPr>
          <w:rFonts w:ascii="Times New Roman" w:eastAsia="仿宋" w:hAnsi="Times New Roman" w:cs="Times New Roman" w:hint="eastAsia"/>
          <w:sz w:val="32"/>
          <w:szCs w:val="32"/>
        </w:rPr>
        <w:t>规定</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降层</w:t>
      </w:r>
      <w:r>
        <w:rPr>
          <w:rFonts w:ascii="Times New Roman" w:eastAsia="仿宋" w:hAnsi="Times New Roman" w:cs="Times New Roman"/>
          <w:sz w:val="32"/>
          <w:szCs w:val="32"/>
        </w:rPr>
        <w:t>情形</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，应当</w:t>
      </w:r>
      <w:r>
        <w:rPr>
          <w:rFonts w:ascii="Times New Roman" w:eastAsia="仿宋" w:hAnsi="Times New Roman" w:cs="Times New Roman" w:hint="eastAsia"/>
          <w:sz w:val="32"/>
          <w:szCs w:val="32"/>
        </w:rPr>
        <w:t>按规定</w:t>
      </w:r>
      <w:r>
        <w:rPr>
          <w:rFonts w:ascii="Times New Roman" w:eastAsia="仿宋" w:hAnsi="Times New Roman" w:cs="Times New Roman"/>
          <w:sz w:val="32"/>
          <w:szCs w:val="32"/>
        </w:rPr>
        <w:t>及时</w:t>
      </w:r>
      <w:r w:rsidRPr="002549CE">
        <w:rPr>
          <w:rFonts w:ascii="Times New Roman" w:eastAsia="仿宋" w:hAnsi="Times New Roman" w:cs="Times New Roman" w:hint="eastAsia"/>
          <w:sz w:val="32"/>
          <w:szCs w:val="32"/>
        </w:rPr>
        <w:t>披露触发降层情形的风险提示公告</w:t>
      </w:r>
      <w:r>
        <w:rPr>
          <w:rFonts w:ascii="Times New Roman" w:eastAsia="仿宋" w:hAnsi="Times New Roman" w:cs="Times New Roman" w:hint="eastAsia"/>
          <w:sz w:val="32"/>
          <w:szCs w:val="32"/>
        </w:rPr>
        <w:t>；</w:t>
      </w:r>
      <w:r w:rsidRPr="00C47434">
        <w:rPr>
          <w:rFonts w:ascii="Times New Roman" w:eastAsia="仿宋" w:hAnsi="Times New Roman" w:cs="Times New Roman" w:hint="eastAsia"/>
          <w:sz w:val="32"/>
          <w:szCs w:val="32"/>
        </w:rPr>
        <w:t>在触发</w:t>
      </w:r>
      <w:r>
        <w:rPr>
          <w:rFonts w:ascii="Times New Roman" w:eastAsia="仿宋" w:hAnsi="Times New Roman" w:cs="Times New Roman" w:hint="eastAsia"/>
          <w:sz w:val="32"/>
          <w:szCs w:val="32"/>
        </w:rPr>
        <w:t>某一</w:t>
      </w:r>
      <w:r w:rsidRPr="00C47434">
        <w:rPr>
          <w:rFonts w:ascii="Times New Roman" w:eastAsia="仿宋" w:hAnsi="Times New Roman" w:cs="Times New Roman" w:hint="eastAsia"/>
          <w:sz w:val="32"/>
          <w:szCs w:val="32"/>
        </w:rPr>
        <w:t>降层</w:t>
      </w:r>
      <w:r>
        <w:rPr>
          <w:rFonts w:ascii="Times New Roman" w:eastAsia="仿宋" w:hAnsi="Times New Roman" w:cs="Times New Roman" w:hint="eastAsia"/>
          <w:sz w:val="32"/>
          <w:szCs w:val="32"/>
        </w:rPr>
        <w:t>情形后</w:t>
      </w:r>
      <w:r w:rsidRPr="00C47434">
        <w:rPr>
          <w:rFonts w:ascii="Times New Roman" w:eastAsia="仿宋" w:hAnsi="Times New Roman" w:cs="Times New Roman" w:hint="eastAsia"/>
          <w:sz w:val="32"/>
          <w:szCs w:val="32"/>
        </w:rPr>
        <w:t>，出现其他</w:t>
      </w:r>
      <w:r>
        <w:rPr>
          <w:rFonts w:ascii="Times New Roman" w:eastAsia="仿宋" w:hAnsi="Times New Roman" w:cs="Times New Roman" w:hint="eastAsia"/>
          <w:sz w:val="32"/>
          <w:szCs w:val="32"/>
        </w:rPr>
        <w:t>触发降层情形</w:t>
      </w:r>
      <w:r w:rsidRPr="00C47434">
        <w:rPr>
          <w:rFonts w:ascii="Times New Roman" w:eastAsia="仿宋" w:hAnsi="Times New Roman" w:cs="Times New Roman" w:hint="eastAsia"/>
          <w:sz w:val="32"/>
          <w:szCs w:val="32"/>
        </w:rPr>
        <w:t>事项的，应当</w:t>
      </w:r>
      <w:r>
        <w:rPr>
          <w:rFonts w:ascii="Times New Roman" w:eastAsia="仿宋" w:hAnsi="Times New Roman" w:cs="Times New Roman" w:hint="eastAsia"/>
          <w:sz w:val="32"/>
          <w:szCs w:val="32"/>
        </w:rPr>
        <w:t>及时</w:t>
      </w:r>
      <w:r w:rsidRPr="00C47434">
        <w:rPr>
          <w:rFonts w:ascii="Times New Roman" w:eastAsia="仿宋" w:hAnsi="Times New Roman" w:cs="Times New Roman" w:hint="eastAsia"/>
          <w:sz w:val="32"/>
          <w:szCs w:val="32"/>
        </w:rPr>
        <w:t>披露</w:t>
      </w:r>
      <w:r>
        <w:rPr>
          <w:rFonts w:ascii="Times New Roman" w:eastAsia="仿宋" w:hAnsi="Times New Roman" w:cs="Times New Roman" w:hint="eastAsia"/>
          <w:sz w:val="32"/>
          <w:szCs w:val="32"/>
        </w:rPr>
        <w:t>增加</w:t>
      </w:r>
      <w:r w:rsidRPr="00C47434">
        <w:rPr>
          <w:rFonts w:ascii="Times New Roman" w:eastAsia="仿宋" w:hAnsi="Times New Roman" w:cs="Times New Roman" w:hint="eastAsia"/>
          <w:sz w:val="32"/>
          <w:szCs w:val="32"/>
        </w:rPr>
        <w:t>触发降层情形的风险提示公告。</w:t>
      </w:r>
    </w:p>
    <w:p w14:paraId="3353D573" w14:textId="77777777" w:rsidR="001A0E0F" w:rsidRPr="00FD68E7"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FD68E7">
        <w:rPr>
          <w:rFonts w:ascii="Times New Roman" w:eastAsia="黑体" w:hAnsi="Times New Roman" w:cs="Times New Roman" w:hint="eastAsia"/>
          <w:sz w:val="32"/>
          <w:szCs w:val="32"/>
        </w:rPr>
        <w:t>现有层级情况</w:t>
      </w:r>
    </w:p>
    <w:p w14:paraId="32305A98"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进入创新层的</w:t>
      </w:r>
      <w:r>
        <w:rPr>
          <w:rFonts w:ascii="Times New Roman" w:eastAsia="仿宋" w:hAnsi="Times New Roman" w:cs="Times New Roman"/>
          <w:sz w:val="32"/>
          <w:szCs w:val="32"/>
        </w:rPr>
        <w:t>时间</w:t>
      </w:r>
      <w:r>
        <w:rPr>
          <w:rFonts w:ascii="Times New Roman" w:eastAsia="仿宋" w:hAnsi="Times New Roman" w:cs="Times New Roman" w:hint="eastAsia"/>
          <w:sz w:val="32"/>
          <w:szCs w:val="32"/>
        </w:rPr>
        <w:t>及依据。</w:t>
      </w:r>
    </w:p>
    <w:p w14:paraId="04104D71"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FD68E7">
        <w:rPr>
          <w:rFonts w:ascii="Times New Roman" w:eastAsia="黑体" w:hAnsi="Times New Roman" w:cs="Times New Roman" w:hint="eastAsia"/>
          <w:sz w:val="32"/>
          <w:szCs w:val="32"/>
        </w:rPr>
        <w:t>二</w:t>
      </w:r>
      <w:r w:rsidRPr="00FD68E7">
        <w:rPr>
          <w:rFonts w:ascii="Times New Roman" w:eastAsia="黑体" w:hAnsi="Times New Roman" w:cs="Times New Roman"/>
          <w:sz w:val="32"/>
          <w:szCs w:val="32"/>
        </w:rPr>
        <w:t>、</w:t>
      </w:r>
      <w:r>
        <w:rPr>
          <w:rFonts w:ascii="Times New Roman" w:eastAsia="黑体" w:hAnsi="Times New Roman" w:cs="Times New Roman" w:hint="eastAsia"/>
          <w:sz w:val="32"/>
          <w:szCs w:val="32"/>
        </w:rPr>
        <w:t>触发</w:t>
      </w:r>
      <w:r>
        <w:rPr>
          <w:rFonts w:ascii="Times New Roman" w:eastAsia="黑体" w:hAnsi="Times New Roman" w:cs="Times New Roman"/>
          <w:sz w:val="32"/>
          <w:szCs w:val="32"/>
        </w:rPr>
        <w:t>降层</w:t>
      </w:r>
      <w:r>
        <w:rPr>
          <w:rFonts w:ascii="Times New Roman" w:eastAsia="黑体" w:hAnsi="Times New Roman" w:cs="Times New Roman" w:hint="eastAsia"/>
          <w:sz w:val="32"/>
          <w:szCs w:val="32"/>
        </w:rPr>
        <w:t>情况</w:t>
      </w:r>
    </w:p>
    <w:p w14:paraId="0077A1D3"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说明触发降层的情形</w:t>
      </w:r>
      <w:r>
        <w:rPr>
          <w:rFonts w:ascii="Times New Roman" w:eastAsia="仿宋" w:hAnsi="Times New Roman" w:cs="Times New Roman"/>
          <w:sz w:val="32"/>
          <w:szCs w:val="32"/>
        </w:rPr>
        <w:t>及</w:t>
      </w:r>
      <w:r>
        <w:rPr>
          <w:rFonts w:ascii="Times New Roman" w:eastAsia="仿宋" w:hAnsi="Times New Roman" w:cs="Times New Roman" w:hint="eastAsia"/>
          <w:sz w:val="32"/>
          <w:szCs w:val="32"/>
        </w:rPr>
        <w:t>具体情况、</w:t>
      </w:r>
      <w:r w:rsidRPr="00D5311D">
        <w:rPr>
          <w:rFonts w:ascii="Times New Roman" w:eastAsia="仿宋" w:hAnsi="Times New Roman" w:cs="Times New Roman" w:hint="eastAsia"/>
          <w:sz w:val="32"/>
          <w:szCs w:val="32"/>
        </w:rPr>
        <w:t>预计降层后所属层级等。</w:t>
      </w:r>
    </w:p>
    <w:p w14:paraId="0887D0DB"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5D6413AF" w14:textId="77777777" w:rsidR="001A0E0F" w:rsidRPr="00CB5237" w:rsidRDefault="001A0E0F" w:rsidP="001A0E0F">
      <w:pPr>
        <w:spacing w:line="560" w:lineRule="exact"/>
        <w:ind w:firstLineChars="200" w:firstLine="640"/>
        <w:rPr>
          <w:rFonts w:ascii="Times New Roman" w:eastAsia="仿宋" w:hAnsi="Times New Roman" w:cs="Times New Roman"/>
          <w:sz w:val="32"/>
          <w:szCs w:val="32"/>
        </w:rPr>
      </w:pPr>
      <w:r w:rsidRPr="00CB5237">
        <w:rPr>
          <w:rFonts w:ascii="Times New Roman" w:eastAsia="仿宋" w:hAnsi="Times New Roman" w:cs="Times New Roman" w:hint="eastAsia"/>
          <w:sz w:val="32"/>
          <w:szCs w:val="32"/>
        </w:rPr>
        <w:t>充分</w:t>
      </w:r>
      <w:r w:rsidRPr="00CB5237">
        <w:rPr>
          <w:rFonts w:ascii="Times New Roman" w:eastAsia="仿宋" w:hAnsi="Times New Roman" w:cs="Times New Roman"/>
          <w:sz w:val="32"/>
          <w:szCs w:val="32"/>
        </w:rPr>
        <w:t>提示</w:t>
      </w:r>
      <w:r>
        <w:rPr>
          <w:rFonts w:ascii="Times New Roman" w:eastAsia="仿宋" w:hAnsi="Times New Roman" w:cs="Times New Roman" w:hint="eastAsia"/>
          <w:sz w:val="32"/>
          <w:szCs w:val="32"/>
        </w:rPr>
        <w:t>挂牌公司已</w:t>
      </w:r>
      <w:r w:rsidRPr="00CB5237">
        <w:rPr>
          <w:rFonts w:ascii="Times New Roman" w:eastAsia="仿宋" w:hAnsi="Times New Roman" w:cs="Times New Roman"/>
          <w:sz w:val="32"/>
          <w:szCs w:val="32"/>
        </w:rPr>
        <w:t>触发</w:t>
      </w:r>
      <w:r>
        <w:rPr>
          <w:rFonts w:ascii="Times New Roman" w:eastAsia="仿宋" w:hAnsi="Times New Roman" w:cs="Times New Roman" w:hint="eastAsia"/>
          <w:sz w:val="32"/>
          <w:szCs w:val="32"/>
        </w:rPr>
        <w:t>降层</w:t>
      </w:r>
      <w:r>
        <w:rPr>
          <w:rFonts w:ascii="Times New Roman" w:eastAsia="仿宋" w:hAnsi="Times New Roman" w:cs="Times New Roman"/>
          <w:sz w:val="32"/>
          <w:szCs w:val="32"/>
        </w:rPr>
        <w:t>情形，</w:t>
      </w:r>
      <w:r w:rsidRPr="00CB5237">
        <w:rPr>
          <w:rFonts w:ascii="Times New Roman" w:eastAsia="仿宋" w:hAnsi="Times New Roman" w:cs="Times New Roman"/>
          <w:sz w:val="32"/>
          <w:szCs w:val="32"/>
        </w:rPr>
        <w:t>存在</w:t>
      </w:r>
      <w:r>
        <w:rPr>
          <w:rFonts w:ascii="Times New Roman" w:eastAsia="仿宋" w:hAnsi="Times New Roman" w:cs="Times New Roman" w:hint="eastAsia"/>
          <w:sz w:val="32"/>
          <w:szCs w:val="32"/>
        </w:rPr>
        <w:t>被</w:t>
      </w:r>
      <w:r>
        <w:rPr>
          <w:rFonts w:ascii="Times New Roman" w:eastAsia="仿宋" w:hAnsi="Times New Roman" w:cs="Times New Roman"/>
          <w:sz w:val="32"/>
          <w:szCs w:val="32"/>
        </w:rPr>
        <w:t>调整至基础层</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以及</w:t>
      </w:r>
      <w:r w:rsidRPr="00096515">
        <w:rPr>
          <w:rFonts w:ascii="Times New Roman" w:eastAsia="仿宋" w:hAnsi="Times New Roman" w:cs="Times New Roman" w:hint="eastAsia"/>
          <w:sz w:val="32"/>
          <w:szCs w:val="32"/>
        </w:rPr>
        <w:t>自</w:t>
      </w:r>
      <w:r>
        <w:rPr>
          <w:rFonts w:ascii="Times New Roman" w:eastAsia="仿宋" w:hAnsi="Times New Roman" w:cs="Times New Roman"/>
          <w:sz w:val="32"/>
          <w:szCs w:val="32"/>
        </w:rPr>
        <w:t>调整至基础层</w:t>
      </w:r>
      <w:r w:rsidRPr="00096515">
        <w:rPr>
          <w:rFonts w:ascii="Times New Roman" w:eastAsia="仿宋" w:hAnsi="Times New Roman" w:cs="Times New Roman" w:hint="eastAsia"/>
          <w:sz w:val="32"/>
          <w:szCs w:val="32"/>
        </w:rPr>
        <w:t>之日起</w:t>
      </w:r>
      <w:r w:rsidRPr="00096515">
        <w:rPr>
          <w:rFonts w:ascii="Times New Roman" w:eastAsia="仿宋" w:hAnsi="Times New Roman" w:cs="Times New Roman" w:hint="eastAsia"/>
          <w:sz w:val="32"/>
          <w:szCs w:val="32"/>
        </w:rPr>
        <w:t>12</w:t>
      </w:r>
      <w:r w:rsidRPr="00096515">
        <w:rPr>
          <w:rFonts w:ascii="Times New Roman" w:eastAsia="仿宋" w:hAnsi="Times New Roman" w:cs="Times New Roman" w:hint="eastAsia"/>
          <w:sz w:val="32"/>
          <w:szCs w:val="32"/>
        </w:rPr>
        <w:t>个月</w:t>
      </w:r>
      <w:r>
        <w:rPr>
          <w:rFonts w:ascii="Times New Roman" w:eastAsia="仿宋" w:hAnsi="Times New Roman" w:cs="Times New Roman" w:hint="eastAsia"/>
          <w:sz w:val="32"/>
          <w:szCs w:val="32"/>
        </w:rPr>
        <w:t>或</w:t>
      </w:r>
      <w:r w:rsidRPr="00096515">
        <w:rPr>
          <w:rFonts w:ascii="Times New Roman" w:eastAsia="仿宋" w:hAnsi="Times New Roman" w:cs="Times New Roman" w:hint="eastAsia"/>
          <w:sz w:val="32"/>
          <w:szCs w:val="32"/>
        </w:rPr>
        <w:t>24</w:t>
      </w:r>
      <w:r w:rsidRPr="00096515">
        <w:rPr>
          <w:rFonts w:ascii="Times New Roman" w:eastAsia="仿宋" w:hAnsi="Times New Roman" w:cs="Times New Roman" w:hint="eastAsia"/>
          <w:sz w:val="32"/>
          <w:szCs w:val="32"/>
        </w:rPr>
        <w:t>个月内不得再次进入创新层的风险，</w:t>
      </w:r>
      <w:r>
        <w:rPr>
          <w:rFonts w:ascii="Times New Roman" w:eastAsia="仿宋" w:hAnsi="Times New Roman" w:cs="Times New Roman" w:hint="eastAsia"/>
          <w:sz w:val="32"/>
          <w:szCs w:val="32"/>
        </w:rPr>
        <w:t>同时</w:t>
      </w:r>
      <w:r w:rsidRPr="006C6CFF">
        <w:rPr>
          <w:rFonts w:ascii="Times New Roman" w:eastAsia="仿宋" w:hAnsi="Times New Roman" w:cs="Times New Roman" w:hint="eastAsia"/>
          <w:sz w:val="32"/>
          <w:szCs w:val="32"/>
        </w:rPr>
        <w:t>说明公司将严格按照</w:t>
      </w:r>
      <w:r>
        <w:rPr>
          <w:rFonts w:ascii="Times New Roman" w:eastAsia="仿宋" w:hAnsi="Times New Roman" w:cs="Times New Roman" w:hint="eastAsia"/>
          <w:sz w:val="32"/>
          <w:szCs w:val="32"/>
        </w:rPr>
        <w:t>《分层管理办法</w:t>
      </w:r>
      <w:r>
        <w:rPr>
          <w:rFonts w:ascii="Times New Roman" w:eastAsia="仿宋" w:hAnsi="Times New Roman" w:cs="Times New Roman"/>
          <w:sz w:val="32"/>
          <w:szCs w:val="32"/>
        </w:rPr>
        <w:t>》</w:t>
      </w:r>
      <w:r w:rsidRPr="006C6CFF">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分层调整业务指南》等相关规定履行后续信息披露</w:t>
      </w:r>
      <w:r>
        <w:rPr>
          <w:rFonts w:ascii="Times New Roman" w:eastAsia="仿宋" w:hAnsi="Times New Roman" w:cs="Times New Roman"/>
          <w:sz w:val="32"/>
          <w:szCs w:val="32"/>
        </w:rPr>
        <w:t>、</w:t>
      </w:r>
      <w:r>
        <w:rPr>
          <w:rFonts w:ascii="Times New Roman" w:eastAsia="仿宋" w:hAnsi="Times New Roman" w:cs="Times New Roman" w:hint="eastAsia"/>
          <w:sz w:val="32"/>
          <w:szCs w:val="32"/>
        </w:rPr>
        <w:t>提交</w:t>
      </w:r>
      <w:r>
        <w:rPr>
          <w:rFonts w:ascii="Times New Roman" w:eastAsia="仿宋" w:hAnsi="Times New Roman" w:cs="Times New Roman"/>
          <w:sz w:val="32"/>
          <w:szCs w:val="32"/>
        </w:rPr>
        <w:t>自查</w:t>
      </w:r>
      <w:r>
        <w:rPr>
          <w:rFonts w:ascii="Times New Roman" w:eastAsia="仿宋" w:hAnsi="Times New Roman" w:cs="Times New Roman" w:hint="eastAsia"/>
          <w:sz w:val="32"/>
          <w:szCs w:val="32"/>
        </w:rPr>
        <w:t>报告</w:t>
      </w:r>
      <w:r>
        <w:rPr>
          <w:rFonts w:ascii="Times New Roman" w:eastAsia="仿宋" w:hAnsi="Times New Roman" w:cs="Times New Roman"/>
          <w:sz w:val="32"/>
          <w:szCs w:val="32"/>
        </w:rPr>
        <w:t>等</w:t>
      </w:r>
      <w:r>
        <w:rPr>
          <w:rFonts w:ascii="Times New Roman" w:eastAsia="仿宋" w:hAnsi="Times New Roman" w:cs="Times New Roman" w:hint="eastAsia"/>
          <w:sz w:val="32"/>
          <w:szCs w:val="32"/>
        </w:rPr>
        <w:t>义务，请投资者关注并谨慎决策</w:t>
      </w:r>
      <w:r w:rsidRPr="00CB5237">
        <w:rPr>
          <w:rFonts w:ascii="Times New Roman" w:eastAsia="仿宋" w:hAnsi="Times New Roman" w:cs="Times New Roman" w:hint="eastAsia"/>
          <w:sz w:val="32"/>
          <w:szCs w:val="32"/>
        </w:rPr>
        <w:t>。</w:t>
      </w:r>
    </w:p>
    <w:p w14:paraId="635419C5"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3C1063">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2C6D8005" w14:textId="77777777" w:rsidR="001A0E0F" w:rsidRPr="00CB5237" w:rsidRDefault="001A0E0F" w:rsidP="001A0E0F">
      <w:pPr>
        <w:spacing w:line="560" w:lineRule="exact"/>
        <w:ind w:firstLineChars="200" w:firstLine="640"/>
        <w:rPr>
          <w:rFonts w:ascii="Times New Roman" w:eastAsia="仿宋" w:hAnsi="Times New Roman" w:cs="Times New Roman"/>
          <w:sz w:val="32"/>
          <w:szCs w:val="32"/>
        </w:rPr>
      </w:pPr>
      <w:r w:rsidRPr="00CB5237">
        <w:rPr>
          <w:rFonts w:ascii="Times New Roman" w:eastAsia="仿宋" w:hAnsi="Times New Roman" w:cs="Times New Roman" w:hint="eastAsia"/>
          <w:sz w:val="32"/>
          <w:szCs w:val="32"/>
        </w:rPr>
        <w:t>挂牌</w:t>
      </w:r>
      <w:r w:rsidRPr="00CB5237">
        <w:rPr>
          <w:rFonts w:ascii="Times New Roman" w:eastAsia="仿宋" w:hAnsi="Times New Roman" w:cs="Times New Roman"/>
          <w:sz w:val="32"/>
          <w:szCs w:val="32"/>
        </w:rPr>
        <w:t>公司</w:t>
      </w:r>
      <w:r w:rsidRPr="00CB5237">
        <w:rPr>
          <w:rFonts w:ascii="Times New Roman" w:eastAsia="仿宋" w:hAnsi="Times New Roman" w:cs="Times New Roman" w:hint="eastAsia"/>
          <w:sz w:val="32"/>
          <w:szCs w:val="32"/>
        </w:rPr>
        <w:t>对</w:t>
      </w:r>
      <w:r>
        <w:rPr>
          <w:rFonts w:ascii="Times New Roman" w:eastAsia="仿宋" w:hAnsi="Times New Roman" w:cs="Times New Roman" w:hint="eastAsia"/>
          <w:sz w:val="32"/>
          <w:szCs w:val="32"/>
        </w:rPr>
        <w:t>触发降层</w:t>
      </w:r>
      <w:r w:rsidRPr="00CB5237">
        <w:rPr>
          <w:rFonts w:ascii="Times New Roman" w:eastAsia="仿宋" w:hAnsi="Times New Roman" w:cs="Times New Roman"/>
          <w:sz w:val="32"/>
          <w:szCs w:val="32"/>
        </w:rPr>
        <w:t>情形</w:t>
      </w:r>
      <w:r w:rsidRPr="00CB5237">
        <w:rPr>
          <w:rFonts w:ascii="Times New Roman" w:eastAsia="仿宋" w:hAnsi="Times New Roman" w:cs="Times New Roman" w:hint="eastAsia"/>
          <w:sz w:val="32"/>
          <w:szCs w:val="32"/>
        </w:rPr>
        <w:t>有</w:t>
      </w:r>
      <w:r w:rsidRPr="00CB5237">
        <w:rPr>
          <w:rFonts w:ascii="Times New Roman" w:eastAsia="仿宋" w:hAnsi="Times New Roman" w:cs="Times New Roman"/>
          <w:sz w:val="32"/>
          <w:szCs w:val="32"/>
        </w:rPr>
        <w:t>其他需说明事项的，应当充分</w:t>
      </w:r>
      <w:r>
        <w:rPr>
          <w:rFonts w:ascii="Times New Roman" w:eastAsia="仿宋" w:hAnsi="Times New Roman" w:cs="Times New Roman" w:hint="eastAsia"/>
          <w:sz w:val="32"/>
          <w:szCs w:val="32"/>
        </w:rPr>
        <w:t>披露</w:t>
      </w:r>
      <w:r w:rsidRPr="00CB5237">
        <w:rPr>
          <w:rFonts w:ascii="Times New Roman" w:eastAsia="仿宋" w:hAnsi="Times New Roman" w:cs="Times New Roman"/>
          <w:sz w:val="32"/>
          <w:szCs w:val="32"/>
        </w:rPr>
        <w:t>。</w:t>
      </w:r>
    </w:p>
    <w:p w14:paraId="7FD51767" w14:textId="77777777" w:rsidR="001A0E0F" w:rsidRPr="00D22173"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Pr="003C1063">
        <w:rPr>
          <w:rFonts w:ascii="Times New Roman" w:eastAsia="黑体" w:hAnsi="Times New Roman" w:cs="Times New Roman"/>
          <w:sz w:val="32"/>
          <w:szCs w:val="32"/>
        </w:rPr>
        <w:t>、备查文件</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2CEFD796"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C1063">
        <w:rPr>
          <w:rFonts w:ascii="Times New Roman" w:eastAsia="仿宋" w:hAnsi="Times New Roman" w:cs="Times New Roman"/>
          <w:sz w:val="32"/>
          <w:szCs w:val="32"/>
        </w:rPr>
        <w:br w:type="page"/>
      </w:r>
    </w:p>
    <w:p w14:paraId="082E5110"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73E895CC"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3CC79BC9" w14:textId="77777777" w:rsidR="001A0E0F" w:rsidRPr="003E1E67" w:rsidRDefault="001A0E0F" w:rsidP="001A0E0F">
      <w:pPr>
        <w:widowControl/>
        <w:rPr>
          <w:rFonts w:ascii="Times New Roman" w:hAnsi="Times New Roman" w:cs="Times New Roman"/>
          <w:color w:val="000000"/>
          <w:kern w:val="0"/>
          <w:szCs w:val="21"/>
        </w:rPr>
      </w:pPr>
    </w:p>
    <w:p w14:paraId="50B03E6B" w14:textId="77777777" w:rsidR="001A0E0F"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hint="eastAsia"/>
          <w:sz w:val="44"/>
          <w:szCs w:val="44"/>
        </w:rPr>
        <w:t>（增加</w:t>
      </w:r>
      <w:r>
        <w:rPr>
          <w:rFonts w:ascii="Times New Roman" w:eastAsia="方正大标宋简体" w:hAnsi="Times New Roman" w:cs="Times New Roman"/>
          <w:sz w:val="44"/>
          <w:szCs w:val="44"/>
        </w:rPr>
        <w:t>）</w:t>
      </w:r>
      <w:r>
        <w:rPr>
          <w:rFonts w:ascii="Times New Roman" w:eastAsia="方正大标宋简体" w:hAnsi="Times New Roman" w:cs="Times New Roman" w:hint="eastAsia"/>
          <w:color w:val="000000"/>
          <w:kern w:val="0"/>
          <w:sz w:val="44"/>
          <w:szCs w:val="44"/>
        </w:rPr>
        <w:t>触发降层</w:t>
      </w:r>
      <w:r>
        <w:rPr>
          <w:rFonts w:ascii="Times New Roman" w:eastAsia="方正大标宋简体" w:hAnsi="Times New Roman" w:cs="Times New Roman"/>
          <w:color w:val="000000"/>
          <w:kern w:val="0"/>
          <w:sz w:val="44"/>
          <w:szCs w:val="44"/>
        </w:rPr>
        <w:t>情形</w:t>
      </w:r>
      <w:r w:rsidRPr="00C809E7">
        <w:rPr>
          <w:rFonts w:ascii="Times New Roman" w:eastAsia="方正大标宋简体" w:hAnsi="Times New Roman" w:cs="Times New Roman" w:hint="eastAsia"/>
          <w:kern w:val="0"/>
          <w:sz w:val="44"/>
          <w:szCs w:val="44"/>
        </w:rPr>
        <w:t>的</w:t>
      </w:r>
    </w:p>
    <w:p w14:paraId="145764E4" w14:textId="77777777" w:rsidR="001A0E0F" w:rsidRPr="00735441"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Pr>
          <w:rFonts w:ascii="Times New Roman" w:eastAsia="方正大标宋简体" w:hAnsi="Times New Roman" w:cs="Times New Roman" w:hint="eastAsia"/>
          <w:color w:val="000000"/>
          <w:kern w:val="0"/>
          <w:sz w:val="44"/>
          <w:szCs w:val="44"/>
        </w:rPr>
        <w:t>风险提示</w:t>
      </w:r>
      <w:r w:rsidRPr="003E1E67">
        <w:rPr>
          <w:rFonts w:ascii="Times New Roman" w:eastAsia="方正大标宋简体" w:hAnsi="Times New Roman" w:cs="Times New Roman"/>
          <w:color w:val="000000"/>
          <w:kern w:val="0"/>
          <w:sz w:val="44"/>
          <w:szCs w:val="44"/>
        </w:rPr>
        <w:t>公告</w:t>
      </w:r>
    </w:p>
    <w:p w14:paraId="77C64662" w14:textId="77777777" w:rsidR="001A0E0F" w:rsidRPr="003E1E67" w:rsidRDefault="001A0E0F" w:rsidP="001A0E0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A0E0F" w:rsidRPr="003E1E67" w14:paraId="168CDD36" w14:textId="77777777" w:rsidTr="000504F2">
        <w:tc>
          <w:tcPr>
            <w:tcW w:w="8296" w:type="dxa"/>
            <w:shd w:val="clear" w:color="auto" w:fill="auto"/>
          </w:tcPr>
          <w:p w14:paraId="0C87095A" w14:textId="77777777" w:rsidR="001A0E0F" w:rsidRPr="003E1E67" w:rsidRDefault="001A0E0F" w:rsidP="000504F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37E7CF7" w14:textId="77777777" w:rsidR="001A0E0F" w:rsidRPr="003E1E67" w:rsidRDefault="001A0E0F" w:rsidP="000504F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350F0D0D"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7D0066">
        <w:rPr>
          <w:rFonts w:ascii="Times New Roman" w:eastAsia="黑体" w:hAnsi="Times New Roman" w:cs="Times New Roman" w:hint="eastAsia"/>
          <w:sz w:val="32"/>
          <w:szCs w:val="32"/>
        </w:rPr>
        <w:t>现有层级情况</w:t>
      </w:r>
    </w:p>
    <w:p w14:paraId="1D747A8D" w14:textId="77777777" w:rsidR="001A0E0F" w:rsidRPr="004D364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目前所属</w:t>
      </w:r>
      <w:r>
        <w:rPr>
          <w:rFonts w:ascii="Times New Roman" w:eastAsia="仿宋" w:hAnsi="Times New Roman" w:cs="Times New Roman"/>
          <w:sz w:val="32"/>
          <w:szCs w:val="32"/>
        </w:rPr>
        <w:t>层级：</w:t>
      </w:r>
      <w:r w:rsidRPr="004D364F">
        <w:rPr>
          <w:rFonts w:ascii="Times New Roman" w:eastAsia="仿宋" w:hAnsi="Times New Roman" w:cs="Times New Roman" w:hint="eastAsia"/>
          <w:sz w:val="32"/>
          <w:szCs w:val="32"/>
        </w:rPr>
        <w:t>创新层</w:t>
      </w:r>
    </w:p>
    <w:p w14:paraId="188E29FF" w14:textId="77777777" w:rsidR="001A0E0F" w:rsidRPr="008C3BAD"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进入</w:t>
      </w:r>
      <w:r>
        <w:rPr>
          <w:rFonts w:ascii="Times New Roman" w:eastAsia="仿宋" w:hAnsi="Times New Roman" w:cs="Times New Roman"/>
          <w:sz w:val="32"/>
          <w:szCs w:val="32"/>
        </w:rPr>
        <w:t>现有层级时间：</w:t>
      </w:r>
      <w:r w:rsidRPr="008A1CEF">
        <w:rPr>
          <w:rFonts w:ascii="Times New Roman" w:eastAsia="仿宋" w:hAnsi="Times New Roman" w:cs="Times New Roman" w:hint="eastAsia"/>
          <w:color w:val="FF0000"/>
          <w:sz w:val="32"/>
          <w:szCs w:val="32"/>
        </w:rPr>
        <w:t>（</w:t>
      </w:r>
      <w:r w:rsidRPr="008A1CEF">
        <w:rPr>
          <w:rFonts w:ascii="Times New Roman" w:eastAsia="仿宋" w:hAnsi="Times New Roman" w:cs="Times New Roman"/>
          <w:color w:val="FF0000"/>
          <w:sz w:val="32"/>
          <w:szCs w:val="32"/>
        </w:rPr>
        <w:t>）</w:t>
      </w:r>
      <w:r w:rsidRPr="008A1CEF">
        <w:rPr>
          <w:rFonts w:ascii="Times New Roman" w:eastAsia="仿宋" w:hAnsi="Times New Roman" w:cs="Times New Roman" w:hint="eastAsia"/>
          <w:color w:val="FF0000"/>
          <w:sz w:val="32"/>
          <w:szCs w:val="32"/>
        </w:rPr>
        <w:t>年</w:t>
      </w:r>
      <w:r w:rsidRPr="008A1CEF">
        <w:rPr>
          <w:rFonts w:ascii="Times New Roman" w:eastAsia="仿宋" w:hAnsi="Times New Roman" w:cs="Times New Roman"/>
          <w:color w:val="FF0000"/>
          <w:sz w:val="32"/>
          <w:szCs w:val="32"/>
        </w:rPr>
        <w:t>（）月（）日</w:t>
      </w:r>
    </w:p>
    <w:p w14:paraId="20EDED03" w14:textId="77777777" w:rsidR="001A0E0F" w:rsidRDefault="001A0E0F" w:rsidP="001A0E0F">
      <w:pP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进层时</w:t>
      </w:r>
      <w:r>
        <w:rPr>
          <w:rFonts w:ascii="Times New Roman" w:eastAsia="仿宋" w:hAnsi="Times New Roman" w:cs="Times New Roman"/>
          <w:sz w:val="32"/>
          <w:szCs w:val="32"/>
        </w:rPr>
        <w:t>符合标准</w:t>
      </w:r>
      <w:r>
        <w:rPr>
          <w:rFonts w:ascii="Times New Roman" w:eastAsia="仿宋" w:hAnsi="Times New Roman" w:cs="Times New Roman" w:hint="eastAsia"/>
          <w:sz w:val="32"/>
          <w:szCs w:val="32"/>
        </w:rPr>
        <w:t>情况</w:t>
      </w:r>
      <w:r>
        <w:rPr>
          <w:rFonts w:ascii="Times New Roman" w:eastAsia="仿宋" w:hAnsi="Times New Roman" w:cs="Times New Roman"/>
          <w:sz w:val="32"/>
          <w:szCs w:val="32"/>
        </w:rPr>
        <w:t>：</w:t>
      </w:r>
    </w:p>
    <w:p w14:paraId="62AA499B"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sidRPr="00700C8B">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2016</w:t>
      </w:r>
      <w:r>
        <w:rPr>
          <w:rFonts w:ascii="Times New Roman" w:eastAsia="仿宋" w:hAnsi="Times New Roman" w:cs="Times New Roman"/>
          <w:b/>
          <w:color w:val="FF0000"/>
          <w:sz w:val="32"/>
          <w:szCs w:val="32"/>
        </w:rPr>
        <w:t>-2017</w:t>
      </w:r>
      <w:r>
        <w:rPr>
          <w:rFonts w:ascii="Times New Roman" w:eastAsia="仿宋" w:hAnsi="Times New Roman" w:cs="Times New Roman" w:hint="eastAsia"/>
          <w:b/>
          <w:color w:val="FF0000"/>
          <w:sz w:val="32"/>
          <w:szCs w:val="32"/>
        </w:rPr>
        <w:t>年</w:t>
      </w:r>
      <w:r>
        <w:rPr>
          <w:rFonts w:ascii="Times New Roman" w:eastAsia="仿宋" w:hAnsi="Times New Roman" w:cs="Times New Roman"/>
          <w:b/>
          <w:color w:val="FF0000"/>
          <w:sz w:val="32"/>
          <w:szCs w:val="32"/>
        </w:rPr>
        <w:t>进入</w:t>
      </w:r>
      <w:r w:rsidRPr="00700C8B">
        <w:rPr>
          <w:rFonts w:ascii="Times New Roman" w:eastAsia="仿宋" w:hAnsi="Times New Roman" w:cs="Times New Roman" w:hint="eastAsia"/>
          <w:b/>
          <w:color w:val="FF0000"/>
          <w:sz w:val="32"/>
          <w:szCs w:val="32"/>
        </w:rPr>
        <w:t>创新层</w:t>
      </w:r>
      <w:r w:rsidRPr="00700C8B">
        <w:rPr>
          <w:rFonts w:ascii="Times New Roman" w:eastAsia="仿宋" w:hAnsi="Times New Roman" w:cs="Times New Roman"/>
          <w:b/>
          <w:color w:val="FF0000"/>
          <w:sz w:val="32"/>
          <w:szCs w:val="32"/>
        </w:rPr>
        <w:t>公司适用）</w:t>
      </w:r>
    </w:p>
    <w:p w14:paraId="39D69E05"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最近两年连续盈利，且年平均净利润不少于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万元；最近两年加权平均净资产收益率平均不低于</w:t>
      </w:r>
      <w:r w:rsidRPr="00700C8B">
        <w:rPr>
          <w:rFonts w:ascii="Times New Roman" w:eastAsia="仿宋" w:hAnsi="Times New Roman" w:cs="Times New Roman"/>
          <w:color w:val="000000" w:themeColor="text1"/>
          <w:sz w:val="32"/>
          <w:szCs w:val="32"/>
        </w:rPr>
        <w:t>10%</w:t>
      </w:r>
      <w:r w:rsidRPr="00700C8B">
        <w:rPr>
          <w:rFonts w:ascii="Times New Roman" w:eastAsia="仿宋" w:hAnsi="Times New Roman" w:cs="Times New Roman" w:hint="eastAsia"/>
          <w:color w:val="000000" w:themeColor="text1"/>
          <w:sz w:val="32"/>
          <w:szCs w:val="32"/>
        </w:rPr>
        <w:t>。</w:t>
      </w:r>
    </w:p>
    <w:p w14:paraId="7978F011"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最近两年营业收入连续增长，且年均复合增长率不低于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；最近两年营业收入平均不低于</w:t>
      </w:r>
      <w:r w:rsidRPr="00700C8B">
        <w:rPr>
          <w:rFonts w:ascii="Times New Roman" w:eastAsia="仿宋" w:hAnsi="Times New Roman" w:cs="Times New Roman"/>
          <w:color w:val="000000" w:themeColor="text1"/>
          <w:sz w:val="32"/>
          <w:szCs w:val="32"/>
        </w:rPr>
        <w:t>4000</w:t>
      </w:r>
      <w:r w:rsidRPr="00700C8B">
        <w:rPr>
          <w:rFonts w:ascii="Times New Roman" w:eastAsia="仿宋" w:hAnsi="Times New Roman" w:cs="Times New Roman" w:hint="eastAsia"/>
          <w:color w:val="000000" w:themeColor="text1"/>
          <w:sz w:val="32"/>
          <w:szCs w:val="32"/>
        </w:rPr>
        <w:t>万元；股本不少于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万股。</w:t>
      </w:r>
    </w:p>
    <w:p w14:paraId="2F9EBC9B"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最近有成交的</w:t>
      </w:r>
      <w:r w:rsidRPr="00700C8B">
        <w:rPr>
          <w:rFonts w:ascii="Times New Roman" w:eastAsia="仿宋" w:hAnsi="Times New Roman" w:cs="Times New Roman"/>
          <w:color w:val="000000" w:themeColor="text1"/>
          <w:sz w:val="32"/>
          <w:szCs w:val="32"/>
        </w:rPr>
        <w:t>60</w:t>
      </w:r>
      <w:r w:rsidRPr="00700C8B">
        <w:rPr>
          <w:rFonts w:ascii="Times New Roman" w:eastAsia="仿宋" w:hAnsi="Times New Roman" w:cs="Times New Roman" w:hint="eastAsia"/>
          <w:color w:val="000000" w:themeColor="text1"/>
          <w:sz w:val="32"/>
          <w:szCs w:val="32"/>
        </w:rPr>
        <w:t>个做市</w:t>
      </w:r>
      <w:r>
        <w:rPr>
          <w:rFonts w:ascii="Times New Roman" w:eastAsia="仿宋" w:hAnsi="Times New Roman" w:cs="Times New Roman" w:hint="eastAsia"/>
          <w:color w:val="000000" w:themeColor="text1"/>
          <w:sz w:val="32"/>
          <w:szCs w:val="32"/>
        </w:rPr>
        <w:t>交易</w:t>
      </w:r>
      <w:r w:rsidRPr="00700C8B">
        <w:rPr>
          <w:rFonts w:ascii="Times New Roman" w:eastAsia="仿宋" w:hAnsi="Times New Roman" w:cs="Times New Roman" w:hint="eastAsia"/>
          <w:color w:val="000000" w:themeColor="text1"/>
          <w:sz w:val="32"/>
          <w:szCs w:val="32"/>
        </w:rPr>
        <w:t>日的平均市值不少于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亿元；最近一年年末股东权益不少于</w:t>
      </w:r>
      <w:r w:rsidRPr="00700C8B">
        <w:rPr>
          <w:rFonts w:ascii="Times New Roman" w:eastAsia="仿宋" w:hAnsi="Times New Roman" w:cs="Times New Roman"/>
          <w:color w:val="000000" w:themeColor="text1"/>
          <w:sz w:val="32"/>
          <w:szCs w:val="32"/>
        </w:rPr>
        <w:t>5000</w:t>
      </w:r>
      <w:r w:rsidRPr="00700C8B">
        <w:rPr>
          <w:rFonts w:ascii="Times New Roman" w:eastAsia="仿宋" w:hAnsi="Times New Roman" w:cs="Times New Roman" w:hint="eastAsia"/>
          <w:color w:val="000000" w:themeColor="text1"/>
          <w:sz w:val="32"/>
          <w:szCs w:val="32"/>
        </w:rPr>
        <w:t>万元；做市商家数不少于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家；合格投资者不少于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人。</w:t>
      </w:r>
    </w:p>
    <w:p w14:paraId="77B646AB" w14:textId="77777777" w:rsidR="001A0E0F" w:rsidRPr="00592AF2" w:rsidRDefault="001A0E0F" w:rsidP="001A0E0F">
      <w:pPr>
        <w:spacing w:line="560" w:lineRule="exact"/>
        <w:ind w:firstLineChars="200" w:firstLine="640"/>
        <w:rPr>
          <w:rFonts w:ascii="仿宋" w:eastAsia="仿宋" w:hAnsi="仿宋"/>
          <w:sz w:val="30"/>
          <w:szCs w:val="30"/>
        </w:rPr>
      </w:pPr>
      <w:r>
        <w:rPr>
          <w:rFonts w:ascii="Times New Roman" w:eastAsia="仿宋" w:hAnsi="Times New Roman" w:cs="Times New Roman" w:hint="eastAsia"/>
          <w:sz w:val="32"/>
          <w:szCs w:val="32"/>
        </w:rPr>
        <w:t>□</w:t>
      </w:r>
      <w:r w:rsidRPr="007135EE">
        <w:rPr>
          <w:rFonts w:ascii="仿宋" w:eastAsia="仿宋" w:hAnsi="仿宋" w:hint="eastAsia"/>
          <w:sz w:val="32"/>
          <w:szCs w:val="32"/>
        </w:rPr>
        <w:t>做市商家数不少于</w:t>
      </w:r>
      <w:r w:rsidRPr="007135EE">
        <w:rPr>
          <w:rFonts w:ascii="仿宋" w:eastAsia="仿宋" w:hAnsi="仿宋"/>
          <w:sz w:val="32"/>
          <w:szCs w:val="32"/>
        </w:rPr>
        <w:t>6</w:t>
      </w:r>
      <w:r w:rsidRPr="007135EE">
        <w:rPr>
          <w:rFonts w:ascii="仿宋" w:eastAsia="仿宋" w:hAnsi="仿宋" w:hint="eastAsia"/>
          <w:sz w:val="32"/>
          <w:szCs w:val="32"/>
        </w:rPr>
        <w:t>家；申请挂牌同时发行股票，发行对象中包括不少于</w:t>
      </w:r>
      <w:r w:rsidRPr="007135EE">
        <w:rPr>
          <w:rFonts w:ascii="仿宋" w:eastAsia="仿宋" w:hAnsi="仿宋"/>
          <w:sz w:val="32"/>
          <w:szCs w:val="32"/>
        </w:rPr>
        <w:t>6</w:t>
      </w:r>
      <w:r w:rsidRPr="007135EE">
        <w:rPr>
          <w:rFonts w:ascii="仿宋" w:eastAsia="仿宋" w:hAnsi="仿宋" w:hint="eastAsia"/>
          <w:sz w:val="32"/>
          <w:szCs w:val="32"/>
        </w:rPr>
        <w:t>家做市商，按发行价格计算的公司市值不少于</w:t>
      </w:r>
      <w:r w:rsidRPr="007135EE">
        <w:rPr>
          <w:rFonts w:ascii="仿宋" w:eastAsia="仿宋" w:hAnsi="仿宋"/>
          <w:sz w:val="32"/>
          <w:szCs w:val="32"/>
        </w:rPr>
        <w:t>6</w:t>
      </w:r>
      <w:r w:rsidRPr="007135EE">
        <w:rPr>
          <w:rFonts w:ascii="仿宋" w:eastAsia="仿宋" w:hAnsi="仿宋" w:hint="eastAsia"/>
          <w:sz w:val="32"/>
          <w:szCs w:val="32"/>
        </w:rPr>
        <w:t>亿元，且融资额不低于</w:t>
      </w:r>
      <w:r w:rsidRPr="007135EE">
        <w:rPr>
          <w:rFonts w:ascii="仿宋" w:eastAsia="仿宋" w:hAnsi="仿宋"/>
          <w:sz w:val="32"/>
          <w:szCs w:val="32"/>
        </w:rPr>
        <w:t>1000</w:t>
      </w:r>
      <w:r w:rsidRPr="007135EE">
        <w:rPr>
          <w:rFonts w:ascii="仿宋" w:eastAsia="仿宋" w:hAnsi="仿宋" w:hint="eastAsia"/>
          <w:sz w:val="32"/>
          <w:szCs w:val="32"/>
        </w:rPr>
        <w:t>万元；最近一期期末股东权益不少于</w:t>
      </w:r>
      <w:r w:rsidRPr="007135EE">
        <w:rPr>
          <w:rFonts w:ascii="仿宋" w:eastAsia="仿宋" w:hAnsi="仿宋"/>
          <w:sz w:val="32"/>
          <w:szCs w:val="32"/>
        </w:rPr>
        <w:t>5000</w:t>
      </w:r>
      <w:r w:rsidRPr="007135EE">
        <w:rPr>
          <w:rFonts w:ascii="仿宋" w:eastAsia="仿宋" w:hAnsi="仿宋" w:hint="eastAsia"/>
          <w:sz w:val="32"/>
          <w:szCs w:val="32"/>
        </w:rPr>
        <w:t>万元。</w:t>
      </w:r>
    </w:p>
    <w:p w14:paraId="26C20F73"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2018-</w:t>
      </w:r>
      <w:r>
        <w:rPr>
          <w:rFonts w:ascii="Times New Roman" w:eastAsia="仿宋" w:hAnsi="Times New Roman" w:cs="Times New Roman"/>
          <w:b/>
          <w:color w:val="FF0000"/>
          <w:sz w:val="32"/>
          <w:szCs w:val="32"/>
        </w:rPr>
        <w:t>2021</w:t>
      </w:r>
      <w:r>
        <w:rPr>
          <w:rFonts w:ascii="Times New Roman" w:eastAsia="仿宋" w:hAnsi="Times New Roman" w:cs="Times New Roman"/>
          <w:b/>
          <w:color w:val="FF0000"/>
          <w:sz w:val="32"/>
          <w:szCs w:val="32"/>
        </w:rPr>
        <w:t>年进入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7DD77608"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最近两年的净利润均不</w:t>
      </w:r>
      <w:r>
        <w:rPr>
          <w:rFonts w:ascii="Times New Roman" w:eastAsia="仿宋" w:hAnsi="Times New Roman" w:cs="Times New Roman" w:hint="eastAsia"/>
          <w:sz w:val="32"/>
          <w:szCs w:val="32"/>
        </w:rPr>
        <w:t>低于</w:t>
      </w:r>
      <w:r w:rsidRPr="00700C8B">
        <w:rPr>
          <w:rFonts w:ascii="Times New Roman" w:eastAsia="仿宋" w:hAnsi="Times New Roman" w:cs="Times New Roman"/>
          <w:sz w:val="32"/>
          <w:szCs w:val="32"/>
        </w:rPr>
        <w:t>1000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最近两年加权平均净资产收益率平均不低于</w:t>
      </w:r>
      <w:r w:rsidRPr="00700C8B">
        <w:rPr>
          <w:rFonts w:ascii="Times New Roman" w:eastAsia="仿宋" w:hAnsi="Times New Roman" w:cs="Times New Roman"/>
          <w:sz w:val="32"/>
          <w:szCs w:val="32"/>
        </w:rPr>
        <w:t>8%</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4DD80725"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最近两年营业收入平均不低于</w:t>
      </w:r>
      <w:r w:rsidRPr="00700C8B">
        <w:rPr>
          <w:rFonts w:ascii="Times New Roman" w:eastAsia="仿宋" w:hAnsi="Times New Roman" w:cs="Times New Roman"/>
          <w:sz w:val="32"/>
          <w:szCs w:val="32"/>
        </w:rPr>
        <w:t>6000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，且</w:t>
      </w:r>
      <w:r>
        <w:rPr>
          <w:rFonts w:ascii="Times New Roman" w:eastAsia="仿宋" w:hAnsi="Times New Roman" w:cs="Times New Roman"/>
          <w:sz w:val="32"/>
          <w:szCs w:val="32"/>
        </w:rPr>
        <w:t>持</w:t>
      </w:r>
      <w:r w:rsidRPr="00700C8B">
        <w:rPr>
          <w:rFonts w:ascii="Times New Roman" w:eastAsia="仿宋" w:hAnsi="Times New Roman" w:cs="Times New Roman"/>
          <w:sz w:val="32"/>
          <w:szCs w:val="32"/>
        </w:rPr>
        <w:t>续增长，且年均复合增长率不低于</w:t>
      </w:r>
      <w:r w:rsidRPr="00700C8B">
        <w:rPr>
          <w:rFonts w:ascii="Times New Roman" w:eastAsia="仿宋" w:hAnsi="Times New Roman" w:cs="Times New Roman"/>
          <w:sz w:val="32"/>
          <w:szCs w:val="32"/>
        </w:rPr>
        <w:t>50%</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7396E231"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最近有成交的</w:t>
      </w:r>
      <w:r w:rsidRPr="00700C8B">
        <w:rPr>
          <w:rFonts w:ascii="Times New Roman" w:eastAsia="仿宋" w:hAnsi="Times New Roman" w:cs="Times New Roman"/>
          <w:sz w:val="32"/>
          <w:szCs w:val="32"/>
        </w:rPr>
        <w:t>60</w:t>
      </w:r>
      <w:r w:rsidRPr="00700C8B">
        <w:rPr>
          <w:rFonts w:ascii="Times New Roman" w:eastAsia="仿宋" w:hAnsi="Times New Roman" w:cs="Times New Roman"/>
          <w:sz w:val="32"/>
          <w:szCs w:val="32"/>
        </w:rPr>
        <w:t>个做市或者竞价</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日的平均市值不少于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万元；采取做市</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方式的，做市商家数不少于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w:t>
      </w:r>
    </w:p>
    <w:p w14:paraId="7E706423"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挂牌时即采取做市交易方式，完成挂牌同时定向发行股票后，公司股票市值不低于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家，且做市商做市库存股均通过本次定向发行取得</w:t>
      </w:r>
      <w:r>
        <w:rPr>
          <w:rFonts w:ascii="Times New Roman" w:eastAsia="仿宋" w:hAnsi="Times New Roman" w:cs="Times New Roman" w:hint="eastAsia"/>
          <w:sz w:val="32"/>
          <w:szCs w:val="32"/>
        </w:rPr>
        <w:t>。</w:t>
      </w:r>
    </w:p>
    <w:p w14:paraId="38BE9A1C"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b/>
          <w:color w:val="FF0000"/>
          <w:sz w:val="32"/>
          <w:szCs w:val="32"/>
        </w:rPr>
        <w:t>2022</w:t>
      </w:r>
      <w:r>
        <w:rPr>
          <w:rFonts w:ascii="Times New Roman" w:eastAsia="仿宋" w:hAnsi="Times New Roman" w:cs="Times New Roman"/>
          <w:b/>
          <w:color w:val="FF0000"/>
          <w:sz w:val="32"/>
          <w:szCs w:val="32"/>
        </w:rPr>
        <w:t>及以后年度进入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032B06B5"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最近两年净利润均不低于</w:t>
      </w:r>
      <w:r w:rsidRPr="000D670D">
        <w:rPr>
          <w:rFonts w:ascii="Times New Roman" w:eastAsia="仿宋" w:hAnsi="Times New Roman" w:cs="Times New Roman" w:hint="eastAsia"/>
          <w:sz w:val="32"/>
          <w:szCs w:val="32"/>
        </w:rPr>
        <w:t>1000</w:t>
      </w:r>
      <w:r w:rsidRPr="000D670D">
        <w:rPr>
          <w:rFonts w:ascii="Times New Roman" w:eastAsia="仿宋" w:hAnsi="Times New Roman" w:cs="Times New Roman" w:hint="eastAsia"/>
          <w:sz w:val="32"/>
          <w:szCs w:val="32"/>
        </w:rPr>
        <w:t>万元，最近两年加权平均净资产收益率平均不低于</w:t>
      </w:r>
      <w:r w:rsidRPr="000D670D">
        <w:rPr>
          <w:rFonts w:ascii="Times New Roman" w:eastAsia="仿宋" w:hAnsi="Times New Roman" w:cs="Times New Roman" w:hint="eastAsia"/>
          <w:sz w:val="32"/>
          <w:szCs w:val="32"/>
        </w:rPr>
        <w:t>6%</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24ACFBC3"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最近两年营业收入平均不低于</w:t>
      </w:r>
      <w:r w:rsidRPr="000D670D">
        <w:rPr>
          <w:rFonts w:ascii="Times New Roman" w:eastAsia="仿宋" w:hAnsi="Times New Roman" w:cs="Times New Roman" w:hint="eastAsia"/>
          <w:sz w:val="32"/>
          <w:szCs w:val="32"/>
        </w:rPr>
        <w:t>8000</w:t>
      </w:r>
      <w:r w:rsidRPr="000D670D">
        <w:rPr>
          <w:rFonts w:ascii="Times New Roman" w:eastAsia="仿宋" w:hAnsi="Times New Roman" w:cs="Times New Roman" w:hint="eastAsia"/>
          <w:sz w:val="32"/>
          <w:szCs w:val="32"/>
        </w:rPr>
        <w:t>万元，且持续增长，年均复合增长率不低于</w:t>
      </w:r>
      <w:r w:rsidRPr="000D670D">
        <w:rPr>
          <w:rFonts w:ascii="Times New Roman" w:eastAsia="仿宋" w:hAnsi="Times New Roman" w:cs="Times New Roman" w:hint="eastAsia"/>
          <w:sz w:val="32"/>
          <w:szCs w:val="32"/>
        </w:rPr>
        <w:t>30%</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1B432F8D"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最近两年研发投入累计不低于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万元，截至进层启动日的</w:t>
      </w:r>
      <w:r w:rsidRPr="000D670D">
        <w:rPr>
          <w:rFonts w:ascii="Times New Roman" w:eastAsia="仿宋" w:hAnsi="Times New Roman" w:cs="Times New Roman" w:hint="eastAsia"/>
          <w:sz w:val="32"/>
          <w:szCs w:val="32"/>
        </w:rPr>
        <w:t>24</w:t>
      </w:r>
      <w:r w:rsidRPr="000D670D">
        <w:rPr>
          <w:rFonts w:ascii="Times New Roman" w:eastAsia="仿宋" w:hAnsi="Times New Roman" w:cs="Times New Roman" w:hint="eastAsia"/>
          <w:sz w:val="32"/>
          <w:szCs w:val="32"/>
        </w:rPr>
        <w:t>个月内，定向发行普通股融资金额累计不低于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万元（不含以非现金资产认购的部分），且每次发行完成后以该次发行价格计算的股票市值均不低于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w:t>
      </w:r>
      <w:r>
        <w:rPr>
          <w:rFonts w:ascii="Times New Roman" w:eastAsia="仿宋" w:hAnsi="Times New Roman" w:cs="Times New Roman" w:hint="eastAsia"/>
          <w:sz w:val="32"/>
          <w:szCs w:val="32"/>
        </w:rPr>
        <w:t>。</w:t>
      </w:r>
    </w:p>
    <w:p w14:paraId="7B83F82E"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截至进层启动日的</w:t>
      </w:r>
      <w:r w:rsidRPr="000D670D">
        <w:rPr>
          <w:rFonts w:ascii="Times New Roman" w:eastAsia="仿宋" w:hAnsi="Times New Roman" w:cs="Times New Roman" w:hint="eastAsia"/>
          <w:sz w:val="32"/>
          <w:szCs w:val="32"/>
        </w:rPr>
        <w:t>120</w:t>
      </w:r>
      <w:r w:rsidRPr="000D670D">
        <w:rPr>
          <w:rFonts w:ascii="Times New Roman" w:eastAsia="仿宋" w:hAnsi="Times New Roman" w:cs="Times New Roman" w:hint="eastAsia"/>
          <w:sz w:val="32"/>
          <w:szCs w:val="32"/>
        </w:rPr>
        <w:t>个交易日内，最近有成交的</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个交易日的平均股票市值不低于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亿元；采取做市交易方式的，截至进层启动日做市商家数不少于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家；采取集合竞价交易方式的，前述</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个交易日通过集合竞价交易方式实现的股票累计成交量不低于</w:t>
      </w:r>
      <w:r w:rsidRPr="000D670D">
        <w:rPr>
          <w:rFonts w:ascii="Times New Roman" w:eastAsia="仿宋" w:hAnsi="Times New Roman" w:cs="Times New Roman" w:hint="eastAsia"/>
          <w:sz w:val="32"/>
          <w:szCs w:val="32"/>
        </w:rPr>
        <w:t>100</w:t>
      </w:r>
      <w:r w:rsidRPr="000D670D">
        <w:rPr>
          <w:rFonts w:ascii="Times New Roman" w:eastAsia="仿宋" w:hAnsi="Times New Roman" w:cs="Times New Roman" w:hint="eastAsia"/>
          <w:sz w:val="32"/>
          <w:szCs w:val="32"/>
        </w:rPr>
        <w:t>万股；截至进层启动日的股本总额不少于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w:t>
      </w:r>
    </w:p>
    <w:p w14:paraId="10D4F340"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万元，完成挂牌同时定向发行普通股后，融资金额不低于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万元（不含以非现金资产认购的部分），且公司股票市值不低于</w:t>
      </w:r>
      <w:r w:rsidRPr="000D670D">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亿元。</w:t>
      </w:r>
    </w:p>
    <w:p w14:paraId="54849F83" w14:textId="77777777" w:rsidR="001A0E0F" w:rsidRPr="001C2DF6"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挂牌时即采取做市交易方式，完成挂牌同时定向发行普通股后，公司股票市值不低于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家，且做市商做市库存股均通过本次定向发行取得。</w:t>
      </w:r>
    </w:p>
    <w:p w14:paraId="7EE84671"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sidRPr="0015723A">
        <w:rPr>
          <w:rFonts w:ascii="Times New Roman" w:eastAsia="黑体" w:hAnsi="Times New Roman" w:cs="Times New Roman" w:hint="eastAsia"/>
          <w:sz w:val="32"/>
          <w:szCs w:val="32"/>
        </w:rPr>
        <w:t>触发降层情况</w:t>
      </w:r>
    </w:p>
    <w:p w14:paraId="2FE365CC" w14:textId="77777777" w:rsidR="001A0E0F" w:rsidRPr="001755A6" w:rsidRDefault="001A0E0F" w:rsidP="001A0E0F">
      <w:pPr>
        <w:spacing w:line="560" w:lineRule="exact"/>
        <w:ind w:firstLineChars="200" w:firstLine="643"/>
        <w:rPr>
          <w:rFonts w:ascii="Times New Roman" w:eastAsia="仿宋" w:hAnsi="Times New Roman" w:cs="Times New Roman"/>
          <w:b/>
          <w:color w:val="FF0000"/>
          <w:sz w:val="32"/>
          <w:szCs w:val="32"/>
        </w:rPr>
      </w:pPr>
      <w:r w:rsidRPr="009901CC">
        <w:rPr>
          <w:rFonts w:ascii="Times New Roman" w:eastAsia="仿宋" w:hAnsi="Times New Roman" w:cs="Times New Roman" w:hint="eastAsia"/>
          <w:b/>
          <w:sz w:val="32"/>
          <w:szCs w:val="32"/>
        </w:rPr>
        <w:t>（一）触发</w:t>
      </w:r>
      <w:r w:rsidRPr="009901CC">
        <w:rPr>
          <w:rFonts w:ascii="Times New Roman" w:eastAsia="仿宋" w:hAnsi="Times New Roman" w:cs="Times New Roman"/>
          <w:b/>
          <w:sz w:val="32"/>
          <w:szCs w:val="32"/>
        </w:rPr>
        <w:t>的降层情形</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3701"/>
        <w:gridCol w:w="1137"/>
        <w:gridCol w:w="1953"/>
      </w:tblGrid>
      <w:tr w:rsidR="001A0E0F" w:rsidRPr="00A33D6B" w14:paraId="52ADA8E2" w14:textId="77777777" w:rsidTr="000504F2">
        <w:trPr>
          <w:jc w:val="center"/>
        </w:trPr>
        <w:tc>
          <w:tcPr>
            <w:tcW w:w="2418" w:type="dxa"/>
            <w:vAlign w:val="center"/>
          </w:tcPr>
          <w:p w14:paraId="41C5099E"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b/>
                <w:sz w:val="28"/>
                <w:szCs w:val="32"/>
              </w:rPr>
              <w:t>触发降层</w:t>
            </w:r>
            <w:r>
              <w:rPr>
                <w:rFonts w:ascii="Times New Roman" w:eastAsia="仿宋" w:hAnsi="Times New Roman" w:cs="Times New Roman" w:hint="eastAsia"/>
                <w:b/>
                <w:sz w:val="28"/>
                <w:szCs w:val="32"/>
              </w:rPr>
              <w:t>情形</w:t>
            </w:r>
            <w:r w:rsidRPr="00A33D6B">
              <w:rPr>
                <w:rFonts w:ascii="Times New Roman" w:eastAsia="仿宋" w:hAnsi="Times New Roman" w:cs="Times New Roman"/>
                <w:b/>
                <w:sz w:val="28"/>
                <w:szCs w:val="32"/>
              </w:rPr>
              <w:t>的日期</w:t>
            </w:r>
          </w:p>
        </w:tc>
        <w:tc>
          <w:tcPr>
            <w:tcW w:w="3701" w:type="dxa"/>
            <w:vAlign w:val="center"/>
          </w:tcPr>
          <w:p w14:paraId="3F0EC951"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hint="eastAsia"/>
                <w:b/>
                <w:sz w:val="28"/>
                <w:szCs w:val="32"/>
              </w:rPr>
              <w:t>触发的</w:t>
            </w:r>
            <w:r w:rsidRPr="00A33D6B">
              <w:rPr>
                <w:rFonts w:ascii="Times New Roman" w:eastAsia="仿宋" w:hAnsi="Times New Roman" w:cs="Times New Roman"/>
                <w:b/>
                <w:sz w:val="28"/>
                <w:szCs w:val="32"/>
              </w:rPr>
              <w:t>降层情形</w:t>
            </w:r>
          </w:p>
        </w:tc>
        <w:tc>
          <w:tcPr>
            <w:tcW w:w="1137" w:type="dxa"/>
            <w:vAlign w:val="center"/>
          </w:tcPr>
          <w:p w14:paraId="354DF6E0" w14:textId="77777777" w:rsidR="001A0E0F" w:rsidRPr="00A33D6B" w:rsidRDefault="001A0E0F" w:rsidP="000504F2">
            <w:pPr>
              <w:spacing w:line="560" w:lineRule="exact"/>
              <w:jc w:val="center"/>
              <w:rPr>
                <w:rFonts w:ascii="Times New Roman" w:eastAsia="仿宋" w:hAnsi="Times New Roman" w:cs="Times New Roman"/>
                <w:b/>
                <w:sz w:val="28"/>
                <w:szCs w:val="32"/>
              </w:rPr>
            </w:pPr>
            <w:r>
              <w:rPr>
                <w:rFonts w:ascii="Times New Roman" w:eastAsia="仿宋" w:hAnsi="Times New Roman" w:cs="Times New Roman" w:hint="eastAsia"/>
                <w:b/>
                <w:sz w:val="28"/>
                <w:szCs w:val="32"/>
              </w:rPr>
              <w:t>是否</w:t>
            </w:r>
            <w:r>
              <w:rPr>
                <w:rFonts w:ascii="Times New Roman" w:eastAsia="仿宋" w:hAnsi="Times New Roman" w:cs="Times New Roman"/>
                <w:b/>
                <w:sz w:val="28"/>
                <w:szCs w:val="32"/>
              </w:rPr>
              <w:t>新增情形</w:t>
            </w:r>
          </w:p>
        </w:tc>
        <w:tc>
          <w:tcPr>
            <w:tcW w:w="1953" w:type="dxa"/>
          </w:tcPr>
          <w:p w14:paraId="0B04D009" w14:textId="77777777" w:rsidR="001A0E0F" w:rsidRDefault="001A0E0F" w:rsidP="000504F2">
            <w:pPr>
              <w:spacing w:line="560" w:lineRule="exact"/>
              <w:jc w:val="center"/>
              <w:rPr>
                <w:rFonts w:ascii="Times New Roman" w:eastAsia="仿宋" w:hAnsi="Times New Roman" w:cs="Times New Roman"/>
                <w:b/>
                <w:sz w:val="28"/>
                <w:szCs w:val="32"/>
              </w:rPr>
            </w:pPr>
            <w:r>
              <w:rPr>
                <w:rFonts w:ascii="Times New Roman" w:eastAsia="仿宋" w:hAnsi="Times New Roman" w:cs="Times New Roman" w:hint="eastAsia"/>
                <w:b/>
                <w:sz w:val="28"/>
                <w:szCs w:val="32"/>
              </w:rPr>
              <w:t>是否已</w:t>
            </w:r>
            <w:r>
              <w:rPr>
                <w:rFonts w:ascii="Times New Roman" w:eastAsia="仿宋" w:hAnsi="Times New Roman" w:cs="Times New Roman"/>
                <w:b/>
                <w:sz w:val="28"/>
                <w:szCs w:val="32"/>
              </w:rPr>
              <w:t>披露可能触发降层情形的风险提示公告</w:t>
            </w:r>
          </w:p>
        </w:tc>
      </w:tr>
      <w:tr w:rsidR="001A0E0F" w:rsidRPr="00A33D6B" w14:paraId="0FA474B3" w14:textId="77777777" w:rsidTr="000504F2">
        <w:trPr>
          <w:jc w:val="center"/>
        </w:trPr>
        <w:tc>
          <w:tcPr>
            <w:tcW w:w="2418" w:type="dxa"/>
            <w:vAlign w:val="center"/>
          </w:tcPr>
          <w:p w14:paraId="6B34C81B"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C67D60">
              <w:rPr>
                <w:rFonts w:ascii="Times New Roman" w:eastAsia="仿宋" w:hAnsi="Times New Roman" w:cs="Times New Roman" w:hint="eastAsia"/>
                <w:color w:val="FF0000"/>
                <w:sz w:val="28"/>
                <w:szCs w:val="32"/>
              </w:rPr>
              <w:t>（</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年</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月</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日</w:t>
            </w:r>
          </w:p>
        </w:tc>
        <w:tc>
          <w:tcPr>
            <w:tcW w:w="3701" w:type="dxa"/>
          </w:tcPr>
          <w:p w14:paraId="62EDA420"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最近两年净利润均为负值，且营业收入均低于</w:t>
            </w:r>
            <w:r w:rsidRPr="002E6D1D">
              <w:rPr>
                <w:rFonts w:ascii="Times New Roman" w:eastAsia="仿宋" w:hAnsi="Times New Roman" w:cs="Times New Roman" w:hint="eastAsia"/>
                <w:color w:val="000000" w:themeColor="text1"/>
                <w:sz w:val="28"/>
                <w:szCs w:val="32"/>
              </w:rPr>
              <w:t>5000</w:t>
            </w:r>
            <w:r w:rsidRPr="002E6D1D">
              <w:rPr>
                <w:rFonts w:ascii="Times New Roman" w:eastAsia="仿宋" w:hAnsi="Times New Roman" w:cs="Times New Roman" w:hint="eastAsia"/>
                <w:color w:val="000000" w:themeColor="text1"/>
                <w:sz w:val="28"/>
                <w:szCs w:val="32"/>
              </w:rPr>
              <w:t>万元，或者最近三年净</w:t>
            </w:r>
            <w:r>
              <w:rPr>
                <w:rFonts w:ascii="Times New Roman" w:eastAsia="仿宋" w:hAnsi="Times New Roman" w:cs="Times New Roman" w:hint="eastAsia"/>
                <w:color w:val="000000" w:themeColor="text1"/>
                <w:sz w:val="28"/>
                <w:szCs w:val="32"/>
              </w:rPr>
              <w:t>利润均为负值，且最近两年营业收入持续下降。（提示：进层时仅依据《分层管理办法》</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不适用）</w:t>
            </w:r>
          </w:p>
          <w:p w14:paraId="51BE4441"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最近一年期末净资产为负值。</w:t>
            </w:r>
          </w:p>
          <w:p w14:paraId="0B4D4948"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最近一年财务会计报告被会计师事务所出具否定意见或无法表示意见的审计报告，或者最近一年</w:t>
            </w:r>
            <w:r>
              <w:rPr>
                <w:rFonts w:ascii="Times New Roman" w:eastAsia="仿宋" w:hAnsi="Times New Roman" w:cs="Times New Roman" w:hint="eastAsia"/>
                <w:color w:val="000000" w:themeColor="text1"/>
                <w:sz w:val="28"/>
                <w:szCs w:val="32"/>
              </w:rPr>
              <w:t>财务会计报告被会计师事务所出具保留意见的审计报告且净利润为负值。</w:t>
            </w:r>
          </w:p>
          <w:p w14:paraId="2F011690"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半数以上董事无法保</w:t>
            </w:r>
            <w:r>
              <w:rPr>
                <w:rFonts w:ascii="Times New Roman" w:eastAsia="仿宋" w:hAnsi="Times New Roman" w:cs="Times New Roman" w:hint="eastAsia"/>
                <w:color w:val="000000" w:themeColor="text1"/>
                <w:sz w:val="28"/>
                <w:szCs w:val="32"/>
              </w:rPr>
              <w:t>证年度报告或者中期报告内容的真实性、准确性、完整性或者提出异议。</w:t>
            </w:r>
          </w:p>
          <w:p w14:paraId="57CB701F"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因更正年度报告导致</w:t>
            </w:r>
            <w:r>
              <w:rPr>
                <w:rFonts w:ascii="Times New Roman" w:eastAsia="仿宋" w:hAnsi="Times New Roman" w:cs="Times New Roman" w:hint="eastAsia"/>
                <w:color w:val="000000" w:themeColor="text1"/>
                <w:sz w:val="28"/>
                <w:szCs w:val="32"/>
              </w:rPr>
              <w:t>进层时不符合创新层进层条件，或者出现《分层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》第十四条</w:t>
            </w:r>
            <w:r>
              <w:rPr>
                <w:rFonts w:ascii="Times New Roman" w:eastAsia="仿宋" w:hAnsi="Times New Roman" w:cs="Times New Roman"/>
                <w:color w:val="000000" w:themeColor="text1"/>
                <w:sz w:val="28"/>
                <w:szCs w:val="32"/>
              </w:rPr>
              <w:t>第一款</w:t>
            </w:r>
            <w:r>
              <w:rPr>
                <w:rFonts w:ascii="Times New Roman" w:eastAsia="仿宋" w:hAnsi="Times New Roman" w:cs="Times New Roman" w:hint="eastAsia"/>
                <w:color w:val="000000" w:themeColor="text1"/>
                <w:sz w:val="28"/>
                <w:szCs w:val="32"/>
              </w:rPr>
              <w:t>第一项至第四项规定情形。</w:t>
            </w:r>
          </w:p>
          <w:p w14:paraId="32993EFD"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不符合创新层进层条件，但依据虚假材料进入的。</w:t>
            </w:r>
          </w:p>
          <w:p w14:paraId="3C122EB3"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未按照全国股转公司规定在每个会计年度结束之日起</w:t>
            </w:r>
            <w:r w:rsidRPr="002E6D1D">
              <w:rPr>
                <w:rFonts w:ascii="Times New Roman" w:eastAsia="仿宋" w:hAnsi="Times New Roman" w:cs="Times New Roman" w:hint="eastAsia"/>
                <w:color w:val="000000" w:themeColor="text1"/>
                <w:sz w:val="28"/>
                <w:szCs w:val="32"/>
              </w:rPr>
              <w:t>4</w:t>
            </w:r>
            <w:r w:rsidRPr="002E6D1D">
              <w:rPr>
                <w:rFonts w:ascii="Times New Roman" w:eastAsia="仿宋" w:hAnsi="Times New Roman" w:cs="Times New Roman" w:hint="eastAsia"/>
                <w:color w:val="000000" w:themeColor="text1"/>
                <w:sz w:val="28"/>
                <w:szCs w:val="32"/>
              </w:rPr>
              <w:t>个月内编制并披露年度报告，或者未在每个会计年度的上半年结束之日起</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个月</w:t>
            </w:r>
            <w:r>
              <w:rPr>
                <w:rFonts w:ascii="Times New Roman" w:eastAsia="仿宋" w:hAnsi="Times New Roman" w:cs="Times New Roman" w:hint="eastAsia"/>
                <w:color w:val="000000" w:themeColor="text1"/>
                <w:sz w:val="28"/>
                <w:szCs w:val="32"/>
              </w:rPr>
              <w:t>内编制并披露中期报告，因不可抗力等特殊原因导致未按期披露的除外。</w:t>
            </w:r>
          </w:p>
          <w:p w14:paraId="20966B1C"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进入创新层后，最近</w:t>
            </w:r>
            <w:r w:rsidRPr="002E6D1D">
              <w:rPr>
                <w:rFonts w:ascii="Times New Roman" w:eastAsia="仿宋" w:hAnsi="Times New Roman" w:cs="Times New Roman" w:hint="eastAsia"/>
                <w:color w:val="000000" w:themeColor="text1"/>
                <w:sz w:val="28"/>
                <w:szCs w:val="32"/>
              </w:rPr>
              <w:t>24</w:t>
            </w:r>
            <w:r w:rsidRPr="002E6D1D">
              <w:rPr>
                <w:rFonts w:ascii="Times New Roman" w:eastAsia="仿宋" w:hAnsi="Times New Roman" w:cs="Times New Roman" w:hint="eastAsia"/>
                <w:color w:val="000000" w:themeColor="text1"/>
                <w:sz w:val="28"/>
                <w:szCs w:val="32"/>
              </w:rPr>
              <w:t>个月内因不同事项受到中国证监会及其派出机构行政处罚或全国股转公司公开谴责的次数累计达到</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次，或者因资金占用、违规对外担保受到中国证监</w:t>
            </w:r>
            <w:r>
              <w:rPr>
                <w:rFonts w:ascii="Times New Roman" w:eastAsia="仿宋" w:hAnsi="Times New Roman" w:cs="Times New Roman" w:hint="eastAsia"/>
                <w:color w:val="000000" w:themeColor="text1"/>
                <w:sz w:val="28"/>
                <w:szCs w:val="32"/>
              </w:rPr>
              <w:t>会及其派出机构行政处罚或全国股转公司公开谴责，或者受到刑事处罚。</w:t>
            </w:r>
          </w:p>
          <w:p w14:paraId="4597E218"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连续</w:t>
            </w:r>
            <w:r w:rsidRPr="002E6D1D">
              <w:rPr>
                <w:rFonts w:ascii="Times New Roman" w:eastAsia="仿宋" w:hAnsi="Times New Roman" w:cs="Times New Roman" w:hint="eastAsia"/>
                <w:color w:val="000000" w:themeColor="text1"/>
                <w:sz w:val="28"/>
                <w:szCs w:val="32"/>
              </w:rPr>
              <w:t>60</w:t>
            </w:r>
            <w:r>
              <w:rPr>
                <w:rFonts w:ascii="Times New Roman" w:eastAsia="仿宋" w:hAnsi="Times New Roman" w:cs="Times New Roman" w:hint="eastAsia"/>
                <w:color w:val="000000" w:themeColor="text1"/>
                <w:sz w:val="28"/>
                <w:szCs w:val="32"/>
              </w:rPr>
              <w:t>个交易日，股票每日收盘价均低于每股面值。</w:t>
            </w:r>
          </w:p>
          <w:p w14:paraId="6EC99326"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仅根据</w:t>
            </w:r>
            <w:r>
              <w:rPr>
                <w:rFonts w:ascii="Times New Roman" w:eastAsia="仿宋" w:hAnsi="Times New Roman" w:cs="Times New Roman" w:hint="eastAsia"/>
                <w:color w:val="000000" w:themeColor="text1"/>
                <w:sz w:val="28"/>
                <w:szCs w:val="32"/>
              </w:rPr>
              <w:t>《分层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第七条第三项或第四项，或者第十一条第一款第三项或第四项进入创新层的挂牌公司，连续</w:t>
            </w:r>
            <w:r w:rsidRPr="002E6D1D">
              <w:rPr>
                <w:rFonts w:ascii="Times New Roman" w:eastAsia="仿宋" w:hAnsi="Times New Roman" w:cs="Times New Roman" w:hint="eastAsia"/>
                <w:color w:val="000000" w:themeColor="text1"/>
                <w:sz w:val="28"/>
                <w:szCs w:val="32"/>
              </w:rPr>
              <w:t>60</w:t>
            </w:r>
            <w:r w:rsidRPr="002E6D1D">
              <w:rPr>
                <w:rFonts w:ascii="Times New Roman" w:eastAsia="仿宋" w:hAnsi="Times New Roman" w:cs="Times New Roman" w:hint="eastAsia"/>
                <w:color w:val="000000" w:themeColor="text1"/>
                <w:sz w:val="28"/>
                <w:szCs w:val="32"/>
              </w:rPr>
              <w:t>个交易日，股票交易市值均低于</w:t>
            </w:r>
            <w:r w:rsidRPr="002E6D1D">
              <w:rPr>
                <w:rFonts w:ascii="Times New Roman" w:eastAsia="仿宋" w:hAnsi="Times New Roman" w:cs="Times New Roman" w:hint="eastAsia"/>
                <w:color w:val="000000" w:themeColor="text1"/>
                <w:sz w:val="28"/>
                <w:szCs w:val="32"/>
              </w:rPr>
              <w:t>1</w:t>
            </w:r>
            <w:r>
              <w:rPr>
                <w:rFonts w:ascii="Times New Roman" w:eastAsia="仿宋" w:hAnsi="Times New Roman" w:cs="Times New Roman" w:hint="eastAsia"/>
                <w:color w:val="000000" w:themeColor="text1"/>
                <w:sz w:val="28"/>
                <w:szCs w:val="32"/>
              </w:rPr>
              <w:t>亿元的。（提示：进层时仅依据《分层管理</w:t>
            </w:r>
            <w:r>
              <w:rPr>
                <w:rFonts w:ascii="Times New Roman" w:eastAsia="仿宋" w:hAnsi="Times New Roman" w:cs="Times New Roman"/>
                <w:color w:val="000000" w:themeColor="text1"/>
                <w:sz w:val="28"/>
                <w:szCs w:val="32"/>
              </w:rPr>
              <w:t>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适用）</w:t>
            </w:r>
          </w:p>
          <w:p w14:paraId="461F103E" w14:textId="77777777" w:rsidR="001A0E0F" w:rsidRPr="00DF67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中国证监会和全国股转公司规定的其他情形。</w:t>
            </w:r>
          </w:p>
        </w:tc>
        <w:tc>
          <w:tcPr>
            <w:tcW w:w="1137" w:type="dxa"/>
            <w:vAlign w:val="center"/>
          </w:tcPr>
          <w:p w14:paraId="30BEE2AE"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是</w:t>
            </w:r>
            <w:r w:rsidRPr="00A33D6B">
              <w:rPr>
                <w:rFonts w:ascii="Times New Roman" w:eastAsia="仿宋" w:hAnsi="Times New Roman" w:cs="Times New Roman" w:hint="eastAsia"/>
                <w:sz w:val="28"/>
                <w:szCs w:val="32"/>
              </w:rPr>
              <w:t>/</w:t>
            </w:r>
            <w:r w:rsidRPr="00A33D6B">
              <w:rPr>
                <w:rFonts w:ascii="Times New Roman" w:eastAsia="仿宋" w:hAnsi="Times New Roman" w:cs="Times New Roman" w:hint="eastAsia"/>
                <w:sz w:val="28"/>
                <w:szCs w:val="32"/>
              </w:rPr>
              <w:t>否</w:t>
            </w:r>
          </w:p>
        </w:tc>
        <w:tc>
          <w:tcPr>
            <w:tcW w:w="1953" w:type="dxa"/>
            <w:vAlign w:val="center"/>
          </w:tcPr>
          <w:p w14:paraId="260B03FB"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是</w:t>
            </w:r>
            <w:r w:rsidRPr="00A33D6B">
              <w:rPr>
                <w:rFonts w:ascii="Times New Roman" w:eastAsia="仿宋" w:hAnsi="Times New Roman" w:cs="Times New Roman" w:hint="eastAsia"/>
                <w:sz w:val="28"/>
                <w:szCs w:val="32"/>
              </w:rPr>
              <w:t>/</w:t>
            </w:r>
            <w:r w:rsidRPr="00A33D6B">
              <w:rPr>
                <w:rFonts w:ascii="Times New Roman" w:eastAsia="仿宋" w:hAnsi="Times New Roman" w:cs="Times New Roman" w:hint="eastAsia"/>
                <w:sz w:val="28"/>
                <w:szCs w:val="32"/>
              </w:rPr>
              <w:t>否</w:t>
            </w:r>
            <w:r>
              <w:rPr>
                <w:rFonts w:ascii="Times New Roman" w:eastAsia="仿宋" w:hAnsi="Times New Roman" w:cs="Times New Roman" w:hint="eastAsia"/>
                <w:sz w:val="28"/>
                <w:szCs w:val="32"/>
              </w:rPr>
              <w:t>/</w:t>
            </w:r>
            <w:r>
              <w:rPr>
                <w:rFonts w:ascii="Times New Roman" w:eastAsia="仿宋" w:hAnsi="Times New Roman" w:cs="Times New Roman" w:hint="eastAsia"/>
                <w:sz w:val="28"/>
                <w:szCs w:val="32"/>
              </w:rPr>
              <w:t>不适用</w:t>
            </w:r>
          </w:p>
        </w:tc>
      </w:tr>
      <w:tr w:rsidR="001A0E0F" w:rsidRPr="00A33D6B" w14:paraId="280F822F" w14:textId="77777777" w:rsidTr="000504F2">
        <w:trPr>
          <w:jc w:val="center"/>
        </w:trPr>
        <w:tc>
          <w:tcPr>
            <w:tcW w:w="2418" w:type="dxa"/>
          </w:tcPr>
          <w:p w14:paraId="331DB991"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3701" w:type="dxa"/>
          </w:tcPr>
          <w:p w14:paraId="1664AE8B"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1137" w:type="dxa"/>
          </w:tcPr>
          <w:p w14:paraId="2F88CD2F"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1953" w:type="dxa"/>
          </w:tcPr>
          <w:p w14:paraId="2E3450E1" w14:textId="77777777" w:rsidR="001A0E0F" w:rsidRPr="00A33D6B" w:rsidRDefault="001A0E0F" w:rsidP="000504F2">
            <w:pPr>
              <w:spacing w:line="560" w:lineRule="exact"/>
              <w:jc w:val="center"/>
              <w:rPr>
                <w:rFonts w:ascii="Times New Roman" w:eastAsia="仿宋" w:hAnsi="Times New Roman" w:cs="Times New Roman"/>
                <w:sz w:val="28"/>
                <w:szCs w:val="32"/>
              </w:rPr>
            </w:pPr>
          </w:p>
        </w:tc>
      </w:tr>
    </w:tbl>
    <w:p w14:paraId="7602129F" w14:textId="77777777" w:rsidR="001A0E0F" w:rsidRDefault="001A0E0F" w:rsidP="001A0E0F">
      <w:pPr>
        <w:spacing w:line="560" w:lineRule="exact"/>
        <w:ind w:firstLineChars="200" w:firstLine="640"/>
        <w:rPr>
          <w:rFonts w:ascii="Times New Roman" w:eastAsia="仿宋" w:hAnsi="Times New Roman" w:cs="Times New Roman"/>
          <w:sz w:val="32"/>
          <w:szCs w:val="32"/>
        </w:rPr>
      </w:pPr>
    </w:p>
    <w:p w14:paraId="48915DE4" w14:textId="77777777" w:rsidR="001A0E0F" w:rsidRDefault="001A0E0F" w:rsidP="001A0E0F">
      <w:pPr>
        <w:spacing w:line="560" w:lineRule="exact"/>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 xml:space="preserve"> </w:t>
      </w:r>
      <w:r>
        <w:rPr>
          <w:rFonts w:ascii="Times New Roman" w:eastAsia="仿宋" w:hAnsi="Times New Roman" w:cs="Times New Roman"/>
          <w:b/>
          <w:color w:val="FF0000"/>
          <w:sz w:val="32"/>
          <w:szCs w:val="32"/>
        </w:rPr>
        <w:t xml:space="preserve">   </w:t>
      </w:r>
    </w:p>
    <w:p w14:paraId="0BCBBEAF" w14:textId="77777777" w:rsidR="001A0E0F" w:rsidRPr="00C47434"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796B9A">
        <w:rPr>
          <w:rFonts w:ascii="Times New Roman" w:eastAsia="仿宋" w:hAnsi="Times New Roman" w:cs="Times New Roman" w:hint="eastAsia"/>
          <w:color w:val="FF0000"/>
          <w:sz w:val="32"/>
          <w:szCs w:val="32"/>
        </w:rPr>
        <w:t>说明</w:t>
      </w:r>
      <w:r w:rsidRPr="00796B9A">
        <w:rPr>
          <w:rFonts w:ascii="Times New Roman" w:eastAsia="仿宋" w:hAnsi="Times New Roman" w:cs="Times New Roman"/>
          <w:color w:val="FF0000"/>
          <w:sz w:val="32"/>
          <w:szCs w:val="32"/>
        </w:rPr>
        <w:t>挂牌公司</w:t>
      </w:r>
      <w:r>
        <w:rPr>
          <w:rFonts w:ascii="Times New Roman" w:eastAsia="仿宋" w:hAnsi="Times New Roman" w:cs="Times New Roman" w:hint="eastAsia"/>
          <w:color w:val="FF0000"/>
          <w:sz w:val="32"/>
          <w:szCs w:val="32"/>
        </w:rPr>
        <w:t>触发降层具体</w:t>
      </w:r>
      <w:r>
        <w:rPr>
          <w:rFonts w:ascii="Times New Roman" w:eastAsia="仿宋" w:hAnsi="Times New Roman" w:cs="Times New Roman"/>
          <w:color w:val="FF0000"/>
          <w:sz w:val="32"/>
          <w:szCs w:val="32"/>
        </w:rPr>
        <w:t>情况，包括但不限于时间</w:t>
      </w:r>
      <w:r>
        <w:rPr>
          <w:rFonts w:ascii="Times New Roman" w:eastAsia="仿宋" w:hAnsi="Times New Roman" w:cs="Times New Roman" w:hint="eastAsia"/>
          <w:color w:val="FF0000"/>
          <w:sz w:val="32"/>
          <w:szCs w:val="32"/>
        </w:rPr>
        <w:t>、事项、规则</w:t>
      </w:r>
      <w:r>
        <w:rPr>
          <w:rFonts w:ascii="Times New Roman" w:eastAsia="仿宋" w:hAnsi="Times New Roman" w:cs="Times New Roman"/>
          <w:color w:val="FF0000"/>
          <w:sz w:val="32"/>
          <w:szCs w:val="32"/>
        </w:rPr>
        <w:t>依据</w:t>
      </w:r>
      <w:r w:rsidRPr="006D3AA5">
        <w:rPr>
          <w:rFonts w:ascii="Times New Roman" w:eastAsia="仿宋" w:hAnsi="Times New Roman" w:cs="Times New Roman" w:hint="eastAsia"/>
          <w:color w:val="FF0000"/>
          <w:sz w:val="32"/>
          <w:szCs w:val="32"/>
        </w:rPr>
        <w:t>等</w:t>
      </w:r>
      <w:r>
        <w:rPr>
          <w:rFonts w:ascii="Times New Roman" w:eastAsia="仿宋" w:hAnsi="Times New Roman" w:cs="Times New Roman" w:hint="eastAsia"/>
          <w:color w:val="FF0000"/>
          <w:sz w:val="32"/>
          <w:szCs w:val="32"/>
        </w:rPr>
        <w:t>。如为</w:t>
      </w:r>
      <w:r>
        <w:rPr>
          <w:rFonts w:ascii="Times New Roman" w:eastAsia="仿宋" w:hAnsi="Times New Roman" w:cs="Times New Roman"/>
          <w:color w:val="FF0000"/>
          <w:sz w:val="32"/>
          <w:szCs w:val="32"/>
        </w:rPr>
        <w:t>新增情形，请说明前次触发降层</w:t>
      </w:r>
      <w:r>
        <w:rPr>
          <w:rFonts w:ascii="Times New Roman" w:eastAsia="仿宋" w:hAnsi="Times New Roman" w:cs="Times New Roman" w:hint="eastAsia"/>
          <w:color w:val="FF0000"/>
          <w:sz w:val="32"/>
          <w:szCs w:val="32"/>
        </w:rPr>
        <w:t>情形</w:t>
      </w:r>
      <w:r>
        <w:rPr>
          <w:rFonts w:ascii="Times New Roman" w:eastAsia="仿宋" w:hAnsi="Times New Roman" w:cs="Times New Roman"/>
          <w:color w:val="FF0000"/>
          <w:sz w:val="32"/>
          <w:szCs w:val="32"/>
        </w:rPr>
        <w:t>的事项</w:t>
      </w:r>
      <w:r>
        <w:rPr>
          <w:rFonts w:ascii="Times New Roman" w:eastAsia="仿宋" w:hAnsi="Times New Roman" w:cs="Times New Roman" w:hint="eastAsia"/>
          <w:color w:val="FF0000"/>
          <w:sz w:val="32"/>
          <w:szCs w:val="32"/>
        </w:rPr>
        <w:t>及</w:t>
      </w:r>
      <w:r>
        <w:rPr>
          <w:rFonts w:ascii="Times New Roman" w:eastAsia="仿宋" w:hAnsi="Times New Roman" w:cs="Times New Roman"/>
          <w:color w:val="FF0000"/>
          <w:sz w:val="32"/>
          <w:szCs w:val="32"/>
        </w:rPr>
        <w:t>进展。</w:t>
      </w:r>
    </w:p>
    <w:p w14:paraId="225F04A9"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以下</w:t>
      </w:r>
      <w:r>
        <w:rPr>
          <w:rFonts w:ascii="Times New Roman" w:eastAsia="仿宋" w:hAnsi="Times New Roman" w:cs="Times New Roman"/>
          <w:color w:val="FF0000"/>
          <w:sz w:val="32"/>
          <w:szCs w:val="32"/>
        </w:rPr>
        <w:t>表述供参考：</w:t>
      </w:r>
    </w:p>
    <w:p w14:paraId="32428D01"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（一</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单一</w:t>
      </w:r>
      <w:r>
        <w:rPr>
          <w:rFonts w:ascii="Times New Roman" w:eastAsia="仿宋" w:hAnsi="Times New Roman" w:cs="Times New Roman"/>
          <w:color w:val="FF0000"/>
          <w:sz w:val="32"/>
          <w:szCs w:val="32"/>
        </w:rPr>
        <w:t>降层情形</w:t>
      </w:r>
      <w:r>
        <w:rPr>
          <w:rFonts w:ascii="Times New Roman" w:eastAsia="仿宋" w:hAnsi="Times New Roman" w:cs="Times New Roman" w:hint="eastAsia"/>
          <w:color w:val="FF0000"/>
          <w:sz w:val="32"/>
          <w:szCs w:val="32"/>
        </w:rPr>
        <w:t>：</w:t>
      </w:r>
    </w:p>
    <w:p w14:paraId="3E282F63"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322C56">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日，公司已连续</w:t>
      </w:r>
      <w:r>
        <w:rPr>
          <w:rFonts w:ascii="Times New Roman" w:eastAsia="仿宋" w:hAnsi="Times New Roman" w:cs="Times New Roman"/>
          <w:color w:val="FF0000"/>
          <w:sz w:val="32"/>
          <w:szCs w:val="32"/>
        </w:rPr>
        <w:t>60</w:t>
      </w:r>
      <w:r w:rsidRPr="00322C56">
        <w:rPr>
          <w:rFonts w:ascii="Times New Roman" w:eastAsia="仿宋" w:hAnsi="Times New Roman" w:cs="Times New Roman" w:hint="eastAsia"/>
          <w:color w:val="FF0000"/>
          <w:sz w:val="32"/>
          <w:szCs w:val="32"/>
        </w:rPr>
        <w:t>个交易日（不含停牌日）</w:t>
      </w:r>
      <w:r>
        <w:rPr>
          <w:rFonts w:ascii="Times New Roman" w:eastAsia="仿宋" w:hAnsi="Times New Roman" w:cs="Times New Roman" w:hint="eastAsia"/>
          <w:color w:val="FF0000"/>
          <w:sz w:val="32"/>
          <w:szCs w:val="32"/>
        </w:rPr>
        <w:t>股票每日收盘价均低于每股面值，触发</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条规定的</w:t>
      </w:r>
      <w:r>
        <w:rPr>
          <w:rFonts w:ascii="Times New Roman" w:eastAsia="仿宋" w:hAnsi="Times New Roman" w:cs="Times New Roman" w:hint="eastAsia"/>
          <w:color w:val="FF0000"/>
          <w:sz w:val="32"/>
          <w:szCs w:val="32"/>
        </w:rPr>
        <w:t>降层情形，</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股票收盘价</w:t>
      </w:r>
      <w:r>
        <w:rPr>
          <w:rFonts w:ascii="Times New Roman" w:eastAsia="仿宋" w:hAnsi="Times New Roman" w:cs="Times New Roman"/>
          <w:color w:val="FF0000"/>
          <w:sz w:val="32"/>
          <w:szCs w:val="32"/>
        </w:rPr>
        <w:t>为</w:t>
      </w:r>
      <w:r>
        <w:rPr>
          <w:rFonts w:ascii="Times New Roman" w:eastAsia="仿宋" w:hAnsi="Times New Roman" w:cs="Times New Roman" w:hint="eastAsia"/>
          <w:color w:val="FF0000"/>
          <w:sz w:val="32"/>
          <w:szCs w:val="32"/>
        </w:rPr>
        <w:t>X</w:t>
      </w:r>
      <w:r>
        <w:rPr>
          <w:rFonts w:ascii="Times New Roman" w:eastAsia="仿宋" w:hAnsi="Times New Roman" w:cs="Times New Roman"/>
          <w:color w:val="FF0000"/>
          <w:sz w:val="32"/>
          <w:szCs w:val="32"/>
        </w:rPr>
        <w:t>元</w:t>
      </w:r>
      <w:r w:rsidRPr="00322C56">
        <w:rPr>
          <w:rFonts w:ascii="Times New Roman" w:eastAsia="仿宋" w:hAnsi="Times New Roman" w:cs="Times New Roman" w:hint="eastAsia"/>
          <w:color w:val="FF0000"/>
          <w:sz w:val="32"/>
          <w:szCs w:val="32"/>
        </w:rPr>
        <w:t>。</w:t>
      </w:r>
    </w:p>
    <w:p w14:paraId="26AEC282"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（二</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新增</w:t>
      </w:r>
      <w:r>
        <w:rPr>
          <w:rFonts w:ascii="Times New Roman" w:eastAsia="仿宋" w:hAnsi="Times New Roman" w:cs="Times New Roman"/>
          <w:color w:val="FF0000"/>
          <w:sz w:val="32"/>
          <w:szCs w:val="32"/>
        </w:rPr>
        <w:t>降层情形：</w:t>
      </w:r>
    </w:p>
    <w:p w14:paraId="1968AB07" w14:textId="77777777" w:rsidR="001A0E0F" w:rsidRPr="00322C56"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322C56">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日，公司股票已连续</w:t>
      </w:r>
      <w:r>
        <w:rPr>
          <w:rFonts w:ascii="Times New Roman" w:eastAsia="仿宋" w:hAnsi="Times New Roman" w:cs="Times New Roman"/>
          <w:color w:val="FF0000"/>
          <w:sz w:val="32"/>
          <w:szCs w:val="32"/>
        </w:rPr>
        <w:t>6</w:t>
      </w:r>
      <w:r w:rsidRPr="00322C56">
        <w:rPr>
          <w:rFonts w:ascii="Times New Roman" w:eastAsia="仿宋" w:hAnsi="Times New Roman" w:cs="Times New Roman" w:hint="eastAsia"/>
          <w:color w:val="FF0000"/>
          <w:sz w:val="32"/>
          <w:szCs w:val="32"/>
        </w:rPr>
        <w:t>0</w:t>
      </w:r>
      <w:r w:rsidRPr="00322C56">
        <w:rPr>
          <w:rFonts w:ascii="Times New Roman" w:eastAsia="仿宋" w:hAnsi="Times New Roman" w:cs="Times New Roman" w:hint="eastAsia"/>
          <w:color w:val="FF0000"/>
          <w:sz w:val="32"/>
          <w:szCs w:val="32"/>
        </w:rPr>
        <w:t>个交易日（不含停牌日）</w:t>
      </w:r>
      <w:r>
        <w:rPr>
          <w:rFonts w:ascii="Times New Roman" w:eastAsia="仿宋" w:hAnsi="Times New Roman" w:cs="Times New Roman" w:hint="eastAsia"/>
          <w:color w:val="FF0000"/>
          <w:sz w:val="32"/>
          <w:szCs w:val="32"/>
        </w:rPr>
        <w:t>股票每日收盘价均低于每股面值，已触发</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条规定的</w:t>
      </w:r>
      <w:r>
        <w:rPr>
          <w:rFonts w:ascii="Times New Roman" w:eastAsia="仿宋" w:hAnsi="Times New Roman" w:cs="Times New Roman" w:hint="eastAsia"/>
          <w:color w:val="FF0000"/>
          <w:sz w:val="32"/>
          <w:szCs w:val="32"/>
        </w:rPr>
        <w:t>降层情形</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已</w:t>
      </w:r>
      <w:r>
        <w:rPr>
          <w:rFonts w:ascii="Times New Roman" w:eastAsia="仿宋" w:hAnsi="Times New Roman" w:cs="Times New Roman" w:hint="eastAsia"/>
          <w:color w:val="FF0000"/>
          <w:sz w:val="32"/>
          <w:szCs w:val="32"/>
        </w:rPr>
        <w:t>向</w:t>
      </w:r>
      <w:r>
        <w:rPr>
          <w:rFonts w:ascii="Times New Roman" w:eastAsia="仿宋" w:hAnsi="Times New Roman" w:cs="Times New Roman"/>
          <w:color w:val="FF0000"/>
          <w:sz w:val="32"/>
          <w:szCs w:val="32"/>
        </w:rPr>
        <w:t>全国股转公司提交自查报告和主办券商核查报告</w:t>
      </w:r>
      <w:r w:rsidRPr="00322C56">
        <w:rPr>
          <w:rFonts w:ascii="Times New Roman" w:eastAsia="仿宋" w:hAnsi="Times New Roman" w:cs="Times New Roman" w:hint="eastAsia"/>
          <w:color w:val="FF0000"/>
          <w:sz w:val="32"/>
          <w:szCs w:val="32"/>
        </w:rPr>
        <w:t>。</w:t>
      </w:r>
    </w:p>
    <w:p w14:paraId="5F75EF0D"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除</w:t>
      </w:r>
      <w:r>
        <w:rPr>
          <w:rFonts w:ascii="Times New Roman" w:eastAsia="仿宋" w:hAnsi="Times New Roman" w:cs="Times New Roman"/>
          <w:color w:val="FF0000"/>
          <w:sz w:val="32"/>
          <w:szCs w:val="32"/>
        </w:rPr>
        <w:t>上述情形外，</w:t>
      </w:r>
      <w:r>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w:t>
      </w:r>
      <w:r>
        <w:rPr>
          <w:rFonts w:ascii="Times New Roman" w:eastAsia="仿宋" w:hAnsi="Times New Roman" w:cs="Times New Roman" w:hint="eastAsia"/>
          <w:color w:val="FF0000"/>
          <w:sz w:val="32"/>
          <w:szCs w:val="32"/>
        </w:rPr>
        <w:t>未</w:t>
      </w:r>
      <w:r w:rsidRPr="00322C56">
        <w:rPr>
          <w:rFonts w:ascii="Times New Roman" w:eastAsia="仿宋" w:hAnsi="Times New Roman" w:cs="Times New Roman" w:hint="eastAsia"/>
          <w:color w:val="FF0000"/>
          <w:sz w:val="32"/>
          <w:szCs w:val="32"/>
        </w:rPr>
        <w:t>披露</w:t>
      </w:r>
      <w:r w:rsidRPr="00322C56">
        <w:rPr>
          <w:rFonts w:ascii="Times New Roman" w:eastAsia="仿宋" w:hAnsi="Times New Roman" w:cs="Times New Roman" w:hint="eastAsia"/>
          <w:color w:val="FF0000"/>
          <w:sz w:val="32"/>
          <w:szCs w:val="32"/>
        </w:rPr>
        <w:t>X</w:t>
      </w:r>
      <w:r>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年报</w:t>
      </w:r>
      <w:r w:rsidRPr="00322C56">
        <w:rPr>
          <w:rFonts w:ascii="Times New Roman" w:eastAsia="仿宋" w:hAnsi="Times New Roman" w:cs="Times New Roman" w:hint="eastAsia"/>
          <w:color w:val="FF0000"/>
          <w:sz w:val="32"/>
          <w:szCs w:val="32"/>
        </w:rPr>
        <w:t>/</w:t>
      </w:r>
      <w:r w:rsidRPr="00322C56">
        <w:rPr>
          <w:rFonts w:ascii="Times New Roman" w:eastAsia="仿宋" w:hAnsi="Times New Roman" w:cs="Times New Roman" w:hint="eastAsia"/>
          <w:color w:val="FF0000"/>
          <w:sz w:val="32"/>
          <w:szCs w:val="32"/>
        </w:rPr>
        <w:t>半年报，</w:t>
      </w:r>
      <w:r>
        <w:rPr>
          <w:rFonts w:ascii="Times New Roman" w:eastAsia="仿宋" w:hAnsi="Times New Roman" w:cs="Times New Roman" w:hint="eastAsia"/>
          <w:color w:val="FF0000"/>
          <w:sz w:val="32"/>
          <w:szCs w:val="32"/>
        </w:rPr>
        <w:t>已触发</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条的规定</w:t>
      </w:r>
      <w:r>
        <w:rPr>
          <w:rFonts w:ascii="Times New Roman" w:eastAsia="仿宋" w:hAnsi="Times New Roman" w:cs="Times New Roman" w:hint="eastAsia"/>
          <w:color w:val="FF0000"/>
          <w:sz w:val="32"/>
          <w:szCs w:val="32"/>
        </w:rPr>
        <w:t>的降层情形</w:t>
      </w:r>
      <w:r w:rsidRPr="00322C56">
        <w:rPr>
          <w:rFonts w:ascii="Times New Roman" w:eastAsia="仿宋" w:hAnsi="Times New Roman" w:cs="Times New Roman" w:hint="eastAsia"/>
          <w:color w:val="FF0000"/>
          <w:sz w:val="32"/>
          <w:szCs w:val="32"/>
        </w:rPr>
        <w:t>。</w:t>
      </w:r>
    </w:p>
    <w:p w14:paraId="4A60B8D0" w14:textId="77777777" w:rsidR="001A0E0F" w:rsidRPr="000C46D7" w:rsidRDefault="001A0E0F" w:rsidP="001A0E0F">
      <w:pPr>
        <w:widowControl/>
        <w:tabs>
          <w:tab w:val="left" w:pos="6491"/>
        </w:tabs>
        <w:spacing w:line="600" w:lineRule="exact"/>
        <w:ind w:firstLine="640"/>
        <w:rPr>
          <w:rFonts w:ascii="Times New Roman" w:eastAsia="仿宋" w:hAnsi="Times New Roman" w:cs="Times New Roman"/>
          <w:b/>
          <w:sz w:val="32"/>
          <w:szCs w:val="32"/>
        </w:rPr>
      </w:pPr>
      <w:r w:rsidRPr="000C46D7">
        <w:rPr>
          <w:rFonts w:ascii="Times New Roman" w:eastAsia="仿宋" w:hAnsi="Times New Roman" w:cs="Times New Roman" w:hint="eastAsia"/>
          <w:b/>
          <w:sz w:val="32"/>
          <w:szCs w:val="32"/>
        </w:rPr>
        <w:t>（二</w:t>
      </w:r>
      <w:r w:rsidRPr="000C46D7">
        <w:rPr>
          <w:rFonts w:ascii="Times New Roman" w:eastAsia="仿宋" w:hAnsi="Times New Roman" w:cs="Times New Roman"/>
          <w:b/>
          <w:sz w:val="32"/>
          <w:szCs w:val="32"/>
        </w:rPr>
        <w:t>）</w:t>
      </w:r>
      <w:r w:rsidRPr="000C46D7">
        <w:rPr>
          <w:rFonts w:ascii="Times New Roman" w:eastAsia="仿宋" w:hAnsi="Times New Roman" w:cs="Times New Roman" w:hint="eastAsia"/>
          <w:b/>
          <w:sz w:val="32"/>
          <w:szCs w:val="32"/>
        </w:rPr>
        <w:t>预计</w:t>
      </w:r>
      <w:r w:rsidRPr="000C46D7">
        <w:rPr>
          <w:rFonts w:ascii="Times New Roman" w:eastAsia="仿宋" w:hAnsi="Times New Roman" w:cs="Times New Roman"/>
          <w:b/>
          <w:sz w:val="32"/>
          <w:szCs w:val="32"/>
        </w:rPr>
        <w:t>降层后所属</w:t>
      </w:r>
      <w:r w:rsidRPr="000C46D7">
        <w:rPr>
          <w:rFonts w:ascii="Times New Roman" w:eastAsia="仿宋" w:hAnsi="Times New Roman" w:cs="Times New Roman" w:hint="eastAsia"/>
          <w:b/>
          <w:sz w:val="32"/>
          <w:szCs w:val="32"/>
        </w:rPr>
        <w:t>市场</w:t>
      </w:r>
      <w:r w:rsidRPr="000C46D7">
        <w:rPr>
          <w:rFonts w:ascii="Times New Roman" w:eastAsia="仿宋" w:hAnsi="Times New Roman" w:cs="Times New Roman"/>
          <w:b/>
          <w:sz w:val="32"/>
          <w:szCs w:val="32"/>
        </w:rPr>
        <w:t>层级</w:t>
      </w:r>
    </w:p>
    <w:p w14:paraId="7B9EDD66" w14:textId="77777777" w:rsidR="001A0E0F" w:rsidRDefault="001A0E0F" w:rsidP="001A0E0F">
      <w:pPr>
        <w:widowControl/>
        <w:spacing w:line="600" w:lineRule="exact"/>
        <w:ind w:firstLine="640"/>
        <w:rPr>
          <w:rFonts w:ascii="Times New Roman" w:eastAsia="仿宋" w:hAnsi="Times New Roman" w:cs="Times New Roman"/>
          <w:kern w:val="0"/>
          <w:sz w:val="32"/>
          <w:szCs w:val="32"/>
        </w:rPr>
      </w:pPr>
      <w:r w:rsidRPr="00085868">
        <w:rPr>
          <w:rFonts w:ascii="Times New Roman" w:eastAsia="仿宋" w:hAnsi="Times New Roman" w:cs="Times New Roman" w:hint="eastAsia"/>
          <w:color w:val="FF0000"/>
          <w:kern w:val="0"/>
          <w:sz w:val="32"/>
          <w:szCs w:val="32"/>
        </w:rPr>
        <w:t>（情形一</w:t>
      </w:r>
      <w:r w:rsidRPr="00085868">
        <w:rPr>
          <w:rFonts w:ascii="Times New Roman" w:eastAsia="仿宋" w:hAnsi="Times New Roman" w:cs="Times New Roman"/>
          <w:color w:val="FF0000"/>
          <w:kern w:val="0"/>
          <w:sz w:val="32"/>
          <w:szCs w:val="32"/>
        </w:rPr>
        <w:t>）</w:t>
      </w:r>
      <w:r>
        <w:rPr>
          <w:rFonts w:ascii="Times New Roman" w:eastAsia="仿宋" w:hAnsi="Times New Roman" w:cs="Times New Roman" w:hint="eastAsia"/>
          <w:kern w:val="0"/>
          <w:sz w:val="32"/>
          <w:szCs w:val="32"/>
        </w:rPr>
        <w:t>根据</w:t>
      </w:r>
      <w:r w:rsidRPr="00592AF2">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592AF2">
        <w:rPr>
          <w:rFonts w:ascii="Times New Roman" w:eastAsia="仿宋" w:hAnsi="Times New Roman" w:cs="Times New Roman" w:hint="eastAsia"/>
          <w:sz w:val="32"/>
          <w:szCs w:val="32"/>
        </w:rPr>
        <w:t>》相关规定</w:t>
      </w:r>
      <w:r>
        <w:rPr>
          <w:rFonts w:ascii="Times New Roman" w:eastAsia="仿宋" w:hAnsi="Times New Roman" w:cs="Times New Roman"/>
          <w:kern w:val="0"/>
          <w:sz w:val="32"/>
          <w:szCs w:val="32"/>
        </w:rPr>
        <w:t>，预计降层后所属层级为</w:t>
      </w:r>
      <w:r w:rsidRPr="004D364F">
        <w:rPr>
          <w:rFonts w:ascii="Times New Roman" w:eastAsia="仿宋" w:hAnsi="Times New Roman" w:cs="Times New Roman" w:hint="eastAsia"/>
          <w:kern w:val="0"/>
          <w:sz w:val="32"/>
          <w:szCs w:val="32"/>
        </w:rPr>
        <w:t>基础层。</w:t>
      </w:r>
      <w:r w:rsidRPr="0061663E">
        <w:rPr>
          <w:rFonts w:ascii="Times New Roman" w:eastAsia="仿宋" w:hAnsi="Times New Roman" w:cs="Times New Roman"/>
          <w:color w:val="FF0000"/>
          <w:kern w:val="0"/>
          <w:sz w:val="32"/>
          <w:szCs w:val="32"/>
        </w:rPr>
        <w:t>（</w:t>
      </w:r>
      <w:r w:rsidRPr="0061663E">
        <w:rPr>
          <w:rFonts w:ascii="Times New Roman" w:eastAsia="仿宋" w:hAnsi="Times New Roman" w:cs="Times New Roman" w:hint="eastAsia"/>
          <w:color w:val="FF0000"/>
          <w:kern w:val="0"/>
          <w:sz w:val="32"/>
          <w:szCs w:val="32"/>
        </w:rPr>
        <w:t>如适用）</w:t>
      </w:r>
      <w:r>
        <w:rPr>
          <w:rFonts w:ascii="Times New Roman" w:eastAsia="仿宋" w:hAnsi="Times New Roman" w:cs="Times New Roman"/>
          <w:kern w:val="0"/>
          <w:sz w:val="32"/>
          <w:szCs w:val="32"/>
        </w:rPr>
        <w:t>。</w:t>
      </w:r>
    </w:p>
    <w:p w14:paraId="18A08A18" w14:textId="77777777" w:rsidR="001A0E0F" w:rsidRDefault="001A0E0F" w:rsidP="001A0E0F">
      <w:pPr>
        <w:widowControl/>
        <w:spacing w:line="600" w:lineRule="exact"/>
        <w:ind w:firstLine="640"/>
        <w:rPr>
          <w:rFonts w:ascii="Times New Roman" w:eastAsia="仿宋" w:hAnsi="Times New Roman" w:cs="Times New Roman"/>
          <w:kern w:val="0"/>
          <w:sz w:val="32"/>
          <w:szCs w:val="32"/>
        </w:rPr>
      </w:pPr>
      <w:r w:rsidRPr="00085868">
        <w:rPr>
          <w:rFonts w:ascii="Times New Roman" w:eastAsia="仿宋" w:hAnsi="Times New Roman" w:cs="Times New Roman" w:hint="eastAsia"/>
          <w:color w:val="FF0000"/>
          <w:kern w:val="0"/>
          <w:sz w:val="32"/>
          <w:szCs w:val="32"/>
        </w:rPr>
        <w:t>（情形</w:t>
      </w:r>
      <w:r>
        <w:rPr>
          <w:rFonts w:ascii="Times New Roman" w:eastAsia="仿宋" w:hAnsi="Times New Roman" w:cs="Times New Roman" w:hint="eastAsia"/>
          <w:color w:val="FF0000"/>
          <w:kern w:val="0"/>
          <w:sz w:val="32"/>
          <w:szCs w:val="32"/>
        </w:rPr>
        <w:t>二</w:t>
      </w:r>
      <w:r w:rsidRPr="00085868">
        <w:rPr>
          <w:rFonts w:ascii="Times New Roman" w:eastAsia="仿宋" w:hAnsi="Times New Roman" w:cs="Times New Roman"/>
          <w:color w:val="FF0000"/>
          <w:kern w:val="0"/>
          <w:sz w:val="32"/>
          <w:szCs w:val="32"/>
        </w:rPr>
        <w:t>）</w:t>
      </w:r>
      <w:r w:rsidRPr="0061663E">
        <w:rPr>
          <w:rFonts w:ascii="Times New Roman" w:eastAsia="仿宋" w:hAnsi="Times New Roman" w:cs="Times New Roman" w:hint="eastAsia"/>
          <w:kern w:val="0"/>
          <w:sz w:val="32"/>
          <w:szCs w:val="32"/>
        </w:rPr>
        <w:t>根据</w:t>
      </w:r>
      <w:r w:rsidRPr="00B013FB">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B013FB">
        <w:rPr>
          <w:rFonts w:ascii="Times New Roman" w:eastAsia="仿宋" w:hAnsi="Times New Roman" w:cs="Times New Roman" w:hint="eastAsia"/>
          <w:sz w:val="32"/>
          <w:szCs w:val="32"/>
        </w:rPr>
        <w:t>》</w:t>
      </w:r>
      <w:r>
        <w:rPr>
          <w:rFonts w:ascii="Times New Roman" w:eastAsia="仿宋" w:hAnsi="Times New Roman" w:cs="Times New Roman" w:hint="eastAsia"/>
          <w:kern w:val="0"/>
          <w:sz w:val="32"/>
          <w:szCs w:val="32"/>
        </w:rPr>
        <w:t>相关</w:t>
      </w:r>
      <w:r>
        <w:rPr>
          <w:rFonts w:ascii="Times New Roman" w:eastAsia="仿宋" w:hAnsi="Times New Roman" w:cs="Times New Roman"/>
          <w:kern w:val="0"/>
          <w:sz w:val="32"/>
          <w:szCs w:val="32"/>
        </w:rPr>
        <w:t>规定</w:t>
      </w:r>
      <w:r w:rsidRPr="0061663E">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因公司</w:t>
      </w:r>
      <w:r>
        <w:rPr>
          <w:rFonts w:ascii="Times New Roman" w:eastAsia="仿宋" w:hAnsi="Times New Roman" w:cs="Times New Roman"/>
          <w:kern w:val="0"/>
          <w:sz w:val="32"/>
          <w:szCs w:val="32"/>
        </w:rPr>
        <w:t>已触发强制终止挂牌情形，</w:t>
      </w:r>
      <w:r>
        <w:rPr>
          <w:rFonts w:ascii="Times New Roman" w:eastAsia="仿宋" w:hAnsi="Times New Roman" w:cs="Times New Roman" w:hint="eastAsia"/>
          <w:kern w:val="0"/>
          <w:sz w:val="32"/>
          <w:szCs w:val="32"/>
        </w:rPr>
        <w:t>可能</w:t>
      </w:r>
      <w:r>
        <w:rPr>
          <w:rFonts w:ascii="Times New Roman" w:eastAsia="仿宋" w:hAnsi="Times New Roman" w:cs="Times New Roman"/>
          <w:kern w:val="0"/>
          <w:sz w:val="32"/>
          <w:szCs w:val="32"/>
        </w:rPr>
        <w:t>在终止挂牌前不进行</w:t>
      </w:r>
      <w:r>
        <w:rPr>
          <w:rFonts w:ascii="Times New Roman" w:eastAsia="仿宋" w:hAnsi="Times New Roman" w:cs="Times New Roman" w:hint="eastAsia"/>
          <w:kern w:val="0"/>
          <w:sz w:val="32"/>
          <w:szCs w:val="32"/>
        </w:rPr>
        <w:t>降层</w:t>
      </w:r>
      <w:r>
        <w:rPr>
          <w:rFonts w:ascii="Times New Roman" w:eastAsia="仿宋" w:hAnsi="Times New Roman" w:cs="Times New Roman"/>
          <w:kern w:val="0"/>
          <w:sz w:val="32"/>
          <w:szCs w:val="32"/>
        </w:rPr>
        <w:t>调整</w:t>
      </w:r>
      <w:r w:rsidRPr="0061663E">
        <w:rPr>
          <w:rFonts w:ascii="Times New Roman" w:eastAsia="仿宋" w:hAnsi="Times New Roman" w:cs="Times New Roman"/>
          <w:color w:val="FF0000"/>
          <w:kern w:val="0"/>
          <w:sz w:val="32"/>
          <w:szCs w:val="32"/>
        </w:rPr>
        <w:t>（</w:t>
      </w:r>
      <w:r w:rsidRPr="0061663E">
        <w:rPr>
          <w:rFonts w:ascii="Times New Roman" w:eastAsia="仿宋" w:hAnsi="Times New Roman" w:cs="Times New Roman" w:hint="eastAsia"/>
          <w:color w:val="FF0000"/>
          <w:kern w:val="0"/>
          <w:sz w:val="32"/>
          <w:szCs w:val="32"/>
        </w:rPr>
        <w:t>如适用）</w:t>
      </w:r>
      <w:r>
        <w:rPr>
          <w:rFonts w:ascii="Times New Roman" w:eastAsia="仿宋" w:hAnsi="Times New Roman" w:cs="Times New Roman" w:hint="eastAsia"/>
          <w:kern w:val="0"/>
          <w:sz w:val="32"/>
          <w:szCs w:val="32"/>
        </w:rPr>
        <w:t>。</w:t>
      </w:r>
    </w:p>
    <w:p w14:paraId="61DE6DE5"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2D2AC65B"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0D64AE">
        <w:rPr>
          <w:rFonts w:ascii="Times New Roman" w:eastAsia="仿宋" w:hAnsi="Times New Roman" w:cs="Times New Roman" w:hint="eastAsia"/>
          <w:color w:val="FF0000"/>
          <w:sz w:val="32"/>
          <w:szCs w:val="32"/>
        </w:rPr>
        <w:t>充分</w:t>
      </w:r>
      <w:r w:rsidRPr="000D64AE">
        <w:rPr>
          <w:rFonts w:ascii="Times New Roman" w:eastAsia="仿宋" w:hAnsi="Times New Roman" w:cs="Times New Roman"/>
          <w:color w:val="FF0000"/>
          <w:sz w:val="32"/>
          <w:szCs w:val="32"/>
        </w:rPr>
        <w:t>提示</w:t>
      </w:r>
      <w:r>
        <w:rPr>
          <w:rFonts w:ascii="Times New Roman" w:eastAsia="仿宋" w:hAnsi="Times New Roman" w:cs="Times New Roman" w:hint="eastAsia"/>
          <w:color w:val="FF0000"/>
          <w:sz w:val="32"/>
          <w:szCs w:val="32"/>
        </w:rPr>
        <w:t>挂牌公司已</w:t>
      </w:r>
      <w:r w:rsidRPr="000D64AE">
        <w:rPr>
          <w:rFonts w:ascii="Times New Roman" w:eastAsia="仿宋" w:hAnsi="Times New Roman" w:cs="Times New Roman"/>
          <w:color w:val="FF0000"/>
          <w:sz w:val="32"/>
          <w:szCs w:val="32"/>
        </w:rPr>
        <w:t>触发</w:t>
      </w:r>
      <w:r>
        <w:rPr>
          <w:rFonts w:ascii="Times New Roman" w:eastAsia="仿宋" w:hAnsi="Times New Roman" w:cs="Times New Roman" w:hint="eastAsia"/>
          <w:color w:val="FF0000"/>
          <w:sz w:val="32"/>
          <w:szCs w:val="32"/>
        </w:rPr>
        <w:t>降层</w:t>
      </w:r>
      <w:r>
        <w:rPr>
          <w:rFonts w:ascii="Times New Roman" w:eastAsia="仿宋" w:hAnsi="Times New Roman" w:cs="Times New Roman"/>
          <w:color w:val="FF0000"/>
          <w:sz w:val="32"/>
          <w:szCs w:val="32"/>
        </w:rPr>
        <w:t>情形，</w:t>
      </w:r>
      <w:r w:rsidRPr="000D64AE">
        <w:rPr>
          <w:rFonts w:ascii="Times New Roman" w:eastAsia="仿宋" w:hAnsi="Times New Roman" w:cs="Times New Roman"/>
          <w:color w:val="FF0000"/>
          <w:sz w:val="32"/>
          <w:szCs w:val="32"/>
        </w:rPr>
        <w:t>存在</w:t>
      </w:r>
      <w:r>
        <w:rPr>
          <w:rFonts w:ascii="Times New Roman" w:eastAsia="仿宋" w:hAnsi="Times New Roman" w:cs="Times New Roman" w:hint="eastAsia"/>
          <w:color w:val="FF0000"/>
          <w:sz w:val="32"/>
          <w:szCs w:val="32"/>
        </w:rPr>
        <w:t>被调整至</w:t>
      </w:r>
      <w:r>
        <w:rPr>
          <w:rFonts w:ascii="Times New Roman" w:eastAsia="仿宋" w:hAnsi="Times New Roman" w:cs="Times New Roman"/>
          <w:color w:val="FF0000"/>
          <w:sz w:val="32"/>
          <w:szCs w:val="32"/>
        </w:rPr>
        <w:t>基础层</w:t>
      </w:r>
      <w:r>
        <w:rPr>
          <w:rFonts w:ascii="Times New Roman" w:eastAsia="仿宋" w:hAnsi="Times New Roman" w:cs="Times New Roman" w:hint="eastAsia"/>
          <w:color w:val="FF0000"/>
          <w:sz w:val="32"/>
          <w:szCs w:val="32"/>
        </w:rPr>
        <w:t>，</w:t>
      </w:r>
      <w:r w:rsidRPr="00233E7D">
        <w:rPr>
          <w:rFonts w:ascii="Times New Roman" w:eastAsia="仿宋" w:hAnsi="Times New Roman" w:cs="Times New Roman" w:hint="eastAsia"/>
          <w:color w:val="FF0000"/>
          <w:sz w:val="32"/>
          <w:szCs w:val="32"/>
        </w:rPr>
        <w:t>以及自</w:t>
      </w:r>
      <w:r>
        <w:rPr>
          <w:rFonts w:ascii="Times New Roman" w:eastAsia="仿宋" w:hAnsi="Times New Roman" w:cs="Times New Roman"/>
          <w:color w:val="FF0000"/>
          <w:sz w:val="32"/>
          <w:szCs w:val="32"/>
        </w:rPr>
        <w:t>调整至基础层</w:t>
      </w:r>
      <w:r w:rsidRPr="00233E7D">
        <w:rPr>
          <w:rFonts w:ascii="Times New Roman" w:eastAsia="仿宋" w:hAnsi="Times New Roman" w:cs="Times New Roman" w:hint="eastAsia"/>
          <w:color w:val="FF0000"/>
          <w:sz w:val="32"/>
          <w:szCs w:val="32"/>
        </w:rPr>
        <w:t>之日起</w:t>
      </w:r>
      <w:r w:rsidRPr="00233E7D">
        <w:rPr>
          <w:rFonts w:ascii="Times New Roman" w:eastAsia="仿宋" w:hAnsi="Times New Roman" w:cs="Times New Roman" w:hint="eastAsia"/>
          <w:color w:val="FF0000"/>
          <w:sz w:val="32"/>
          <w:szCs w:val="32"/>
        </w:rPr>
        <w:t>12</w:t>
      </w:r>
      <w:r w:rsidRPr="00233E7D">
        <w:rPr>
          <w:rFonts w:ascii="Times New Roman" w:eastAsia="仿宋" w:hAnsi="Times New Roman" w:cs="Times New Roman" w:hint="eastAsia"/>
          <w:color w:val="FF0000"/>
          <w:sz w:val="32"/>
          <w:szCs w:val="32"/>
        </w:rPr>
        <w:t>个月</w:t>
      </w:r>
      <w:r>
        <w:rPr>
          <w:rFonts w:ascii="Times New Roman" w:eastAsia="仿宋" w:hAnsi="Times New Roman" w:cs="Times New Roman" w:hint="eastAsia"/>
          <w:color w:val="FF0000"/>
          <w:sz w:val="32"/>
          <w:szCs w:val="32"/>
        </w:rPr>
        <w:t>或</w:t>
      </w:r>
      <w:r>
        <w:rPr>
          <w:rFonts w:ascii="Times New Roman" w:eastAsia="仿宋" w:hAnsi="Times New Roman" w:cs="Times New Roman" w:hint="eastAsia"/>
          <w:color w:val="FF0000"/>
          <w:sz w:val="32"/>
          <w:szCs w:val="32"/>
        </w:rPr>
        <w:t>24</w:t>
      </w:r>
      <w:r>
        <w:rPr>
          <w:rFonts w:ascii="Times New Roman" w:eastAsia="仿宋" w:hAnsi="Times New Roman" w:cs="Times New Roman" w:hint="eastAsia"/>
          <w:color w:val="FF0000"/>
          <w:sz w:val="32"/>
          <w:szCs w:val="32"/>
        </w:rPr>
        <w:t>个月</w:t>
      </w:r>
      <w:r>
        <w:rPr>
          <w:rFonts w:ascii="Times New Roman" w:eastAsia="仿宋" w:hAnsi="Times New Roman" w:cs="Times New Roman"/>
          <w:color w:val="FF0000"/>
          <w:sz w:val="32"/>
          <w:szCs w:val="32"/>
        </w:rPr>
        <w:t>内不得再次进入</w:t>
      </w:r>
      <w:r w:rsidRPr="00233E7D">
        <w:rPr>
          <w:rFonts w:ascii="Times New Roman" w:eastAsia="仿宋" w:hAnsi="Times New Roman" w:cs="Times New Roman" w:hint="eastAsia"/>
          <w:color w:val="FF0000"/>
          <w:sz w:val="32"/>
          <w:szCs w:val="32"/>
        </w:rPr>
        <w:t>创新层的风险</w:t>
      </w:r>
      <w:r w:rsidRPr="000D64AE">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同时</w:t>
      </w:r>
      <w:r>
        <w:rPr>
          <w:rFonts w:ascii="Times New Roman" w:eastAsia="仿宋" w:hAnsi="Times New Roman" w:cs="Times New Roman"/>
          <w:color w:val="FF0000"/>
          <w:sz w:val="32"/>
          <w:szCs w:val="32"/>
        </w:rPr>
        <w:t>说明公司</w:t>
      </w:r>
      <w:r>
        <w:rPr>
          <w:rFonts w:ascii="Times New Roman" w:eastAsia="仿宋" w:hAnsi="Times New Roman" w:cs="Times New Roman" w:hint="eastAsia"/>
          <w:color w:val="FF0000"/>
          <w:sz w:val="32"/>
          <w:szCs w:val="32"/>
        </w:rPr>
        <w:t>将严格</w:t>
      </w:r>
      <w:r>
        <w:rPr>
          <w:rFonts w:ascii="Times New Roman" w:eastAsia="仿宋" w:hAnsi="Times New Roman" w:cs="Times New Roman"/>
          <w:color w:val="FF0000"/>
          <w:sz w:val="32"/>
          <w:szCs w:val="32"/>
        </w:rPr>
        <w:t>按照</w:t>
      </w:r>
      <w:r>
        <w:rPr>
          <w:rFonts w:ascii="Times New Roman" w:eastAsia="仿宋" w:hAnsi="Times New Roman" w:cs="Times New Roman" w:hint="eastAsia"/>
          <w:color w:val="FF0000"/>
          <w:sz w:val="32"/>
          <w:szCs w:val="32"/>
        </w:rPr>
        <w:t>《分层管理办法</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《分层调整业务指南</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等相关</w:t>
      </w:r>
      <w:r>
        <w:rPr>
          <w:rFonts w:ascii="Times New Roman" w:eastAsia="仿宋" w:hAnsi="Times New Roman" w:cs="Times New Roman"/>
          <w:color w:val="FF0000"/>
          <w:sz w:val="32"/>
          <w:szCs w:val="32"/>
        </w:rPr>
        <w:t>规定</w:t>
      </w:r>
      <w:r>
        <w:rPr>
          <w:rFonts w:ascii="Times New Roman" w:eastAsia="仿宋" w:hAnsi="Times New Roman" w:cs="Times New Roman" w:hint="eastAsia"/>
          <w:color w:val="FF0000"/>
          <w:sz w:val="32"/>
          <w:szCs w:val="32"/>
        </w:rPr>
        <w:t>履行后续</w:t>
      </w:r>
      <w:r>
        <w:rPr>
          <w:rFonts w:ascii="Times New Roman" w:eastAsia="仿宋" w:hAnsi="Times New Roman" w:cs="Times New Roman"/>
          <w:color w:val="FF0000"/>
          <w:sz w:val="32"/>
          <w:szCs w:val="32"/>
        </w:rPr>
        <w:t>信息披露</w:t>
      </w:r>
      <w:r w:rsidRPr="00DC7902">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提交</w:t>
      </w:r>
      <w:r>
        <w:rPr>
          <w:rFonts w:ascii="Times New Roman" w:eastAsia="仿宋" w:hAnsi="Times New Roman" w:cs="Times New Roman" w:hint="eastAsia"/>
          <w:color w:val="FF0000"/>
          <w:sz w:val="32"/>
          <w:szCs w:val="32"/>
        </w:rPr>
        <w:t>自查</w:t>
      </w:r>
      <w:r>
        <w:rPr>
          <w:rFonts w:ascii="Times New Roman" w:eastAsia="仿宋" w:hAnsi="Times New Roman" w:cs="Times New Roman"/>
          <w:color w:val="FF0000"/>
          <w:sz w:val="32"/>
          <w:szCs w:val="32"/>
        </w:rPr>
        <w:t>报告等义务</w:t>
      </w:r>
      <w:r>
        <w:rPr>
          <w:rFonts w:ascii="Times New Roman" w:eastAsia="仿宋" w:hAnsi="Times New Roman" w:cs="Times New Roman" w:hint="eastAsia"/>
          <w:color w:val="FF0000"/>
          <w:sz w:val="32"/>
          <w:szCs w:val="32"/>
        </w:rPr>
        <w:t>，</w:t>
      </w:r>
      <w:r w:rsidRPr="000D64AE">
        <w:rPr>
          <w:rFonts w:ascii="Times New Roman" w:eastAsia="仿宋" w:hAnsi="Times New Roman" w:cs="Times New Roman" w:hint="eastAsia"/>
          <w:color w:val="FF0000"/>
          <w:sz w:val="32"/>
          <w:szCs w:val="32"/>
        </w:rPr>
        <w:t>请投资者</w:t>
      </w:r>
      <w:r>
        <w:rPr>
          <w:rFonts w:ascii="Times New Roman" w:eastAsia="仿宋" w:hAnsi="Times New Roman" w:cs="Times New Roman" w:hint="eastAsia"/>
          <w:color w:val="FF0000"/>
          <w:sz w:val="32"/>
          <w:szCs w:val="32"/>
        </w:rPr>
        <w:t>关注</w:t>
      </w:r>
      <w:r>
        <w:rPr>
          <w:rFonts w:ascii="Times New Roman" w:eastAsia="仿宋" w:hAnsi="Times New Roman" w:cs="Times New Roman"/>
          <w:color w:val="FF0000"/>
          <w:sz w:val="32"/>
          <w:szCs w:val="32"/>
        </w:rPr>
        <w:t>并</w:t>
      </w:r>
      <w:r w:rsidRPr="000D64AE">
        <w:rPr>
          <w:rFonts w:ascii="Times New Roman" w:eastAsia="仿宋" w:hAnsi="Times New Roman" w:cs="Times New Roman"/>
          <w:color w:val="FF0000"/>
          <w:sz w:val="32"/>
          <w:szCs w:val="32"/>
        </w:rPr>
        <w:t>谨慎决策</w:t>
      </w:r>
      <w:r w:rsidRPr="000D64AE">
        <w:rPr>
          <w:rFonts w:ascii="Times New Roman" w:eastAsia="仿宋" w:hAnsi="Times New Roman" w:cs="Times New Roman" w:hint="eastAsia"/>
          <w:color w:val="FF0000"/>
          <w:sz w:val="32"/>
          <w:szCs w:val="32"/>
        </w:rPr>
        <w:t>。</w:t>
      </w:r>
    </w:p>
    <w:p w14:paraId="5D085491"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0D64AE">
        <w:rPr>
          <w:rFonts w:ascii="Times New Roman" w:eastAsia="黑体" w:hAnsi="Times New Roman" w:cs="Times New Roman" w:hint="eastAsia"/>
          <w:color w:val="FF0000"/>
          <w:sz w:val="32"/>
          <w:szCs w:val="32"/>
        </w:rPr>
        <w:t>（如有</w:t>
      </w:r>
      <w:r w:rsidRPr="000D64AE">
        <w:rPr>
          <w:rFonts w:ascii="Times New Roman" w:eastAsia="黑体" w:hAnsi="Times New Roman" w:cs="Times New Roman"/>
          <w:color w:val="FF0000"/>
          <w:sz w:val="32"/>
          <w:szCs w:val="32"/>
        </w:rPr>
        <w:t>）</w:t>
      </w:r>
    </w:p>
    <w:p w14:paraId="23A131C5"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挂牌</w:t>
      </w:r>
      <w:r>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对触发降层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有</w:t>
      </w:r>
      <w:r>
        <w:rPr>
          <w:rFonts w:ascii="Times New Roman" w:eastAsia="仿宋" w:hAnsi="Times New Roman" w:cs="Times New Roman"/>
          <w:color w:val="FF0000"/>
          <w:sz w:val="32"/>
          <w:szCs w:val="32"/>
        </w:rPr>
        <w:t>其他需说明事项的，应当充分说明</w:t>
      </w:r>
      <w:r w:rsidRPr="00554DD9">
        <w:rPr>
          <w:rFonts w:ascii="Times New Roman" w:eastAsia="仿宋" w:hAnsi="Times New Roman" w:cs="Times New Roman"/>
          <w:color w:val="FF0000"/>
          <w:sz w:val="32"/>
          <w:szCs w:val="32"/>
        </w:rPr>
        <w:t>。</w:t>
      </w:r>
    </w:p>
    <w:p w14:paraId="626C9D37" w14:textId="73F7B18E" w:rsidR="001A0E0F" w:rsidRDefault="001A0E0F" w:rsidP="001A0E0F">
      <w:pPr>
        <w:spacing w:line="560" w:lineRule="exact"/>
        <w:ind w:firstLineChars="200" w:firstLine="640"/>
        <w:rPr>
          <w:rFonts w:ascii="Times New Roman" w:eastAsia="黑体" w:hAnsi="Times New Roman" w:cs="Times New Roman"/>
          <w:color w:val="FF0000"/>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E61959">
        <w:rPr>
          <w:rFonts w:ascii="Times New Roman" w:eastAsia="黑体" w:hAnsi="Times New Roman" w:cs="Times New Roman" w:hint="eastAsia"/>
          <w:color w:val="FF0000"/>
          <w:sz w:val="32"/>
          <w:szCs w:val="32"/>
        </w:rPr>
        <w:t>（如有</w:t>
      </w:r>
      <w:r w:rsidRPr="00E61959">
        <w:rPr>
          <w:rFonts w:ascii="Times New Roman" w:eastAsia="黑体" w:hAnsi="Times New Roman" w:cs="Times New Roman"/>
          <w:color w:val="FF0000"/>
          <w:sz w:val="32"/>
          <w:szCs w:val="32"/>
        </w:rPr>
        <w:t>）</w:t>
      </w:r>
    </w:p>
    <w:p w14:paraId="00637E77" w14:textId="77777777" w:rsidR="001A0E0F" w:rsidRDefault="001A0E0F">
      <w:pPr>
        <w:widowControl/>
        <w:jc w:val="left"/>
        <w:rPr>
          <w:rFonts w:ascii="Times New Roman" w:eastAsia="黑体" w:hAnsi="Times New Roman" w:cs="Times New Roman"/>
          <w:color w:val="FF0000"/>
          <w:sz w:val="32"/>
          <w:szCs w:val="32"/>
        </w:rPr>
      </w:pPr>
      <w:r>
        <w:rPr>
          <w:rFonts w:ascii="Times New Roman" w:eastAsia="黑体" w:hAnsi="Times New Roman" w:cs="Times New Roman"/>
          <w:color w:val="FF0000"/>
          <w:sz w:val="32"/>
          <w:szCs w:val="32"/>
        </w:rPr>
        <w:br w:type="page"/>
      </w:r>
    </w:p>
    <w:p w14:paraId="30D9C2A6" w14:textId="0F694931" w:rsidR="008B38AF" w:rsidRPr="00C24B36" w:rsidRDefault="008B38AF" w:rsidP="008B38AF">
      <w:pPr>
        <w:pStyle w:val="10"/>
        <w:spacing w:before="0" w:after="0" w:line="640" w:lineRule="exact"/>
        <w:jc w:val="center"/>
        <w:rPr>
          <w:rFonts w:eastAsia="方正大标宋简体"/>
          <w:b w:val="0"/>
          <w:lang w:eastAsia="zh-CN"/>
        </w:rPr>
      </w:pPr>
      <w:bookmarkStart w:id="315" w:name="_Toc77864115"/>
      <w:bookmarkStart w:id="316" w:name="_Toc87012108"/>
      <w:r w:rsidRPr="00C24B36">
        <w:rPr>
          <w:rFonts w:eastAsia="方正大标宋简体"/>
          <w:b w:val="0"/>
        </w:rPr>
        <w:t>第</w:t>
      </w:r>
      <w:r w:rsidR="000E14C7" w:rsidRPr="00C24B36">
        <w:rPr>
          <w:rFonts w:eastAsia="方正大标宋简体"/>
          <w:b w:val="0"/>
          <w:lang w:eastAsia="zh-CN"/>
        </w:rPr>
        <w:t>79</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w:t>
      </w:r>
      <w:r w:rsidRPr="00C24B36">
        <w:rPr>
          <w:rFonts w:eastAsia="方正大标宋简体"/>
          <w:b w:val="0"/>
          <w:lang w:eastAsia="zh-CN"/>
        </w:rPr>
        <w:t>触发降层情形的进展公告格式模板</w:t>
      </w:r>
      <w:bookmarkEnd w:id="315"/>
      <w:bookmarkEnd w:id="316"/>
    </w:p>
    <w:p w14:paraId="2D0D1AAB" w14:textId="77777777" w:rsidR="008B38AF" w:rsidRPr="00C24B36" w:rsidRDefault="008B38AF" w:rsidP="008B38AF">
      <w:pPr>
        <w:adjustRightInd w:val="0"/>
        <w:snapToGrid w:val="0"/>
        <w:spacing w:line="560" w:lineRule="exact"/>
        <w:ind w:left="360"/>
        <w:rPr>
          <w:rFonts w:ascii="Times New Roman" w:eastAsia="仿宋" w:hAnsi="Times New Roman" w:cs="Times New Roman"/>
          <w:sz w:val="28"/>
          <w:szCs w:val="28"/>
          <w:lang w:val="x-none"/>
        </w:rPr>
      </w:pPr>
    </w:p>
    <w:p w14:paraId="6AC4ED15"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1FC82C1A"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5D50A375"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公司触发降层情形的</w:t>
      </w:r>
    </w:p>
    <w:p w14:paraId="799B9A50"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进展公告</w:t>
      </w:r>
    </w:p>
    <w:p w14:paraId="617BF4F5"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6B714B9E"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746EECD3"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66B3F6D"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根据《分层调整业务指南</w:t>
      </w:r>
      <w:r>
        <w:rPr>
          <w:rFonts w:ascii="Times New Roman" w:eastAsia="仿宋" w:hAnsi="Times New Roman" w:cs="Times New Roman"/>
          <w:sz w:val="32"/>
          <w:szCs w:val="32"/>
        </w:rPr>
        <w:t>》</w:t>
      </w:r>
      <w:r>
        <w:rPr>
          <w:rFonts w:ascii="Times New Roman" w:eastAsia="仿宋" w:hAnsi="Times New Roman" w:cs="Times New Roman" w:hint="eastAsia"/>
          <w:sz w:val="32"/>
          <w:szCs w:val="32"/>
        </w:rPr>
        <w:t>，创新层</w:t>
      </w:r>
      <w:r>
        <w:rPr>
          <w:rFonts w:ascii="Times New Roman" w:eastAsia="仿宋" w:hAnsi="Times New Roman" w:cs="Times New Roman"/>
          <w:sz w:val="32"/>
          <w:szCs w:val="32"/>
        </w:rPr>
        <w:t>挂牌公司</w:t>
      </w:r>
      <w:r>
        <w:rPr>
          <w:rFonts w:ascii="Times New Roman" w:eastAsia="仿宋" w:hAnsi="Times New Roman" w:cs="Times New Roman" w:hint="eastAsia"/>
          <w:sz w:val="32"/>
          <w:szCs w:val="32"/>
        </w:rPr>
        <w:t>披露</w:t>
      </w:r>
      <w:r w:rsidRPr="00C701B0">
        <w:rPr>
          <w:rFonts w:ascii="Times New Roman" w:eastAsia="仿宋" w:hAnsi="Times New Roman" w:cs="Times New Roman"/>
          <w:color w:val="000000" w:themeColor="text1"/>
          <w:sz w:val="32"/>
          <w:szCs w:val="32"/>
        </w:rPr>
        <w:t>触发降层情形的风险提示公告</w:t>
      </w:r>
      <w:r>
        <w:rPr>
          <w:rFonts w:ascii="Times New Roman" w:eastAsia="仿宋" w:hAnsi="Times New Roman" w:cs="Times New Roman" w:hint="eastAsia"/>
          <w:color w:val="000000" w:themeColor="text1"/>
          <w:sz w:val="32"/>
          <w:szCs w:val="32"/>
        </w:rPr>
        <w:t>后，</w:t>
      </w:r>
      <w:r w:rsidRPr="00C701B0">
        <w:rPr>
          <w:rFonts w:ascii="Times New Roman" w:eastAsia="仿宋" w:hAnsi="Times New Roman" w:cs="Times New Roman"/>
          <w:color w:val="000000" w:themeColor="text1"/>
          <w:sz w:val="32"/>
          <w:szCs w:val="32"/>
        </w:rPr>
        <w:t>应当至少每</w:t>
      </w:r>
      <w:r w:rsidRPr="00C701B0">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个交易日披露一次进展公告，直</w:t>
      </w:r>
      <w:r w:rsidRPr="00C701B0">
        <w:rPr>
          <w:rFonts w:ascii="Times New Roman" w:eastAsia="仿宋" w:hAnsi="Times New Roman" w:cs="Times New Roman"/>
          <w:color w:val="000000" w:themeColor="text1"/>
          <w:sz w:val="32"/>
          <w:szCs w:val="32"/>
        </w:rPr>
        <w:t>至完成降层。</w:t>
      </w:r>
      <w:r>
        <w:rPr>
          <w:rFonts w:ascii="Times New Roman" w:eastAsia="仿宋" w:hAnsi="Times New Roman" w:cs="Times New Roman" w:hint="eastAsia"/>
          <w:color w:val="000000" w:themeColor="text1"/>
          <w:sz w:val="32"/>
          <w:szCs w:val="32"/>
        </w:rPr>
        <w:t>对于</w:t>
      </w:r>
      <w:r>
        <w:rPr>
          <w:rFonts w:ascii="Times New Roman" w:eastAsia="仿宋" w:hAnsi="Times New Roman" w:cs="Times New Roman"/>
          <w:color w:val="000000" w:themeColor="text1"/>
          <w:sz w:val="32"/>
          <w:szCs w:val="32"/>
        </w:rPr>
        <w:t>同时存在多项降层情形的，可以合并披露。</w:t>
      </w:r>
    </w:p>
    <w:p w14:paraId="7B6D0818" w14:textId="77777777" w:rsidR="001A0E0F" w:rsidRPr="00FD68E7"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FD68E7">
        <w:rPr>
          <w:rFonts w:ascii="Times New Roman" w:eastAsia="黑体" w:hAnsi="Times New Roman" w:cs="Times New Roman" w:hint="eastAsia"/>
          <w:sz w:val="32"/>
          <w:szCs w:val="32"/>
        </w:rPr>
        <w:t>现有层级情况</w:t>
      </w:r>
    </w:p>
    <w:p w14:paraId="20DC7635"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进入创新层的</w:t>
      </w:r>
      <w:r>
        <w:rPr>
          <w:rFonts w:ascii="Times New Roman" w:eastAsia="仿宋" w:hAnsi="Times New Roman" w:cs="Times New Roman"/>
          <w:sz w:val="32"/>
          <w:szCs w:val="32"/>
        </w:rPr>
        <w:t>时间</w:t>
      </w:r>
      <w:r>
        <w:rPr>
          <w:rFonts w:ascii="Times New Roman" w:eastAsia="仿宋" w:hAnsi="Times New Roman" w:cs="Times New Roman" w:hint="eastAsia"/>
          <w:sz w:val="32"/>
          <w:szCs w:val="32"/>
        </w:rPr>
        <w:t>及依据。</w:t>
      </w:r>
    </w:p>
    <w:p w14:paraId="44AFA1E6"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FD68E7">
        <w:rPr>
          <w:rFonts w:ascii="Times New Roman" w:eastAsia="黑体" w:hAnsi="Times New Roman" w:cs="Times New Roman" w:hint="eastAsia"/>
          <w:sz w:val="32"/>
          <w:szCs w:val="32"/>
        </w:rPr>
        <w:t>二</w:t>
      </w:r>
      <w:r w:rsidRPr="00FD68E7">
        <w:rPr>
          <w:rFonts w:ascii="Times New Roman" w:eastAsia="黑体" w:hAnsi="Times New Roman" w:cs="Times New Roman"/>
          <w:sz w:val="32"/>
          <w:szCs w:val="32"/>
        </w:rPr>
        <w:t>、</w:t>
      </w:r>
      <w:r>
        <w:rPr>
          <w:rFonts w:ascii="Times New Roman" w:eastAsia="黑体" w:hAnsi="Times New Roman" w:cs="Times New Roman" w:hint="eastAsia"/>
          <w:sz w:val="32"/>
          <w:szCs w:val="32"/>
        </w:rPr>
        <w:t>触发</w:t>
      </w:r>
      <w:r>
        <w:rPr>
          <w:rFonts w:ascii="Times New Roman" w:eastAsia="黑体" w:hAnsi="Times New Roman" w:cs="Times New Roman"/>
          <w:sz w:val="32"/>
          <w:szCs w:val="32"/>
        </w:rPr>
        <w:t>降层</w:t>
      </w:r>
      <w:r>
        <w:rPr>
          <w:rFonts w:ascii="Times New Roman" w:eastAsia="黑体" w:hAnsi="Times New Roman" w:cs="Times New Roman" w:hint="eastAsia"/>
          <w:sz w:val="32"/>
          <w:szCs w:val="32"/>
        </w:rPr>
        <w:t>进展情况</w:t>
      </w:r>
    </w:p>
    <w:p w14:paraId="20E2DBCF"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说明触发降层的情形</w:t>
      </w:r>
      <w:r>
        <w:rPr>
          <w:rFonts w:ascii="Times New Roman" w:eastAsia="仿宋" w:hAnsi="Times New Roman" w:cs="Times New Roman"/>
          <w:sz w:val="32"/>
          <w:szCs w:val="32"/>
        </w:rPr>
        <w:t>及</w:t>
      </w:r>
      <w:r>
        <w:rPr>
          <w:rFonts w:ascii="Times New Roman" w:eastAsia="仿宋" w:hAnsi="Times New Roman" w:cs="Times New Roman" w:hint="eastAsia"/>
          <w:sz w:val="32"/>
          <w:szCs w:val="32"/>
        </w:rPr>
        <w:t>具体情况、</w:t>
      </w:r>
      <w:r w:rsidRPr="00D5311D">
        <w:rPr>
          <w:rFonts w:ascii="Times New Roman" w:eastAsia="仿宋" w:hAnsi="Times New Roman" w:cs="Times New Roman" w:hint="eastAsia"/>
          <w:sz w:val="32"/>
          <w:szCs w:val="32"/>
        </w:rPr>
        <w:t>预计降层后所属层级</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以及已履行的信息披露义务</w:t>
      </w:r>
      <w:r>
        <w:rPr>
          <w:rFonts w:ascii="Times New Roman" w:eastAsia="仿宋" w:hAnsi="Times New Roman" w:cs="Times New Roman" w:hint="eastAsia"/>
          <w:sz w:val="32"/>
          <w:szCs w:val="32"/>
        </w:rPr>
        <w:t>、提交</w:t>
      </w:r>
      <w:r>
        <w:rPr>
          <w:rFonts w:ascii="Times New Roman" w:eastAsia="仿宋" w:hAnsi="Times New Roman" w:cs="Times New Roman"/>
          <w:sz w:val="32"/>
          <w:szCs w:val="32"/>
        </w:rPr>
        <w:t>自查</w:t>
      </w:r>
      <w:r>
        <w:rPr>
          <w:rFonts w:ascii="Times New Roman" w:eastAsia="仿宋" w:hAnsi="Times New Roman" w:cs="Times New Roman" w:hint="eastAsia"/>
          <w:sz w:val="32"/>
          <w:szCs w:val="32"/>
        </w:rPr>
        <w:t>报告</w:t>
      </w:r>
      <w:r w:rsidRPr="00D5311D">
        <w:rPr>
          <w:rFonts w:ascii="Times New Roman" w:eastAsia="仿宋" w:hAnsi="Times New Roman" w:cs="Times New Roman" w:hint="eastAsia"/>
          <w:sz w:val="32"/>
          <w:szCs w:val="32"/>
        </w:rPr>
        <w:t>等。</w:t>
      </w:r>
    </w:p>
    <w:p w14:paraId="3A175337"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2BE0359B" w14:textId="77777777" w:rsidR="001A0E0F" w:rsidRPr="00CB5237" w:rsidRDefault="001A0E0F" w:rsidP="001A0E0F">
      <w:pPr>
        <w:spacing w:line="560" w:lineRule="exact"/>
        <w:ind w:firstLineChars="200" w:firstLine="640"/>
        <w:rPr>
          <w:rFonts w:ascii="Times New Roman" w:eastAsia="仿宋" w:hAnsi="Times New Roman" w:cs="Times New Roman"/>
          <w:sz w:val="32"/>
          <w:szCs w:val="32"/>
        </w:rPr>
      </w:pPr>
      <w:r w:rsidRPr="00CB5237">
        <w:rPr>
          <w:rFonts w:ascii="Times New Roman" w:eastAsia="仿宋" w:hAnsi="Times New Roman" w:cs="Times New Roman" w:hint="eastAsia"/>
          <w:sz w:val="32"/>
          <w:szCs w:val="32"/>
        </w:rPr>
        <w:t>充分</w:t>
      </w:r>
      <w:r w:rsidRPr="00CB5237">
        <w:rPr>
          <w:rFonts w:ascii="Times New Roman" w:eastAsia="仿宋" w:hAnsi="Times New Roman" w:cs="Times New Roman"/>
          <w:sz w:val="32"/>
          <w:szCs w:val="32"/>
        </w:rPr>
        <w:t>提示</w:t>
      </w:r>
      <w:r>
        <w:rPr>
          <w:rFonts w:ascii="Times New Roman" w:eastAsia="仿宋" w:hAnsi="Times New Roman" w:cs="Times New Roman" w:hint="eastAsia"/>
          <w:sz w:val="32"/>
          <w:szCs w:val="32"/>
        </w:rPr>
        <w:t>挂牌公司已</w:t>
      </w:r>
      <w:r w:rsidRPr="00CB5237">
        <w:rPr>
          <w:rFonts w:ascii="Times New Roman" w:eastAsia="仿宋" w:hAnsi="Times New Roman" w:cs="Times New Roman"/>
          <w:sz w:val="32"/>
          <w:szCs w:val="32"/>
        </w:rPr>
        <w:t>触发</w:t>
      </w:r>
      <w:r>
        <w:rPr>
          <w:rFonts w:ascii="Times New Roman" w:eastAsia="仿宋" w:hAnsi="Times New Roman" w:cs="Times New Roman" w:hint="eastAsia"/>
          <w:sz w:val="32"/>
          <w:szCs w:val="32"/>
        </w:rPr>
        <w:t>降层</w:t>
      </w:r>
      <w:r>
        <w:rPr>
          <w:rFonts w:ascii="Times New Roman" w:eastAsia="仿宋" w:hAnsi="Times New Roman" w:cs="Times New Roman"/>
          <w:sz w:val="32"/>
          <w:szCs w:val="32"/>
        </w:rPr>
        <w:t>情形，</w:t>
      </w:r>
      <w:r w:rsidRPr="00CB5237">
        <w:rPr>
          <w:rFonts w:ascii="Times New Roman" w:eastAsia="仿宋" w:hAnsi="Times New Roman" w:cs="Times New Roman"/>
          <w:sz w:val="32"/>
          <w:szCs w:val="32"/>
        </w:rPr>
        <w:t>存在</w:t>
      </w:r>
      <w:r>
        <w:rPr>
          <w:rFonts w:ascii="Times New Roman" w:eastAsia="仿宋" w:hAnsi="Times New Roman" w:cs="Times New Roman" w:hint="eastAsia"/>
          <w:sz w:val="32"/>
          <w:szCs w:val="32"/>
        </w:rPr>
        <w:t>被调整至基础层，</w:t>
      </w:r>
      <w:r>
        <w:rPr>
          <w:rFonts w:ascii="Times New Roman" w:eastAsia="仿宋" w:hAnsi="Times New Roman" w:cs="Times New Roman"/>
          <w:sz w:val="32"/>
          <w:szCs w:val="32"/>
        </w:rPr>
        <w:t>以及</w:t>
      </w:r>
      <w:r w:rsidRPr="00096515">
        <w:rPr>
          <w:rFonts w:ascii="Times New Roman" w:eastAsia="仿宋" w:hAnsi="Times New Roman" w:cs="Times New Roman" w:hint="eastAsia"/>
          <w:sz w:val="32"/>
          <w:szCs w:val="32"/>
        </w:rPr>
        <w:t>自</w:t>
      </w:r>
      <w:r>
        <w:rPr>
          <w:rFonts w:ascii="Times New Roman" w:eastAsia="仿宋" w:hAnsi="Times New Roman" w:cs="Times New Roman"/>
          <w:sz w:val="32"/>
          <w:szCs w:val="32"/>
        </w:rPr>
        <w:t>调整至基础层</w:t>
      </w:r>
      <w:r w:rsidRPr="00096515">
        <w:rPr>
          <w:rFonts w:ascii="Times New Roman" w:eastAsia="仿宋" w:hAnsi="Times New Roman" w:cs="Times New Roman" w:hint="eastAsia"/>
          <w:sz w:val="32"/>
          <w:szCs w:val="32"/>
        </w:rPr>
        <w:t>之日起</w:t>
      </w:r>
      <w:r w:rsidRPr="00096515">
        <w:rPr>
          <w:rFonts w:ascii="Times New Roman" w:eastAsia="仿宋" w:hAnsi="Times New Roman" w:cs="Times New Roman" w:hint="eastAsia"/>
          <w:sz w:val="32"/>
          <w:szCs w:val="32"/>
        </w:rPr>
        <w:t>12</w:t>
      </w:r>
      <w:r w:rsidRPr="00096515">
        <w:rPr>
          <w:rFonts w:ascii="Times New Roman" w:eastAsia="仿宋" w:hAnsi="Times New Roman" w:cs="Times New Roman" w:hint="eastAsia"/>
          <w:sz w:val="32"/>
          <w:szCs w:val="32"/>
        </w:rPr>
        <w:t>个月</w:t>
      </w:r>
      <w:r>
        <w:rPr>
          <w:rFonts w:ascii="Times New Roman" w:eastAsia="仿宋" w:hAnsi="Times New Roman" w:cs="Times New Roman" w:hint="eastAsia"/>
          <w:sz w:val="32"/>
          <w:szCs w:val="32"/>
        </w:rPr>
        <w:t>或</w:t>
      </w:r>
      <w:r w:rsidRPr="00096515">
        <w:rPr>
          <w:rFonts w:ascii="Times New Roman" w:eastAsia="仿宋" w:hAnsi="Times New Roman" w:cs="Times New Roman" w:hint="eastAsia"/>
          <w:sz w:val="32"/>
          <w:szCs w:val="32"/>
        </w:rPr>
        <w:t>24</w:t>
      </w:r>
      <w:r w:rsidRPr="00096515">
        <w:rPr>
          <w:rFonts w:ascii="Times New Roman" w:eastAsia="仿宋" w:hAnsi="Times New Roman" w:cs="Times New Roman" w:hint="eastAsia"/>
          <w:sz w:val="32"/>
          <w:szCs w:val="32"/>
        </w:rPr>
        <w:t>个月内不得再次进入创新层的风险，</w:t>
      </w:r>
      <w:r>
        <w:rPr>
          <w:rFonts w:ascii="Times New Roman" w:eastAsia="仿宋" w:hAnsi="Times New Roman" w:cs="Times New Roman" w:hint="eastAsia"/>
          <w:sz w:val="32"/>
          <w:szCs w:val="32"/>
        </w:rPr>
        <w:t>同时</w:t>
      </w:r>
      <w:r>
        <w:rPr>
          <w:rFonts w:ascii="Times New Roman" w:eastAsia="仿宋" w:hAnsi="Times New Roman" w:cs="Times New Roman"/>
          <w:sz w:val="32"/>
          <w:szCs w:val="32"/>
        </w:rPr>
        <w:t>说明公司将严格</w:t>
      </w:r>
      <w:r w:rsidRPr="00750126">
        <w:rPr>
          <w:rFonts w:ascii="Times New Roman" w:eastAsia="仿宋" w:hAnsi="Times New Roman" w:cs="Times New Roman" w:hint="eastAsia"/>
          <w:sz w:val="32"/>
          <w:szCs w:val="32"/>
        </w:rPr>
        <w:t>按照《</w:t>
      </w:r>
      <w:r>
        <w:rPr>
          <w:rFonts w:ascii="Times New Roman" w:eastAsia="仿宋" w:hAnsi="Times New Roman" w:cs="Times New Roman" w:hint="eastAsia"/>
          <w:sz w:val="32"/>
          <w:szCs w:val="32"/>
        </w:rPr>
        <w:t>分层管理办法</w:t>
      </w:r>
      <w:r w:rsidRPr="00750126">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分层调整业务指南</w:t>
      </w:r>
      <w:r w:rsidRPr="00750126">
        <w:rPr>
          <w:rFonts w:ascii="Times New Roman" w:eastAsia="仿宋" w:hAnsi="Times New Roman" w:cs="Times New Roman" w:hint="eastAsia"/>
          <w:sz w:val="32"/>
          <w:szCs w:val="32"/>
        </w:rPr>
        <w:t>》等相关规定履行后续信息披露义务，</w:t>
      </w:r>
      <w:r>
        <w:rPr>
          <w:rFonts w:ascii="Times New Roman" w:eastAsia="仿宋" w:hAnsi="Times New Roman" w:cs="Times New Roman" w:hint="eastAsia"/>
          <w:sz w:val="32"/>
          <w:szCs w:val="32"/>
        </w:rPr>
        <w:t>请投资者关注并谨慎决策</w:t>
      </w:r>
      <w:r w:rsidRPr="00CB5237">
        <w:rPr>
          <w:rFonts w:ascii="Times New Roman" w:eastAsia="仿宋" w:hAnsi="Times New Roman" w:cs="Times New Roman" w:hint="eastAsia"/>
          <w:sz w:val="32"/>
          <w:szCs w:val="32"/>
        </w:rPr>
        <w:t>。</w:t>
      </w:r>
    </w:p>
    <w:p w14:paraId="53753FDE"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3C1063">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54200934" w14:textId="77777777" w:rsidR="001A0E0F" w:rsidRPr="00CB5237" w:rsidRDefault="001A0E0F" w:rsidP="001A0E0F">
      <w:pPr>
        <w:spacing w:line="560" w:lineRule="exact"/>
        <w:ind w:firstLineChars="200" w:firstLine="640"/>
        <w:rPr>
          <w:rFonts w:ascii="Times New Roman" w:eastAsia="仿宋" w:hAnsi="Times New Roman" w:cs="Times New Roman"/>
          <w:sz w:val="32"/>
          <w:szCs w:val="32"/>
        </w:rPr>
      </w:pPr>
      <w:r w:rsidRPr="00CB5237">
        <w:rPr>
          <w:rFonts w:ascii="Times New Roman" w:eastAsia="仿宋" w:hAnsi="Times New Roman" w:cs="Times New Roman" w:hint="eastAsia"/>
          <w:sz w:val="32"/>
          <w:szCs w:val="32"/>
        </w:rPr>
        <w:t>挂牌</w:t>
      </w:r>
      <w:r w:rsidRPr="00CB5237">
        <w:rPr>
          <w:rFonts w:ascii="Times New Roman" w:eastAsia="仿宋" w:hAnsi="Times New Roman" w:cs="Times New Roman"/>
          <w:sz w:val="32"/>
          <w:szCs w:val="32"/>
        </w:rPr>
        <w:t>公司</w:t>
      </w:r>
      <w:r w:rsidRPr="00CB5237">
        <w:rPr>
          <w:rFonts w:ascii="Times New Roman" w:eastAsia="仿宋" w:hAnsi="Times New Roman" w:cs="Times New Roman" w:hint="eastAsia"/>
          <w:sz w:val="32"/>
          <w:szCs w:val="32"/>
        </w:rPr>
        <w:t>对</w:t>
      </w:r>
      <w:r>
        <w:rPr>
          <w:rFonts w:ascii="Times New Roman" w:eastAsia="仿宋" w:hAnsi="Times New Roman" w:cs="Times New Roman" w:hint="eastAsia"/>
          <w:sz w:val="32"/>
          <w:szCs w:val="32"/>
        </w:rPr>
        <w:t>触发降层</w:t>
      </w:r>
      <w:r w:rsidRPr="00CB5237">
        <w:rPr>
          <w:rFonts w:ascii="Times New Roman" w:eastAsia="仿宋" w:hAnsi="Times New Roman" w:cs="Times New Roman"/>
          <w:sz w:val="32"/>
          <w:szCs w:val="32"/>
        </w:rPr>
        <w:t>情形</w:t>
      </w:r>
      <w:r w:rsidRPr="00CB5237">
        <w:rPr>
          <w:rFonts w:ascii="Times New Roman" w:eastAsia="仿宋" w:hAnsi="Times New Roman" w:cs="Times New Roman" w:hint="eastAsia"/>
          <w:sz w:val="32"/>
          <w:szCs w:val="32"/>
        </w:rPr>
        <w:t>有</w:t>
      </w:r>
      <w:r w:rsidRPr="00CB5237">
        <w:rPr>
          <w:rFonts w:ascii="Times New Roman" w:eastAsia="仿宋" w:hAnsi="Times New Roman" w:cs="Times New Roman"/>
          <w:sz w:val="32"/>
          <w:szCs w:val="32"/>
        </w:rPr>
        <w:t>其他需说明事项的，应当充分</w:t>
      </w:r>
      <w:r>
        <w:rPr>
          <w:rFonts w:ascii="Times New Roman" w:eastAsia="仿宋" w:hAnsi="Times New Roman" w:cs="Times New Roman" w:hint="eastAsia"/>
          <w:sz w:val="32"/>
          <w:szCs w:val="32"/>
        </w:rPr>
        <w:t>披露</w:t>
      </w:r>
      <w:r w:rsidRPr="00CB5237">
        <w:rPr>
          <w:rFonts w:ascii="Times New Roman" w:eastAsia="仿宋" w:hAnsi="Times New Roman" w:cs="Times New Roman"/>
          <w:sz w:val="32"/>
          <w:szCs w:val="32"/>
        </w:rPr>
        <w:t>。</w:t>
      </w:r>
    </w:p>
    <w:p w14:paraId="6C0DFCC2"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Pr="003C1063">
        <w:rPr>
          <w:rFonts w:ascii="Times New Roman" w:eastAsia="黑体" w:hAnsi="Times New Roman" w:cs="Times New Roman"/>
          <w:sz w:val="32"/>
          <w:szCs w:val="32"/>
        </w:rPr>
        <w:t>、备查文件</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6FA69BC1" w14:textId="77777777" w:rsidR="001A0E0F" w:rsidRDefault="001A0E0F" w:rsidP="001A0E0F">
      <w:pPr>
        <w:spacing w:line="560" w:lineRule="exact"/>
        <w:ind w:firstLineChars="200" w:firstLine="640"/>
        <w:rPr>
          <w:rFonts w:ascii="Times New Roman" w:eastAsia="黑体" w:hAnsi="Times New Roman" w:cs="Times New Roman"/>
          <w:sz w:val="32"/>
          <w:szCs w:val="32"/>
        </w:rPr>
      </w:pPr>
    </w:p>
    <w:p w14:paraId="65B22FED" w14:textId="77777777" w:rsidR="001A0E0F" w:rsidRPr="003C1063" w:rsidRDefault="001A0E0F" w:rsidP="001A0E0F">
      <w:pPr>
        <w:spacing w:line="560" w:lineRule="exact"/>
        <w:ind w:firstLineChars="200" w:firstLine="640"/>
        <w:rPr>
          <w:rFonts w:ascii="Times New Roman" w:eastAsia="仿宋" w:hAnsi="Times New Roman" w:cs="Times New Roman"/>
          <w:sz w:val="32"/>
          <w:szCs w:val="32"/>
        </w:rPr>
      </w:pPr>
      <w:r w:rsidRPr="003C1063">
        <w:rPr>
          <w:rFonts w:ascii="Times New Roman" w:eastAsia="仿宋" w:hAnsi="Times New Roman" w:cs="Times New Roman"/>
          <w:sz w:val="32"/>
          <w:szCs w:val="32"/>
        </w:rPr>
        <w:br w:type="page"/>
      </w:r>
    </w:p>
    <w:p w14:paraId="7FE577D4" w14:textId="77777777" w:rsidR="001A0E0F" w:rsidRDefault="001A0E0F" w:rsidP="001A0E0F">
      <w:pPr>
        <w:spacing w:line="560" w:lineRule="exact"/>
        <w:ind w:firstLineChars="200" w:firstLine="640"/>
        <w:rPr>
          <w:rFonts w:ascii="Times New Roman" w:eastAsia="黑体" w:hAnsi="Times New Roman" w:cs="Times New Roman"/>
          <w:sz w:val="32"/>
          <w:szCs w:val="32"/>
        </w:rPr>
      </w:pPr>
    </w:p>
    <w:p w14:paraId="2132ECF7"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39B97767"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1B2682B0" w14:textId="77777777" w:rsidR="001A0E0F" w:rsidRPr="003E1E67" w:rsidRDefault="001A0E0F" w:rsidP="001A0E0F">
      <w:pPr>
        <w:widowControl/>
        <w:rPr>
          <w:rFonts w:ascii="Times New Roman" w:hAnsi="Times New Roman" w:cs="Times New Roman"/>
          <w:color w:val="000000"/>
          <w:kern w:val="0"/>
          <w:szCs w:val="21"/>
        </w:rPr>
      </w:pPr>
    </w:p>
    <w:p w14:paraId="2F704C5E" w14:textId="77777777" w:rsidR="001A0E0F"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hint="eastAsia"/>
          <w:color w:val="000000"/>
          <w:kern w:val="0"/>
          <w:sz w:val="44"/>
          <w:szCs w:val="44"/>
        </w:rPr>
        <w:t>触发降层</w:t>
      </w:r>
      <w:r>
        <w:rPr>
          <w:rFonts w:ascii="Times New Roman" w:eastAsia="方正大标宋简体" w:hAnsi="Times New Roman" w:cs="Times New Roman"/>
          <w:color w:val="000000"/>
          <w:kern w:val="0"/>
          <w:sz w:val="44"/>
          <w:szCs w:val="44"/>
        </w:rPr>
        <w:t>情形</w:t>
      </w:r>
      <w:r w:rsidRPr="00C809E7">
        <w:rPr>
          <w:rFonts w:ascii="Times New Roman" w:eastAsia="方正大标宋简体" w:hAnsi="Times New Roman" w:cs="Times New Roman" w:hint="eastAsia"/>
          <w:kern w:val="0"/>
          <w:sz w:val="44"/>
          <w:szCs w:val="44"/>
        </w:rPr>
        <w:t>的</w:t>
      </w:r>
    </w:p>
    <w:p w14:paraId="022E6EFF" w14:textId="77777777" w:rsidR="001A0E0F" w:rsidRPr="00735441"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Pr>
          <w:rFonts w:ascii="Times New Roman" w:eastAsia="方正大标宋简体" w:hAnsi="Times New Roman" w:cs="Times New Roman" w:hint="eastAsia"/>
          <w:color w:val="000000"/>
          <w:kern w:val="0"/>
          <w:sz w:val="44"/>
          <w:szCs w:val="44"/>
        </w:rPr>
        <w:t>进展</w:t>
      </w:r>
      <w:r w:rsidRPr="003E1E67">
        <w:rPr>
          <w:rFonts w:ascii="Times New Roman" w:eastAsia="方正大标宋简体" w:hAnsi="Times New Roman" w:cs="Times New Roman"/>
          <w:color w:val="000000"/>
          <w:kern w:val="0"/>
          <w:sz w:val="44"/>
          <w:szCs w:val="44"/>
        </w:rPr>
        <w:t>公告</w:t>
      </w:r>
    </w:p>
    <w:p w14:paraId="4A64CCA1" w14:textId="77777777" w:rsidR="001A0E0F" w:rsidRPr="003E1E67" w:rsidRDefault="001A0E0F" w:rsidP="001A0E0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A0E0F" w:rsidRPr="003E1E67" w14:paraId="571447BE" w14:textId="77777777" w:rsidTr="000504F2">
        <w:tc>
          <w:tcPr>
            <w:tcW w:w="8296" w:type="dxa"/>
            <w:shd w:val="clear" w:color="auto" w:fill="auto"/>
          </w:tcPr>
          <w:p w14:paraId="180B2BD6" w14:textId="77777777" w:rsidR="001A0E0F" w:rsidRPr="003E1E67" w:rsidRDefault="001A0E0F" w:rsidP="000504F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F9D7812" w14:textId="77777777" w:rsidR="001A0E0F" w:rsidRPr="003E1E67" w:rsidRDefault="001A0E0F" w:rsidP="000504F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401131F2"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7D0066">
        <w:rPr>
          <w:rFonts w:ascii="Times New Roman" w:eastAsia="黑体" w:hAnsi="Times New Roman" w:cs="Times New Roman" w:hint="eastAsia"/>
          <w:sz w:val="32"/>
          <w:szCs w:val="32"/>
        </w:rPr>
        <w:t>现有层级情况</w:t>
      </w:r>
    </w:p>
    <w:p w14:paraId="6EB5D64C" w14:textId="77777777" w:rsidR="001A0E0F" w:rsidRPr="004D364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目前所属</w:t>
      </w:r>
      <w:r>
        <w:rPr>
          <w:rFonts w:ascii="Times New Roman" w:eastAsia="仿宋" w:hAnsi="Times New Roman" w:cs="Times New Roman"/>
          <w:sz w:val="32"/>
          <w:szCs w:val="32"/>
        </w:rPr>
        <w:t>层级：</w:t>
      </w:r>
      <w:r w:rsidRPr="004D364F">
        <w:rPr>
          <w:rFonts w:ascii="Times New Roman" w:eastAsia="仿宋" w:hAnsi="Times New Roman" w:cs="Times New Roman" w:hint="eastAsia"/>
          <w:sz w:val="32"/>
          <w:szCs w:val="32"/>
        </w:rPr>
        <w:t>创新层</w:t>
      </w:r>
    </w:p>
    <w:p w14:paraId="50EB0317" w14:textId="77777777" w:rsidR="001A0E0F" w:rsidRPr="008C3BAD"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进入</w:t>
      </w:r>
      <w:r>
        <w:rPr>
          <w:rFonts w:ascii="Times New Roman" w:eastAsia="仿宋" w:hAnsi="Times New Roman" w:cs="Times New Roman"/>
          <w:sz w:val="32"/>
          <w:szCs w:val="32"/>
        </w:rPr>
        <w:t>现有层级时间：</w:t>
      </w:r>
      <w:r w:rsidRPr="008A1CEF">
        <w:rPr>
          <w:rFonts w:ascii="Times New Roman" w:eastAsia="仿宋" w:hAnsi="Times New Roman" w:cs="Times New Roman" w:hint="eastAsia"/>
          <w:color w:val="FF0000"/>
          <w:sz w:val="32"/>
          <w:szCs w:val="32"/>
        </w:rPr>
        <w:t>（</w:t>
      </w:r>
      <w:r w:rsidRPr="008A1CEF">
        <w:rPr>
          <w:rFonts w:ascii="Times New Roman" w:eastAsia="仿宋" w:hAnsi="Times New Roman" w:cs="Times New Roman"/>
          <w:color w:val="FF0000"/>
          <w:sz w:val="32"/>
          <w:szCs w:val="32"/>
        </w:rPr>
        <w:t>）</w:t>
      </w:r>
      <w:r w:rsidRPr="008A1CEF">
        <w:rPr>
          <w:rFonts w:ascii="Times New Roman" w:eastAsia="仿宋" w:hAnsi="Times New Roman" w:cs="Times New Roman" w:hint="eastAsia"/>
          <w:color w:val="FF0000"/>
          <w:sz w:val="32"/>
          <w:szCs w:val="32"/>
        </w:rPr>
        <w:t>年</w:t>
      </w:r>
      <w:r w:rsidRPr="008A1CEF">
        <w:rPr>
          <w:rFonts w:ascii="Times New Roman" w:eastAsia="仿宋" w:hAnsi="Times New Roman" w:cs="Times New Roman"/>
          <w:color w:val="FF0000"/>
          <w:sz w:val="32"/>
          <w:szCs w:val="32"/>
        </w:rPr>
        <w:t>（）月（）日</w:t>
      </w:r>
    </w:p>
    <w:p w14:paraId="62E26F55" w14:textId="77777777" w:rsidR="001A0E0F" w:rsidRDefault="001A0E0F" w:rsidP="001A0E0F">
      <w:pP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进层时</w:t>
      </w:r>
      <w:r>
        <w:rPr>
          <w:rFonts w:ascii="Times New Roman" w:eastAsia="仿宋" w:hAnsi="Times New Roman" w:cs="Times New Roman"/>
          <w:sz w:val="32"/>
          <w:szCs w:val="32"/>
        </w:rPr>
        <w:t>符合标准</w:t>
      </w:r>
      <w:r>
        <w:rPr>
          <w:rFonts w:ascii="Times New Roman" w:eastAsia="仿宋" w:hAnsi="Times New Roman" w:cs="Times New Roman" w:hint="eastAsia"/>
          <w:sz w:val="32"/>
          <w:szCs w:val="32"/>
        </w:rPr>
        <w:t>情况</w:t>
      </w:r>
      <w:r>
        <w:rPr>
          <w:rFonts w:ascii="Times New Roman" w:eastAsia="仿宋" w:hAnsi="Times New Roman" w:cs="Times New Roman"/>
          <w:sz w:val="32"/>
          <w:szCs w:val="32"/>
        </w:rPr>
        <w:t>：</w:t>
      </w:r>
    </w:p>
    <w:p w14:paraId="23D5F1E3"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sidRPr="00700C8B">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2016</w:t>
      </w:r>
      <w:r>
        <w:rPr>
          <w:rFonts w:ascii="Times New Roman" w:eastAsia="仿宋" w:hAnsi="Times New Roman" w:cs="Times New Roman"/>
          <w:b/>
          <w:color w:val="FF0000"/>
          <w:sz w:val="32"/>
          <w:szCs w:val="32"/>
        </w:rPr>
        <w:t>-2017</w:t>
      </w:r>
      <w:r>
        <w:rPr>
          <w:rFonts w:ascii="Times New Roman" w:eastAsia="仿宋" w:hAnsi="Times New Roman" w:cs="Times New Roman" w:hint="eastAsia"/>
          <w:b/>
          <w:color w:val="FF0000"/>
          <w:sz w:val="32"/>
          <w:szCs w:val="32"/>
        </w:rPr>
        <w:t>年</w:t>
      </w:r>
      <w:r>
        <w:rPr>
          <w:rFonts w:ascii="Times New Roman" w:eastAsia="仿宋" w:hAnsi="Times New Roman" w:cs="Times New Roman"/>
          <w:b/>
          <w:color w:val="FF0000"/>
          <w:sz w:val="32"/>
          <w:szCs w:val="32"/>
        </w:rPr>
        <w:t>进入</w:t>
      </w:r>
      <w:r w:rsidRPr="00700C8B">
        <w:rPr>
          <w:rFonts w:ascii="Times New Roman" w:eastAsia="仿宋" w:hAnsi="Times New Roman" w:cs="Times New Roman" w:hint="eastAsia"/>
          <w:b/>
          <w:color w:val="FF0000"/>
          <w:sz w:val="32"/>
          <w:szCs w:val="32"/>
        </w:rPr>
        <w:t>创新层</w:t>
      </w:r>
      <w:r w:rsidRPr="00700C8B">
        <w:rPr>
          <w:rFonts w:ascii="Times New Roman" w:eastAsia="仿宋" w:hAnsi="Times New Roman" w:cs="Times New Roman"/>
          <w:b/>
          <w:color w:val="FF0000"/>
          <w:sz w:val="32"/>
          <w:szCs w:val="32"/>
        </w:rPr>
        <w:t>公司适用）</w:t>
      </w:r>
    </w:p>
    <w:p w14:paraId="61AD5B6B"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最近两年连续盈利，且年平均净利润不少于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万元；最近两年加权平均净资产收益率平均不低于</w:t>
      </w:r>
      <w:r w:rsidRPr="00700C8B">
        <w:rPr>
          <w:rFonts w:ascii="Times New Roman" w:eastAsia="仿宋" w:hAnsi="Times New Roman" w:cs="Times New Roman"/>
          <w:color w:val="000000" w:themeColor="text1"/>
          <w:sz w:val="32"/>
          <w:szCs w:val="32"/>
        </w:rPr>
        <w:t>10%</w:t>
      </w:r>
      <w:r w:rsidRPr="00700C8B">
        <w:rPr>
          <w:rFonts w:ascii="Times New Roman" w:eastAsia="仿宋" w:hAnsi="Times New Roman" w:cs="Times New Roman" w:hint="eastAsia"/>
          <w:color w:val="000000" w:themeColor="text1"/>
          <w:sz w:val="32"/>
          <w:szCs w:val="32"/>
        </w:rPr>
        <w:t>。</w:t>
      </w:r>
    </w:p>
    <w:p w14:paraId="5298FC6D"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最近两年营业收入连续增长，且年均复合增长率不低于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；最近两年营业收入平均不低于</w:t>
      </w:r>
      <w:r w:rsidRPr="00700C8B">
        <w:rPr>
          <w:rFonts w:ascii="Times New Roman" w:eastAsia="仿宋" w:hAnsi="Times New Roman" w:cs="Times New Roman"/>
          <w:color w:val="000000" w:themeColor="text1"/>
          <w:sz w:val="32"/>
          <w:szCs w:val="32"/>
        </w:rPr>
        <w:t>4000</w:t>
      </w:r>
      <w:r w:rsidRPr="00700C8B">
        <w:rPr>
          <w:rFonts w:ascii="Times New Roman" w:eastAsia="仿宋" w:hAnsi="Times New Roman" w:cs="Times New Roman" w:hint="eastAsia"/>
          <w:color w:val="000000" w:themeColor="text1"/>
          <w:sz w:val="32"/>
          <w:szCs w:val="32"/>
        </w:rPr>
        <w:t>万元；股本不少于</w:t>
      </w:r>
      <w:r w:rsidRPr="00700C8B">
        <w:rPr>
          <w:rFonts w:ascii="Times New Roman" w:eastAsia="仿宋" w:hAnsi="Times New Roman" w:cs="Times New Roman"/>
          <w:color w:val="000000" w:themeColor="text1"/>
          <w:sz w:val="32"/>
          <w:szCs w:val="32"/>
        </w:rPr>
        <w:t>2000</w:t>
      </w:r>
      <w:r w:rsidRPr="00700C8B">
        <w:rPr>
          <w:rFonts w:ascii="Times New Roman" w:eastAsia="仿宋" w:hAnsi="Times New Roman" w:cs="Times New Roman" w:hint="eastAsia"/>
          <w:color w:val="000000" w:themeColor="text1"/>
          <w:sz w:val="32"/>
          <w:szCs w:val="32"/>
        </w:rPr>
        <w:t>万股。</w:t>
      </w:r>
    </w:p>
    <w:p w14:paraId="5218B24B" w14:textId="77777777" w:rsidR="001A0E0F" w:rsidRPr="00700C8B"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hint="eastAsia"/>
          <w:color w:val="000000" w:themeColor="text1"/>
          <w:sz w:val="32"/>
          <w:szCs w:val="32"/>
        </w:rPr>
        <w:t>最近有成交的</w:t>
      </w:r>
      <w:r w:rsidRPr="00700C8B">
        <w:rPr>
          <w:rFonts w:ascii="Times New Roman" w:eastAsia="仿宋" w:hAnsi="Times New Roman" w:cs="Times New Roman"/>
          <w:color w:val="000000" w:themeColor="text1"/>
          <w:sz w:val="32"/>
          <w:szCs w:val="32"/>
        </w:rPr>
        <w:t>60</w:t>
      </w:r>
      <w:r w:rsidRPr="00700C8B">
        <w:rPr>
          <w:rFonts w:ascii="Times New Roman" w:eastAsia="仿宋" w:hAnsi="Times New Roman" w:cs="Times New Roman" w:hint="eastAsia"/>
          <w:color w:val="000000" w:themeColor="text1"/>
          <w:sz w:val="32"/>
          <w:szCs w:val="32"/>
        </w:rPr>
        <w:t>个做市</w:t>
      </w:r>
      <w:r>
        <w:rPr>
          <w:rFonts w:ascii="Times New Roman" w:eastAsia="仿宋" w:hAnsi="Times New Roman" w:cs="Times New Roman" w:hint="eastAsia"/>
          <w:color w:val="000000" w:themeColor="text1"/>
          <w:sz w:val="32"/>
          <w:szCs w:val="32"/>
        </w:rPr>
        <w:t>交易</w:t>
      </w:r>
      <w:r w:rsidRPr="00700C8B">
        <w:rPr>
          <w:rFonts w:ascii="Times New Roman" w:eastAsia="仿宋" w:hAnsi="Times New Roman" w:cs="Times New Roman" w:hint="eastAsia"/>
          <w:color w:val="000000" w:themeColor="text1"/>
          <w:sz w:val="32"/>
          <w:szCs w:val="32"/>
        </w:rPr>
        <w:t>日的平均市值不少于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亿元；最近一年年末股东权益不少于</w:t>
      </w:r>
      <w:r w:rsidRPr="00700C8B">
        <w:rPr>
          <w:rFonts w:ascii="Times New Roman" w:eastAsia="仿宋" w:hAnsi="Times New Roman" w:cs="Times New Roman"/>
          <w:color w:val="000000" w:themeColor="text1"/>
          <w:sz w:val="32"/>
          <w:szCs w:val="32"/>
        </w:rPr>
        <w:t>5000</w:t>
      </w:r>
      <w:r w:rsidRPr="00700C8B">
        <w:rPr>
          <w:rFonts w:ascii="Times New Roman" w:eastAsia="仿宋" w:hAnsi="Times New Roman" w:cs="Times New Roman" w:hint="eastAsia"/>
          <w:color w:val="000000" w:themeColor="text1"/>
          <w:sz w:val="32"/>
          <w:szCs w:val="32"/>
        </w:rPr>
        <w:t>万元；做市商家数不少于</w:t>
      </w:r>
      <w:r w:rsidRPr="00700C8B">
        <w:rPr>
          <w:rFonts w:ascii="Times New Roman" w:eastAsia="仿宋" w:hAnsi="Times New Roman" w:cs="Times New Roman"/>
          <w:color w:val="000000" w:themeColor="text1"/>
          <w:sz w:val="32"/>
          <w:szCs w:val="32"/>
        </w:rPr>
        <w:t>6</w:t>
      </w:r>
      <w:r w:rsidRPr="00700C8B">
        <w:rPr>
          <w:rFonts w:ascii="Times New Roman" w:eastAsia="仿宋" w:hAnsi="Times New Roman" w:cs="Times New Roman" w:hint="eastAsia"/>
          <w:color w:val="000000" w:themeColor="text1"/>
          <w:sz w:val="32"/>
          <w:szCs w:val="32"/>
        </w:rPr>
        <w:t>家；合格投资者不少于</w:t>
      </w:r>
      <w:r w:rsidRPr="00700C8B">
        <w:rPr>
          <w:rFonts w:ascii="Times New Roman" w:eastAsia="仿宋" w:hAnsi="Times New Roman" w:cs="Times New Roman"/>
          <w:color w:val="000000" w:themeColor="text1"/>
          <w:sz w:val="32"/>
          <w:szCs w:val="32"/>
        </w:rPr>
        <w:t>50</w:t>
      </w:r>
      <w:r w:rsidRPr="00700C8B">
        <w:rPr>
          <w:rFonts w:ascii="Times New Roman" w:eastAsia="仿宋" w:hAnsi="Times New Roman" w:cs="Times New Roman" w:hint="eastAsia"/>
          <w:color w:val="000000" w:themeColor="text1"/>
          <w:sz w:val="32"/>
          <w:szCs w:val="32"/>
        </w:rPr>
        <w:t>人。</w:t>
      </w:r>
    </w:p>
    <w:p w14:paraId="187CD924" w14:textId="77777777" w:rsidR="001A0E0F" w:rsidRDefault="001A0E0F" w:rsidP="001A0E0F">
      <w:pPr>
        <w:spacing w:line="560" w:lineRule="exact"/>
        <w:ind w:firstLineChars="200" w:firstLine="640"/>
        <w:rPr>
          <w:rFonts w:ascii="Times New Roman" w:eastAsia="方正仿宋简体" w:hAnsi="Times New Roman"/>
          <w:sz w:val="30"/>
          <w:szCs w:val="30"/>
        </w:rPr>
      </w:pPr>
      <w:r>
        <w:rPr>
          <w:rFonts w:ascii="Times New Roman" w:eastAsia="仿宋" w:hAnsi="Times New Roman" w:cs="Times New Roman" w:hint="eastAsia"/>
          <w:sz w:val="32"/>
          <w:szCs w:val="32"/>
        </w:rPr>
        <w:t>□</w:t>
      </w:r>
      <w:r w:rsidRPr="007135EE">
        <w:rPr>
          <w:rFonts w:ascii="仿宋" w:eastAsia="仿宋" w:hAnsi="仿宋" w:hint="eastAsia"/>
          <w:sz w:val="32"/>
          <w:szCs w:val="32"/>
        </w:rPr>
        <w:t>做市商家数不少于</w:t>
      </w:r>
      <w:r w:rsidRPr="007135EE">
        <w:rPr>
          <w:rFonts w:ascii="仿宋" w:eastAsia="仿宋" w:hAnsi="仿宋"/>
          <w:sz w:val="32"/>
          <w:szCs w:val="32"/>
        </w:rPr>
        <w:t>6</w:t>
      </w:r>
      <w:r w:rsidRPr="007135EE">
        <w:rPr>
          <w:rFonts w:ascii="仿宋" w:eastAsia="仿宋" w:hAnsi="仿宋" w:hint="eastAsia"/>
          <w:sz w:val="32"/>
          <w:szCs w:val="32"/>
        </w:rPr>
        <w:t>家；申请挂牌同时发行股票，发行对象中包括不少于</w:t>
      </w:r>
      <w:r w:rsidRPr="007135EE">
        <w:rPr>
          <w:rFonts w:ascii="仿宋" w:eastAsia="仿宋" w:hAnsi="仿宋"/>
          <w:sz w:val="32"/>
          <w:szCs w:val="32"/>
        </w:rPr>
        <w:t>6</w:t>
      </w:r>
      <w:r w:rsidRPr="007135EE">
        <w:rPr>
          <w:rFonts w:ascii="仿宋" w:eastAsia="仿宋" w:hAnsi="仿宋" w:hint="eastAsia"/>
          <w:sz w:val="32"/>
          <w:szCs w:val="32"/>
        </w:rPr>
        <w:t>家做市商，按发行价格计算的公司市值不少于</w:t>
      </w:r>
      <w:r w:rsidRPr="007135EE">
        <w:rPr>
          <w:rFonts w:ascii="仿宋" w:eastAsia="仿宋" w:hAnsi="仿宋"/>
          <w:sz w:val="32"/>
          <w:szCs w:val="32"/>
        </w:rPr>
        <w:t>6</w:t>
      </w:r>
      <w:r w:rsidRPr="007135EE">
        <w:rPr>
          <w:rFonts w:ascii="仿宋" w:eastAsia="仿宋" w:hAnsi="仿宋" w:hint="eastAsia"/>
          <w:sz w:val="32"/>
          <w:szCs w:val="32"/>
        </w:rPr>
        <w:t>亿元，且融资额不低于</w:t>
      </w:r>
      <w:r w:rsidRPr="007135EE">
        <w:rPr>
          <w:rFonts w:ascii="仿宋" w:eastAsia="仿宋" w:hAnsi="仿宋"/>
          <w:sz w:val="32"/>
          <w:szCs w:val="32"/>
        </w:rPr>
        <w:t>1000</w:t>
      </w:r>
      <w:r w:rsidRPr="007135EE">
        <w:rPr>
          <w:rFonts w:ascii="仿宋" w:eastAsia="仿宋" w:hAnsi="仿宋" w:hint="eastAsia"/>
          <w:sz w:val="32"/>
          <w:szCs w:val="32"/>
        </w:rPr>
        <w:t>万元；最近一期期末股东权益不少于</w:t>
      </w:r>
      <w:r w:rsidRPr="007135EE">
        <w:rPr>
          <w:rFonts w:ascii="仿宋" w:eastAsia="仿宋" w:hAnsi="仿宋"/>
          <w:sz w:val="32"/>
          <w:szCs w:val="32"/>
        </w:rPr>
        <w:t>5000</w:t>
      </w:r>
      <w:r w:rsidRPr="007135EE">
        <w:rPr>
          <w:rFonts w:ascii="仿宋" w:eastAsia="仿宋" w:hAnsi="仿宋" w:hint="eastAsia"/>
          <w:sz w:val="32"/>
          <w:szCs w:val="32"/>
        </w:rPr>
        <w:t>万元。</w:t>
      </w:r>
    </w:p>
    <w:p w14:paraId="08A2F127"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hint="eastAsia"/>
          <w:b/>
          <w:color w:val="FF0000"/>
          <w:sz w:val="32"/>
          <w:szCs w:val="32"/>
        </w:rPr>
        <w:t>2018-</w:t>
      </w:r>
      <w:r>
        <w:rPr>
          <w:rFonts w:ascii="Times New Roman" w:eastAsia="仿宋" w:hAnsi="Times New Roman" w:cs="Times New Roman"/>
          <w:b/>
          <w:color w:val="FF0000"/>
          <w:sz w:val="32"/>
          <w:szCs w:val="32"/>
        </w:rPr>
        <w:t>2021</w:t>
      </w:r>
      <w:r>
        <w:rPr>
          <w:rFonts w:ascii="Times New Roman" w:eastAsia="仿宋" w:hAnsi="Times New Roman" w:cs="Times New Roman" w:hint="eastAsia"/>
          <w:b/>
          <w:color w:val="FF0000"/>
          <w:sz w:val="32"/>
          <w:szCs w:val="32"/>
        </w:rPr>
        <w:t>年</w:t>
      </w:r>
      <w:r>
        <w:rPr>
          <w:rFonts w:ascii="Times New Roman" w:eastAsia="仿宋" w:hAnsi="Times New Roman" w:cs="Times New Roman"/>
          <w:b/>
          <w:color w:val="FF0000"/>
          <w:sz w:val="32"/>
          <w:szCs w:val="32"/>
        </w:rPr>
        <w:t>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6E0A2C0C"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最近两年的净利润均不</w:t>
      </w:r>
      <w:r>
        <w:rPr>
          <w:rFonts w:ascii="Times New Roman" w:eastAsia="仿宋" w:hAnsi="Times New Roman" w:cs="Times New Roman" w:hint="eastAsia"/>
          <w:sz w:val="32"/>
          <w:szCs w:val="32"/>
        </w:rPr>
        <w:t>低于</w:t>
      </w:r>
      <w:r w:rsidRPr="00700C8B">
        <w:rPr>
          <w:rFonts w:ascii="Times New Roman" w:eastAsia="仿宋" w:hAnsi="Times New Roman" w:cs="Times New Roman"/>
          <w:sz w:val="32"/>
          <w:szCs w:val="32"/>
        </w:rPr>
        <w:t>1000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最近两年加权平均净资产收益率平均不低于</w:t>
      </w:r>
      <w:r w:rsidRPr="00700C8B">
        <w:rPr>
          <w:rFonts w:ascii="Times New Roman" w:eastAsia="仿宋" w:hAnsi="Times New Roman" w:cs="Times New Roman"/>
          <w:sz w:val="32"/>
          <w:szCs w:val="32"/>
        </w:rPr>
        <w:t>8%</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1748C21F"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最近两年营业收入平均不低于</w:t>
      </w:r>
      <w:r w:rsidRPr="00700C8B">
        <w:rPr>
          <w:rFonts w:ascii="Times New Roman" w:eastAsia="仿宋" w:hAnsi="Times New Roman" w:cs="Times New Roman"/>
          <w:sz w:val="32"/>
          <w:szCs w:val="32"/>
        </w:rPr>
        <w:t>6000</w:t>
      </w:r>
      <w:r w:rsidRPr="00700C8B">
        <w:rPr>
          <w:rFonts w:ascii="Times New Roman" w:eastAsia="仿宋" w:hAnsi="Times New Roman" w:cs="Times New Roman"/>
          <w:sz w:val="32"/>
          <w:szCs w:val="32"/>
        </w:rPr>
        <w:t>万元</w:t>
      </w:r>
      <w:r>
        <w:rPr>
          <w:rFonts w:ascii="Times New Roman" w:eastAsia="仿宋" w:hAnsi="Times New Roman" w:cs="Times New Roman" w:hint="eastAsia"/>
          <w:sz w:val="32"/>
          <w:szCs w:val="32"/>
        </w:rPr>
        <w:t>，且</w:t>
      </w:r>
      <w:r>
        <w:rPr>
          <w:rFonts w:ascii="Times New Roman" w:eastAsia="仿宋" w:hAnsi="Times New Roman" w:cs="Times New Roman"/>
          <w:sz w:val="32"/>
          <w:szCs w:val="32"/>
        </w:rPr>
        <w:t>持续</w:t>
      </w:r>
      <w:r w:rsidRPr="00700C8B">
        <w:rPr>
          <w:rFonts w:ascii="Times New Roman" w:eastAsia="仿宋" w:hAnsi="Times New Roman" w:cs="Times New Roman"/>
          <w:sz w:val="32"/>
          <w:szCs w:val="32"/>
        </w:rPr>
        <w:t>增长，且年均复合增长率不低于</w:t>
      </w:r>
      <w:r w:rsidRPr="00700C8B">
        <w:rPr>
          <w:rFonts w:ascii="Times New Roman" w:eastAsia="仿宋" w:hAnsi="Times New Roman" w:cs="Times New Roman"/>
          <w:sz w:val="32"/>
          <w:szCs w:val="32"/>
        </w:rPr>
        <w:t>50%</w:t>
      </w: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股本总额不少于</w:t>
      </w:r>
      <w:r w:rsidRPr="00700C8B">
        <w:rPr>
          <w:rFonts w:ascii="Times New Roman" w:eastAsia="仿宋" w:hAnsi="Times New Roman" w:cs="Times New Roman"/>
          <w:sz w:val="32"/>
          <w:szCs w:val="32"/>
        </w:rPr>
        <w:t>2000</w:t>
      </w:r>
      <w:r w:rsidRPr="00700C8B">
        <w:rPr>
          <w:rFonts w:ascii="Times New Roman" w:eastAsia="仿宋" w:hAnsi="Times New Roman" w:cs="Times New Roman"/>
          <w:sz w:val="32"/>
          <w:szCs w:val="32"/>
        </w:rPr>
        <w:t>万元。</w:t>
      </w:r>
    </w:p>
    <w:p w14:paraId="5D4BD92E" w14:textId="77777777" w:rsidR="001A0E0F" w:rsidRPr="00700C8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最近有成交的</w:t>
      </w:r>
      <w:r w:rsidRPr="00700C8B">
        <w:rPr>
          <w:rFonts w:ascii="Times New Roman" w:eastAsia="仿宋" w:hAnsi="Times New Roman" w:cs="Times New Roman"/>
          <w:sz w:val="32"/>
          <w:szCs w:val="32"/>
        </w:rPr>
        <w:t>60</w:t>
      </w:r>
      <w:r w:rsidRPr="00700C8B">
        <w:rPr>
          <w:rFonts w:ascii="Times New Roman" w:eastAsia="仿宋" w:hAnsi="Times New Roman" w:cs="Times New Roman"/>
          <w:sz w:val="32"/>
          <w:szCs w:val="32"/>
        </w:rPr>
        <w:t>个做市或者竞价</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日的平均市值不少于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万元；采取做市</w:t>
      </w:r>
      <w:r>
        <w:rPr>
          <w:rFonts w:ascii="Times New Roman" w:eastAsia="仿宋" w:hAnsi="Times New Roman" w:cs="Times New Roman" w:hint="eastAsia"/>
          <w:sz w:val="32"/>
          <w:szCs w:val="32"/>
        </w:rPr>
        <w:t>交易</w:t>
      </w:r>
      <w:r w:rsidRPr="00700C8B">
        <w:rPr>
          <w:rFonts w:ascii="Times New Roman" w:eastAsia="仿宋" w:hAnsi="Times New Roman" w:cs="Times New Roman"/>
          <w:sz w:val="32"/>
          <w:szCs w:val="32"/>
        </w:rPr>
        <w:t>方式的，做市商家数不少于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w:t>
      </w:r>
    </w:p>
    <w:p w14:paraId="41D7A336"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700C8B">
        <w:rPr>
          <w:rFonts w:ascii="Times New Roman" w:eastAsia="仿宋" w:hAnsi="Times New Roman" w:cs="Times New Roman"/>
          <w:sz w:val="32"/>
          <w:szCs w:val="32"/>
        </w:rPr>
        <w:t>挂牌时即采取做市交易方式，完成挂牌同时定向发行股票后，公司股票市值不低于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亿元，股本总额不少于</w:t>
      </w:r>
      <w:r w:rsidRPr="00700C8B">
        <w:rPr>
          <w:rFonts w:ascii="Times New Roman" w:eastAsia="仿宋" w:hAnsi="Times New Roman" w:cs="Times New Roman"/>
          <w:sz w:val="32"/>
          <w:szCs w:val="32"/>
        </w:rPr>
        <w:t>5000</w:t>
      </w:r>
      <w:r w:rsidRPr="00700C8B">
        <w:rPr>
          <w:rFonts w:ascii="Times New Roman" w:eastAsia="仿宋" w:hAnsi="Times New Roman" w:cs="Times New Roman"/>
          <w:sz w:val="32"/>
          <w:szCs w:val="32"/>
        </w:rPr>
        <w:t>万元，做市商家数不少于</w:t>
      </w:r>
      <w:r w:rsidRPr="00700C8B">
        <w:rPr>
          <w:rFonts w:ascii="Times New Roman" w:eastAsia="仿宋" w:hAnsi="Times New Roman" w:cs="Times New Roman"/>
          <w:sz w:val="32"/>
          <w:szCs w:val="32"/>
        </w:rPr>
        <w:t>6</w:t>
      </w:r>
      <w:r w:rsidRPr="00700C8B">
        <w:rPr>
          <w:rFonts w:ascii="Times New Roman" w:eastAsia="仿宋" w:hAnsi="Times New Roman" w:cs="Times New Roman"/>
          <w:sz w:val="32"/>
          <w:szCs w:val="32"/>
        </w:rPr>
        <w:t>家，且做市商做市库存股均通过本次定向发行取得</w:t>
      </w:r>
      <w:r>
        <w:rPr>
          <w:rFonts w:ascii="Times New Roman" w:eastAsia="仿宋" w:hAnsi="Times New Roman" w:cs="Times New Roman" w:hint="eastAsia"/>
          <w:sz w:val="32"/>
          <w:szCs w:val="32"/>
        </w:rPr>
        <w:t>。</w:t>
      </w:r>
    </w:p>
    <w:p w14:paraId="089D1EDE" w14:textId="77777777" w:rsidR="001A0E0F" w:rsidRDefault="001A0E0F" w:rsidP="001A0E0F">
      <w:pPr>
        <w:spacing w:line="560" w:lineRule="exact"/>
        <w:ind w:firstLineChars="200" w:firstLine="643"/>
        <w:rPr>
          <w:rFonts w:ascii="Times New Roman" w:eastAsia="仿宋" w:hAnsi="Times New Roman" w:cs="Times New Roman"/>
          <w:b/>
          <w:color w:val="FF0000"/>
          <w:sz w:val="32"/>
          <w:szCs w:val="32"/>
        </w:rPr>
      </w:pPr>
      <w:r>
        <w:rPr>
          <w:rFonts w:ascii="Times New Roman" w:eastAsia="仿宋" w:hAnsi="Times New Roman" w:cs="Times New Roman" w:hint="eastAsia"/>
          <w:b/>
          <w:color w:val="FF0000"/>
          <w:sz w:val="32"/>
          <w:szCs w:val="32"/>
        </w:rPr>
        <w:t>（</w:t>
      </w:r>
      <w:r>
        <w:rPr>
          <w:rFonts w:ascii="Times New Roman" w:eastAsia="仿宋" w:hAnsi="Times New Roman" w:cs="Times New Roman"/>
          <w:b/>
          <w:color w:val="FF0000"/>
          <w:sz w:val="32"/>
          <w:szCs w:val="32"/>
        </w:rPr>
        <w:t>2022</w:t>
      </w:r>
      <w:r>
        <w:rPr>
          <w:rFonts w:ascii="Times New Roman" w:eastAsia="仿宋" w:hAnsi="Times New Roman" w:cs="Times New Roman"/>
          <w:b/>
          <w:color w:val="FF0000"/>
          <w:sz w:val="32"/>
          <w:szCs w:val="32"/>
        </w:rPr>
        <w:t>及以后年度进入</w:t>
      </w:r>
      <w:r>
        <w:rPr>
          <w:rFonts w:ascii="Times New Roman" w:eastAsia="仿宋" w:hAnsi="Times New Roman" w:cs="Times New Roman" w:hint="eastAsia"/>
          <w:b/>
          <w:color w:val="FF0000"/>
          <w:sz w:val="32"/>
          <w:szCs w:val="32"/>
        </w:rPr>
        <w:t>创新层</w:t>
      </w:r>
      <w:r>
        <w:rPr>
          <w:rFonts w:ascii="Times New Roman" w:eastAsia="仿宋" w:hAnsi="Times New Roman" w:cs="Times New Roman"/>
          <w:b/>
          <w:color w:val="FF0000"/>
          <w:sz w:val="32"/>
          <w:szCs w:val="32"/>
        </w:rPr>
        <w:t>公司适用）</w:t>
      </w:r>
    </w:p>
    <w:p w14:paraId="0EB5F2BC"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最近两年净利润均不低于</w:t>
      </w:r>
      <w:r w:rsidRPr="000D670D">
        <w:rPr>
          <w:rFonts w:ascii="Times New Roman" w:eastAsia="仿宋" w:hAnsi="Times New Roman" w:cs="Times New Roman" w:hint="eastAsia"/>
          <w:sz w:val="32"/>
          <w:szCs w:val="32"/>
        </w:rPr>
        <w:t>1000</w:t>
      </w:r>
      <w:r w:rsidRPr="000D670D">
        <w:rPr>
          <w:rFonts w:ascii="Times New Roman" w:eastAsia="仿宋" w:hAnsi="Times New Roman" w:cs="Times New Roman" w:hint="eastAsia"/>
          <w:sz w:val="32"/>
          <w:szCs w:val="32"/>
        </w:rPr>
        <w:t>万元，最近两年加权平均净资产收益率平均不低于</w:t>
      </w:r>
      <w:r w:rsidRPr="000D670D">
        <w:rPr>
          <w:rFonts w:ascii="Times New Roman" w:eastAsia="仿宋" w:hAnsi="Times New Roman" w:cs="Times New Roman" w:hint="eastAsia"/>
          <w:sz w:val="32"/>
          <w:szCs w:val="32"/>
        </w:rPr>
        <w:t>6%</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752DBFBB" w14:textId="77777777" w:rsidR="001A0E0F"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最近两年营业收入平均不低于</w:t>
      </w:r>
      <w:r w:rsidRPr="000D670D">
        <w:rPr>
          <w:rFonts w:ascii="Times New Roman" w:eastAsia="仿宋" w:hAnsi="Times New Roman" w:cs="Times New Roman" w:hint="eastAsia"/>
          <w:sz w:val="32"/>
          <w:szCs w:val="32"/>
        </w:rPr>
        <w:t>8000</w:t>
      </w:r>
      <w:r w:rsidRPr="000D670D">
        <w:rPr>
          <w:rFonts w:ascii="Times New Roman" w:eastAsia="仿宋" w:hAnsi="Times New Roman" w:cs="Times New Roman" w:hint="eastAsia"/>
          <w:sz w:val="32"/>
          <w:szCs w:val="32"/>
        </w:rPr>
        <w:t>万元，且持续增长，年均复合增长率不低于</w:t>
      </w:r>
      <w:r w:rsidRPr="000D670D">
        <w:rPr>
          <w:rFonts w:ascii="Times New Roman" w:eastAsia="仿宋" w:hAnsi="Times New Roman" w:cs="Times New Roman" w:hint="eastAsia"/>
          <w:sz w:val="32"/>
          <w:szCs w:val="32"/>
        </w:rPr>
        <w:t>30%</w:t>
      </w:r>
      <w:r w:rsidRPr="000D670D">
        <w:rPr>
          <w:rFonts w:ascii="Times New Roman" w:eastAsia="仿宋" w:hAnsi="Times New Roman" w:cs="Times New Roman" w:hint="eastAsia"/>
          <w:sz w:val="32"/>
          <w:szCs w:val="32"/>
        </w:rPr>
        <w:t>，截至进层启动日的股本总额不少于</w:t>
      </w:r>
      <w:r w:rsidRPr="000D670D">
        <w:rPr>
          <w:rFonts w:ascii="Times New Roman" w:eastAsia="仿宋" w:hAnsi="Times New Roman" w:cs="Times New Roman" w:hint="eastAsia"/>
          <w:sz w:val="32"/>
          <w:szCs w:val="32"/>
        </w:rPr>
        <w:t>2000</w:t>
      </w:r>
      <w:r>
        <w:rPr>
          <w:rFonts w:ascii="Times New Roman" w:eastAsia="仿宋" w:hAnsi="Times New Roman" w:cs="Times New Roman" w:hint="eastAsia"/>
          <w:sz w:val="32"/>
          <w:szCs w:val="32"/>
        </w:rPr>
        <w:t>万元。</w:t>
      </w:r>
    </w:p>
    <w:p w14:paraId="772153EE" w14:textId="77777777" w:rsidR="001A0E0F" w:rsidRPr="00A33D6B" w:rsidRDefault="001A0E0F" w:rsidP="001A0E0F">
      <w:pPr>
        <w:widowControl/>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最近两年研发投入累计不低于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万元，截至进层启动日的</w:t>
      </w:r>
      <w:r w:rsidRPr="000D670D">
        <w:rPr>
          <w:rFonts w:ascii="Times New Roman" w:eastAsia="仿宋" w:hAnsi="Times New Roman" w:cs="Times New Roman" w:hint="eastAsia"/>
          <w:sz w:val="32"/>
          <w:szCs w:val="32"/>
        </w:rPr>
        <w:t>24</w:t>
      </w:r>
      <w:r w:rsidRPr="000D670D">
        <w:rPr>
          <w:rFonts w:ascii="Times New Roman" w:eastAsia="仿宋" w:hAnsi="Times New Roman" w:cs="Times New Roman" w:hint="eastAsia"/>
          <w:sz w:val="32"/>
          <w:szCs w:val="32"/>
        </w:rPr>
        <w:t>个月内，定向发行普通股融资金额累计不低于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万元（不含以非现金资产认购的部分），且每次发行完成后以该次发行价格计算的股票市值均不低于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w:t>
      </w:r>
      <w:r>
        <w:rPr>
          <w:rFonts w:ascii="Times New Roman" w:eastAsia="仿宋" w:hAnsi="Times New Roman" w:cs="Times New Roman" w:hint="eastAsia"/>
          <w:sz w:val="32"/>
          <w:szCs w:val="32"/>
        </w:rPr>
        <w:t>。</w:t>
      </w:r>
    </w:p>
    <w:p w14:paraId="549DB9FC"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截至进层启动日的</w:t>
      </w:r>
      <w:r w:rsidRPr="000D670D">
        <w:rPr>
          <w:rFonts w:ascii="Times New Roman" w:eastAsia="仿宋" w:hAnsi="Times New Roman" w:cs="Times New Roman" w:hint="eastAsia"/>
          <w:sz w:val="32"/>
          <w:szCs w:val="32"/>
        </w:rPr>
        <w:t>120</w:t>
      </w:r>
      <w:r w:rsidRPr="000D670D">
        <w:rPr>
          <w:rFonts w:ascii="Times New Roman" w:eastAsia="仿宋" w:hAnsi="Times New Roman" w:cs="Times New Roman" w:hint="eastAsia"/>
          <w:sz w:val="32"/>
          <w:szCs w:val="32"/>
        </w:rPr>
        <w:t>个交易日内，最近有成交的</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个交易日的平均股票市值不低于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亿元；采取做市交易方式的，截至进层启动日做市商家数不少于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家；采取集合竞价交易方式的，前述</w:t>
      </w:r>
      <w:r w:rsidRPr="000D670D">
        <w:rPr>
          <w:rFonts w:ascii="Times New Roman" w:eastAsia="仿宋" w:hAnsi="Times New Roman" w:cs="Times New Roman" w:hint="eastAsia"/>
          <w:sz w:val="32"/>
          <w:szCs w:val="32"/>
        </w:rPr>
        <w:t>60</w:t>
      </w:r>
      <w:r w:rsidRPr="000D670D">
        <w:rPr>
          <w:rFonts w:ascii="Times New Roman" w:eastAsia="仿宋" w:hAnsi="Times New Roman" w:cs="Times New Roman" w:hint="eastAsia"/>
          <w:sz w:val="32"/>
          <w:szCs w:val="32"/>
        </w:rPr>
        <w:t>个交易日通过集合竞价交易方式实现的股票累计成交量不低于</w:t>
      </w:r>
      <w:r w:rsidRPr="000D670D">
        <w:rPr>
          <w:rFonts w:ascii="Times New Roman" w:eastAsia="仿宋" w:hAnsi="Times New Roman" w:cs="Times New Roman" w:hint="eastAsia"/>
          <w:sz w:val="32"/>
          <w:szCs w:val="32"/>
        </w:rPr>
        <w:t>100</w:t>
      </w:r>
      <w:r w:rsidRPr="000D670D">
        <w:rPr>
          <w:rFonts w:ascii="Times New Roman" w:eastAsia="仿宋" w:hAnsi="Times New Roman" w:cs="Times New Roman" w:hint="eastAsia"/>
          <w:sz w:val="32"/>
          <w:szCs w:val="32"/>
        </w:rPr>
        <w:t>万股；截至进层启动日的股本总额不少于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w:t>
      </w:r>
    </w:p>
    <w:p w14:paraId="41F4E15F" w14:textId="77777777" w:rsidR="001A0E0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最近两年研发投入不低于</w:t>
      </w:r>
      <w:r w:rsidRPr="000D670D">
        <w:rPr>
          <w:rFonts w:ascii="Times New Roman" w:eastAsia="仿宋" w:hAnsi="Times New Roman" w:cs="Times New Roman" w:hint="eastAsia"/>
          <w:sz w:val="32"/>
          <w:szCs w:val="32"/>
        </w:rPr>
        <w:t>2500</w:t>
      </w:r>
      <w:r w:rsidRPr="000D670D">
        <w:rPr>
          <w:rFonts w:ascii="Times New Roman" w:eastAsia="仿宋" w:hAnsi="Times New Roman" w:cs="Times New Roman" w:hint="eastAsia"/>
          <w:sz w:val="32"/>
          <w:szCs w:val="32"/>
        </w:rPr>
        <w:t>万元，完成挂牌同时定向发行普通股后，融资金额不低于</w:t>
      </w:r>
      <w:r w:rsidRPr="000D670D">
        <w:rPr>
          <w:rFonts w:ascii="Times New Roman" w:eastAsia="仿宋" w:hAnsi="Times New Roman" w:cs="Times New Roman" w:hint="eastAsia"/>
          <w:sz w:val="32"/>
          <w:szCs w:val="32"/>
        </w:rPr>
        <w:t>4000</w:t>
      </w:r>
      <w:r w:rsidRPr="000D670D">
        <w:rPr>
          <w:rFonts w:ascii="Times New Roman" w:eastAsia="仿宋" w:hAnsi="Times New Roman" w:cs="Times New Roman" w:hint="eastAsia"/>
          <w:sz w:val="32"/>
          <w:szCs w:val="32"/>
        </w:rPr>
        <w:t>万元（不含以非现金资产认购的部分），且公司股票市值不低于</w:t>
      </w:r>
      <w:r w:rsidRPr="000D670D">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亿元。</w:t>
      </w:r>
    </w:p>
    <w:p w14:paraId="6A76D7C5" w14:textId="77777777" w:rsidR="001A0E0F" w:rsidRPr="00586068"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Pr="000D670D">
        <w:rPr>
          <w:rFonts w:ascii="Times New Roman" w:eastAsia="仿宋" w:hAnsi="Times New Roman" w:cs="Times New Roman" w:hint="eastAsia"/>
          <w:sz w:val="32"/>
          <w:szCs w:val="32"/>
        </w:rPr>
        <w:t>挂牌时即采取做市交易方式，完成挂牌同时定向发行普通股后，公司股票市值不低于</w:t>
      </w:r>
      <w:r w:rsidRPr="000D670D">
        <w:rPr>
          <w:rFonts w:ascii="Times New Roman" w:eastAsia="仿宋" w:hAnsi="Times New Roman" w:cs="Times New Roman" w:hint="eastAsia"/>
          <w:sz w:val="32"/>
          <w:szCs w:val="32"/>
        </w:rPr>
        <w:t>3</w:t>
      </w:r>
      <w:r w:rsidRPr="000D670D">
        <w:rPr>
          <w:rFonts w:ascii="Times New Roman" w:eastAsia="仿宋" w:hAnsi="Times New Roman" w:cs="Times New Roman" w:hint="eastAsia"/>
          <w:sz w:val="32"/>
          <w:szCs w:val="32"/>
        </w:rPr>
        <w:t>亿元，股本总额不少于</w:t>
      </w:r>
      <w:r w:rsidRPr="000D670D">
        <w:rPr>
          <w:rFonts w:ascii="Times New Roman" w:eastAsia="仿宋" w:hAnsi="Times New Roman" w:cs="Times New Roman" w:hint="eastAsia"/>
          <w:sz w:val="32"/>
          <w:szCs w:val="32"/>
        </w:rPr>
        <w:t>5000</w:t>
      </w:r>
      <w:r w:rsidRPr="000D670D">
        <w:rPr>
          <w:rFonts w:ascii="Times New Roman" w:eastAsia="仿宋" w:hAnsi="Times New Roman" w:cs="Times New Roman" w:hint="eastAsia"/>
          <w:sz w:val="32"/>
          <w:szCs w:val="32"/>
        </w:rPr>
        <w:t>万元，做市商家数不少于</w:t>
      </w:r>
      <w:r w:rsidRPr="000D670D">
        <w:rPr>
          <w:rFonts w:ascii="Times New Roman" w:eastAsia="仿宋" w:hAnsi="Times New Roman" w:cs="Times New Roman" w:hint="eastAsia"/>
          <w:sz w:val="32"/>
          <w:szCs w:val="32"/>
        </w:rPr>
        <w:t>4</w:t>
      </w:r>
      <w:r w:rsidRPr="000D670D">
        <w:rPr>
          <w:rFonts w:ascii="Times New Roman" w:eastAsia="仿宋" w:hAnsi="Times New Roman" w:cs="Times New Roman" w:hint="eastAsia"/>
          <w:sz w:val="32"/>
          <w:szCs w:val="32"/>
        </w:rPr>
        <w:t>家，且做市商做市库存股均通过本次定向发行取得。</w:t>
      </w:r>
    </w:p>
    <w:p w14:paraId="6C408DBC"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sidRPr="0015723A">
        <w:rPr>
          <w:rFonts w:ascii="Times New Roman" w:eastAsia="黑体" w:hAnsi="Times New Roman" w:cs="Times New Roman" w:hint="eastAsia"/>
          <w:sz w:val="32"/>
          <w:szCs w:val="32"/>
        </w:rPr>
        <w:t>触发降层</w:t>
      </w:r>
      <w:r>
        <w:rPr>
          <w:rFonts w:ascii="Times New Roman" w:eastAsia="黑体" w:hAnsi="Times New Roman" w:cs="Times New Roman" w:hint="eastAsia"/>
          <w:sz w:val="32"/>
          <w:szCs w:val="32"/>
        </w:rPr>
        <w:t>进展</w:t>
      </w:r>
      <w:r w:rsidRPr="0015723A">
        <w:rPr>
          <w:rFonts w:ascii="Times New Roman" w:eastAsia="黑体" w:hAnsi="Times New Roman" w:cs="Times New Roman" w:hint="eastAsia"/>
          <w:sz w:val="32"/>
          <w:szCs w:val="32"/>
        </w:rPr>
        <w:t>情况</w:t>
      </w:r>
    </w:p>
    <w:p w14:paraId="038A5817" w14:textId="77777777" w:rsidR="001A0E0F" w:rsidRPr="00CB6AC9" w:rsidRDefault="001A0E0F" w:rsidP="001A0E0F">
      <w:pPr>
        <w:spacing w:line="560" w:lineRule="exact"/>
        <w:ind w:firstLineChars="200" w:firstLine="643"/>
        <w:rPr>
          <w:rFonts w:ascii="Times New Roman" w:eastAsia="仿宋" w:hAnsi="Times New Roman" w:cs="Times New Roman"/>
          <w:b/>
          <w:color w:val="000000" w:themeColor="text1"/>
          <w:sz w:val="32"/>
          <w:szCs w:val="32"/>
        </w:rPr>
      </w:pPr>
      <w:r w:rsidRPr="00CB6AC9">
        <w:rPr>
          <w:rFonts w:ascii="Times New Roman" w:eastAsia="仿宋" w:hAnsi="Times New Roman" w:cs="Times New Roman" w:hint="eastAsia"/>
          <w:b/>
          <w:color w:val="000000" w:themeColor="text1"/>
          <w:sz w:val="32"/>
          <w:szCs w:val="32"/>
        </w:rPr>
        <w:t>（一）触发降层情形事项及进展</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12"/>
      </w:tblGrid>
      <w:tr w:rsidR="001A0E0F" w:rsidRPr="00A33D6B" w14:paraId="615122F4" w14:textId="77777777" w:rsidTr="000504F2">
        <w:trPr>
          <w:jc w:val="center"/>
        </w:trPr>
        <w:tc>
          <w:tcPr>
            <w:tcW w:w="2830" w:type="dxa"/>
            <w:vAlign w:val="center"/>
          </w:tcPr>
          <w:p w14:paraId="6D622852"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b/>
                <w:sz w:val="28"/>
                <w:szCs w:val="32"/>
              </w:rPr>
              <w:t>触发降层</w:t>
            </w:r>
            <w:r>
              <w:rPr>
                <w:rFonts w:ascii="Times New Roman" w:eastAsia="仿宋" w:hAnsi="Times New Roman" w:cs="Times New Roman" w:hint="eastAsia"/>
                <w:b/>
                <w:sz w:val="28"/>
                <w:szCs w:val="32"/>
              </w:rPr>
              <w:t>情形</w:t>
            </w:r>
            <w:r w:rsidRPr="00A33D6B">
              <w:rPr>
                <w:rFonts w:ascii="Times New Roman" w:eastAsia="仿宋" w:hAnsi="Times New Roman" w:cs="Times New Roman"/>
                <w:b/>
                <w:sz w:val="28"/>
                <w:szCs w:val="32"/>
              </w:rPr>
              <w:t>的日期</w:t>
            </w:r>
          </w:p>
        </w:tc>
        <w:tc>
          <w:tcPr>
            <w:tcW w:w="5812" w:type="dxa"/>
            <w:vAlign w:val="center"/>
          </w:tcPr>
          <w:p w14:paraId="69B1B3F1" w14:textId="77777777" w:rsidR="001A0E0F" w:rsidRPr="00A33D6B" w:rsidRDefault="001A0E0F" w:rsidP="000504F2">
            <w:pPr>
              <w:spacing w:line="560" w:lineRule="exact"/>
              <w:jc w:val="center"/>
              <w:rPr>
                <w:rFonts w:ascii="Times New Roman" w:eastAsia="仿宋" w:hAnsi="Times New Roman" w:cs="Times New Roman"/>
                <w:b/>
                <w:sz w:val="28"/>
                <w:szCs w:val="32"/>
              </w:rPr>
            </w:pPr>
            <w:r w:rsidRPr="00A33D6B">
              <w:rPr>
                <w:rFonts w:ascii="Times New Roman" w:eastAsia="仿宋" w:hAnsi="Times New Roman" w:cs="Times New Roman" w:hint="eastAsia"/>
                <w:b/>
                <w:sz w:val="28"/>
                <w:szCs w:val="32"/>
              </w:rPr>
              <w:t>触发的</w:t>
            </w:r>
            <w:r w:rsidRPr="00A33D6B">
              <w:rPr>
                <w:rFonts w:ascii="Times New Roman" w:eastAsia="仿宋" w:hAnsi="Times New Roman" w:cs="Times New Roman"/>
                <w:b/>
                <w:sz w:val="28"/>
                <w:szCs w:val="32"/>
              </w:rPr>
              <w:t>降层情形</w:t>
            </w:r>
          </w:p>
        </w:tc>
      </w:tr>
      <w:tr w:rsidR="001A0E0F" w:rsidRPr="00A33D6B" w14:paraId="4FE3D800" w14:textId="77777777" w:rsidTr="000504F2">
        <w:trPr>
          <w:jc w:val="center"/>
        </w:trPr>
        <w:tc>
          <w:tcPr>
            <w:tcW w:w="2830" w:type="dxa"/>
            <w:vAlign w:val="center"/>
          </w:tcPr>
          <w:p w14:paraId="00B6D4E5"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C67D60">
              <w:rPr>
                <w:rFonts w:ascii="Times New Roman" w:eastAsia="仿宋" w:hAnsi="Times New Roman" w:cs="Times New Roman" w:hint="eastAsia"/>
                <w:color w:val="FF0000"/>
                <w:sz w:val="28"/>
                <w:szCs w:val="32"/>
              </w:rPr>
              <w:t>（</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年</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月</w:t>
            </w:r>
            <w:r w:rsidRPr="00C67D60">
              <w:rPr>
                <w:rFonts w:ascii="Times New Roman" w:eastAsia="仿宋" w:hAnsi="Times New Roman" w:cs="Times New Roman"/>
                <w:color w:val="FF0000"/>
                <w:sz w:val="28"/>
                <w:szCs w:val="32"/>
              </w:rPr>
              <w:t>（）</w:t>
            </w:r>
            <w:r w:rsidRPr="00A33D6B">
              <w:rPr>
                <w:rFonts w:ascii="Times New Roman" w:eastAsia="仿宋" w:hAnsi="Times New Roman" w:cs="Times New Roman"/>
                <w:sz w:val="28"/>
                <w:szCs w:val="32"/>
              </w:rPr>
              <w:t>日</w:t>
            </w:r>
          </w:p>
        </w:tc>
        <w:tc>
          <w:tcPr>
            <w:tcW w:w="5812" w:type="dxa"/>
          </w:tcPr>
          <w:p w14:paraId="0111F80A"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最近两年净利润均为负值，且营业收入均低于</w:t>
            </w:r>
            <w:r w:rsidRPr="002E6D1D">
              <w:rPr>
                <w:rFonts w:ascii="Times New Roman" w:eastAsia="仿宋" w:hAnsi="Times New Roman" w:cs="Times New Roman" w:hint="eastAsia"/>
                <w:color w:val="000000" w:themeColor="text1"/>
                <w:sz w:val="28"/>
                <w:szCs w:val="32"/>
              </w:rPr>
              <w:t>5000</w:t>
            </w:r>
            <w:r w:rsidRPr="002E6D1D">
              <w:rPr>
                <w:rFonts w:ascii="Times New Roman" w:eastAsia="仿宋" w:hAnsi="Times New Roman" w:cs="Times New Roman" w:hint="eastAsia"/>
                <w:color w:val="000000" w:themeColor="text1"/>
                <w:sz w:val="28"/>
                <w:szCs w:val="32"/>
              </w:rPr>
              <w:t>万元，或者最近三年净</w:t>
            </w:r>
            <w:r>
              <w:rPr>
                <w:rFonts w:ascii="Times New Roman" w:eastAsia="仿宋" w:hAnsi="Times New Roman" w:cs="Times New Roman" w:hint="eastAsia"/>
                <w:color w:val="000000" w:themeColor="text1"/>
                <w:sz w:val="28"/>
                <w:szCs w:val="32"/>
              </w:rPr>
              <w:t>利润均为负值，且最近两年营业收入持续下降。（提示：进层时仅依据《分层管理</w:t>
            </w:r>
            <w:r>
              <w:rPr>
                <w:rFonts w:ascii="Times New Roman" w:eastAsia="仿宋" w:hAnsi="Times New Roman" w:cs="Times New Roman"/>
                <w:color w:val="000000" w:themeColor="text1"/>
                <w:sz w:val="28"/>
                <w:szCs w:val="32"/>
              </w:rPr>
              <w:t>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不适用）</w:t>
            </w:r>
          </w:p>
          <w:p w14:paraId="29653682"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最近一年期末净资产为负值。</w:t>
            </w:r>
          </w:p>
          <w:p w14:paraId="2AE8D1E9"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最近一年财务会计报告被会计师事务所出具否定意见或无法表示意见的审计报告，或者最近一年</w:t>
            </w:r>
            <w:r>
              <w:rPr>
                <w:rFonts w:ascii="Times New Roman" w:eastAsia="仿宋" w:hAnsi="Times New Roman" w:cs="Times New Roman" w:hint="eastAsia"/>
                <w:color w:val="000000" w:themeColor="text1"/>
                <w:sz w:val="28"/>
                <w:szCs w:val="32"/>
              </w:rPr>
              <w:t>财务会计报告被会计师事务所出具保留意见的审计报告且净利润为负值。</w:t>
            </w:r>
          </w:p>
          <w:p w14:paraId="40C99712"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半数以上董事无法保</w:t>
            </w:r>
            <w:r>
              <w:rPr>
                <w:rFonts w:ascii="Times New Roman" w:eastAsia="仿宋" w:hAnsi="Times New Roman" w:cs="Times New Roman" w:hint="eastAsia"/>
                <w:color w:val="000000" w:themeColor="text1"/>
                <w:sz w:val="28"/>
                <w:szCs w:val="32"/>
              </w:rPr>
              <w:t>证年度报告或者中期报告内容的真实性、准确性、完整性或者提出异议。</w:t>
            </w:r>
          </w:p>
          <w:p w14:paraId="10B5714F"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因更正年度报告导致</w:t>
            </w:r>
            <w:r>
              <w:rPr>
                <w:rFonts w:ascii="Times New Roman" w:eastAsia="仿宋" w:hAnsi="Times New Roman" w:cs="Times New Roman" w:hint="eastAsia"/>
                <w:color w:val="000000" w:themeColor="text1"/>
                <w:sz w:val="28"/>
                <w:szCs w:val="32"/>
              </w:rPr>
              <w:t>进层时不符合创新层进层条件，或者出现《分层</w:t>
            </w:r>
            <w:r>
              <w:rPr>
                <w:rFonts w:ascii="Times New Roman" w:eastAsia="仿宋" w:hAnsi="Times New Roman" w:cs="Times New Roman"/>
                <w:color w:val="000000" w:themeColor="text1"/>
                <w:sz w:val="28"/>
                <w:szCs w:val="32"/>
              </w:rPr>
              <w:t>管理办法</w:t>
            </w:r>
            <w:r>
              <w:rPr>
                <w:rFonts w:ascii="Times New Roman" w:eastAsia="仿宋" w:hAnsi="Times New Roman" w:cs="Times New Roman" w:hint="eastAsia"/>
                <w:color w:val="000000" w:themeColor="text1"/>
                <w:sz w:val="28"/>
                <w:szCs w:val="32"/>
              </w:rPr>
              <w:t>》第十四条</w:t>
            </w:r>
            <w:r>
              <w:rPr>
                <w:rFonts w:ascii="Times New Roman" w:eastAsia="仿宋" w:hAnsi="Times New Roman" w:cs="Times New Roman"/>
                <w:color w:val="000000" w:themeColor="text1"/>
                <w:sz w:val="28"/>
                <w:szCs w:val="32"/>
              </w:rPr>
              <w:t>第一款</w:t>
            </w:r>
            <w:r>
              <w:rPr>
                <w:rFonts w:ascii="Times New Roman" w:eastAsia="仿宋" w:hAnsi="Times New Roman" w:cs="Times New Roman" w:hint="eastAsia"/>
                <w:color w:val="000000" w:themeColor="text1"/>
                <w:sz w:val="28"/>
                <w:szCs w:val="32"/>
              </w:rPr>
              <w:t>第一项至第四项规定情形。</w:t>
            </w:r>
          </w:p>
          <w:p w14:paraId="1BC8A4BD"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Pr>
                <w:rFonts w:ascii="Times New Roman" w:eastAsia="仿宋" w:hAnsi="Times New Roman" w:cs="Times New Roman" w:hint="eastAsia"/>
                <w:color w:val="000000" w:themeColor="text1"/>
                <w:sz w:val="28"/>
                <w:szCs w:val="32"/>
              </w:rPr>
              <w:t>不符合创新层进层条件，但依据虚假材料进入的。</w:t>
            </w:r>
          </w:p>
          <w:p w14:paraId="7B64B39C"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未按照全国股转公司规定在每个会计年度结束之日起</w:t>
            </w:r>
            <w:r w:rsidRPr="002E6D1D">
              <w:rPr>
                <w:rFonts w:ascii="Times New Roman" w:eastAsia="仿宋" w:hAnsi="Times New Roman" w:cs="Times New Roman" w:hint="eastAsia"/>
                <w:color w:val="000000" w:themeColor="text1"/>
                <w:sz w:val="28"/>
                <w:szCs w:val="32"/>
              </w:rPr>
              <w:t>4</w:t>
            </w:r>
            <w:r w:rsidRPr="002E6D1D">
              <w:rPr>
                <w:rFonts w:ascii="Times New Roman" w:eastAsia="仿宋" w:hAnsi="Times New Roman" w:cs="Times New Roman" w:hint="eastAsia"/>
                <w:color w:val="000000" w:themeColor="text1"/>
                <w:sz w:val="28"/>
                <w:szCs w:val="32"/>
              </w:rPr>
              <w:t>个月内编制并披露年度报告，或者未在每个会计年度的上半年结束之日起</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个月</w:t>
            </w:r>
            <w:r>
              <w:rPr>
                <w:rFonts w:ascii="Times New Roman" w:eastAsia="仿宋" w:hAnsi="Times New Roman" w:cs="Times New Roman" w:hint="eastAsia"/>
                <w:color w:val="000000" w:themeColor="text1"/>
                <w:sz w:val="28"/>
                <w:szCs w:val="32"/>
              </w:rPr>
              <w:t>内编制并披露中期报告，因不可抗力等特殊原因导致未按期披露的除外。</w:t>
            </w:r>
          </w:p>
          <w:p w14:paraId="614B566A"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进入创新层后，最近</w:t>
            </w:r>
            <w:r w:rsidRPr="002E6D1D">
              <w:rPr>
                <w:rFonts w:ascii="Times New Roman" w:eastAsia="仿宋" w:hAnsi="Times New Roman" w:cs="Times New Roman" w:hint="eastAsia"/>
                <w:color w:val="000000" w:themeColor="text1"/>
                <w:sz w:val="28"/>
                <w:szCs w:val="32"/>
              </w:rPr>
              <w:t>24</w:t>
            </w:r>
            <w:r w:rsidRPr="002E6D1D">
              <w:rPr>
                <w:rFonts w:ascii="Times New Roman" w:eastAsia="仿宋" w:hAnsi="Times New Roman" w:cs="Times New Roman" w:hint="eastAsia"/>
                <w:color w:val="000000" w:themeColor="text1"/>
                <w:sz w:val="28"/>
                <w:szCs w:val="32"/>
              </w:rPr>
              <w:t>个月内因不同事项受到中国证监会及其派出机构行政处罚或全国股转公司公开谴责的次数累计达到</w:t>
            </w:r>
            <w:r w:rsidRPr="002E6D1D">
              <w:rPr>
                <w:rFonts w:ascii="Times New Roman" w:eastAsia="仿宋" w:hAnsi="Times New Roman" w:cs="Times New Roman" w:hint="eastAsia"/>
                <w:color w:val="000000" w:themeColor="text1"/>
                <w:sz w:val="28"/>
                <w:szCs w:val="32"/>
              </w:rPr>
              <w:t>2</w:t>
            </w:r>
            <w:r w:rsidRPr="002E6D1D">
              <w:rPr>
                <w:rFonts w:ascii="Times New Roman" w:eastAsia="仿宋" w:hAnsi="Times New Roman" w:cs="Times New Roman" w:hint="eastAsia"/>
                <w:color w:val="000000" w:themeColor="text1"/>
                <w:sz w:val="28"/>
                <w:szCs w:val="32"/>
              </w:rPr>
              <w:t>次，或者因资金占用、违规对外担保受到中国证监</w:t>
            </w:r>
            <w:r>
              <w:rPr>
                <w:rFonts w:ascii="Times New Roman" w:eastAsia="仿宋" w:hAnsi="Times New Roman" w:cs="Times New Roman" w:hint="eastAsia"/>
                <w:color w:val="000000" w:themeColor="text1"/>
                <w:sz w:val="28"/>
                <w:szCs w:val="32"/>
              </w:rPr>
              <w:t>会及其派出机构行政处罚或全国股转公司公开谴责，或者受到刑事处罚。</w:t>
            </w:r>
          </w:p>
          <w:p w14:paraId="223F0C55"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连续</w:t>
            </w:r>
            <w:r w:rsidRPr="002E6D1D">
              <w:rPr>
                <w:rFonts w:ascii="Times New Roman" w:eastAsia="仿宋" w:hAnsi="Times New Roman" w:cs="Times New Roman" w:hint="eastAsia"/>
                <w:color w:val="000000" w:themeColor="text1"/>
                <w:sz w:val="28"/>
                <w:szCs w:val="32"/>
              </w:rPr>
              <w:t>60</w:t>
            </w:r>
            <w:r>
              <w:rPr>
                <w:rFonts w:ascii="Times New Roman" w:eastAsia="仿宋" w:hAnsi="Times New Roman" w:cs="Times New Roman" w:hint="eastAsia"/>
                <w:color w:val="000000" w:themeColor="text1"/>
                <w:sz w:val="28"/>
                <w:szCs w:val="32"/>
              </w:rPr>
              <w:t>个交易日，股票每日收盘价均低于每股面值。</w:t>
            </w:r>
          </w:p>
          <w:p w14:paraId="67C8DAF7" w14:textId="77777777" w:rsidR="001A0E0F" w:rsidRPr="002E6D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仅根据</w:t>
            </w:r>
            <w:r>
              <w:rPr>
                <w:rFonts w:ascii="Times New Roman" w:eastAsia="仿宋" w:hAnsi="Times New Roman" w:cs="Times New Roman" w:hint="eastAsia"/>
                <w:color w:val="000000" w:themeColor="text1"/>
                <w:sz w:val="28"/>
                <w:szCs w:val="32"/>
              </w:rPr>
              <w:t>《分层管理</w:t>
            </w:r>
            <w:r>
              <w:rPr>
                <w:rFonts w:ascii="Times New Roman" w:eastAsia="仿宋" w:hAnsi="Times New Roman" w:cs="Times New Roman"/>
                <w:color w:val="000000" w:themeColor="text1"/>
                <w:sz w:val="28"/>
                <w:szCs w:val="32"/>
              </w:rPr>
              <w:t>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第七条第三项或第四项，或者第十一条第一款第三项或第四项进入创新层的挂牌公司，连续</w:t>
            </w:r>
            <w:r w:rsidRPr="002E6D1D">
              <w:rPr>
                <w:rFonts w:ascii="Times New Roman" w:eastAsia="仿宋" w:hAnsi="Times New Roman" w:cs="Times New Roman" w:hint="eastAsia"/>
                <w:color w:val="000000" w:themeColor="text1"/>
                <w:sz w:val="28"/>
                <w:szCs w:val="32"/>
              </w:rPr>
              <w:t>60</w:t>
            </w:r>
            <w:r w:rsidRPr="002E6D1D">
              <w:rPr>
                <w:rFonts w:ascii="Times New Roman" w:eastAsia="仿宋" w:hAnsi="Times New Roman" w:cs="Times New Roman" w:hint="eastAsia"/>
                <w:color w:val="000000" w:themeColor="text1"/>
                <w:sz w:val="28"/>
                <w:szCs w:val="32"/>
              </w:rPr>
              <w:t>个交易日，股票交易市值均低于</w:t>
            </w:r>
            <w:r w:rsidRPr="002E6D1D">
              <w:rPr>
                <w:rFonts w:ascii="Times New Roman" w:eastAsia="仿宋" w:hAnsi="Times New Roman" w:cs="Times New Roman" w:hint="eastAsia"/>
                <w:color w:val="000000" w:themeColor="text1"/>
                <w:sz w:val="28"/>
                <w:szCs w:val="32"/>
              </w:rPr>
              <w:t>1</w:t>
            </w:r>
            <w:r>
              <w:rPr>
                <w:rFonts w:ascii="Times New Roman" w:eastAsia="仿宋" w:hAnsi="Times New Roman" w:cs="Times New Roman" w:hint="eastAsia"/>
                <w:color w:val="000000" w:themeColor="text1"/>
                <w:sz w:val="28"/>
                <w:szCs w:val="32"/>
              </w:rPr>
              <w:t>亿元的。（提示：进层时仅依据《分层管理</w:t>
            </w:r>
            <w:r>
              <w:rPr>
                <w:rFonts w:ascii="Times New Roman" w:eastAsia="仿宋" w:hAnsi="Times New Roman" w:cs="Times New Roman"/>
                <w:color w:val="000000" w:themeColor="text1"/>
                <w:sz w:val="28"/>
                <w:szCs w:val="32"/>
              </w:rPr>
              <w:t>办法</w:t>
            </w:r>
            <w:r>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第七条第三项或第四项，或者第十一条第一款第三项或第四项进入创新层的挂牌公司</w:t>
            </w:r>
            <w:r>
              <w:rPr>
                <w:rFonts w:ascii="Times New Roman" w:eastAsia="仿宋" w:hAnsi="Times New Roman" w:cs="Times New Roman" w:hint="eastAsia"/>
                <w:color w:val="000000" w:themeColor="text1"/>
                <w:sz w:val="28"/>
                <w:szCs w:val="32"/>
              </w:rPr>
              <w:t>适用）</w:t>
            </w:r>
          </w:p>
          <w:p w14:paraId="1F851784" w14:textId="77777777" w:rsidR="001A0E0F" w:rsidRPr="00DF671D" w:rsidRDefault="001A0E0F" w:rsidP="000504F2">
            <w:pPr>
              <w:spacing w:line="560" w:lineRule="exact"/>
              <w:jc w:val="left"/>
              <w:rPr>
                <w:rFonts w:ascii="Times New Roman" w:eastAsia="仿宋" w:hAnsi="Times New Roman" w:cs="Times New Roman"/>
                <w:color w:val="000000" w:themeColor="text1"/>
                <w:sz w:val="28"/>
                <w:szCs w:val="32"/>
              </w:rPr>
            </w:pPr>
            <w:r w:rsidRPr="00214249">
              <w:rPr>
                <w:rFonts w:ascii="Times New Roman" w:eastAsia="仿宋" w:hAnsi="Times New Roman" w:cs="Times New Roman" w:hint="eastAsia"/>
                <w:color w:val="000000" w:themeColor="text1"/>
                <w:sz w:val="28"/>
                <w:szCs w:val="32"/>
              </w:rPr>
              <w:t>□</w:t>
            </w:r>
            <w:r w:rsidRPr="002E6D1D">
              <w:rPr>
                <w:rFonts w:ascii="Times New Roman" w:eastAsia="仿宋" w:hAnsi="Times New Roman" w:cs="Times New Roman" w:hint="eastAsia"/>
                <w:color w:val="000000" w:themeColor="text1"/>
                <w:sz w:val="28"/>
                <w:szCs w:val="32"/>
              </w:rPr>
              <w:t>中国证监会和全国股转公司规定的其他情形。</w:t>
            </w:r>
          </w:p>
        </w:tc>
      </w:tr>
      <w:tr w:rsidR="001A0E0F" w:rsidRPr="00A33D6B" w14:paraId="0F12F029" w14:textId="77777777" w:rsidTr="000504F2">
        <w:trPr>
          <w:jc w:val="center"/>
        </w:trPr>
        <w:tc>
          <w:tcPr>
            <w:tcW w:w="2830" w:type="dxa"/>
          </w:tcPr>
          <w:p w14:paraId="72E268EA"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c>
          <w:tcPr>
            <w:tcW w:w="5812" w:type="dxa"/>
          </w:tcPr>
          <w:p w14:paraId="72DFCEF1" w14:textId="77777777" w:rsidR="001A0E0F" w:rsidRPr="00A33D6B" w:rsidRDefault="001A0E0F" w:rsidP="000504F2">
            <w:pPr>
              <w:spacing w:line="560" w:lineRule="exact"/>
              <w:jc w:val="center"/>
              <w:rPr>
                <w:rFonts w:ascii="Times New Roman" w:eastAsia="仿宋" w:hAnsi="Times New Roman" w:cs="Times New Roman"/>
                <w:sz w:val="28"/>
                <w:szCs w:val="32"/>
              </w:rPr>
            </w:pPr>
            <w:r w:rsidRPr="00A33D6B">
              <w:rPr>
                <w:rFonts w:ascii="Times New Roman" w:eastAsia="仿宋" w:hAnsi="Times New Roman" w:cs="Times New Roman" w:hint="eastAsia"/>
                <w:sz w:val="28"/>
                <w:szCs w:val="32"/>
              </w:rPr>
              <w:t>……</w:t>
            </w:r>
          </w:p>
        </w:tc>
      </w:tr>
    </w:tbl>
    <w:p w14:paraId="64940B11" w14:textId="77777777" w:rsidR="001A0E0F" w:rsidRPr="00EA2631" w:rsidRDefault="001A0E0F" w:rsidP="001A0E0F">
      <w:pPr>
        <w:spacing w:line="560" w:lineRule="exact"/>
        <w:ind w:firstLineChars="200" w:firstLine="640"/>
        <w:rPr>
          <w:rFonts w:ascii="Times New Roman" w:eastAsia="仿宋" w:hAnsi="Times New Roman" w:cs="Times New Roman"/>
          <w:sz w:val="32"/>
          <w:szCs w:val="32"/>
        </w:rPr>
      </w:pPr>
    </w:p>
    <w:p w14:paraId="1E797188"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796B9A">
        <w:rPr>
          <w:rFonts w:ascii="Times New Roman" w:eastAsia="仿宋" w:hAnsi="Times New Roman" w:cs="Times New Roman" w:hint="eastAsia"/>
          <w:color w:val="FF0000"/>
          <w:sz w:val="32"/>
          <w:szCs w:val="32"/>
        </w:rPr>
        <w:t>说明</w:t>
      </w:r>
      <w:r w:rsidRPr="00796B9A">
        <w:rPr>
          <w:rFonts w:ascii="Times New Roman" w:eastAsia="仿宋" w:hAnsi="Times New Roman" w:cs="Times New Roman"/>
          <w:color w:val="FF0000"/>
          <w:sz w:val="32"/>
          <w:szCs w:val="32"/>
        </w:rPr>
        <w:t>挂牌公司</w:t>
      </w:r>
      <w:r>
        <w:rPr>
          <w:rFonts w:ascii="Times New Roman" w:eastAsia="仿宋" w:hAnsi="Times New Roman" w:cs="Times New Roman" w:hint="eastAsia"/>
          <w:color w:val="FF0000"/>
          <w:sz w:val="32"/>
          <w:szCs w:val="32"/>
        </w:rPr>
        <w:t>触发降层具体</w:t>
      </w:r>
      <w:r>
        <w:rPr>
          <w:rFonts w:ascii="Times New Roman" w:eastAsia="仿宋" w:hAnsi="Times New Roman" w:cs="Times New Roman"/>
          <w:color w:val="FF0000"/>
          <w:sz w:val="32"/>
          <w:szCs w:val="32"/>
        </w:rPr>
        <w:t>情况</w:t>
      </w:r>
      <w:r>
        <w:rPr>
          <w:rFonts w:ascii="Times New Roman" w:eastAsia="仿宋" w:hAnsi="Times New Roman" w:cs="Times New Roman" w:hint="eastAsia"/>
          <w:color w:val="FF0000"/>
          <w:sz w:val="32"/>
          <w:szCs w:val="32"/>
        </w:rPr>
        <w:t>及</w:t>
      </w:r>
      <w:r>
        <w:rPr>
          <w:rFonts w:ascii="Times New Roman" w:eastAsia="仿宋" w:hAnsi="Times New Roman" w:cs="Times New Roman"/>
          <w:color w:val="FF0000"/>
          <w:sz w:val="32"/>
          <w:szCs w:val="32"/>
        </w:rPr>
        <w:t>进展，包括但不限于时间</w:t>
      </w:r>
      <w:r>
        <w:rPr>
          <w:rFonts w:ascii="Times New Roman" w:eastAsia="仿宋" w:hAnsi="Times New Roman" w:cs="Times New Roman" w:hint="eastAsia"/>
          <w:color w:val="FF0000"/>
          <w:sz w:val="32"/>
          <w:szCs w:val="32"/>
        </w:rPr>
        <w:t>、事项、规则</w:t>
      </w:r>
      <w:r>
        <w:rPr>
          <w:rFonts w:ascii="Times New Roman" w:eastAsia="仿宋" w:hAnsi="Times New Roman" w:cs="Times New Roman"/>
          <w:color w:val="FF0000"/>
          <w:sz w:val="32"/>
          <w:szCs w:val="32"/>
        </w:rPr>
        <w:t>依据</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以及</w:t>
      </w:r>
      <w:r w:rsidRPr="00CA6859">
        <w:rPr>
          <w:rFonts w:ascii="Times New Roman" w:eastAsia="仿宋" w:hAnsi="Times New Roman" w:cs="Times New Roman" w:hint="eastAsia"/>
          <w:color w:val="FF0000"/>
          <w:sz w:val="32"/>
          <w:szCs w:val="32"/>
        </w:rPr>
        <w:t>已履行的信息披露义务、提交自查报告</w:t>
      </w:r>
      <w:r w:rsidRPr="006D3AA5">
        <w:rPr>
          <w:rFonts w:ascii="Times New Roman" w:eastAsia="仿宋" w:hAnsi="Times New Roman" w:cs="Times New Roman" w:hint="eastAsia"/>
          <w:color w:val="FF0000"/>
          <w:sz w:val="32"/>
          <w:szCs w:val="32"/>
        </w:rPr>
        <w:t>等</w:t>
      </w:r>
      <w:r>
        <w:rPr>
          <w:rFonts w:ascii="Times New Roman" w:eastAsia="仿宋" w:hAnsi="Times New Roman" w:cs="Times New Roman" w:hint="eastAsia"/>
          <w:color w:val="FF0000"/>
          <w:sz w:val="32"/>
          <w:szCs w:val="32"/>
        </w:rPr>
        <w:t>。</w:t>
      </w:r>
    </w:p>
    <w:p w14:paraId="34052687"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以下</w:t>
      </w:r>
      <w:r>
        <w:rPr>
          <w:rFonts w:ascii="Times New Roman" w:eastAsia="仿宋" w:hAnsi="Times New Roman" w:cs="Times New Roman"/>
          <w:color w:val="FF0000"/>
          <w:sz w:val="32"/>
          <w:szCs w:val="32"/>
        </w:rPr>
        <w:t>表述供参考：</w:t>
      </w:r>
    </w:p>
    <w:p w14:paraId="44A3E4C1" w14:textId="77777777" w:rsidR="001A0E0F" w:rsidRPr="005F7FE5"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322C56">
        <w:rPr>
          <w:rFonts w:ascii="Times New Roman" w:eastAsia="仿宋" w:hAnsi="Times New Roman" w:cs="Times New Roman" w:hint="eastAsia"/>
          <w:color w:val="FF0000"/>
          <w:sz w:val="32"/>
          <w:szCs w:val="32"/>
        </w:rPr>
        <w:t>截至</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日，公司已连续</w:t>
      </w:r>
      <w:r>
        <w:rPr>
          <w:rFonts w:ascii="Times New Roman" w:eastAsia="仿宋" w:hAnsi="Times New Roman" w:cs="Times New Roman"/>
          <w:color w:val="FF0000"/>
          <w:sz w:val="32"/>
          <w:szCs w:val="32"/>
        </w:rPr>
        <w:t>60</w:t>
      </w:r>
      <w:r w:rsidRPr="00322C56">
        <w:rPr>
          <w:rFonts w:ascii="Times New Roman" w:eastAsia="仿宋" w:hAnsi="Times New Roman" w:cs="Times New Roman" w:hint="eastAsia"/>
          <w:color w:val="FF0000"/>
          <w:sz w:val="32"/>
          <w:szCs w:val="32"/>
        </w:rPr>
        <w:t>个交易日（不含停牌日）</w:t>
      </w:r>
      <w:r>
        <w:rPr>
          <w:rFonts w:ascii="Times New Roman" w:eastAsia="仿宋" w:hAnsi="Times New Roman" w:cs="Times New Roman" w:hint="eastAsia"/>
          <w:color w:val="FF0000"/>
          <w:sz w:val="32"/>
          <w:szCs w:val="32"/>
        </w:rPr>
        <w:t>股票每日收盘价均低于每股面值，触发</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分层管理办法</w:t>
      </w:r>
      <w:r w:rsidRPr="00322C56">
        <w:rPr>
          <w:rFonts w:ascii="Times New Roman" w:eastAsia="仿宋" w:hAnsi="Times New Roman" w:cs="Times New Roman" w:hint="eastAsia"/>
          <w:color w:val="FF0000"/>
          <w:sz w:val="32"/>
          <w:szCs w:val="32"/>
        </w:rPr>
        <w:t>》第十</w:t>
      </w:r>
      <w:r>
        <w:rPr>
          <w:rFonts w:ascii="Times New Roman" w:eastAsia="仿宋" w:hAnsi="Times New Roman" w:cs="Times New Roman"/>
          <w:color w:val="FF0000"/>
          <w:sz w:val="32"/>
          <w:szCs w:val="32"/>
        </w:rPr>
        <w:t>四</w:t>
      </w:r>
      <w:r w:rsidRPr="00322C56">
        <w:rPr>
          <w:rFonts w:ascii="Times New Roman" w:eastAsia="仿宋" w:hAnsi="Times New Roman" w:cs="Times New Roman" w:hint="eastAsia"/>
          <w:color w:val="FF0000"/>
          <w:sz w:val="32"/>
          <w:szCs w:val="32"/>
        </w:rPr>
        <w:t>条规定的</w:t>
      </w:r>
      <w:r>
        <w:rPr>
          <w:rFonts w:ascii="Times New Roman" w:eastAsia="仿宋" w:hAnsi="Times New Roman" w:cs="Times New Roman" w:hint="eastAsia"/>
          <w:color w:val="FF0000"/>
          <w:sz w:val="32"/>
          <w:szCs w:val="32"/>
        </w:rPr>
        <w:t>降层情形</w:t>
      </w:r>
      <w:r w:rsidRPr="00322C56">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年</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月</w:t>
      </w:r>
      <w:r w:rsidRPr="00322C56">
        <w:rPr>
          <w:rFonts w:ascii="Times New Roman" w:eastAsia="仿宋" w:hAnsi="Times New Roman" w:cs="Times New Roman" w:hint="eastAsia"/>
          <w:color w:val="FF0000"/>
          <w:sz w:val="32"/>
          <w:szCs w:val="32"/>
        </w:rPr>
        <w:t>X</w:t>
      </w:r>
      <w:r w:rsidRPr="00322C56">
        <w:rPr>
          <w:rFonts w:ascii="Times New Roman" w:eastAsia="仿宋" w:hAnsi="Times New Roman" w:cs="Times New Roman" w:hint="eastAsia"/>
          <w:color w:val="FF0000"/>
          <w:sz w:val="32"/>
          <w:szCs w:val="32"/>
        </w:rPr>
        <w:t>日，</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已</w:t>
      </w:r>
      <w:r>
        <w:rPr>
          <w:rFonts w:ascii="Times New Roman" w:eastAsia="仿宋" w:hAnsi="Times New Roman" w:cs="Times New Roman" w:hint="eastAsia"/>
          <w:color w:val="FF0000"/>
          <w:sz w:val="32"/>
          <w:szCs w:val="32"/>
        </w:rPr>
        <w:t>向</w:t>
      </w:r>
      <w:r>
        <w:rPr>
          <w:rFonts w:ascii="Times New Roman" w:eastAsia="仿宋" w:hAnsi="Times New Roman" w:cs="Times New Roman"/>
          <w:color w:val="FF0000"/>
          <w:sz w:val="32"/>
          <w:szCs w:val="32"/>
        </w:rPr>
        <w:t>全国股转公司提交自查报告和主办券商核查报告</w:t>
      </w:r>
      <w:r w:rsidRPr="00322C56">
        <w:rPr>
          <w:rFonts w:ascii="Times New Roman" w:eastAsia="仿宋" w:hAnsi="Times New Roman" w:cs="Times New Roman" w:hint="eastAsia"/>
          <w:color w:val="FF0000"/>
          <w:sz w:val="32"/>
          <w:szCs w:val="32"/>
        </w:rPr>
        <w:t>。</w:t>
      </w:r>
    </w:p>
    <w:p w14:paraId="5E8BA68A" w14:textId="77777777" w:rsidR="001A0E0F" w:rsidRPr="000C46D7" w:rsidRDefault="001A0E0F" w:rsidP="001A0E0F">
      <w:pPr>
        <w:widowControl/>
        <w:spacing w:line="600" w:lineRule="exact"/>
        <w:ind w:firstLine="640"/>
        <w:rPr>
          <w:rFonts w:ascii="Times New Roman" w:eastAsia="仿宋" w:hAnsi="Times New Roman" w:cs="Times New Roman"/>
          <w:b/>
          <w:sz w:val="32"/>
          <w:szCs w:val="32"/>
        </w:rPr>
      </w:pPr>
      <w:r w:rsidRPr="000C46D7">
        <w:rPr>
          <w:rFonts w:ascii="Times New Roman" w:eastAsia="仿宋" w:hAnsi="Times New Roman" w:cs="Times New Roman" w:hint="eastAsia"/>
          <w:b/>
          <w:sz w:val="32"/>
          <w:szCs w:val="32"/>
        </w:rPr>
        <w:t>（二</w:t>
      </w:r>
      <w:r w:rsidRPr="000C46D7">
        <w:rPr>
          <w:rFonts w:ascii="Times New Roman" w:eastAsia="仿宋" w:hAnsi="Times New Roman" w:cs="Times New Roman"/>
          <w:b/>
          <w:sz w:val="32"/>
          <w:szCs w:val="32"/>
        </w:rPr>
        <w:t>）</w:t>
      </w:r>
      <w:r w:rsidRPr="000C46D7">
        <w:rPr>
          <w:rFonts w:ascii="Times New Roman" w:eastAsia="仿宋" w:hAnsi="Times New Roman" w:cs="Times New Roman" w:hint="eastAsia"/>
          <w:b/>
          <w:sz w:val="32"/>
          <w:szCs w:val="32"/>
        </w:rPr>
        <w:t>预计</w:t>
      </w:r>
      <w:r w:rsidRPr="000C46D7">
        <w:rPr>
          <w:rFonts w:ascii="Times New Roman" w:eastAsia="仿宋" w:hAnsi="Times New Roman" w:cs="Times New Roman"/>
          <w:b/>
          <w:sz w:val="32"/>
          <w:szCs w:val="32"/>
        </w:rPr>
        <w:t>降层后所属</w:t>
      </w:r>
      <w:r w:rsidRPr="000C46D7">
        <w:rPr>
          <w:rFonts w:ascii="Times New Roman" w:eastAsia="仿宋" w:hAnsi="Times New Roman" w:cs="Times New Roman" w:hint="eastAsia"/>
          <w:b/>
          <w:sz w:val="32"/>
          <w:szCs w:val="32"/>
        </w:rPr>
        <w:t>市场</w:t>
      </w:r>
      <w:r w:rsidRPr="000C46D7">
        <w:rPr>
          <w:rFonts w:ascii="Times New Roman" w:eastAsia="仿宋" w:hAnsi="Times New Roman" w:cs="Times New Roman"/>
          <w:b/>
          <w:sz w:val="32"/>
          <w:szCs w:val="32"/>
        </w:rPr>
        <w:t>层级</w:t>
      </w:r>
    </w:p>
    <w:p w14:paraId="2E80E196" w14:textId="77777777" w:rsidR="001A0E0F" w:rsidRDefault="001A0E0F" w:rsidP="001A0E0F">
      <w:pPr>
        <w:widowControl/>
        <w:spacing w:line="600" w:lineRule="exact"/>
        <w:ind w:firstLine="640"/>
        <w:rPr>
          <w:rFonts w:ascii="Times New Roman" w:eastAsia="仿宋" w:hAnsi="Times New Roman" w:cs="Times New Roman"/>
          <w:kern w:val="0"/>
          <w:sz w:val="32"/>
          <w:szCs w:val="32"/>
        </w:rPr>
      </w:pPr>
      <w:r w:rsidRPr="00085868">
        <w:rPr>
          <w:rFonts w:ascii="Times New Roman" w:eastAsia="仿宋" w:hAnsi="Times New Roman" w:cs="Times New Roman" w:hint="eastAsia"/>
          <w:color w:val="FF0000"/>
          <w:kern w:val="0"/>
          <w:sz w:val="32"/>
          <w:szCs w:val="32"/>
        </w:rPr>
        <w:t>（情形一</w:t>
      </w:r>
      <w:r w:rsidRPr="00085868">
        <w:rPr>
          <w:rFonts w:ascii="Times New Roman" w:eastAsia="仿宋" w:hAnsi="Times New Roman" w:cs="Times New Roman"/>
          <w:color w:val="FF0000"/>
          <w:kern w:val="0"/>
          <w:sz w:val="32"/>
          <w:szCs w:val="32"/>
        </w:rPr>
        <w:t>）</w:t>
      </w:r>
      <w:r>
        <w:rPr>
          <w:rFonts w:ascii="Times New Roman" w:eastAsia="仿宋" w:hAnsi="Times New Roman" w:cs="Times New Roman" w:hint="eastAsia"/>
          <w:kern w:val="0"/>
          <w:sz w:val="32"/>
          <w:szCs w:val="32"/>
        </w:rPr>
        <w:t>根据</w:t>
      </w:r>
      <w:r w:rsidRPr="00592AF2">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592AF2">
        <w:rPr>
          <w:rFonts w:ascii="Times New Roman" w:eastAsia="仿宋" w:hAnsi="Times New Roman" w:cs="Times New Roman" w:hint="eastAsia"/>
          <w:sz w:val="32"/>
          <w:szCs w:val="32"/>
        </w:rPr>
        <w:t>》相关规定</w:t>
      </w:r>
      <w:r>
        <w:rPr>
          <w:rFonts w:ascii="Times New Roman" w:eastAsia="仿宋" w:hAnsi="Times New Roman" w:cs="Times New Roman"/>
          <w:kern w:val="0"/>
          <w:sz w:val="32"/>
          <w:szCs w:val="32"/>
        </w:rPr>
        <w:t>，预计降层后所属层级为</w:t>
      </w:r>
      <w:r w:rsidRPr="004D364F">
        <w:rPr>
          <w:rFonts w:ascii="Times New Roman" w:eastAsia="仿宋" w:hAnsi="Times New Roman" w:cs="Times New Roman" w:hint="eastAsia"/>
          <w:kern w:val="0"/>
          <w:sz w:val="32"/>
          <w:szCs w:val="32"/>
        </w:rPr>
        <w:t>基础层</w:t>
      </w:r>
      <w:r w:rsidRPr="0061663E">
        <w:rPr>
          <w:rFonts w:ascii="Times New Roman" w:eastAsia="仿宋" w:hAnsi="Times New Roman" w:cs="Times New Roman"/>
          <w:color w:val="FF0000"/>
          <w:kern w:val="0"/>
          <w:sz w:val="32"/>
          <w:szCs w:val="32"/>
        </w:rPr>
        <w:t>（</w:t>
      </w:r>
      <w:r w:rsidRPr="0061663E">
        <w:rPr>
          <w:rFonts w:ascii="Times New Roman" w:eastAsia="仿宋" w:hAnsi="Times New Roman" w:cs="Times New Roman" w:hint="eastAsia"/>
          <w:color w:val="FF0000"/>
          <w:kern w:val="0"/>
          <w:sz w:val="32"/>
          <w:szCs w:val="32"/>
        </w:rPr>
        <w:t>如适用）</w:t>
      </w:r>
      <w:r>
        <w:rPr>
          <w:rFonts w:ascii="Times New Roman" w:eastAsia="仿宋" w:hAnsi="Times New Roman" w:cs="Times New Roman"/>
          <w:kern w:val="0"/>
          <w:sz w:val="32"/>
          <w:szCs w:val="32"/>
        </w:rPr>
        <w:t>。</w:t>
      </w:r>
    </w:p>
    <w:p w14:paraId="215B0F16" w14:textId="77777777" w:rsidR="001A0E0F" w:rsidRDefault="001A0E0F" w:rsidP="001A0E0F">
      <w:pPr>
        <w:widowControl/>
        <w:spacing w:line="600" w:lineRule="exact"/>
        <w:ind w:firstLine="640"/>
        <w:rPr>
          <w:rFonts w:ascii="Times New Roman" w:eastAsia="仿宋" w:hAnsi="Times New Roman" w:cs="Times New Roman"/>
          <w:kern w:val="0"/>
          <w:sz w:val="32"/>
          <w:szCs w:val="32"/>
        </w:rPr>
      </w:pPr>
      <w:r w:rsidRPr="00085868">
        <w:rPr>
          <w:rFonts w:ascii="Times New Roman" w:eastAsia="仿宋" w:hAnsi="Times New Roman" w:cs="Times New Roman" w:hint="eastAsia"/>
          <w:color w:val="FF0000"/>
          <w:kern w:val="0"/>
          <w:sz w:val="32"/>
          <w:szCs w:val="32"/>
        </w:rPr>
        <w:t>（情形</w:t>
      </w:r>
      <w:r>
        <w:rPr>
          <w:rFonts w:ascii="Times New Roman" w:eastAsia="仿宋" w:hAnsi="Times New Roman" w:cs="Times New Roman" w:hint="eastAsia"/>
          <w:color w:val="FF0000"/>
          <w:kern w:val="0"/>
          <w:sz w:val="32"/>
          <w:szCs w:val="32"/>
        </w:rPr>
        <w:t>二</w:t>
      </w:r>
      <w:r w:rsidRPr="00085868">
        <w:rPr>
          <w:rFonts w:ascii="Times New Roman" w:eastAsia="仿宋" w:hAnsi="Times New Roman" w:cs="Times New Roman"/>
          <w:color w:val="FF0000"/>
          <w:kern w:val="0"/>
          <w:sz w:val="32"/>
          <w:szCs w:val="32"/>
        </w:rPr>
        <w:t>）</w:t>
      </w:r>
      <w:r w:rsidRPr="0061663E">
        <w:rPr>
          <w:rFonts w:ascii="Times New Roman" w:eastAsia="仿宋" w:hAnsi="Times New Roman" w:cs="Times New Roman" w:hint="eastAsia"/>
          <w:kern w:val="0"/>
          <w:sz w:val="32"/>
          <w:szCs w:val="32"/>
        </w:rPr>
        <w:t>根据</w:t>
      </w:r>
      <w:r w:rsidRPr="00B013FB">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分层管理办法</w:t>
      </w:r>
      <w:r w:rsidRPr="00B013FB">
        <w:rPr>
          <w:rFonts w:ascii="Times New Roman" w:eastAsia="仿宋" w:hAnsi="Times New Roman" w:cs="Times New Roman" w:hint="eastAsia"/>
          <w:sz w:val="32"/>
          <w:szCs w:val="32"/>
        </w:rPr>
        <w:t>》相关</w:t>
      </w:r>
      <w:r w:rsidRPr="00B013FB">
        <w:rPr>
          <w:rFonts w:ascii="Times New Roman" w:eastAsia="仿宋" w:hAnsi="Times New Roman" w:cs="Times New Roman"/>
          <w:sz w:val="32"/>
          <w:szCs w:val="32"/>
        </w:rPr>
        <w:t>规定</w:t>
      </w:r>
      <w:r w:rsidRPr="0061663E">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因公司</w:t>
      </w:r>
      <w:r>
        <w:rPr>
          <w:rFonts w:ascii="Times New Roman" w:eastAsia="仿宋" w:hAnsi="Times New Roman" w:cs="Times New Roman"/>
          <w:kern w:val="0"/>
          <w:sz w:val="32"/>
          <w:szCs w:val="32"/>
        </w:rPr>
        <w:t>已触发强制终止挂牌情形，</w:t>
      </w:r>
      <w:r>
        <w:rPr>
          <w:rFonts w:ascii="Times New Roman" w:eastAsia="仿宋" w:hAnsi="Times New Roman" w:cs="Times New Roman" w:hint="eastAsia"/>
          <w:kern w:val="0"/>
          <w:sz w:val="32"/>
          <w:szCs w:val="32"/>
        </w:rPr>
        <w:t>可能</w:t>
      </w:r>
      <w:r>
        <w:rPr>
          <w:rFonts w:ascii="Times New Roman" w:eastAsia="仿宋" w:hAnsi="Times New Roman" w:cs="Times New Roman"/>
          <w:kern w:val="0"/>
          <w:sz w:val="32"/>
          <w:szCs w:val="32"/>
        </w:rPr>
        <w:t>在终止挂牌前不进行</w:t>
      </w:r>
      <w:r>
        <w:rPr>
          <w:rFonts w:ascii="Times New Roman" w:eastAsia="仿宋" w:hAnsi="Times New Roman" w:cs="Times New Roman" w:hint="eastAsia"/>
          <w:kern w:val="0"/>
          <w:sz w:val="32"/>
          <w:szCs w:val="32"/>
        </w:rPr>
        <w:t>降层</w:t>
      </w:r>
      <w:r>
        <w:rPr>
          <w:rFonts w:ascii="Times New Roman" w:eastAsia="仿宋" w:hAnsi="Times New Roman" w:cs="Times New Roman"/>
          <w:kern w:val="0"/>
          <w:sz w:val="32"/>
          <w:szCs w:val="32"/>
        </w:rPr>
        <w:t>调整</w:t>
      </w:r>
      <w:r w:rsidRPr="0061663E">
        <w:rPr>
          <w:rFonts w:ascii="Times New Roman" w:eastAsia="仿宋" w:hAnsi="Times New Roman" w:cs="Times New Roman"/>
          <w:color w:val="FF0000"/>
          <w:kern w:val="0"/>
          <w:sz w:val="32"/>
          <w:szCs w:val="32"/>
        </w:rPr>
        <w:t>（</w:t>
      </w:r>
      <w:r w:rsidRPr="0061663E">
        <w:rPr>
          <w:rFonts w:ascii="Times New Roman" w:eastAsia="仿宋" w:hAnsi="Times New Roman" w:cs="Times New Roman" w:hint="eastAsia"/>
          <w:color w:val="FF0000"/>
          <w:kern w:val="0"/>
          <w:sz w:val="32"/>
          <w:szCs w:val="32"/>
        </w:rPr>
        <w:t>如适用）</w:t>
      </w:r>
      <w:r>
        <w:rPr>
          <w:rFonts w:ascii="Times New Roman" w:eastAsia="仿宋" w:hAnsi="Times New Roman" w:cs="Times New Roman" w:hint="eastAsia"/>
          <w:kern w:val="0"/>
          <w:sz w:val="32"/>
          <w:szCs w:val="32"/>
        </w:rPr>
        <w:t>。</w:t>
      </w:r>
    </w:p>
    <w:p w14:paraId="3D5E7F6E"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w:t>
      </w:r>
      <w:r>
        <w:rPr>
          <w:rFonts w:ascii="Times New Roman" w:eastAsia="黑体" w:hAnsi="Times New Roman" w:cs="Times New Roman"/>
          <w:sz w:val="32"/>
          <w:szCs w:val="32"/>
        </w:rPr>
        <w:t>提示</w:t>
      </w:r>
    </w:p>
    <w:p w14:paraId="6D4B80E4"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0D64AE">
        <w:rPr>
          <w:rFonts w:ascii="Times New Roman" w:eastAsia="仿宋" w:hAnsi="Times New Roman" w:cs="Times New Roman" w:hint="eastAsia"/>
          <w:color w:val="FF0000"/>
          <w:sz w:val="32"/>
          <w:szCs w:val="32"/>
        </w:rPr>
        <w:t>充分</w:t>
      </w:r>
      <w:r w:rsidRPr="000D64AE">
        <w:rPr>
          <w:rFonts w:ascii="Times New Roman" w:eastAsia="仿宋" w:hAnsi="Times New Roman" w:cs="Times New Roman"/>
          <w:color w:val="FF0000"/>
          <w:sz w:val="32"/>
          <w:szCs w:val="32"/>
        </w:rPr>
        <w:t>提示</w:t>
      </w:r>
      <w:r>
        <w:rPr>
          <w:rFonts w:ascii="Times New Roman" w:eastAsia="仿宋" w:hAnsi="Times New Roman" w:cs="Times New Roman" w:hint="eastAsia"/>
          <w:color w:val="FF0000"/>
          <w:sz w:val="32"/>
          <w:szCs w:val="32"/>
        </w:rPr>
        <w:t>挂牌公司已</w:t>
      </w:r>
      <w:r w:rsidRPr="000D64AE">
        <w:rPr>
          <w:rFonts w:ascii="Times New Roman" w:eastAsia="仿宋" w:hAnsi="Times New Roman" w:cs="Times New Roman"/>
          <w:color w:val="FF0000"/>
          <w:sz w:val="32"/>
          <w:szCs w:val="32"/>
        </w:rPr>
        <w:t>触发</w:t>
      </w:r>
      <w:r>
        <w:rPr>
          <w:rFonts w:ascii="Times New Roman" w:eastAsia="仿宋" w:hAnsi="Times New Roman" w:cs="Times New Roman" w:hint="eastAsia"/>
          <w:color w:val="FF0000"/>
          <w:sz w:val="32"/>
          <w:szCs w:val="32"/>
        </w:rPr>
        <w:t>降层</w:t>
      </w:r>
      <w:r>
        <w:rPr>
          <w:rFonts w:ascii="Times New Roman" w:eastAsia="仿宋" w:hAnsi="Times New Roman" w:cs="Times New Roman"/>
          <w:color w:val="FF0000"/>
          <w:sz w:val="32"/>
          <w:szCs w:val="32"/>
        </w:rPr>
        <w:t>情形，</w:t>
      </w:r>
      <w:r w:rsidRPr="000D64AE">
        <w:rPr>
          <w:rFonts w:ascii="Times New Roman" w:eastAsia="仿宋" w:hAnsi="Times New Roman" w:cs="Times New Roman"/>
          <w:color w:val="FF0000"/>
          <w:sz w:val="32"/>
          <w:szCs w:val="32"/>
        </w:rPr>
        <w:t>存在</w:t>
      </w:r>
      <w:r>
        <w:rPr>
          <w:rFonts w:ascii="Times New Roman" w:eastAsia="仿宋" w:hAnsi="Times New Roman" w:cs="Times New Roman" w:hint="eastAsia"/>
          <w:color w:val="FF0000"/>
          <w:sz w:val="32"/>
          <w:szCs w:val="32"/>
        </w:rPr>
        <w:t>被调整至基础层，</w:t>
      </w:r>
      <w:r w:rsidRPr="00233E7D">
        <w:rPr>
          <w:rFonts w:ascii="Times New Roman" w:eastAsia="仿宋" w:hAnsi="Times New Roman" w:cs="Times New Roman" w:hint="eastAsia"/>
          <w:color w:val="FF0000"/>
          <w:sz w:val="32"/>
          <w:szCs w:val="32"/>
        </w:rPr>
        <w:t>以及自</w:t>
      </w:r>
      <w:r>
        <w:rPr>
          <w:rFonts w:ascii="Times New Roman" w:eastAsia="仿宋" w:hAnsi="Times New Roman" w:cs="Times New Roman"/>
          <w:color w:val="FF0000"/>
          <w:sz w:val="32"/>
          <w:szCs w:val="32"/>
        </w:rPr>
        <w:t>调整至基础层</w:t>
      </w:r>
      <w:r w:rsidRPr="00233E7D">
        <w:rPr>
          <w:rFonts w:ascii="Times New Roman" w:eastAsia="仿宋" w:hAnsi="Times New Roman" w:cs="Times New Roman" w:hint="eastAsia"/>
          <w:color w:val="FF0000"/>
          <w:sz w:val="32"/>
          <w:szCs w:val="32"/>
        </w:rPr>
        <w:t>之日起</w:t>
      </w:r>
      <w:r w:rsidRPr="00233E7D">
        <w:rPr>
          <w:rFonts w:ascii="Times New Roman" w:eastAsia="仿宋" w:hAnsi="Times New Roman" w:cs="Times New Roman" w:hint="eastAsia"/>
          <w:color w:val="FF0000"/>
          <w:sz w:val="32"/>
          <w:szCs w:val="32"/>
        </w:rPr>
        <w:t>12</w:t>
      </w:r>
      <w:r w:rsidRPr="00233E7D">
        <w:rPr>
          <w:rFonts w:ascii="Times New Roman" w:eastAsia="仿宋" w:hAnsi="Times New Roman" w:cs="Times New Roman" w:hint="eastAsia"/>
          <w:color w:val="FF0000"/>
          <w:sz w:val="32"/>
          <w:szCs w:val="32"/>
        </w:rPr>
        <w:t>个月</w:t>
      </w:r>
      <w:r>
        <w:rPr>
          <w:rFonts w:ascii="Times New Roman" w:eastAsia="仿宋" w:hAnsi="Times New Roman" w:cs="Times New Roman" w:hint="eastAsia"/>
          <w:color w:val="FF0000"/>
          <w:sz w:val="32"/>
          <w:szCs w:val="32"/>
        </w:rPr>
        <w:t>或</w:t>
      </w:r>
      <w:r>
        <w:rPr>
          <w:rFonts w:ascii="Times New Roman" w:eastAsia="仿宋" w:hAnsi="Times New Roman" w:cs="Times New Roman" w:hint="eastAsia"/>
          <w:color w:val="FF0000"/>
          <w:sz w:val="32"/>
          <w:szCs w:val="32"/>
        </w:rPr>
        <w:t>24</w:t>
      </w:r>
      <w:r>
        <w:rPr>
          <w:rFonts w:ascii="Times New Roman" w:eastAsia="仿宋" w:hAnsi="Times New Roman" w:cs="Times New Roman" w:hint="eastAsia"/>
          <w:color w:val="FF0000"/>
          <w:sz w:val="32"/>
          <w:szCs w:val="32"/>
        </w:rPr>
        <w:t>个月</w:t>
      </w:r>
      <w:r>
        <w:rPr>
          <w:rFonts w:ascii="Times New Roman" w:eastAsia="仿宋" w:hAnsi="Times New Roman" w:cs="Times New Roman"/>
          <w:color w:val="FF0000"/>
          <w:sz w:val="32"/>
          <w:szCs w:val="32"/>
        </w:rPr>
        <w:t>内不得再次进入</w:t>
      </w:r>
      <w:r w:rsidRPr="00233E7D">
        <w:rPr>
          <w:rFonts w:ascii="Times New Roman" w:eastAsia="仿宋" w:hAnsi="Times New Roman" w:cs="Times New Roman" w:hint="eastAsia"/>
          <w:color w:val="FF0000"/>
          <w:sz w:val="32"/>
          <w:szCs w:val="32"/>
        </w:rPr>
        <w:t>创新层的风险</w:t>
      </w:r>
      <w:r w:rsidRPr="000D64AE">
        <w:rPr>
          <w:rFonts w:ascii="Times New Roman" w:eastAsia="仿宋" w:hAnsi="Times New Roman" w:cs="Times New Roman" w:hint="eastAsia"/>
          <w:color w:val="FF0000"/>
          <w:sz w:val="32"/>
          <w:szCs w:val="32"/>
        </w:rPr>
        <w:t>，</w:t>
      </w:r>
      <w:r w:rsidRPr="00CA6859">
        <w:rPr>
          <w:rFonts w:ascii="Times New Roman" w:eastAsia="仿宋" w:hAnsi="Times New Roman" w:cs="Times New Roman" w:hint="eastAsia"/>
          <w:color w:val="FF0000"/>
          <w:sz w:val="32"/>
          <w:szCs w:val="32"/>
        </w:rPr>
        <w:t>同时说明公司</w:t>
      </w:r>
      <w:r>
        <w:rPr>
          <w:rFonts w:ascii="Times New Roman" w:eastAsia="仿宋" w:hAnsi="Times New Roman" w:cs="Times New Roman" w:hint="eastAsia"/>
          <w:color w:val="FF0000"/>
          <w:sz w:val="32"/>
          <w:szCs w:val="32"/>
        </w:rPr>
        <w:t>将</w:t>
      </w:r>
      <w:r>
        <w:rPr>
          <w:rFonts w:ascii="Times New Roman" w:eastAsia="仿宋" w:hAnsi="Times New Roman" w:cs="Times New Roman"/>
          <w:color w:val="FF0000"/>
          <w:sz w:val="32"/>
          <w:szCs w:val="32"/>
        </w:rPr>
        <w:t>严格</w:t>
      </w:r>
      <w:r w:rsidRPr="00CA6859">
        <w:rPr>
          <w:rFonts w:ascii="Times New Roman" w:eastAsia="仿宋" w:hAnsi="Times New Roman" w:cs="Times New Roman" w:hint="eastAsia"/>
          <w:color w:val="FF0000"/>
          <w:sz w:val="32"/>
          <w:szCs w:val="32"/>
        </w:rPr>
        <w:t>按照《</w:t>
      </w:r>
      <w:r>
        <w:rPr>
          <w:rFonts w:ascii="Times New Roman" w:eastAsia="仿宋" w:hAnsi="Times New Roman" w:cs="Times New Roman" w:hint="eastAsia"/>
          <w:color w:val="FF0000"/>
          <w:sz w:val="32"/>
          <w:szCs w:val="32"/>
        </w:rPr>
        <w:t>分层管理办法</w:t>
      </w:r>
      <w:r w:rsidRPr="00CA6859">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分层调整业务指南</w:t>
      </w:r>
      <w:r w:rsidRPr="00CA6859">
        <w:rPr>
          <w:rFonts w:ascii="Times New Roman" w:eastAsia="仿宋" w:hAnsi="Times New Roman" w:cs="Times New Roman" w:hint="eastAsia"/>
          <w:color w:val="FF0000"/>
          <w:sz w:val="32"/>
          <w:szCs w:val="32"/>
        </w:rPr>
        <w:t>》等相关规定履行后续信息披露义务，</w:t>
      </w:r>
      <w:r w:rsidRPr="000D64AE">
        <w:rPr>
          <w:rFonts w:ascii="Times New Roman" w:eastAsia="仿宋" w:hAnsi="Times New Roman" w:cs="Times New Roman" w:hint="eastAsia"/>
          <w:color w:val="FF0000"/>
          <w:sz w:val="32"/>
          <w:szCs w:val="32"/>
        </w:rPr>
        <w:t>请投资者</w:t>
      </w:r>
      <w:r>
        <w:rPr>
          <w:rFonts w:ascii="Times New Roman" w:eastAsia="仿宋" w:hAnsi="Times New Roman" w:cs="Times New Roman" w:hint="eastAsia"/>
          <w:color w:val="FF0000"/>
          <w:sz w:val="32"/>
          <w:szCs w:val="32"/>
        </w:rPr>
        <w:t>关注</w:t>
      </w:r>
      <w:r>
        <w:rPr>
          <w:rFonts w:ascii="Times New Roman" w:eastAsia="仿宋" w:hAnsi="Times New Roman" w:cs="Times New Roman"/>
          <w:color w:val="FF0000"/>
          <w:sz w:val="32"/>
          <w:szCs w:val="32"/>
        </w:rPr>
        <w:t>并</w:t>
      </w:r>
      <w:r w:rsidRPr="000D64AE">
        <w:rPr>
          <w:rFonts w:ascii="Times New Roman" w:eastAsia="仿宋" w:hAnsi="Times New Roman" w:cs="Times New Roman"/>
          <w:color w:val="FF0000"/>
          <w:sz w:val="32"/>
          <w:szCs w:val="32"/>
        </w:rPr>
        <w:t>谨慎决策</w:t>
      </w:r>
      <w:r w:rsidRPr="000D64AE">
        <w:rPr>
          <w:rFonts w:ascii="Times New Roman" w:eastAsia="仿宋" w:hAnsi="Times New Roman" w:cs="Times New Roman" w:hint="eastAsia"/>
          <w:color w:val="FF0000"/>
          <w:sz w:val="32"/>
          <w:szCs w:val="32"/>
        </w:rPr>
        <w:t>。</w:t>
      </w:r>
    </w:p>
    <w:p w14:paraId="049C942E"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0D64AE">
        <w:rPr>
          <w:rFonts w:ascii="Times New Roman" w:eastAsia="黑体" w:hAnsi="Times New Roman" w:cs="Times New Roman" w:hint="eastAsia"/>
          <w:color w:val="FF0000"/>
          <w:sz w:val="32"/>
          <w:szCs w:val="32"/>
        </w:rPr>
        <w:t>（如有</w:t>
      </w:r>
      <w:r w:rsidRPr="000D64AE">
        <w:rPr>
          <w:rFonts w:ascii="Times New Roman" w:eastAsia="黑体" w:hAnsi="Times New Roman" w:cs="Times New Roman"/>
          <w:color w:val="FF0000"/>
          <w:sz w:val="32"/>
          <w:szCs w:val="32"/>
        </w:rPr>
        <w:t>）</w:t>
      </w:r>
    </w:p>
    <w:p w14:paraId="05ED6B2D"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挂牌</w:t>
      </w:r>
      <w:r>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对触发降层</w:t>
      </w:r>
      <w:r>
        <w:rPr>
          <w:rFonts w:ascii="Times New Roman" w:eastAsia="仿宋" w:hAnsi="Times New Roman" w:cs="Times New Roman"/>
          <w:color w:val="FF0000"/>
          <w:sz w:val="32"/>
          <w:szCs w:val="32"/>
        </w:rPr>
        <w:t>情形</w:t>
      </w:r>
      <w:r>
        <w:rPr>
          <w:rFonts w:ascii="Times New Roman" w:eastAsia="仿宋" w:hAnsi="Times New Roman" w:cs="Times New Roman" w:hint="eastAsia"/>
          <w:color w:val="FF0000"/>
          <w:sz w:val="32"/>
          <w:szCs w:val="32"/>
        </w:rPr>
        <w:t>有</w:t>
      </w:r>
      <w:r>
        <w:rPr>
          <w:rFonts w:ascii="Times New Roman" w:eastAsia="仿宋" w:hAnsi="Times New Roman" w:cs="Times New Roman"/>
          <w:color w:val="FF0000"/>
          <w:sz w:val="32"/>
          <w:szCs w:val="32"/>
        </w:rPr>
        <w:t>其他需说明事项的，应当充分说明</w:t>
      </w:r>
      <w:r w:rsidRPr="00554DD9">
        <w:rPr>
          <w:rFonts w:ascii="Times New Roman" w:eastAsia="仿宋" w:hAnsi="Times New Roman" w:cs="Times New Roman"/>
          <w:color w:val="FF0000"/>
          <w:sz w:val="32"/>
          <w:szCs w:val="32"/>
        </w:rPr>
        <w:t>。</w:t>
      </w:r>
    </w:p>
    <w:p w14:paraId="59DD9BCE" w14:textId="00355540" w:rsidR="008B38AF" w:rsidRPr="00C24B36"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E61959">
        <w:rPr>
          <w:rFonts w:ascii="Times New Roman" w:eastAsia="黑体" w:hAnsi="Times New Roman" w:cs="Times New Roman" w:hint="eastAsia"/>
          <w:color w:val="FF0000"/>
          <w:sz w:val="32"/>
          <w:szCs w:val="32"/>
        </w:rPr>
        <w:t>（如有</w:t>
      </w:r>
      <w:r w:rsidRPr="00E61959">
        <w:rPr>
          <w:rFonts w:ascii="Times New Roman" w:eastAsia="黑体" w:hAnsi="Times New Roman" w:cs="Times New Roman"/>
          <w:color w:val="FF0000"/>
          <w:sz w:val="32"/>
          <w:szCs w:val="32"/>
        </w:rPr>
        <w:t>）</w:t>
      </w:r>
    </w:p>
    <w:p w14:paraId="25AF25F3" w14:textId="77777777" w:rsidR="008B38AF" w:rsidRPr="00C24B36" w:rsidRDefault="008B38AF" w:rsidP="008B38AF">
      <w:pPr>
        <w:spacing w:line="560" w:lineRule="exact"/>
        <w:ind w:firstLineChars="200" w:firstLine="640"/>
        <w:rPr>
          <w:rFonts w:ascii="Times New Roman" w:eastAsia="黑体" w:hAnsi="Times New Roman" w:cs="Times New Roman"/>
          <w:sz w:val="32"/>
          <w:szCs w:val="32"/>
        </w:rPr>
      </w:pPr>
    </w:p>
    <w:p w14:paraId="4B4F9545" w14:textId="77777777" w:rsidR="008B38AF" w:rsidRPr="00C24B36" w:rsidRDefault="008B38AF" w:rsidP="008B38AF">
      <w:pPr>
        <w:spacing w:line="560" w:lineRule="exact"/>
        <w:ind w:firstLineChars="200" w:firstLine="640"/>
        <w:rPr>
          <w:rFonts w:ascii="Times New Roman" w:eastAsia="黑体" w:hAnsi="Times New Roman" w:cs="Times New Roman"/>
          <w:sz w:val="32"/>
          <w:szCs w:val="32"/>
        </w:rPr>
      </w:pPr>
    </w:p>
    <w:p w14:paraId="471E6889" w14:textId="77777777" w:rsidR="008B38AF" w:rsidRPr="00C24B36" w:rsidRDefault="008B38AF" w:rsidP="008B38AF">
      <w:pPr>
        <w:rPr>
          <w:rFonts w:ascii="Times New Roman" w:hAnsi="Times New Roman" w:cs="Times New Roman"/>
        </w:rPr>
      </w:pPr>
    </w:p>
    <w:p w14:paraId="749D1BE5" w14:textId="77777777" w:rsidR="008B38AF" w:rsidRPr="00C24B36" w:rsidRDefault="008B38AF" w:rsidP="008B38AF">
      <w:pPr>
        <w:rPr>
          <w:rFonts w:ascii="Times New Roman" w:hAnsi="Times New Roman" w:cs="Times New Roman"/>
        </w:rPr>
      </w:pPr>
    </w:p>
    <w:p w14:paraId="4A440F03" w14:textId="77777777" w:rsidR="008B38AF" w:rsidRPr="00C24B36" w:rsidRDefault="008B38AF" w:rsidP="008B38AF">
      <w:pPr>
        <w:rPr>
          <w:rFonts w:ascii="Times New Roman" w:hAnsi="Times New Roman" w:cs="Times New Roman"/>
        </w:rPr>
      </w:pPr>
    </w:p>
    <w:p w14:paraId="3000B271" w14:textId="77777777" w:rsidR="008B38AF" w:rsidRPr="00C24B36" w:rsidRDefault="008B38AF" w:rsidP="008B38AF">
      <w:pPr>
        <w:rPr>
          <w:rFonts w:ascii="Times New Roman" w:hAnsi="Times New Roman" w:cs="Times New Roman"/>
        </w:rPr>
      </w:pPr>
    </w:p>
    <w:p w14:paraId="25CA766A" w14:textId="77777777" w:rsidR="008B38AF" w:rsidRPr="00C24B36" w:rsidRDefault="008B38AF" w:rsidP="008B38AF">
      <w:pPr>
        <w:rPr>
          <w:rFonts w:ascii="Times New Roman" w:hAnsi="Times New Roman" w:cs="Times New Roman"/>
        </w:rPr>
      </w:pPr>
    </w:p>
    <w:p w14:paraId="632D806B" w14:textId="77777777" w:rsidR="008B38AF" w:rsidRPr="00C24B36" w:rsidRDefault="008B38AF" w:rsidP="008B38AF">
      <w:pPr>
        <w:rPr>
          <w:rFonts w:ascii="Times New Roman" w:hAnsi="Times New Roman" w:cs="Times New Roman"/>
        </w:rPr>
      </w:pPr>
    </w:p>
    <w:p w14:paraId="63A486C0" w14:textId="77777777" w:rsidR="008B38AF" w:rsidRPr="00C24B36" w:rsidRDefault="008B38AF" w:rsidP="008B38AF">
      <w:pPr>
        <w:rPr>
          <w:rFonts w:ascii="Times New Roman" w:hAnsi="Times New Roman" w:cs="Times New Roman"/>
        </w:rPr>
      </w:pPr>
    </w:p>
    <w:p w14:paraId="2AE0B57F" w14:textId="3F879474" w:rsidR="008B38AF" w:rsidRPr="00C24B36" w:rsidRDefault="008B38AF" w:rsidP="008B38AF">
      <w:pPr>
        <w:pStyle w:val="10"/>
        <w:spacing w:before="0" w:after="0" w:line="640" w:lineRule="exact"/>
        <w:jc w:val="center"/>
        <w:rPr>
          <w:rFonts w:eastAsia="方正大标宋简体"/>
          <w:b w:val="0"/>
          <w:lang w:eastAsia="zh-CN"/>
        </w:rPr>
      </w:pPr>
      <w:bookmarkStart w:id="317" w:name="_Toc77864116"/>
      <w:bookmarkStart w:id="318" w:name="_Toc87012109"/>
      <w:r w:rsidRPr="00C24B36">
        <w:rPr>
          <w:rFonts w:eastAsia="方正大标宋简体"/>
          <w:b w:val="0"/>
        </w:rPr>
        <w:t>第</w:t>
      </w:r>
      <w:r w:rsidR="000E14C7" w:rsidRPr="00C24B36">
        <w:rPr>
          <w:rFonts w:eastAsia="方正大标宋简体"/>
          <w:b w:val="0"/>
          <w:lang w:eastAsia="zh-CN"/>
        </w:rPr>
        <w:t>80</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w:t>
      </w:r>
      <w:r w:rsidRPr="00C24B36">
        <w:rPr>
          <w:rFonts w:eastAsia="方正大标宋简体"/>
          <w:b w:val="0"/>
          <w:lang w:eastAsia="zh-CN"/>
        </w:rPr>
        <w:t>被全国股转公司作出降层决定的公告格式模板</w:t>
      </w:r>
      <w:bookmarkEnd w:id="317"/>
      <w:bookmarkEnd w:id="318"/>
    </w:p>
    <w:p w14:paraId="099F9651" w14:textId="77777777" w:rsidR="008B38AF" w:rsidRPr="00C24B36" w:rsidRDefault="008B38AF" w:rsidP="008B38AF">
      <w:pPr>
        <w:adjustRightInd w:val="0"/>
        <w:snapToGrid w:val="0"/>
        <w:spacing w:line="560" w:lineRule="exact"/>
        <w:ind w:left="360"/>
        <w:rPr>
          <w:rFonts w:ascii="Times New Roman" w:eastAsia="仿宋" w:hAnsi="Times New Roman" w:cs="Times New Roman"/>
          <w:sz w:val="28"/>
          <w:szCs w:val="28"/>
          <w:lang w:val="x-none"/>
        </w:rPr>
      </w:pPr>
    </w:p>
    <w:p w14:paraId="4A565859"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6D882DA3"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1C4BC838"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color w:val="000000" w:themeColor="text1"/>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color w:val="000000" w:themeColor="text1"/>
          <w:sz w:val="44"/>
          <w:szCs w:val="44"/>
        </w:rPr>
        <w:t>被全国股转公司作出降层</w:t>
      </w:r>
    </w:p>
    <w:p w14:paraId="224CC584"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000000" w:themeColor="text1"/>
          <w:sz w:val="44"/>
          <w:szCs w:val="44"/>
        </w:rPr>
        <w:t>决定</w:t>
      </w:r>
      <w:r w:rsidRPr="00C24B36">
        <w:rPr>
          <w:rFonts w:ascii="Times New Roman" w:eastAsia="方正大标宋简体" w:hAnsi="Times New Roman" w:cs="Times New Roman"/>
          <w:sz w:val="44"/>
          <w:szCs w:val="44"/>
        </w:rPr>
        <w:t>的公告</w:t>
      </w:r>
    </w:p>
    <w:p w14:paraId="76422321"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624AA272"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446DA2F"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77E372A5" w14:textId="77777777" w:rsidR="001A0E0F" w:rsidRPr="00CB6AC9" w:rsidRDefault="001A0E0F" w:rsidP="001A0E0F">
      <w:pPr>
        <w:spacing w:line="560" w:lineRule="exact"/>
        <w:ind w:firstLineChars="200" w:firstLine="640"/>
        <w:rPr>
          <w:rFonts w:ascii="Times New Roman" w:eastAsia="仿宋" w:hAnsi="Times New Roman" w:cs="Times New Roman"/>
          <w:sz w:val="32"/>
          <w:szCs w:val="32"/>
        </w:rPr>
      </w:pPr>
      <w:bookmarkStart w:id="319" w:name="_Toc77864117"/>
      <w:bookmarkStart w:id="320" w:name="_Toc87012110"/>
      <w:r>
        <w:rPr>
          <w:rFonts w:ascii="Times New Roman" w:eastAsia="仿宋" w:hAnsi="Times New Roman" w:cs="Times New Roman" w:hint="eastAsia"/>
          <w:color w:val="000000" w:themeColor="text1"/>
          <w:sz w:val="32"/>
          <w:szCs w:val="32"/>
        </w:rPr>
        <w:t>根据</w:t>
      </w:r>
      <w:r>
        <w:rPr>
          <w:rFonts w:ascii="Times New Roman" w:eastAsia="仿宋" w:hAnsi="Times New Roman" w:cs="Times New Roman" w:hint="eastAsia"/>
          <w:sz w:val="32"/>
          <w:szCs w:val="32"/>
        </w:rPr>
        <w:t>《分层调整业务指南</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r w:rsidRPr="00733B6D">
        <w:rPr>
          <w:rFonts w:ascii="Times New Roman" w:eastAsia="仿宋" w:hAnsi="Times New Roman" w:cs="Times New Roman" w:hint="eastAsia"/>
          <w:sz w:val="32"/>
          <w:szCs w:val="32"/>
        </w:rPr>
        <w:t>挂牌公司被全国股转公司作出降层调整决定的，应当同时披露降层提示公告。</w:t>
      </w:r>
    </w:p>
    <w:p w14:paraId="6BB20F29"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6D2CF6">
        <w:rPr>
          <w:rFonts w:ascii="Times New Roman" w:eastAsia="黑体" w:hAnsi="Times New Roman" w:cs="Times New Roman" w:hint="eastAsia"/>
          <w:sz w:val="32"/>
          <w:szCs w:val="32"/>
        </w:rPr>
        <w:t>被作出</w:t>
      </w:r>
      <w:r w:rsidRPr="006E2445">
        <w:rPr>
          <w:rFonts w:ascii="Times New Roman" w:eastAsia="黑体" w:hAnsi="Times New Roman" w:cs="Times New Roman" w:hint="eastAsia"/>
          <w:sz w:val="32"/>
          <w:szCs w:val="32"/>
        </w:rPr>
        <w:t>降层决定</w:t>
      </w:r>
      <w:r>
        <w:rPr>
          <w:rFonts w:ascii="Times New Roman" w:eastAsia="黑体" w:hAnsi="Times New Roman" w:cs="Times New Roman" w:hint="eastAsia"/>
          <w:sz w:val="32"/>
          <w:szCs w:val="32"/>
        </w:rPr>
        <w:t>情况</w:t>
      </w:r>
    </w:p>
    <w:p w14:paraId="28FC9567" w14:textId="77777777" w:rsidR="001A0E0F" w:rsidRPr="00307ADA"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sidRPr="000C73D6">
        <w:rPr>
          <w:rFonts w:ascii="Times New Roman" w:eastAsia="仿宋" w:hAnsi="Times New Roman" w:cs="Times New Roman" w:hint="eastAsia"/>
          <w:color w:val="000000" w:themeColor="text1"/>
          <w:sz w:val="32"/>
          <w:szCs w:val="32"/>
        </w:rPr>
        <w:t>简要说明挂牌公司触发降层</w:t>
      </w:r>
      <w:r>
        <w:rPr>
          <w:rFonts w:ascii="Times New Roman" w:eastAsia="仿宋" w:hAnsi="Times New Roman" w:cs="Times New Roman" w:hint="eastAsia"/>
          <w:color w:val="000000" w:themeColor="text1"/>
          <w:sz w:val="32"/>
          <w:szCs w:val="32"/>
        </w:rPr>
        <w:t>情形以及被全国</w:t>
      </w:r>
      <w:r>
        <w:rPr>
          <w:rFonts w:ascii="Times New Roman" w:eastAsia="仿宋" w:hAnsi="Times New Roman" w:cs="Times New Roman"/>
          <w:color w:val="000000" w:themeColor="text1"/>
          <w:sz w:val="32"/>
          <w:szCs w:val="32"/>
        </w:rPr>
        <w:t>股转公司</w:t>
      </w:r>
      <w:r>
        <w:rPr>
          <w:rFonts w:ascii="Times New Roman" w:eastAsia="仿宋" w:hAnsi="Times New Roman" w:cs="Times New Roman" w:hint="eastAsia"/>
          <w:color w:val="000000" w:themeColor="text1"/>
          <w:sz w:val="32"/>
          <w:szCs w:val="32"/>
        </w:rPr>
        <w:t>作出</w:t>
      </w:r>
      <w:r w:rsidRPr="000C73D6">
        <w:rPr>
          <w:rFonts w:ascii="Times New Roman" w:eastAsia="仿宋" w:hAnsi="Times New Roman" w:cs="Times New Roman" w:hint="eastAsia"/>
          <w:color w:val="000000" w:themeColor="text1"/>
          <w:sz w:val="32"/>
          <w:szCs w:val="32"/>
        </w:rPr>
        <w:t>降层决定的</w:t>
      </w:r>
      <w:r>
        <w:rPr>
          <w:rFonts w:ascii="Times New Roman" w:eastAsia="仿宋" w:hAnsi="Times New Roman" w:cs="Times New Roman" w:hint="eastAsia"/>
          <w:color w:val="000000" w:themeColor="text1"/>
          <w:sz w:val="32"/>
          <w:szCs w:val="32"/>
        </w:rPr>
        <w:t>情况</w:t>
      </w:r>
      <w:r w:rsidRPr="000C73D6">
        <w:rPr>
          <w:rFonts w:ascii="Times New Roman" w:eastAsia="仿宋" w:hAnsi="Times New Roman" w:cs="Times New Roman" w:hint="eastAsia"/>
          <w:color w:val="000000" w:themeColor="text1"/>
          <w:sz w:val="32"/>
          <w:szCs w:val="32"/>
        </w:rPr>
        <w:t>等。</w:t>
      </w:r>
    </w:p>
    <w:p w14:paraId="7CFC4D7B"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Pr>
          <w:rFonts w:ascii="Times New Roman" w:eastAsia="黑体" w:hAnsi="Times New Roman" w:cs="Times New Roman" w:hint="eastAsia"/>
          <w:sz w:val="32"/>
          <w:szCs w:val="32"/>
        </w:rPr>
        <w:t>（如有</w:t>
      </w:r>
      <w:r>
        <w:rPr>
          <w:rFonts w:ascii="Times New Roman" w:eastAsia="黑体" w:hAnsi="Times New Roman" w:cs="Times New Roman"/>
          <w:sz w:val="32"/>
          <w:szCs w:val="32"/>
        </w:rPr>
        <w:t>）</w:t>
      </w:r>
    </w:p>
    <w:p w14:paraId="7635694E" w14:textId="77777777" w:rsidR="001A0E0F" w:rsidRPr="000B3B5D"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sidRPr="000B3B5D">
        <w:rPr>
          <w:rFonts w:ascii="Times New Roman" w:eastAsia="仿宋" w:hAnsi="Times New Roman" w:cs="Times New Roman" w:hint="eastAsia"/>
          <w:color w:val="000000" w:themeColor="text1"/>
          <w:sz w:val="32"/>
          <w:szCs w:val="32"/>
        </w:rPr>
        <w:t>挂牌</w:t>
      </w:r>
      <w:r w:rsidRPr="000B3B5D">
        <w:rPr>
          <w:rFonts w:ascii="Times New Roman" w:eastAsia="仿宋" w:hAnsi="Times New Roman" w:cs="Times New Roman"/>
          <w:color w:val="000000" w:themeColor="text1"/>
          <w:sz w:val="32"/>
          <w:szCs w:val="32"/>
        </w:rPr>
        <w:t>公司</w:t>
      </w:r>
      <w:r w:rsidRPr="000B3B5D">
        <w:rPr>
          <w:rFonts w:ascii="Times New Roman" w:eastAsia="仿宋" w:hAnsi="Times New Roman" w:cs="Times New Roman" w:hint="eastAsia"/>
          <w:color w:val="000000" w:themeColor="text1"/>
          <w:sz w:val="32"/>
          <w:szCs w:val="32"/>
        </w:rPr>
        <w:t>拟申请</w:t>
      </w:r>
      <w:r w:rsidRPr="000B3B5D">
        <w:rPr>
          <w:rFonts w:ascii="Times New Roman" w:eastAsia="仿宋" w:hAnsi="Times New Roman" w:cs="Times New Roman"/>
          <w:color w:val="000000" w:themeColor="text1"/>
          <w:sz w:val="32"/>
          <w:szCs w:val="32"/>
        </w:rPr>
        <w:t>复核等</w:t>
      </w:r>
      <w:r>
        <w:rPr>
          <w:rFonts w:ascii="Times New Roman" w:eastAsia="仿宋" w:hAnsi="Times New Roman" w:cs="Times New Roman" w:hint="eastAsia"/>
          <w:color w:val="000000" w:themeColor="text1"/>
          <w:sz w:val="32"/>
          <w:szCs w:val="32"/>
        </w:rPr>
        <w:t>事项</w:t>
      </w:r>
      <w:r w:rsidRPr="000B3B5D">
        <w:rPr>
          <w:rFonts w:ascii="Times New Roman" w:eastAsia="仿宋" w:hAnsi="Times New Roman" w:cs="Times New Roman"/>
          <w:color w:val="000000" w:themeColor="text1"/>
          <w:sz w:val="32"/>
          <w:szCs w:val="32"/>
        </w:rPr>
        <w:t>需说明的，应当充分</w:t>
      </w:r>
      <w:r>
        <w:rPr>
          <w:rFonts w:ascii="Times New Roman" w:eastAsia="仿宋" w:hAnsi="Times New Roman" w:cs="Times New Roman" w:hint="eastAsia"/>
          <w:color w:val="000000" w:themeColor="text1"/>
          <w:sz w:val="32"/>
          <w:szCs w:val="32"/>
        </w:rPr>
        <w:t>披露</w:t>
      </w:r>
      <w:r w:rsidRPr="000B3B5D">
        <w:rPr>
          <w:rFonts w:ascii="Times New Roman" w:eastAsia="仿宋" w:hAnsi="Times New Roman" w:cs="Times New Roman"/>
          <w:color w:val="000000" w:themeColor="text1"/>
          <w:sz w:val="32"/>
          <w:szCs w:val="32"/>
        </w:rPr>
        <w:t>。</w:t>
      </w:r>
    </w:p>
    <w:p w14:paraId="7A15DED3"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风险提示</w:t>
      </w:r>
    </w:p>
    <w:p w14:paraId="341250D8" w14:textId="77777777" w:rsidR="001A0E0F" w:rsidRPr="007A1CFF" w:rsidRDefault="001A0E0F" w:rsidP="001A0E0F">
      <w:pPr>
        <w:spacing w:line="560" w:lineRule="exact"/>
        <w:ind w:firstLineChars="200" w:firstLine="640"/>
        <w:rPr>
          <w:rFonts w:ascii="Times New Roman" w:eastAsia="仿宋" w:hAnsi="Times New Roman" w:cs="Times New Roman"/>
          <w:sz w:val="32"/>
          <w:szCs w:val="32"/>
        </w:rPr>
      </w:pPr>
      <w:r w:rsidRPr="007A1CFF">
        <w:rPr>
          <w:rFonts w:ascii="Times New Roman" w:eastAsia="仿宋" w:hAnsi="Times New Roman" w:cs="Times New Roman" w:hint="eastAsia"/>
          <w:color w:val="000000" w:themeColor="text1"/>
          <w:sz w:val="32"/>
          <w:szCs w:val="32"/>
        </w:rPr>
        <w:t>充分</w:t>
      </w:r>
      <w:r w:rsidRPr="007A1CFF">
        <w:rPr>
          <w:rFonts w:ascii="Times New Roman" w:eastAsia="仿宋" w:hAnsi="Times New Roman" w:cs="Times New Roman"/>
          <w:color w:val="000000" w:themeColor="text1"/>
          <w:sz w:val="32"/>
          <w:szCs w:val="32"/>
        </w:rPr>
        <w:t>提示</w:t>
      </w:r>
      <w:r w:rsidRPr="007A1CFF">
        <w:rPr>
          <w:rFonts w:ascii="Times New Roman" w:eastAsia="仿宋" w:hAnsi="Times New Roman" w:cs="Times New Roman" w:hint="eastAsia"/>
          <w:color w:val="000000" w:themeColor="text1"/>
          <w:sz w:val="32"/>
          <w:szCs w:val="32"/>
        </w:rPr>
        <w:t>挂牌公司已</w:t>
      </w:r>
      <w:r w:rsidRPr="0013447B">
        <w:rPr>
          <w:rFonts w:ascii="Times New Roman" w:eastAsia="仿宋" w:hAnsi="Times New Roman" w:cs="Times New Roman" w:hint="eastAsia"/>
          <w:color w:val="000000" w:themeColor="text1"/>
          <w:sz w:val="32"/>
          <w:szCs w:val="32"/>
        </w:rPr>
        <w:t>被</w:t>
      </w:r>
      <w:r>
        <w:rPr>
          <w:rFonts w:ascii="Times New Roman" w:eastAsia="仿宋" w:hAnsi="Times New Roman" w:cs="Times New Roman" w:hint="eastAsia"/>
          <w:color w:val="000000" w:themeColor="text1"/>
          <w:sz w:val="32"/>
          <w:szCs w:val="32"/>
        </w:rPr>
        <w:t>全国</w:t>
      </w:r>
      <w:r>
        <w:rPr>
          <w:rFonts w:ascii="Times New Roman" w:eastAsia="仿宋" w:hAnsi="Times New Roman" w:cs="Times New Roman"/>
          <w:color w:val="000000" w:themeColor="text1"/>
          <w:sz w:val="32"/>
          <w:szCs w:val="32"/>
        </w:rPr>
        <w:t>股转公司</w:t>
      </w:r>
      <w:r w:rsidRPr="0013447B">
        <w:rPr>
          <w:rFonts w:ascii="Times New Roman" w:eastAsia="仿宋" w:hAnsi="Times New Roman" w:cs="Times New Roman" w:hint="eastAsia"/>
          <w:color w:val="000000" w:themeColor="text1"/>
          <w:sz w:val="32"/>
          <w:szCs w:val="32"/>
        </w:rPr>
        <w:t>作出</w:t>
      </w:r>
      <w:r w:rsidRPr="007A1CFF">
        <w:rPr>
          <w:rFonts w:ascii="Times New Roman" w:eastAsia="仿宋" w:hAnsi="Times New Roman" w:cs="Times New Roman" w:hint="eastAsia"/>
          <w:color w:val="000000" w:themeColor="text1"/>
          <w:sz w:val="32"/>
          <w:szCs w:val="32"/>
        </w:rPr>
        <w:t>降层决定</w:t>
      </w:r>
      <w:r w:rsidRPr="007A1CFF">
        <w:rPr>
          <w:rFonts w:ascii="Times New Roman" w:eastAsia="仿宋" w:hAnsi="Times New Roman" w:cs="Times New Roman"/>
          <w:color w:val="000000" w:themeColor="text1"/>
          <w:sz w:val="32"/>
          <w:szCs w:val="32"/>
        </w:rPr>
        <w:t>，存在</w:t>
      </w:r>
      <w:r>
        <w:rPr>
          <w:rFonts w:ascii="Times New Roman" w:eastAsia="仿宋" w:hAnsi="Times New Roman" w:cs="Times New Roman" w:hint="eastAsia"/>
          <w:sz w:val="32"/>
          <w:szCs w:val="32"/>
        </w:rPr>
        <w:t>被调整</w:t>
      </w:r>
      <w:r>
        <w:rPr>
          <w:rFonts w:ascii="Times New Roman" w:eastAsia="仿宋" w:hAnsi="Times New Roman" w:cs="Times New Roman"/>
          <w:sz w:val="32"/>
          <w:szCs w:val="32"/>
        </w:rPr>
        <w:t>至基础层以及</w:t>
      </w:r>
      <w:r w:rsidRPr="00096515">
        <w:rPr>
          <w:rFonts w:ascii="Times New Roman" w:eastAsia="仿宋" w:hAnsi="Times New Roman" w:cs="Times New Roman" w:hint="eastAsia"/>
          <w:sz w:val="32"/>
          <w:szCs w:val="32"/>
        </w:rPr>
        <w:t>自</w:t>
      </w:r>
      <w:r>
        <w:rPr>
          <w:rFonts w:ascii="Times New Roman" w:eastAsia="仿宋" w:hAnsi="Times New Roman" w:cs="Times New Roman"/>
          <w:sz w:val="32"/>
          <w:szCs w:val="32"/>
        </w:rPr>
        <w:t>调整至基础层</w:t>
      </w:r>
      <w:r w:rsidRPr="00096515">
        <w:rPr>
          <w:rFonts w:ascii="Times New Roman" w:eastAsia="仿宋" w:hAnsi="Times New Roman" w:cs="Times New Roman" w:hint="eastAsia"/>
          <w:sz w:val="32"/>
          <w:szCs w:val="32"/>
        </w:rPr>
        <w:t>之日起</w:t>
      </w:r>
      <w:r w:rsidRPr="00096515">
        <w:rPr>
          <w:rFonts w:ascii="Times New Roman" w:eastAsia="仿宋" w:hAnsi="Times New Roman" w:cs="Times New Roman" w:hint="eastAsia"/>
          <w:sz w:val="32"/>
          <w:szCs w:val="32"/>
        </w:rPr>
        <w:t>12</w:t>
      </w:r>
      <w:r w:rsidRPr="00096515">
        <w:rPr>
          <w:rFonts w:ascii="Times New Roman" w:eastAsia="仿宋" w:hAnsi="Times New Roman" w:cs="Times New Roman" w:hint="eastAsia"/>
          <w:sz w:val="32"/>
          <w:szCs w:val="32"/>
        </w:rPr>
        <w:t>个月</w:t>
      </w:r>
      <w:r>
        <w:rPr>
          <w:rFonts w:ascii="Times New Roman" w:eastAsia="仿宋" w:hAnsi="Times New Roman" w:cs="Times New Roman" w:hint="eastAsia"/>
          <w:sz w:val="32"/>
          <w:szCs w:val="32"/>
        </w:rPr>
        <w:t>或</w:t>
      </w:r>
      <w:r w:rsidRPr="00096515">
        <w:rPr>
          <w:rFonts w:ascii="Times New Roman" w:eastAsia="仿宋" w:hAnsi="Times New Roman" w:cs="Times New Roman" w:hint="eastAsia"/>
          <w:sz w:val="32"/>
          <w:szCs w:val="32"/>
        </w:rPr>
        <w:t>24</w:t>
      </w:r>
      <w:r w:rsidRPr="00096515">
        <w:rPr>
          <w:rFonts w:ascii="Times New Roman" w:eastAsia="仿宋" w:hAnsi="Times New Roman" w:cs="Times New Roman" w:hint="eastAsia"/>
          <w:sz w:val="32"/>
          <w:szCs w:val="32"/>
        </w:rPr>
        <w:t>个月内不得再次进入创新层的风险，</w:t>
      </w:r>
      <w:r>
        <w:rPr>
          <w:rFonts w:ascii="Times New Roman" w:eastAsia="仿宋" w:hAnsi="Times New Roman" w:cs="Times New Roman" w:hint="eastAsia"/>
          <w:sz w:val="32"/>
          <w:szCs w:val="32"/>
        </w:rPr>
        <w:t>请投资者谨慎决策</w:t>
      </w:r>
      <w:r w:rsidRPr="00CB5237">
        <w:rPr>
          <w:rFonts w:ascii="Times New Roman" w:eastAsia="仿宋" w:hAnsi="Times New Roman" w:cs="Times New Roman" w:hint="eastAsia"/>
          <w:sz w:val="32"/>
          <w:szCs w:val="32"/>
        </w:rPr>
        <w:t>。</w:t>
      </w:r>
    </w:p>
    <w:p w14:paraId="3DB4429D"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476C5A33"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22CD3636"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35A58DBC" w14:textId="77777777" w:rsidR="001A0E0F" w:rsidRPr="003E1E67" w:rsidRDefault="001A0E0F" w:rsidP="001A0E0F">
      <w:pPr>
        <w:widowControl/>
        <w:rPr>
          <w:rFonts w:ascii="Times New Roman" w:hAnsi="Times New Roman" w:cs="Times New Roman"/>
          <w:color w:val="000000"/>
          <w:kern w:val="0"/>
          <w:szCs w:val="21"/>
        </w:rPr>
      </w:pPr>
    </w:p>
    <w:p w14:paraId="2B3B3027" w14:textId="77777777" w:rsidR="001A0E0F" w:rsidRDefault="001A0E0F" w:rsidP="001A0E0F">
      <w:pPr>
        <w:tabs>
          <w:tab w:val="left" w:pos="900"/>
        </w:tabs>
        <w:snapToGrid w:val="0"/>
        <w:spacing w:line="560" w:lineRule="exact"/>
        <w:jc w:val="center"/>
        <w:rPr>
          <w:rFonts w:ascii="Times New Roman" w:eastAsia="方正大标宋简体" w:hAnsi="Times New Roman" w:cs="Times New Roman"/>
          <w:color w:val="000000" w:themeColor="text1"/>
          <w:kern w:val="0"/>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hint="eastAsia"/>
          <w:color w:val="000000" w:themeColor="text1"/>
          <w:kern w:val="0"/>
          <w:sz w:val="44"/>
          <w:szCs w:val="44"/>
        </w:rPr>
        <w:t>被全国</w:t>
      </w:r>
      <w:r>
        <w:rPr>
          <w:rFonts w:ascii="Times New Roman" w:eastAsia="方正大标宋简体" w:hAnsi="Times New Roman" w:cs="Times New Roman"/>
          <w:color w:val="000000" w:themeColor="text1"/>
          <w:kern w:val="0"/>
          <w:sz w:val="44"/>
          <w:szCs w:val="44"/>
        </w:rPr>
        <w:t>股转公司</w:t>
      </w:r>
      <w:r>
        <w:rPr>
          <w:rFonts w:ascii="Times New Roman" w:eastAsia="方正大标宋简体" w:hAnsi="Times New Roman" w:cs="Times New Roman" w:hint="eastAsia"/>
          <w:color w:val="000000" w:themeColor="text1"/>
          <w:kern w:val="0"/>
          <w:sz w:val="44"/>
          <w:szCs w:val="44"/>
        </w:rPr>
        <w:t>作出</w:t>
      </w:r>
    </w:p>
    <w:p w14:paraId="18B30D41" w14:textId="77777777" w:rsidR="001A0E0F" w:rsidRPr="00735441"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sidRPr="00713454">
        <w:rPr>
          <w:rFonts w:ascii="Times New Roman" w:eastAsia="方正大标宋简体" w:hAnsi="Times New Roman" w:cs="Times New Roman" w:hint="eastAsia"/>
          <w:color w:val="000000" w:themeColor="text1"/>
          <w:kern w:val="0"/>
          <w:sz w:val="44"/>
          <w:szCs w:val="44"/>
        </w:rPr>
        <w:t>降层决定</w:t>
      </w:r>
      <w:r w:rsidRPr="00C809E7">
        <w:rPr>
          <w:rFonts w:ascii="Times New Roman" w:eastAsia="方正大标宋简体" w:hAnsi="Times New Roman" w:cs="Times New Roman" w:hint="eastAsia"/>
          <w:kern w:val="0"/>
          <w:sz w:val="44"/>
          <w:szCs w:val="44"/>
        </w:rPr>
        <w:t>的</w:t>
      </w:r>
      <w:r w:rsidRPr="003E1E67">
        <w:rPr>
          <w:rFonts w:ascii="Times New Roman" w:eastAsia="方正大标宋简体" w:hAnsi="Times New Roman" w:cs="Times New Roman"/>
          <w:color w:val="000000"/>
          <w:kern w:val="0"/>
          <w:sz w:val="44"/>
          <w:szCs w:val="44"/>
        </w:rPr>
        <w:t>公告</w:t>
      </w:r>
    </w:p>
    <w:p w14:paraId="28103C39" w14:textId="77777777" w:rsidR="001A0E0F" w:rsidRPr="003E1E67" w:rsidRDefault="001A0E0F" w:rsidP="001A0E0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A0E0F" w:rsidRPr="003E1E67" w14:paraId="2278D71F" w14:textId="77777777" w:rsidTr="000504F2">
        <w:tc>
          <w:tcPr>
            <w:tcW w:w="8296" w:type="dxa"/>
            <w:shd w:val="clear" w:color="auto" w:fill="auto"/>
          </w:tcPr>
          <w:p w14:paraId="11E326BC" w14:textId="77777777" w:rsidR="001A0E0F" w:rsidRPr="003E1E67" w:rsidRDefault="001A0E0F" w:rsidP="000504F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251AD79" w14:textId="77777777" w:rsidR="001A0E0F" w:rsidRPr="003E1E67" w:rsidRDefault="001A0E0F" w:rsidP="000504F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10E183C6"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sidRPr="0057789E">
        <w:rPr>
          <w:rFonts w:ascii="Times New Roman" w:eastAsia="黑体" w:hAnsi="Times New Roman" w:cs="Times New Roman" w:hint="eastAsia"/>
          <w:sz w:val="32"/>
          <w:szCs w:val="32"/>
        </w:rPr>
        <w:t>被作出</w:t>
      </w:r>
      <w:r w:rsidRPr="006E2445">
        <w:rPr>
          <w:rFonts w:ascii="Times New Roman" w:eastAsia="黑体" w:hAnsi="Times New Roman" w:cs="Times New Roman" w:hint="eastAsia"/>
          <w:sz w:val="32"/>
          <w:szCs w:val="32"/>
        </w:rPr>
        <w:t>降层决定</w:t>
      </w:r>
      <w:r>
        <w:rPr>
          <w:rFonts w:ascii="Times New Roman" w:eastAsia="黑体" w:hAnsi="Times New Roman" w:cs="Times New Roman" w:hint="eastAsia"/>
          <w:sz w:val="32"/>
          <w:szCs w:val="32"/>
        </w:rPr>
        <w:t>情况</w:t>
      </w:r>
    </w:p>
    <w:p w14:paraId="36890FA8" w14:textId="77777777" w:rsidR="001A0E0F" w:rsidRPr="00713454"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全国股转</w:t>
      </w:r>
      <w:r>
        <w:rPr>
          <w:rFonts w:ascii="Times New Roman" w:eastAsia="仿宋" w:hAnsi="Times New Roman" w:cs="Times New Roman"/>
          <w:sz w:val="32"/>
          <w:szCs w:val="32"/>
        </w:rPr>
        <w:t>公司公告</w:t>
      </w:r>
      <w:r>
        <w:rPr>
          <w:rFonts w:ascii="Times New Roman" w:eastAsia="仿宋" w:hAnsi="Times New Roman" w:cs="Times New Roman" w:hint="eastAsia"/>
          <w:sz w:val="32"/>
          <w:szCs w:val="32"/>
        </w:rPr>
        <w:t>降层</w:t>
      </w:r>
      <w:r>
        <w:rPr>
          <w:rFonts w:ascii="Times New Roman" w:eastAsia="仿宋" w:hAnsi="Times New Roman" w:cs="Times New Roman"/>
          <w:sz w:val="32"/>
          <w:szCs w:val="32"/>
        </w:rPr>
        <w:t>调整决定日</w:t>
      </w:r>
      <w:r>
        <w:rPr>
          <w:rFonts w:ascii="Times New Roman" w:eastAsia="仿宋" w:hAnsi="Times New Roman" w:cs="Times New Roman" w:hint="eastAsia"/>
          <w:sz w:val="32"/>
          <w:szCs w:val="32"/>
        </w:rPr>
        <w:t>：</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年</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月</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日</w:t>
      </w:r>
    </w:p>
    <w:p w14:paraId="432A79DF" w14:textId="77777777" w:rsidR="001A0E0F" w:rsidRPr="00796B9A"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预计降层调整</w:t>
      </w:r>
      <w:r>
        <w:rPr>
          <w:rFonts w:ascii="Times New Roman" w:eastAsia="仿宋" w:hAnsi="Times New Roman" w:cs="Times New Roman"/>
          <w:sz w:val="32"/>
          <w:szCs w:val="32"/>
        </w:rPr>
        <w:t>生效日</w:t>
      </w:r>
      <w:r w:rsidRPr="00796B9A">
        <w:rPr>
          <w:rFonts w:ascii="Times New Roman" w:eastAsia="仿宋" w:hAnsi="Times New Roman" w:cs="Times New Roman"/>
          <w:sz w:val="32"/>
          <w:szCs w:val="32"/>
        </w:rPr>
        <w:t>：</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年</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月</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日</w:t>
      </w:r>
    </w:p>
    <w:p w14:paraId="4F9231AF" w14:textId="77777777" w:rsidR="001A0E0F" w:rsidRPr="004521F6" w:rsidRDefault="001A0E0F" w:rsidP="001A0E0F">
      <w:pPr>
        <w:spacing w:line="560" w:lineRule="exact"/>
        <w:ind w:firstLineChars="200" w:firstLine="640"/>
        <w:rPr>
          <w:rFonts w:ascii="Times New Roman" w:eastAsia="仿宋" w:hAnsi="Times New Roman" w:cs="Times New Roman"/>
          <w:sz w:val="32"/>
          <w:szCs w:val="32"/>
        </w:rPr>
      </w:pPr>
      <w:r w:rsidRPr="004521F6">
        <w:rPr>
          <w:rFonts w:ascii="Times New Roman" w:eastAsia="仿宋" w:hAnsi="Times New Roman" w:cs="Times New Roman" w:hint="eastAsia"/>
          <w:sz w:val="32"/>
          <w:szCs w:val="32"/>
        </w:rPr>
        <w:t>调整前所属层级：创新层</w:t>
      </w:r>
    </w:p>
    <w:p w14:paraId="3688DFF7" w14:textId="77777777" w:rsidR="001A0E0F" w:rsidRPr="004D364F" w:rsidRDefault="001A0E0F" w:rsidP="001A0E0F">
      <w:pPr>
        <w:spacing w:line="560" w:lineRule="exact"/>
        <w:ind w:firstLineChars="200" w:firstLine="640"/>
        <w:rPr>
          <w:rFonts w:ascii="Times New Roman" w:eastAsia="仿宋" w:hAnsi="Times New Roman" w:cs="Times New Roman"/>
          <w:sz w:val="32"/>
          <w:szCs w:val="32"/>
        </w:rPr>
      </w:pPr>
      <w:r w:rsidRPr="004521F6">
        <w:rPr>
          <w:rFonts w:ascii="Times New Roman" w:eastAsia="仿宋" w:hAnsi="Times New Roman" w:cs="Times New Roman" w:hint="eastAsia"/>
          <w:sz w:val="32"/>
          <w:szCs w:val="32"/>
        </w:rPr>
        <w:t>预计调整后所属层级：基础层</w:t>
      </w:r>
    </w:p>
    <w:p w14:paraId="3C04D4F5" w14:textId="77777777" w:rsidR="001A0E0F" w:rsidRPr="008259F4" w:rsidRDefault="001A0E0F" w:rsidP="001A0E0F">
      <w:pPr>
        <w:pBdr>
          <w:top w:val="single" w:sz="4" w:space="1" w:color="auto"/>
          <w:left w:val="single" w:sz="4" w:space="0"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8259F4">
        <w:rPr>
          <w:rFonts w:ascii="Times New Roman" w:eastAsia="仿宋" w:hAnsi="Times New Roman" w:cs="Times New Roman" w:hint="eastAsia"/>
          <w:color w:val="FF0000"/>
          <w:sz w:val="32"/>
          <w:szCs w:val="32"/>
        </w:rPr>
        <w:t>简要说明挂牌</w:t>
      </w:r>
      <w:r w:rsidRPr="008259F4">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触发</w:t>
      </w:r>
      <w:r>
        <w:rPr>
          <w:rFonts w:ascii="Times New Roman" w:eastAsia="仿宋" w:hAnsi="Times New Roman" w:cs="Times New Roman"/>
          <w:color w:val="FF0000"/>
          <w:sz w:val="32"/>
          <w:szCs w:val="32"/>
        </w:rPr>
        <w:t>降层</w:t>
      </w:r>
      <w:r>
        <w:rPr>
          <w:rFonts w:ascii="Times New Roman" w:eastAsia="仿宋" w:hAnsi="Times New Roman" w:cs="Times New Roman" w:hint="eastAsia"/>
          <w:color w:val="FF0000"/>
          <w:sz w:val="32"/>
          <w:szCs w:val="32"/>
        </w:rPr>
        <w:t>情形</w:t>
      </w:r>
      <w:r>
        <w:rPr>
          <w:rFonts w:ascii="Times New Roman" w:eastAsia="仿宋" w:hAnsi="Times New Roman" w:cs="Times New Roman"/>
          <w:color w:val="FF0000"/>
          <w:sz w:val="32"/>
          <w:szCs w:val="32"/>
        </w:rPr>
        <w:t>、</w:t>
      </w:r>
      <w:r w:rsidRPr="0057789E">
        <w:rPr>
          <w:rFonts w:ascii="Times New Roman" w:eastAsia="仿宋" w:hAnsi="Times New Roman" w:cs="Times New Roman" w:hint="eastAsia"/>
          <w:color w:val="FF0000"/>
          <w:sz w:val="32"/>
          <w:szCs w:val="32"/>
        </w:rPr>
        <w:t>全国股转</w:t>
      </w:r>
      <w:r w:rsidRPr="0057789E">
        <w:rPr>
          <w:rFonts w:ascii="Times New Roman" w:eastAsia="仿宋" w:hAnsi="Times New Roman" w:cs="Times New Roman"/>
          <w:color w:val="FF0000"/>
          <w:sz w:val="32"/>
          <w:szCs w:val="32"/>
        </w:rPr>
        <w:t>公司公告</w:t>
      </w:r>
      <w:r>
        <w:rPr>
          <w:rFonts w:ascii="Times New Roman" w:eastAsia="仿宋" w:hAnsi="Times New Roman" w:cs="Times New Roman" w:hint="eastAsia"/>
          <w:color w:val="FF0000"/>
          <w:sz w:val="32"/>
          <w:szCs w:val="32"/>
        </w:rPr>
        <w:t>降层</w:t>
      </w:r>
      <w:r w:rsidRPr="008259F4">
        <w:rPr>
          <w:rFonts w:ascii="Times New Roman" w:eastAsia="仿宋" w:hAnsi="Times New Roman" w:cs="Times New Roman"/>
          <w:color w:val="FF0000"/>
          <w:sz w:val="32"/>
          <w:szCs w:val="32"/>
        </w:rPr>
        <w:t>决定</w:t>
      </w:r>
      <w:r>
        <w:rPr>
          <w:rFonts w:ascii="Times New Roman" w:eastAsia="仿宋" w:hAnsi="Times New Roman" w:cs="Times New Roman" w:hint="eastAsia"/>
          <w:color w:val="FF0000"/>
          <w:sz w:val="32"/>
          <w:szCs w:val="32"/>
        </w:rPr>
        <w:t>的</w:t>
      </w:r>
      <w:r>
        <w:rPr>
          <w:rFonts w:ascii="Times New Roman" w:eastAsia="仿宋" w:hAnsi="Times New Roman" w:cs="Times New Roman"/>
          <w:color w:val="FF0000"/>
          <w:sz w:val="32"/>
          <w:szCs w:val="32"/>
        </w:rPr>
        <w:t>日期</w:t>
      </w:r>
      <w:r>
        <w:rPr>
          <w:rFonts w:ascii="Times New Roman" w:eastAsia="仿宋" w:hAnsi="Times New Roman" w:cs="Times New Roman" w:hint="eastAsia"/>
          <w:color w:val="FF0000"/>
          <w:sz w:val="32"/>
          <w:szCs w:val="32"/>
        </w:rPr>
        <w:t>以</w:t>
      </w:r>
      <w:r w:rsidRPr="008259F4">
        <w:rPr>
          <w:rFonts w:ascii="Times New Roman" w:eastAsia="仿宋" w:hAnsi="Times New Roman" w:cs="Times New Roman"/>
          <w:color w:val="FF0000"/>
          <w:sz w:val="32"/>
          <w:szCs w:val="32"/>
        </w:rPr>
        <w:t>及</w:t>
      </w:r>
      <w:r>
        <w:rPr>
          <w:rFonts w:ascii="Times New Roman" w:eastAsia="仿宋" w:hAnsi="Times New Roman" w:cs="Times New Roman" w:hint="eastAsia"/>
          <w:color w:val="FF0000"/>
          <w:sz w:val="32"/>
          <w:szCs w:val="32"/>
        </w:rPr>
        <w:t>降层调整具体情况等</w:t>
      </w:r>
      <w:r w:rsidRPr="008259F4">
        <w:rPr>
          <w:rFonts w:ascii="Times New Roman" w:eastAsia="仿宋" w:hAnsi="Times New Roman" w:cs="Times New Roman"/>
          <w:color w:val="FF0000"/>
          <w:sz w:val="32"/>
          <w:szCs w:val="32"/>
        </w:rPr>
        <w:t>。</w:t>
      </w:r>
    </w:p>
    <w:p w14:paraId="206A86C2" w14:textId="77777777" w:rsidR="001A0E0F" w:rsidRPr="00237319" w:rsidRDefault="001A0E0F" w:rsidP="001A0E0F">
      <w:pPr>
        <w:spacing w:line="560" w:lineRule="exact"/>
        <w:ind w:firstLineChars="200" w:firstLine="640"/>
        <w:rPr>
          <w:rFonts w:ascii="Times New Roman" w:eastAsia="黑体" w:hAnsi="Times New Roman" w:cs="Times New Roman"/>
          <w:color w:val="FF0000"/>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其他</w:t>
      </w:r>
      <w:r>
        <w:rPr>
          <w:rFonts w:ascii="Times New Roman" w:eastAsia="黑体" w:hAnsi="Times New Roman" w:cs="Times New Roman"/>
          <w:sz w:val="32"/>
          <w:szCs w:val="32"/>
        </w:rPr>
        <w:t>说明事项</w:t>
      </w:r>
      <w:r w:rsidRPr="00237319">
        <w:rPr>
          <w:rFonts w:ascii="Times New Roman" w:eastAsia="黑体" w:hAnsi="Times New Roman" w:cs="Times New Roman" w:hint="eastAsia"/>
          <w:color w:val="FF0000"/>
          <w:sz w:val="32"/>
          <w:szCs w:val="32"/>
        </w:rPr>
        <w:t>（如有</w:t>
      </w:r>
      <w:r w:rsidRPr="00237319">
        <w:rPr>
          <w:rFonts w:ascii="Times New Roman" w:eastAsia="黑体" w:hAnsi="Times New Roman" w:cs="Times New Roman"/>
          <w:color w:val="FF0000"/>
          <w:sz w:val="32"/>
          <w:szCs w:val="32"/>
        </w:rPr>
        <w:t>）</w:t>
      </w:r>
    </w:p>
    <w:p w14:paraId="31C08C74" w14:textId="77777777" w:rsidR="001A0E0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挂牌</w:t>
      </w:r>
      <w:r>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拟申请</w:t>
      </w:r>
      <w:r>
        <w:rPr>
          <w:rFonts w:ascii="Times New Roman" w:eastAsia="仿宋" w:hAnsi="Times New Roman" w:cs="Times New Roman"/>
          <w:color w:val="FF0000"/>
          <w:sz w:val="32"/>
          <w:szCs w:val="32"/>
        </w:rPr>
        <w:t>复核等事项</w:t>
      </w:r>
      <w:r>
        <w:rPr>
          <w:rFonts w:ascii="Times New Roman" w:eastAsia="仿宋" w:hAnsi="Times New Roman" w:cs="Times New Roman" w:hint="eastAsia"/>
          <w:color w:val="FF0000"/>
          <w:sz w:val="32"/>
          <w:szCs w:val="32"/>
        </w:rPr>
        <w:t>需</w:t>
      </w:r>
      <w:r>
        <w:rPr>
          <w:rFonts w:ascii="Times New Roman" w:eastAsia="仿宋" w:hAnsi="Times New Roman" w:cs="Times New Roman"/>
          <w:color w:val="FF0000"/>
          <w:sz w:val="32"/>
          <w:szCs w:val="32"/>
        </w:rPr>
        <w:t>说明的，应当充分</w:t>
      </w:r>
      <w:r>
        <w:rPr>
          <w:rFonts w:ascii="Times New Roman" w:eastAsia="仿宋" w:hAnsi="Times New Roman" w:cs="Times New Roman" w:hint="eastAsia"/>
          <w:color w:val="FF0000"/>
          <w:sz w:val="32"/>
          <w:szCs w:val="32"/>
        </w:rPr>
        <w:t>披露</w:t>
      </w:r>
      <w:r w:rsidRPr="00554DD9">
        <w:rPr>
          <w:rFonts w:ascii="Times New Roman" w:eastAsia="仿宋" w:hAnsi="Times New Roman" w:cs="Times New Roman"/>
          <w:color w:val="FF0000"/>
          <w:sz w:val="32"/>
          <w:szCs w:val="32"/>
        </w:rPr>
        <w:t>。</w:t>
      </w:r>
    </w:p>
    <w:p w14:paraId="42D91F06"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风险提示</w:t>
      </w:r>
    </w:p>
    <w:p w14:paraId="1E87FDB3" w14:textId="77777777" w:rsidR="001A0E0F" w:rsidRPr="007A1CFF"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7A1CFF">
        <w:rPr>
          <w:rFonts w:ascii="Times New Roman" w:eastAsia="仿宋" w:hAnsi="Times New Roman" w:cs="Times New Roman" w:hint="eastAsia"/>
          <w:color w:val="FF0000"/>
          <w:sz w:val="32"/>
          <w:szCs w:val="32"/>
        </w:rPr>
        <w:t>充分</w:t>
      </w:r>
      <w:r w:rsidRPr="007A1CFF">
        <w:rPr>
          <w:rFonts w:ascii="Times New Roman" w:eastAsia="仿宋" w:hAnsi="Times New Roman" w:cs="Times New Roman"/>
          <w:color w:val="FF0000"/>
          <w:sz w:val="32"/>
          <w:szCs w:val="32"/>
        </w:rPr>
        <w:t>提示</w:t>
      </w:r>
      <w:r w:rsidRPr="007A1CFF">
        <w:rPr>
          <w:rFonts w:ascii="Times New Roman" w:eastAsia="仿宋" w:hAnsi="Times New Roman" w:cs="Times New Roman" w:hint="eastAsia"/>
          <w:color w:val="FF0000"/>
          <w:sz w:val="32"/>
          <w:szCs w:val="32"/>
        </w:rPr>
        <w:t>挂牌公司已</w:t>
      </w:r>
      <w:r w:rsidRPr="0057789E">
        <w:rPr>
          <w:rFonts w:ascii="Times New Roman" w:eastAsia="仿宋" w:hAnsi="Times New Roman" w:cs="Times New Roman" w:hint="eastAsia"/>
          <w:color w:val="FF0000"/>
          <w:sz w:val="32"/>
          <w:szCs w:val="32"/>
        </w:rPr>
        <w:t>被</w:t>
      </w:r>
      <w:r>
        <w:rPr>
          <w:rFonts w:ascii="Times New Roman" w:eastAsia="仿宋" w:hAnsi="Times New Roman" w:cs="Times New Roman" w:hint="eastAsia"/>
          <w:color w:val="FF0000"/>
          <w:sz w:val="32"/>
          <w:szCs w:val="32"/>
        </w:rPr>
        <w:t>全国</w:t>
      </w:r>
      <w:r>
        <w:rPr>
          <w:rFonts w:ascii="Times New Roman" w:eastAsia="仿宋" w:hAnsi="Times New Roman" w:cs="Times New Roman"/>
          <w:color w:val="FF0000"/>
          <w:sz w:val="32"/>
          <w:szCs w:val="32"/>
        </w:rPr>
        <w:t>股转公司</w:t>
      </w:r>
      <w:r w:rsidRPr="0057789E">
        <w:rPr>
          <w:rFonts w:ascii="Times New Roman" w:eastAsia="仿宋" w:hAnsi="Times New Roman" w:cs="Times New Roman" w:hint="eastAsia"/>
          <w:color w:val="FF0000"/>
          <w:sz w:val="32"/>
          <w:szCs w:val="32"/>
        </w:rPr>
        <w:t>作出</w:t>
      </w:r>
      <w:r w:rsidRPr="007A1CFF">
        <w:rPr>
          <w:rFonts w:ascii="Times New Roman" w:eastAsia="仿宋" w:hAnsi="Times New Roman" w:cs="Times New Roman" w:hint="eastAsia"/>
          <w:color w:val="FF0000"/>
          <w:sz w:val="32"/>
          <w:szCs w:val="32"/>
        </w:rPr>
        <w:t>降层决定</w:t>
      </w:r>
      <w:r w:rsidRPr="007A1CFF">
        <w:rPr>
          <w:rFonts w:ascii="Times New Roman" w:eastAsia="仿宋" w:hAnsi="Times New Roman" w:cs="Times New Roman"/>
          <w:color w:val="FF0000"/>
          <w:sz w:val="32"/>
          <w:szCs w:val="32"/>
        </w:rPr>
        <w:t>，存在</w:t>
      </w:r>
      <w:r w:rsidRPr="007A1CFF">
        <w:rPr>
          <w:rFonts w:ascii="Times New Roman" w:eastAsia="仿宋" w:hAnsi="Times New Roman" w:cs="Times New Roman" w:hint="eastAsia"/>
          <w:color w:val="FF0000"/>
          <w:sz w:val="32"/>
          <w:szCs w:val="32"/>
        </w:rPr>
        <w:t>被</w:t>
      </w:r>
      <w:r>
        <w:rPr>
          <w:rFonts w:ascii="Times New Roman" w:eastAsia="仿宋" w:hAnsi="Times New Roman" w:cs="Times New Roman"/>
          <w:color w:val="FF0000"/>
          <w:sz w:val="32"/>
          <w:szCs w:val="32"/>
        </w:rPr>
        <w:t>调整至基础层</w:t>
      </w:r>
      <w:r>
        <w:rPr>
          <w:rFonts w:ascii="Times New Roman" w:eastAsia="仿宋" w:hAnsi="Times New Roman" w:cs="Times New Roman" w:hint="eastAsia"/>
          <w:color w:val="FF0000"/>
          <w:sz w:val="32"/>
          <w:szCs w:val="32"/>
        </w:rPr>
        <w:t>，</w:t>
      </w:r>
      <w:r w:rsidRPr="007A1CFF">
        <w:rPr>
          <w:rFonts w:ascii="Times New Roman" w:eastAsia="仿宋" w:hAnsi="Times New Roman" w:cs="Times New Roman"/>
          <w:color w:val="FF0000"/>
          <w:sz w:val="32"/>
          <w:szCs w:val="32"/>
        </w:rPr>
        <w:t>以及</w:t>
      </w:r>
      <w:r w:rsidRPr="007A1CFF">
        <w:rPr>
          <w:rFonts w:ascii="Times New Roman" w:eastAsia="仿宋" w:hAnsi="Times New Roman" w:cs="Times New Roman" w:hint="eastAsia"/>
          <w:color w:val="FF0000"/>
          <w:sz w:val="32"/>
          <w:szCs w:val="32"/>
        </w:rPr>
        <w:t>自</w:t>
      </w:r>
      <w:r>
        <w:rPr>
          <w:rFonts w:ascii="Times New Roman" w:eastAsia="仿宋" w:hAnsi="Times New Roman" w:cs="Times New Roman"/>
          <w:color w:val="FF0000"/>
          <w:sz w:val="32"/>
          <w:szCs w:val="32"/>
        </w:rPr>
        <w:t>调整至基础层</w:t>
      </w:r>
      <w:r w:rsidRPr="007A1CFF">
        <w:rPr>
          <w:rFonts w:ascii="Times New Roman" w:eastAsia="仿宋" w:hAnsi="Times New Roman" w:cs="Times New Roman" w:hint="eastAsia"/>
          <w:color w:val="FF0000"/>
          <w:sz w:val="32"/>
          <w:szCs w:val="32"/>
        </w:rPr>
        <w:t>之日起</w:t>
      </w:r>
      <w:r w:rsidRPr="007A1CFF">
        <w:rPr>
          <w:rFonts w:ascii="Times New Roman" w:eastAsia="仿宋" w:hAnsi="Times New Roman" w:cs="Times New Roman" w:hint="eastAsia"/>
          <w:color w:val="FF0000"/>
          <w:sz w:val="32"/>
          <w:szCs w:val="32"/>
        </w:rPr>
        <w:t>12</w:t>
      </w:r>
      <w:r w:rsidRPr="007A1CFF">
        <w:rPr>
          <w:rFonts w:ascii="Times New Roman" w:eastAsia="仿宋" w:hAnsi="Times New Roman" w:cs="Times New Roman" w:hint="eastAsia"/>
          <w:color w:val="FF0000"/>
          <w:sz w:val="32"/>
          <w:szCs w:val="32"/>
        </w:rPr>
        <w:t>个月</w:t>
      </w:r>
      <w:r>
        <w:rPr>
          <w:rFonts w:ascii="Times New Roman" w:eastAsia="仿宋" w:hAnsi="Times New Roman" w:cs="Times New Roman" w:hint="eastAsia"/>
          <w:color w:val="FF0000"/>
          <w:sz w:val="32"/>
          <w:szCs w:val="32"/>
        </w:rPr>
        <w:t>或</w:t>
      </w:r>
      <w:r w:rsidRPr="007A1CFF">
        <w:rPr>
          <w:rFonts w:ascii="Times New Roman" w:eastAsia="仿宋" w:hAnsi="Times New Roman" w:cs="Times New Roman" w:hint="eastAsia"/>
          <w:color w:val="FF0000"/>
          <w:sz w:val="32"/>
          <w:szCs w:val="32"/>
        </w:rPr>
        <w:t>24</w:t>
      </w:r>
      <w:r w:rsidRPr="007A1CFF">
        <w:rPr>
          <w:rFonts w:ascii="Times New Roman" w:eastAsia="仿宋" w:hAnsi="Times New Roman" w:cs="Times New Roman" w:hint="eastAsia"/>
          <w:color w:val="FF0000"/>
          <w:sz w:val="32"/>
          <w:szCs w:val="32"/>
        </w:rPr>
        <w:t>个月内不得再次进入创新层的风险，请投资者谨慎决策。</w:t>
      </w:r>
    </w:p>
    <w:p w14:paraId="0936017B" w14:textId="621C91AB" w:rsidR="001A0E0F" w:rsidRP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1A0E0F">
        <w:rPr>
          <w:rFonts w:ascii="Times New Roman" w:eastAsia="黑体" w:hAnsi="Times New Roman" w:cs="Times New Roman" w:hint="eastAsia"/>
          <w:color w:val="FF0000"/>
          <w:sz w:val="32"/>
          <w:szCs w:val="32"/>
        </w:rPr>
        <w:t>（如有</w:t>
      </w:r>
      <w:r w:rsidRPr="001A0E0F">
        <w:rPr>
          <w:rFonts w:ascii="Times New Roman" w:eastAsia="黑体" w:hAnsi="Times New Roman" w:cs="Times New Roman"/>
          <w:color w:val="FF0000"/>
          <w:sz w:val="32"/>
          <w:szCs w:val="32"/>
        </w:rPr>
        <w:t>）</w:t>
      </w:r>
    </w:p>
    <w:p w14:paraId="24EB0B97" w14:textId="72895929" w:rsidR="008B38AF" w:rsidRPr="00C24B36" w:rsidRDefault="008B38AF" w:rsidP="008B38AF">
      <w:pPr>
        <w:pStyle w:val="10"/>
        <w:spacing w:before="0" w:after="0" w:line="640" w:lineRule="exact"/>
        <w:jc w:val="center"/>
        <w:rPr>
          <w:rFonts w:eastAsia="方正大标宋简体"/>
          <w:b w:val="0"/>
          <w:lang w:eastAsia="zh-CN"/>
        </w:rPr>
      </w:pPr>
      <w:r w:rsidRPr="00C24B36">
        <w:rPr>
          <w:rFonts w:eastAsia="方正大标宋简体"/>
          <w:b w:val="0"/>
        </w:rPr>
        <w:t>第</w:t>
      </w:r>
      <w:r w:rsidR="000E14C7" w:rsidRPr="00C24B36">
        <w:rPr>
          <w:rFonts w:eastAsia="方正大标宋简体"/>
          <w:b w:val="0"/>
          <w:lang w:eastAsia="zh-CN"/>
        </w:rPr>
        <w:t>81</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w:t>
      </w:r>
      <w:r w:rsidRPr="00C24B36">
        <w:rPr>
          <w:rFonts w:eastAsia="方正大标宋简体"/>
          <w:b w:val="0"/>
          <w:lang w:eastAsia="zh-CN"/>
        </w:rPr>
        <w:t>被降层的公告格式模板</w:t>
      </w:r>
      <w:bookmarkEnd w:id="319"/>
      <w:bookmarkEnd w:id="320"/>
    </w:p>
    <w:p w14:paraId="68285D98" w14:textId="77777777" w:rsidR="008B38AF" w:rsidRPr="00C24B36" w:rsidRDefault="008B38AF" w:rsidP="008B38AF">
      <w:pPr>
        <w:adjustRightInd w:val="0"/>
        <w:snapToGrid w:val="0"/>
        <w:spacing w:line="560" w:lineRule="exact"/>
        <w:ind w:left="360"/>
        <w:rPr>
          <w:rFonts w:ascii="Times New Roman" w:eastAsia="仿宋" w:hAnsi="Times New Roman" w:cs="Times New Roman"/>
          <w:sz w:val="28"/>
          <w:szCs w:val="28"/>
          <w:lang w:val="x-none"/>
        </w:rPr>
      </w:pPr>
    </w:p>
    <w:p w14:paraId="6F9B83D5"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3C1D66A2" w14:textId="77777777" w:rsidR="008B38AF" w:rsidRPr="00C24B36" w:rsidRDefault="008B38AF" w:rsidP="008B38AF">
      <w:pPr>
        <w:adjustRightInd w:val="0"/>
        <w:snapToGrid w:val="0"/>
        <w:spacing w:line="560" w:lineRule="exact"/>
        <w:ind w:left="360"/>
        <w:rPr>
          <w:rFonts w:ascii="Times New Roman" w:eastAsia="仿宋" w:hAnsi="Times New Roman" w:cs="Times New Roman"/>
          <w:b/>
          <w:sz w:val="32"/>
          <w:szCs w:val="32"/>
        </w:rPr>
      </w:pPr>
    </w:p>
    <w:p w14:paraId="4EF73030" w14:textId="77777777" w:rsidR="008B38AF" w:rsidRPr="00C24B36" w:rsidRDefault="008B38AF" w:rsidP="008B38AF">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color w:val="000000" w:themeColor="text1"/>
          <w:sz w:val="44"/>
          <w:szCs w:val="44"/>
        </w:rPr>
        <w:t>被调整至</w:t>
      </w:r>
      <w:r w:rsidRPr="00C24B36">
        <w:rPr>
          <w:rFonts w:ascii="Times New Roman" w:eastAsia="方正大标宋简体" w:hAnsi="Times New Roman" w:cs="Times New Roman"/>
          <w:kern w:val="0"/>
          <w:sz w:val="44"/>
          <w:szCs w:val="44"/>
        </w:rPr>
        <w:t>基础层</w:t>
      </w:r>
      <w:r w:rsidRPr="00C24B36">
        <w:rPr>
          <w:rFonts w:ascii="Times New Roman" w:eastAsia="方正大标宋简体" w:hAnsi="Times New Roman" w:cs="Times New Roman"/>
          <w:sz w:val="44"/>
          <w:szCs w:val="44"/>
        </w:rPr>
        <w:t>的公告</w:t>
      </w:r>
    </w:p>
    <w:p w14:paraId="7C008B62" w14:textId="77777777" w:rsidR="008B38AF" w:rsidRPr="00C24B36" w:rsidRDefault="008B38AF" w:rsidP="008B38AF">
      <w:pPr>
        <w:adjustRightInd w:val="0"/>
        <w:snapToGrid w:val="0"/>
        <w:spacing w:line="560" w:lineRule="exact"/>
        <w:ind w:left="360"/>
        <w:jc w:val="center"/>
        <w:rPr>
          <w:rFonts w:ascii="Times New Roman" w:eastAsia="仿宋" w:hAnsi="Times New Roman" w:cs="Times New Roman"/>
          <w:b/>
          <w:sz w:val="30"/>
          <w:szCs w:val="30"/>
        </w:rPr>
      </w:pPr>
    </w:p>
    <w:p w14:paraId="3BF028A9"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754B131" w14:textId="77777777" w:rsidR="008B38AF" w:rsidRPr="00C24B36" w:rsidRDefault="008B38AF" w:rsidP="008B38A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4F970A30" w14:textId="77777777" w:rsidR="001A0E0F" w:rsidRPr="00D7077C"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sidRPr="00D7077C">
        <w:rPr>
          <w:rFonts w:ascii="Times New Roman" w:eastAsia="仿宋" w:hAnsi="Times New Roman" w:cs="Times New Roman" w:hint="eastAsia"/>
          <w:color w:val="000000" w:themeColor="text1"/>
          <w:sz w:val="32"/>
          <w:szCs w:val="32"/>
        </w:rPr>
        <w:t>根据</w:t>
      </w:r>
      <w:r>
        <w:rPr>
          <w:rFonts w:ascii="Times New Roman" w:eastAsia="仿宋" w:hAnsi="Times New Roman" w:cs="Times New Roman" w:hint="eastAsia"/>
          <w:color w:val="000000" w:themeColor="text1"/>
          <w:sz w:val="32"/>
          <w:szCs w:val="32"/>
        </w:rPr>
        <w:t>《分层</w:t>
      </w:r>
      <w:r>
        <w:rPr>
          <w:rFonts w:ascii="Times New Roman" w:eastAsia="仿宋" w:hAnsi="Times New Roman" w:cs="Times New Roman"/>
          <w:color w:val="000000" w:themeColor="text1"/>
          <w:sz w:val="32"/>
          <w:szCs w:val="32"/>
        </w:rPr>
        <w:t>调整业务指南》</w:t>
      </w:r>
      <w:r>
        <w:rPr>
          <w:rFonts w:ascii="Times New Roman" w:eastAsia="仿宋" w:hAnsi="Times New Roman" w:cs="Times New Roman" w:hint="eastAsia"/>
          <w:color w:val="000000" w:themeColor="text1"/>
          <w:sz w:val="32"/>
          <w:szCs w:val="32"/>
        </w:rPr>
        <w:t>，</w:t>
      </w:r>
      <w:r w:rsidRPr="008F7365">
        <w:rPr>
          <w:rFonts w:ascii="Times New Roman" w:eastAsia="仿宋" w:hAnsi="Times New Roman" w:cs="Times New Roman" w:hint="eastAsia"/>
          <w:color w:val="000000" w:themeColor="text1"/>
          <w:sz w:val="32"/>
          <w:szCs w:val="32"/>
        </w:rPr>
        <w:t>挂牌公司被全国股转公司作出降层调整决定的，可以根据</w:t>
      </w:r>
      <w:r w:rsidRPr="00D7077C">
        <w:rPr>
          <w:rFonts w:ascii="Times New Roman" w:eastAsia="仿宋" w:hAnsi="Times New Roman" w:cs="Times New Roman"/>
          <w:color w:val="000000" w:themeColor="text1"/>
          <w:sz w:val="32"/>
          <w:szCs w:val="32"/>
        </w:rPr>
        <w:t>《</w:t>
      </w:r>
      <w:r w:rsidRPr="00D7077C">
        <w:rPr>
          <w:rFonts w:ascii="Times New Roman" w:eastAsia="仿宋" w:hAnsi="Times New Roman" w:cs="Times New Roman" w:hint="eastAsia"/>
          <w:color w:val="000000" w:themeColor="text1"/>
          <w:sz w:val="32"/>
          <w:szCs w:val="32"/>
        </w:rPr>
        <w:t>全国中小企业股份转让系统复核实施细则</w:t>
      </w:r>
      <w:r w:rsidRPr="00D7077C">
        <w:rPr>
          <w:rFonts w:ascii="Times New Roman" w:eastAsia="仿宋" w:hAnsi="Times New Roman" w:cs="Times New Roman"/>
          <w:color w:val="000000" w:themeColor="text1"/>
          <w:sz w:val="32"/>
          <w:szCs w:val="32"/>
        </w:rPr>
        <w:t>》</w:t>
      </w:r>
      <w:r w:rsidRPr="008F7365">
        <w:rPr>
          <w:rFonts w:ascii="Times New Roman" w:eastAsia="仿宋" w:hAnsi="Times New Roman" w:cs="Times New Roman" w:hint="eastAsia"/>
          <w:color w:val="000000" w:themeColor="text1"/>
          <w:sz w:val="32"/>
          <w:szCs w:val="32"/>
        </w:rPr>
        <w:t>相关规定申请复核。未申请复核或复核申请未被受理的挂牌公司，全国股转公司按照决定中载明的日期将其调整至基础层，挂牌公司应当在复核期限届满当日披露将被调整至基础层的提示性公告。</w:t>
      </w:r>
    </w:p>
    <w:p w14:paraId="706EBF42"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Pr>
          <w:rFonts w:ascii="Times New Roman" w:eastAsia="黑体" w:hAnsi="Times New Roman" w:cs="Times New Roman" w:hint="eastAsia"/>
          <w:sz w:val="32"/>
          <w:szCs w:val="32"/>
        </w:rPr>
        <w:t>降层调整情况</w:t>
      </w:r>
    </w:p>
    <w:p w14:paraId="63AC2F6D" w14:textId="77777777" w:rsidR="001A0E0F" w:rsidRPr="00307ADA" w:rsidRDefault="001A0E0F" w:rsidP="001A0E0F">
      <w:pPr>
        <w:spacing w:line="560" w:lineRule="exact"/>
        <w:ind w:firstLineChars="200" w:firstLine="640"/>
        <w:rPr>
          <w:rFonts w:ascii="Times New Roman" w:eastAsia="仿宋" w:hAnsi="Times New Roman" w:cs="Times New Roman"/>
          <w:color w:val="000000" w:themeColor="text1"/>
          <w:sz w:val="32"/>
          <w:szCs w:val="32"/>
        </w:rPr>
      </w:pPr>
      <w:r w:rsidRPr="000C73D6">
        <w:rPr>
          <w:rFonts w:ascii="Times New Roman" w:eastAsia="仿宋" w:hAnsi="Times New Roman" w:cs="Times New Roman" w:hint="eastAsia"/>
          <w:color w:val="000000" w:themeColor="text1"/>
          <w:sz w:val="32"/>
          <w:szCs w:val="32"/>
        </w:rPr>
        <w:t>简要说明挂牌公司触发降层</w:t>
      </w:r>
      <w:r>
        <w:rPr>
          <w:rFonts w:ascii="Times New Roman" w:eastAsia="仿宋" w:hAnsi="Times New Roman" w:cs="Times New Roman" w:hint="eastAsia"/>
          <w:color w:val="000000" w:themeColor="text1"/>
          <w:sz w:val="32"/>
          <w:szCs w:val="32"/>
        </w:rPr>
        <w:t>情形</w:t>
      </w:r>
      <w:r>
        <w:rPr>
          <w:rFonts w:ascii="Times New Roman" w:eastAsia="仿宋" w:hAnsi="Times New Roman" w:cs="Times New Roman"/>
          <w:color w:val="000000" w:themeColor="text1"/>
          <w:sz w:val="32"/>
          <w:szCs w:val="32"/>
        </w:rPr>
        <w:t>及具体</w:t>
      </w:r>
      <w:r w:rsidRPr="000C73D6">
        <w:rPr>
          <w:rFonts w:ascii="Times New Roman" w:eastAsia="仿宋" w:hAnsi="Times New Roman" w:cs="Times New Roman" w:hint="eastAsia"/>
          <w:color w:val="000000" w:themeColor="text1"/>
          <w:sz w:val="32"/>
          <w:szCs w:val="32"/>
        </w:rPr>
        <w:t>情况、收到</w:t>
      </w:r>
      <w:r>
        <w:rPr>
          <w:rFonts w:ascii="Times New Roman" w:eastAsia="仿宋" w:hAnsi="Times New Roman" w:cs="Times New Roman" w:hint="eastAsia"/>
          <w:color w:val="000000" w:themeColor="text1"/>
          <w:sz w:val="32"/>
          <w:szCs w:val="32"/>
        </w:rPr>
        <w:t>降层调整</w:t>
      </w:r>
      <w:r w:rsidRPr="000C73D6">
        <w:rPr>
          <w:rFonts w:ascii="Times New Roman" w:eastAsia="仿宋" w:hAnsi="Times New Roman" w:cs="Times New Roman" w:hint="eastAsia"/>
          <w:color w:val="000000" w:themeColor="text1"/>
          <w:sz w:val="32"/>
          <w:szCs w:val="32"/>
        </w:rPr>
        <w:t>决定的日期以及</w:t>
      </w:r>
      <w:r>
        <w:rPr>
          <w:rFonts w:ascii="Times New Roman" w:eastAsia="仿宋" w:hAnsi="Times New Roman" w:cs="Times New Roman" w:hint="eastAsia"/>
          <w:color w:val="000000" w:themeColor="text1"/>
          <w:sz w:val="32"/>
          <w:szCs w:val="32"/>
        </w:rPr>
        <w:t>降层</w:t>
      </w:r>
      <w:r w:rsidRPr="000C73D6">
        <w:rPr>
          <w:rFonts w:ascii="Times New Roman" w:eastAsia="仿宋" w:hAnsi="Times New Roman" w:cs="Times New Roman" w:hint="eastAsia"/>
          <w:color w:val="000000" w:themeColor="text1"/>
          <w:sz w:val="32"/>
          <w:szCs w:val="32"/>
        </w:rPr>
        <w:t>调整具体情况等。</w:t>
      </w:r>
    </w:p>
    <w:p w14:paraId="5FA44A87" w14:textId="77777777" w:rsidR="001A0E0F" w:rsidRDefault="001A0E0F" w:rsidP="001A0E0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CB5237">
        <w:rPr>
          <w:rFonts w:ascii="Times New Roman" w:eastAsia="黑体" w:hAnsi="Times New Roman" w:cs="Times New Roman" w:hint="eastAsia"/>
          <w:sz w:val="32"/>
          <w:szCs w:val="32"/>
        </w:rPr>
        <w:t>（如有</w:t>
      </w:r>
      <w:r w:rsidRPr="00CB5237">
        <w:rPr>
          <w:rFonts w:ascii="Times New Roman" w:eastAsia="黑体" w:hAnsi="Times New Roman" w:cs="Times New Roman"/>
          <w:sz w:val="32"/>
          <w:szCs w:val="32"/>
        </w:rPr>
        <w:t>）</w:t>
      </w:r>
    </w:p>
    <w:p w14:paraId="3CCC0665" w14:textId="77777777" w:rsidR="001A0E0F" w:rsidRPr="00876127" w:rsidRDefault="001A0E0F" w:rsidP="001A0E0F">
      <w:pPr>
        <w:spacing w:line="560" w:lineRule="exact"/>
        <w:ind w:firstLineChars="200" w:firstLine="640"/>
        <w:rPr>
          <w:rFonts w:ascii="Times New Roman" w:eastAsia="黑体" w:hAnsi="Times New Roman" w:cs="Times New Roman"/>
          <w:sz w:val="32"/>
          <w:szCs w:val="32"/>
        </w:rPr>
      </w:pPr>
    </w:p>
    <w:p w14:paraId="7A1E1300" w14:textId="77777777" w:rsidR="001A0E0F" w:rsidRDefault="001A0E0F" w:rsidP="001A0E0F">
      <w:r>
        <w:br w:type="page"/>
      </w:r>
    </w:p>
    <w:p w14:paraId="6ECBDDAF"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u w:val="single"/>
        </w:rPr>
      </w:pPr>
      <w:r w:rsidRPr="003E1E67">
        <w:rPr>
          <w:rFonts w:ascii="Times New Roman" w:hAnsi="Times New Roman" w:cs="Times New Roman"/>
          <w:color w:val="000000"/>
          <w:kern w:val="0"/>
          <w:sz w:val="22"/>
          <w:u w:val="single"/>
        </w:rPr>
        <w:t xml:space="preserve">                                                 </w:t>
      </w:r>
      <w:r w:rsidRPr="003E1E67">
        <w:rPr>
          <w:rFonts w:ascii="Times New Roman" w:eastAsia="仿宋" w:hAnsi="Times New Roman" w:cs="Times New Roman"/>
          <w:color w:val="000000"/>
          <w:kern w:val="0"/>
          <w:sz w:val="28"/>
          <w:szCs w:val="28"/>
          <w:u w:val="single"/>
        </w:rPr>
        <w:t xml:space="preserve"> </w:t>
      </w:r>
      <w:r w:rsidRPr="003E1E67">
        <w:rPr>
          <w:rFonts w:ascii="Times New Roman" w:eastAsia="仿宋" w:hAnsi="Times New Roman" w:cs="Times New Roman"/>
          <w:color w:val="000000"/>
          <w:kern w:val="0"/>
          <w:sz w:val="28"/>
          <w:szCs w:val="28"/>
          <w:u w:val="single"/>
        </w:rPr>
        <w:t>公告编号：</w:t>
      </w:r>
      <w:r w:rsidRPr="003E1E67">
        <w:rPr>
          <w:rFonts w:ascii="Times New Roman" w:eastAsia="仿宋" w:hAnsi="Times New Roman" w:cs="Times New Roman"/>
          <w:color w:val="000000"/>
          <w:kern w:val="0"/>
          <w:sz w:val="28"/>
          <w:szCs w:val="28"/>
          <w:u w:val="single"/>
        </w:rPr>
        <w:t xml:space="preserve">             </w:t>
      </w:r>
    </w:p>
    <w:p w14:paraId="1E0477FD" w14:textId="77777777" w:rsidR="001A0E0F" w:rsidRPr="003E1E67" w:rsidRDefault="001A0E0F" w:rsidP="001A0E0F">
      <w:pPr>
        <w:tabs>
          <w:tab w:val="left" w:pos="900"/>
        </w:tabs>
        <w:snapToGrid w:val="0"/>
        <w:spacing w:line="360" w:lineRule="auto"/>
        <w:rPr>
          <w:rFonts w:ascii="Times New Roman" w:eastAsia="仿宋" w:hAnsi="Times New Roman" w:cs="Times New Roman"/>
          <w:sz w:val="28"/>
          <w:szCs w:val="28"/>
        </w:rPr>
      </w:pPr>
      <w:r w:rsidRPr="003E1E67">
        <w:rPr>
          <w:rFonts w:ascii="Times New Roman" w:eastAsia="仿宋" w:hAnsi="Times New Roman" w:cs="Times New Roman"/>
          <w:color w:val="000000"/>
          <w:kern w:val="0"/>
          <w:sz w:val="28"/>
          <w:szCs w:val="28"/>
        </w:rPr>
        <w:t>证券代码：</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证券简称</w:t>
      </w:r>
      <w:r w:rsidRPr="003E1E67">
        <w:rPr>
          <w:rFonts w:ascii="Times New Roman" w:eastAsia="仿宋" w:hAnsi="Times New Roman" w:cs="Times New Roman"/>
          <w:color w:val="000000"/>
          <w:kern w:val="0"/>
          <w:sz w:val="28"/>
          <w:szCs w:val="28"/>
        </w:rPr>
        <w:t xml:space="preserve">:            </w:t>
      </w:r>
      <w:r w:rsidRPr="003E1E67">
        <w:rPr>
          <w:rFonts w:ascii="Times New Roman" w:eastAsia="仿宋" w:hAnsi="Times New Roman" w:cs="Times New Roman"/>
          <w:color w:val="000000"/>
          <w:kern w:val="0"/>
          <w:sz w:val="28"/>
          <w:szCs w:val="28"/>
        </w:rPr>
        <w:t>主办券商：</w:t>
      </w:r>
      <w:r w:rsidRPr="003E1E67">
        <w:rPr>
          <w:rFonts w:ascii="Times New Roman" w:eastAsia="仿宋" w:hAnsi="Times New Roman" w:cs="Times New Roman"/>
          <w:color w:val="000000"/>
          <w:kern w:val="0"/>
          <w:sz w:val="28"/>
          <w:szCs w:val="28"/>
        </w:rPr>
        <w:t xml:space="preserve">     </w:t>
      </w:r>
    </w:p>
    <w:p w14:paraId="2C7BF0AA" w14:textId="77777777" w:rsidR="001A0E0F" w:rsidRPr="003E1E67" w:rsidRDefault="001A0E0F" w:rsidP="001A0E0F">
      <w:pPr>
        <w:widowControl/>
        <w:rPr>
          <w:rFonts w:ascii="Times New Roman" w:hAnsi="Times New Roman" w:cs="Times New Roman"/>
          <w:color w:val="000000"/>
          <w:kern w:val="0"/>
          <w:szCs w:val="21"/>
        </w:rPr>
      </w:pPr>
    </w:p>
    <w:p w14:paraId="29CC75BD" w14:textId="77777777" w:rsidR="001A0E0F" w:rsidRPr="00735441" w:rsidRDefault="001A0E0F" w:rsidP="001A0E0F">
      <w:pPr>
        <w:tabs>
          <w:tab w:val="left" w:pos="900"/>
        </w:tabs>
        <w:snapToGrid w:val="0"/>
        <w:spacing w:line="560" w:lineRule="exact"/>
        <w:jc w:val="center"/>
        <w:rPr>
          <w:rFonts w:ascii="Times New Roman" w:eastAsia="方正大标宋简体" w:hAnsi="Times New Roman" w:cs="Times New Roman"/>
          <w:kern w:val="0"/>
          <w:sz w:val="44"/>
          <w:szCs w:val="44"/>
        </w:rPr>
      </w:pPr>
      <w:r w:rsidRPr="003E1E67">
        <w:rPr>
          <w:rFonts w:ascii="Times New Roman" w:eastAsia="方正大标宋简体" w:hAnsi="Times New Roman" w:cs="Times New Roman"/>
          <w:color w:val="FF0000"/>
          <w:kern w:val="0"/>
          <w:sz w:val="44"/>
          <w:szCs w:val="44"/>
        </w:rPr>
        <w:t>（）</w:t>
      </w:r>
      <w:r w:rsidRPr="003E1E67">
        <w:rPr>
          <w:rFonts w:ascii="Times New Roman" w:eastAsia="方正大标宋简体" w:hAnsi="Times New Roman" w:cs="Times New Roman"/>
          <w:color w:val="000000"/>
          <w:kern w:val="0"/>
          <w:sz w:val="44"/>
          <w:szCs w:val="44"/>
        </w:rPr>
        <w:t>公司</w:t>
      </w:r>
      <w:r>
        <w:rPr>
          <w:rFonts w:ascii="Times New Roman" w:eastAsia="方正大标宋简体" w:hAnsi="Times New Roman" w:cs="Times New Roman" w:hint="eastAsia"/>
          <w:color w:val="000000" w:themeColor="text1"/>
          <w:kern w:val="0"/>
          <w:sz w:val="44"/>
          <w:szCs w:val="44"/>
        </w:rPr>
        <w:t>被调整</w:t>
      </w:r>
      <w:r w:rsidRPr="00735441">
        <w:rPr>
          <w:rFonts w:ascii="Times New Roman" w:eastAsia="方正大标宋简体" w:hAnsi="Times New Roman" w:cs="Times New Roman" w:hint="eastAsia"/>
          <w:color w:val="000000" w:themeColor="text1"/>
          <w:kern w:val="0"/>
          <w:sz w:val="44"/>
          <w:szCs w:val="44"/>
        </w:rPr>
        <w:t>至</w:t>
      </w:r>
      <w:r w:rsidRPr="004D364F">
        <w:rPr>
          <w:rFonts w:ascii="Times New Roman" w:eastAsia="方正大标宋简体" w:hAnsi="Times New Roman" w:cs="Times New Roman" w:hint="eastAsia"/>
          <w:color w:val="000000" w:themeColor="text1"/>
          <w:kern w:val="0"/>
          <w:sz w:val="44"/>
          <w:szCs w:val="44"/>
        </w:rPr>
        <w:t>基础层</w:t>
      </w:r>
      <w:r w:rsidRPr="00C809E7">
        <w:rPr>
          <w:rFonts w:ascii="Times New Roman" w:eastAsia="方正大标宋简体" w:hAnsi="Times New Roman" w:cs="Times New Roman" w:hint="eastAsia"/>
          <w:kern w:val="0"/>
          <w:sz w:val="44"/>
          <w:szCs w:val="44"/>
        </w:rPr>
        <w:t>的</w:t>
      </w:r>
      <w:r w:rsidRPr="003E1E67">
        <w:rPr>
          <w:rFonts w:ascii="Times New Roman" w:eastAsia="方正大标宋简体" w:hAnsi="Times New Roman" w:cs="Times New Roman"/>
          <w:color w:val="000000"/>
          <w:kern w:val="0"/>
          <w:sz w:val="44"/>
          <w:szCs w:val="44"/>
        </w:rPr>
        <w:t>公告</w:t>
      </w:r>
    </w:p>
    <w:p w14:paraId="23CD8E2E" w14:textId="77777777" w:rsidR="001A0E0F" w:rsidRPr="003E1E67" w:rsidRDefault="001A0E0F" w:rsidP="001A0E0F">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A0E0F" w:rsidRPr="003E1E67" w14:paraId="56A2AA58" w14:textId="77777777" w:rsidTr="000504F2">
        <w:tc>
          <w:tcPr>
            <w:tcW w:w="8296" w:type="dxa"/>
            <w:shd w:val="clear" w:color="auto" w:fill="auto"/>
          </w:tcPr>
          <w:p w14:paraId="1FD44F3B" w14:textId="77777777" w:rsidR="001A0E0F" w:rsidRPr="003E1E67" w:rsidRDefault="001A0E0F" w:rsidP="000504F2">
            <w:pPr>
              <w:spacing w:line="560" w:lineRule="exact"/>
              <w:ind w:firstLineChars="200" w:firstLine="480"/>
              <w:rPr>
                <w:rFonts w:ascii="Times New Roman" w:eastAsia="仿宋" w:hAnsi="Times New Roman" w:cs="Times New Roman"/>
                <w:sz w:val="24"/>
              </w:rPr>
            </w:pPr>
            <w:r w:rsidRPr="003E1E67">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EF06014" w14:textId="77777777" w:rsidR="001A0E0F" w:rsidRPr="003E1E67" w:rsidRDefault="001A0E0F" w:rsidP="000504F2">
            <w:pPr>
              <w:spacing w:line="560" w:lineRule="exact"/>
              <w:ind w:firstLineChars="200" w:firstLine="480"/>
              <w:rPr>
                <w:rFonts w:ascii="Times New Roman" w:hAnsi="Times New Roman" w:cs="Times New Roman"/>
              </w:rPr>
            </w:pPr>
            <w:r w:rsidRPr="003E1E67">
              <w:rPr>
                <w:rFonts w:ascii="Times New Roman" w:eastAsia="仿宋" w:hAnsi="Times New Roman" w:cs="Times New Roman"/>
                <w:color w:val="FF0000"/>
                <w:sz w:val="24"/>
              </w:rPr>
              <w:t>董事（）因（）不能保证公告内容真实、准确、完整</w:t>
            </w:r>
            <w:r w:rsidRPr="003E1E67">
              <w:rPr>
                <w:rFonts w:ascii="Times New Roman" w:eastAsia="仿宋" w:hAnsi="Times New Roman" w:cs="Times New Roman"/>
                <w:color w:val="FF0000"/>
                <w:sz w:val="24"/>
              </w:rPr>
              <w:t xml:space="preserve"> </w:t>
            </w:r>
            <w:r w:rsidRPr="003E1E67">
              <w:rPr>
                <w:rFonts w:ascii="Times New Roman" w:eastAsia="仿宋" w:hAnsi="Times New Roman" w:cs="Times New Roman"/>
                <w:color w:val="FF0000"/>
                <w:sz w:val="24"/>
              </w:rPr>
              <w:t>（如适用）。</w:t>
            </w:r>
          </w:p>
        </w:tc>
      </w:tr>
    </w:tbl>
    <w:p w14:paraId="396DCBF5" w14:textId="77777777" w:rsidR="001A0E0F" w:rsidRDefault="001A0E0F" w:rsidP="001A0E0F">
      <w:pPr>
        <w:spacing w:line="560" w:lineRule="exact"/>
        <w:ind w:firstLineChars="200" w:firstLine="640"/>
        <w:rPr>
          <w:rFonts w:ascii="Times New Roman" w:eastAsia="黑体" w:hAnsi="Times New Roman" w:cs="Times New Roman"/>
          <w:sz w:val="32"/>
          <w:szCs w:val="32"/>
        </w:rPr>
      </w:pPr>
      <w:r w:rsidRPr="003E1E67">
        <w:rPr>
          <w:rFonts w:ascii="Times New Roman" w:eastAsia="黑体" w:hAnsi="Times New Roman" w:cs="Times New Roman"/>
          <w:sz w:val="32"/>
          <w:szCs w:val="32"/>
        </w:rPr>
        <w:t>一、</w:t>
      </w:r>
      <w:r>
        <w:rPr>
          <w:rFonts w:ascii="Times New Roman" w:eastAsia="黑体" w:hAnsi="Times New Roman" w:cs="Times New Roman" w:hint="eastAsia"/>
          <w:sz w:val="32"/>
          <w:szCs w:val="32"/>
        </w:rPr>
        <w:t>降层调整情况</w:t>
      </w:r>
    </w:p>
    <w:p w14:paraId="4436559D" w14:textId="77777777" w:rsidR="001A0E0F" w:rsidRDefault="001A0E0F" w:rsidP="001A0E0F">
      <w:pPr>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调整前所属</w:t>
      </w:r>
      <w:r>
        <w:rPr>
          <w:rFonts w:ascii="Times New Roman" w:eastAsia="仿宋" w:hAnsi="Times New Roman" w:cs="Times New Roman"/>
          <w:sz w:val="32"/>
          <w:szCs w:val="32"/>
        </w:rPr>
        <w:t>层级：</w:t>
      </w:r>
      <w:r w:rsidRPr="004D364F">
        <w:rPr>
          <w:rFonts w:ascii="Times New Roman" w:eastAsia="仿宋" w:hAnsi="Times New Roman" w:cs="Times New Roman" w:hint="eastAsia"/>
          <w:sz w:val="32"/>
          <w:szCs w:val="32"/>
        </w:rPr>
        <w:t>创新层</w:t>
      </w:r>
      <w:r w:rsidRPr="005248CE" w:rsidDel="006062FB">
        <w:rPr>
          <w:rFonts w:ascii="Times New Roman" w:eastAsia="仿宋" w:hAnsi="Times New Roman" w:cs="Times New Roman" w:hint="eastAsia"/>
          <w:color w:val="FF0000"/>
          <w:sz w:val="32"/>
          <w:szCs w:val="32"/>
        </w:rPr>
        <w:t xml:space="preserve"> </w:t>
      </w:r>
    </w:p>
    <w:p w14:paraId="737F392E" w14:textId="77777777" w:rsidR="001A0E0F" w:rsidRPr="004D364F" w:rsidRDefault="001A0E0F" w:rsidP="001A0E0F">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调整</w:t>
      </w:r>
      <w:r>
        <w:rPr>
          <w:rFonts w:ascii="Times New Roman" w:eastAsia="仿宋" w:hAnsi="Times New Roman" w:cs="Times New Roman"/>
          <w:sz w:val="32"/>
          <w:szCs w:val="32"/>
        </w:rPr>
        <w:t>后</w:t>
      </w:r>
      <w:r>
        <w:rPr>
          <w:rFonts w:ascii="Times New Roman" w:eastAsia="仿宋" w:hAnsi="Times New Roman" w:cs="Times New Roman" w:hint="eastAsia"/>
          <w:sz w:val="32"/>
          <w:szCs w:val="32"/>
        </w:rPr>
        <w:t>所属</w:t>
      </w:r>
      <w:r>
        <w:rPr>
          <w:rFonts w:ascii="Times New Roman" w:eastAsia="仿宋" w:hAnsi="Times New Roman" w:cs="Times New Roman"/>
          <w:sz w:val="32"/>
          <w:szCs w:val="32"/>
        </w:rPr>
        <w:t>层级：</w:t>
      </w:r>
      <w:r w:rsidRPr="004D364F">
        <w:rPr>
          <w:rFonts w:ascii="Times New Roman" w:eastAsia="仿宋" w:hAnsi="Times New Roman" w:cs="Times New Roman" w:hint="eastAsia"/>
          <w:sz w:val="32"/>
          <w:szCs w:val="32"/>
        </w:rPr>
        <w:t>基础层</w:t>
      </w:r>
    </w:p>
    <w:p w14:paraId="72C18F0C" w14:textId="77777777" w:rsidR="001A0E0F" w:rsidRPr="00796B9A" w:rsidRDefault="001A0E0F" w:rsidP="001A0E0F">
      <w:pPr>
        <w:spacing w:line="560" w:lineRule="exact"/>
        <w:ind w:firstLineChars="200" w:firstLine="640"/>
        <w:rPr>
          <w:rFonts w:ascii="Times New Roman" w:eastAsia="仿宋" w:hAnsi="Times New Roman" w:cs="Times New Roman"/>
          <w:sz w:val="32"/>
          <w:szCs w:val="32"/>
        </w:rPr>
      </w:pPr>
      <w:r w:rsidRPr="00CB6AC9">
        <w:rPr>
          <w:rFonts w:ascii="Times New Roman" w:eastAsia="仿宋" w:hAnsi="Times New Roman" w:cs="Times New Roman" w:hint="eastAsia"/>
          <w:sz w:val="32"/>
          <w:szCs w:val="32"/>
        </w:rPr>
        <w:t>降层</w:t>
      </w:r>
      <w:r>
        <w:rPr>
          <w:rFonts w:ascii="Times New Roman" w:eastAsia="仿宋" w:hAnsi="Times New Roman" w:cs="Times New Roman" w:hint="eastAsia"/>
          <w:sz w:val="32"/>
          <w:szCs w:val="32"/>
        </w:rPr>
        <w:t>调整</w:t>
      </w:r>
      <w:r>
        <w:rPr>
          <w:rFonts w:ascii="Times New Roman" w:eastAsia="仿宋" w:hAnsi="Times New Roman" w:cs="Times New Roman"/>
          <w:sz w:val="32"/>
          <w:szCs w:val="32"/>
        </w:rPr>
        <w:t>生效日</w:t>
      </w:r>
      <w:r w:rsidRPr="00796B9A">
        <w:rPr>
          <w:rFonts w:ascii="Times New Roman" w:eastAsia="仿宋" w:hAnsi="Times New Roman" w:cs="Times New Roman"/>
          <w:sz w:val="32"/>
          <w:szCs w:val="32"/>
        </w:rPr>
        <w:t>：</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年</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月</w:t>
      </w:r>
      <w:r w:rsidRPr="00902A19">
        <w:rPr>
          <w:rFonts w:ascii="Times New Roman" w:eastAsia="仿宋" w:hAnsi="Times New Roman" w:cs="Times New Roman" w:hint="eastAsia"/>
          <w:color w:val="FF0000"/>
          <w:sz w:val="32"/>
          <w:szCs w:val="32"/>
        </w:rPr>
        <w:t>（</w:t>
      </w:r>
      <w:r w:rsidRPr="00902A19">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日</w:t>
      </w:r>
    </w:p>
    <w:p w14:paraId="0699AA96" w14:textId="77777777" w:rsidR="001A0E0F" w:rsidRPr="008259F4" w:rsidRDefault="001A0E0F" w:rsidP="001A0E0F">
      <w:pPr>
        <w:pBdr>
          <w:top w:val="single" w:sz="4" w:space="1" w:color="auto"/>
          <w:left w:val="single" w:sz="4" w:space="4" w:color="auto"/>
          <w:bottom w:val="single" w:sz="4" w:space="1" w:color="auto"/>
          <w:right w:val="single" w:sz="4" w:space="4" w:color="auto"/>
        </w:pBdr>
        <w:spacing w:line="560" w:lineRule="exact"/>
        <w:ind w:firstLineChars="200" w:firstLine="640"/>
        <w:rPr>
          <w:rFonts w:ascii="Times New Roman" w:eastAsia="仿宋" w:hAnsi="Times New Roman" w:cs="Times New Roman"/>
          <w:color w:val="FF0000"/>
          <w:sz w:val="32"/>
          <w:szCs w:val="32"/>
        </w:rPr>
      </w:pPr>
      <w:r w:rsidRPr="008259F4">
        <w:rPr>
          <w:rFonts w:ascii="Times New Roman" w:eastAsia="仿宋" w:hAnsi="Times New Roman" w:cs="Times New Roman" w:hint="eastAsia"/>
          <w:color w:val="FF0000"/>
          <w:sz w:val="32"/>
          <w:szCs w:val="32"/>
        </w:rPr>
        <w:t>简要说明挂牌</w:t>
      </w:r>
      <w:r w:rsidRPr="008259F4">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触发</w:t>
      </w:r>
      <w:r>
        <w:rPr>
          <w:rFonts w:ascii="Times New Roman" w:eastAsia="仿宋" w:hAnsi="Times New Roman" w:cs="Times New Roman"/>
          <w:color w:val="FF0000"/>
          <w:sz w:val="32"/>
          <w:szCs w:val="32"/>
        </w:rPr>
        <w:t>降层</w:t>
      </w:r>
      <w:r>
        <w:rPr>
          <w:rFonts w:ascii="Times New Roman" w:eastAsia="仿宋" w:hAnsi="Times New Roman" w:cs="Times New Roman" w:hint="eastAsia"/>
          <w:color w:val="FF0000"/>
          <w:sz w:val="32"/>
          <w:szCs w:val="32"/>
        </w:rPr>
        <w:t>情形</w:t>
      </w:r>
      <w:r>
        <w:rPr>
          <w:rFonts w:ascii="Times New Roman" w:eastAsia="仿宋" w:hAnsi="Times New Roman" w:cs="Times New Roman"/>
          <w:color w:val="FF0000"/>
          <w:sz w:val="32"/>
          <w:szCs w:val="32"/>
        </w:rPr>
        <w:t>及具体情况、</w:t>
      </w:r>
      <w:r>
        <w:rPr>
          <w:rFonts w:ascii="Times New Roman" w:eastAsia="仿宋" w:hAnsi="Times New Roman" w:cs="Times New Roman" w:hint="eastAsia"/>
          <w:color w:val="FF0000"/>
          <w:sz w:val="32"/>
          <w:szCs w:val="32"/>
        </w:rPr>
        <w:t>全国股转</w:t>
      </w:r>
      <w:r>
        <w:rPr>
          <w:rFonts w:ascii="Times New Roman" w:eastAsia="仿宋" w:hAnsi="Times New Roman" w:cs="Times New Roman"/>
          <w:color w:val="FF0000"/>
          <w:sz w:val="32"/>
          <w:szCs w:val="32"/>
        </w:rPr>
        <w:t>公司公告</w:t>
      </w:r>
      <w:r>
        <w:rPr>
          <w:rFonts w:ascii="Times New Roman" w:eastAsia="仿宋" w:hAnsi="Times New Roman" w:cs="Times New Roman" w:hint="eastAsia"/>
          <w:color w:val="FF0000"/>
          <w:sz w:val="32"/>
          <w:szCs w:val="32"/>
        </w:rPr>
        <w:t>降层调整</w:t>
      </w:r>
      <w:r w:rsidRPr="008259F4">
        <w:rPr>
          <w:rFonts w:ascii="Times New Roman" w:eastAsia="仿宋" w:hAnsi="Times New Roman" w:cs="Times New Roman"/>
          <w:color w:val="FF0000"/>
          <w:sz w:val="32"/>
          <w:szCs w:val="32"/>
        </w:rPr>
        <w:t>决定</w:t>
      </w:r>
      <w:r>
        <w:rPr>
          <w:rFonts w:ascii="Times New Roman" w:eastAsia="仿宋" w:hAnsi="Times New Roman" w:cs="Times New Roman" w:hint="eastAsia"/>
          <w:color w:val="FF0000"/>
          <w:sz w:val="32"/>
          <w:szCs w:val="32"/>
        </w:rPr>
        <w:t>的</w:t>
      </w:r>
      <w:r>
        <w:rPr>
          <w:rFonts w:ascii="Times New Roman" w:eastAsia="仿宋" w:hAnsi="Times New Roman" w:cs="Times New Roman"/>
          <w:color w:val="FF0000"/>
          <w:sz w:val="32"/>
          <w:szCs w:val="32"/>
        </w:rPr>
        <w:t>日期</w:t>
      </w:r>
      <w:r>
        <w:rPr>
          <w:rFonts w:ascii="Times New Roman" w:eastAsia="仿宋" w:hAnsi="Times New Roman" w:cs="Times New Roman" w:hint="eastAsia"/>
          <w:color w:val="FF0000"/>
          <w:sz w:val="32"/>
          <w:szCs w:val="32"/>
        </w:rPr>
        <w:t>以</w:t>
      </w:r>
      <w:r w:rsidRPr="008259F4">
        <w:rPr>
          <w:rFonts w:ascii="Times New Roman" w:eastAsia="仿宋" w:hAnsi="Times New Roman" w:cs="Times New Roman"/>
          <w:color w:val="FF0000"/>
          <w:sz w:val="32"/>
          <w:szCs w:val="32"/>
        </w:rPr>
        <w:t>及</w:t>
      </w:r>
      <w:r>
        <w:rPr>
          <w:rFonts w:ascii="Times New Roman" w:eastAsia="仿宋" w:hAnsi="Times New Roman" w:cs="Times New Roman" w:hint="eastAsia"/>
          <w:color w:val="FF0000"/>
          <w:sz w:val="32"/>
          <w:szCs w:val="32"/>
        </w:rPr>
        <w:t>具体调整情况等，同时</w:t>
      </w:r>
      <w:r>
        <w:rPr>
          <w:rFonts w:ascii="Times New Roman" w:eastAsia="仿宋" w:hAnsi="Times New Roman" w:cs="Times New Roman"/>
          <w:color w:val="FF0000"/>
          <w:sz w:val="32"/>
          <w:szCs w:val="32"/>
        </w:rPr>
        <w:t>说明</w:t>
      </w:r>
      <w:r>
        <w:rPr>
          <w:rFonts w:ascii="Times New Roman" w:eastAsia="仿宋" w:hAnsi="Times New Roman" w:cs="Times New Roman" w:hint="eastAsia"/>
          <w:color w:val="FF0000"/>
          <w:sz w:val="32"/>
          <w:szCs w:val="32"/>
        </w:rPr>
        <w:t>公司存在</w:t>
      </w:r>
      <w:r w:rsidRPr="004317F6">
        <w:rPr>
          <w:rFonts w:ascii="Times New Roman" w:eastAsia="仿宋" w:hAnsi="Times New Roman" w:cs="Times New Roman" w:hint="eastAsia"/>
          <w:color w:val="FF0000"/>
          <w:sz w:val="32"/>
          <w:szCs w:val="32"/>
        </w:rPr>
        <w:t>自</w:t>
      </w:r>
      <w:r>
        <w:rPr>
          <w:rFonts w:ascii="Times New Roman" w:eastAsia="仿宋" w:hAnsi="Times New Roman" w:cs="Times New Roman"/>
          <w:color w:val="FF0000"/>
          <w:sz w:val="32"/>
          <w:szCs w:val="32"/>
        </w:rPr>
        <w:t>调整至基础层</w:t>
      </w:r>
      <w:r w:rsidRPr="004317F6">
        <w:rPr>
          <w:rFonts w:ascii="Times New Roman" w:eastAsia="仿宋" w:hAnsi="Times New Roman" w:cs="Times New Roman" w:hint="eastAsia"/>
          <w:color w:val="FF0000"/>
          <w:sz w:val="32"/>
          <w:szCs w:val="32"/>
        </w:rPr>
        <w:t>之日起</w:t>
      </w:r>
      <w:r w:rsidRPr="004317F6">
        <w:rPr>
          <w:rFonts w:ascii="Times New Roman" w:eastAsia="仿宋" w:hAnsi="Times New Roman" w:cs="Times New Roman" w:hint="eastAsia"/>
          <w:color w:val="FF0000"/>
          <w:sz w:val="32"/>
          <w:szCs w:val="32"/>
        </w:rPr>
        <w:t>12</w:t>
      </w:r>
      <w:r w:rsidRPr="004317F6">
        <w:rPr>
          <w:rFonts w:ascii="Times New Roman" w:eastAsia="仿宋" w:hAnsi="Times New Roman" w:cs="Times New Roman" w:hint="eastAsia"/>
          <w:color w:val="FF0000"/>
          <w:sz w:val="32"/>
          <w:szCs w:val="32"/>
        </w:rPr>
        <w:t>个月</w:t>
      </w:r>
      <w:r>
        <w:rPr>
          <w:rFonts w:ascii="Times New Roman" w:eastAsia="仿宋" w:hAnsi="Times New Roman" w:cs="Times New Roman" w:hint="eastAsia"/>
          <w:color w:val="FF0000"/>
          <w:sz w:val="32"/>
          <w:szCs w:val="32"/>
        </w:rPr>
        <w:t>或</w:t>
      </w:r>
      <w:r w:rsidRPr="004317F6">
        <w:rPr>
          <w:rFonts w:ascii="Times New Roman" w:eastAsia="仿宋" w:hAnsi="Times New Roman" w:cs="Times New Roman" w:hint="eastAsia"/>
          <w:color w:val="FF0000"/>
          <w:sz w:val="32"/>
          <w:szCs w:val="32"/>
        </w:rPr>
        <w:t>24</w:t>
      </w:r>
      <w:r w:rsidRPr="004317F6">
        <w:rPr>
          <w:rFonts w:ascii="Times New Roman" w:eastAsia="仿宋" w:hAnsi="Times New Roman" w:cs="Times New Roman" w:hint="eastAsia"/>
          <w:color w:val="FF0000"/>
          <w:sz w:val="32"/>
          <w:szCs w:val="32"/>
        </w:rPr>
        <w:t>个月内不得再次进入创新层</w:t>
      </w:r>
      <w:r>
        <w:rPr>
          <w:rFonts w:ascii="Times New Roman" w:eastAsia="仿宋" w:hAnsi="Times New Roman" w:cs="Times New Roman" w:hint="eastAsia"/>
          <w:color w:val="FF0000"/>
          <w:sz w:val="32"/>
          <w:szCs w:val="32"/>
        </w:rPr>
        <w:t>的</w:t>
      </w:r>
      <w:r>
        <w:rPr>
          <w:rFonts w:ascii="Times New Roman" w:eastAsia="仿宋" w:hAnsi="Times New Roman" w:cs="Times New Roman"/>
          <w:color w:val="FF0000"/>
          <w:sz w:val="32"/>
          <w:szCs w:val="32"/>
        </w:rPr>
        <w:t>风险</w:t>
      </w:r>
      <w:r w:rsidRPr="008259F4">
        <w:rPr>
          <w:rFonts w:ascii="Times New Roman" w:eastAsia="仿宋" w:hAnsi="Times New Roman" w:cs="Times New Roman"/>
          <w:color w:val="FF0000"/>
          <w:sz w:val="32"/>
          <w:szCs w:val="32"/>
        </w:rPr>
        <w:t>。</w:t>
      </w:r>
    </w:p>
    <w:p w14:paraId="03E539D3" w14:textId="5031ED45" w:rsidR="008B38AF" w:rsidRPr="00C24B36" w:rsidRDefault="001A0E0F" w:rsidP="001A0E0F">
      <w:pPr>
        <w:spacing w:line="560" w:lineRule="exact"/>
        <w:ind w:firstLineChars="200" w:firstLine="640"/>
        <w:rPr>
          <w:rFonts w:ascii="Times New Roman" w:eastAsia="仿宋" w:hAnsi="Times New Roman" w:cs="Times New Roman"/>
          <w:color w:val="FF0000"/>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sidRPr="003C1063">
        <w:rPr>
          <w:rFonts w:ascii="Times New Roman" w:eastAsia="黑体" w:hAnsi="Times New Roman" w:cs="Times New Roman"/>
          <w:sz w:val="32"/>
          <w:szCs w:val="32"/>
        </w:rPr>
        <w:t>备查文件</w:t>
      </w:r>
      <w:r w:rsidRPr="00E61959">
        <w:rPr>
          <w:rFonts w:ascii="Times New Roman" w:eastAsia="黑体" w:hAnsi="Times New Roman" w:cs="Times New Roman" w:hint="eastAsia"/>
          <w:color w:val="FF0000"/>
          <w:sz w:val="32"/>
          <w:szCs w:val="32"/>
        </w:rPr>
        <w:t>（如有</w:t>
      </w:r>
      <w:r w:rsidRPr="00E61959">
        <w:rPr>
          <w:rFonts w:ascii="Times New Roman" w:eastAsia="黑体" w:hAnsi="Times New Roman" w:cs="Times New Roman"/>
          <w:color w:val="FF0000"/>
          <w:sz w:val="32"/>
          <w:szCs w:val="32"/>
        </w:rPr>
        <w:t>）</w:t>
      </w:r>
    </w:p>
    <w:p w14:paraId="02B5CEA3" w14:textId="77777777" w:rsidR="008251E1" w:rsidRPr="00C24B36" w:rsidRDefault="008251E1" w:rsidP="008251E1">
      <w:pPr>
        <w:spacing w:line="560" w:lineRule="exact"/>
        <w:ind w:firstLineChars="200" w:firstLine="640"/>
        <w:rPr>
          <w:rFonts w:ascii="Times New Roman" w:eastAsia="黑体" w:hAnsi="Times New Roman" w:cs="Times New Roman"/>
          <w:sz w:val="32"/>
          <w:szCs w:val="32"/>
        </w:rPr>
      </w:pPr>
    </w:p>
    <w:p w14:paraId="5DE53651" w14:textId="77777777" w:rsidR="000E14C7" w:rsidRPr="00C24B36" w:rsidRDefault="000E14C7" w:rsidP="008251E1">
      <w:pPr>
        <w:spacing w:line="560" w:lineRule="exact"/>
        <w:ind w:firstLineChars="200" w:firstLine="640"/>
        <w:rPr>
          <w:rFonts w:ascii="Times New Roman" w:eastAsia="黑体" w:hAnsi="Times New Roman" w:cs="Times New Roman"/>
          <w:sz w:val="32"/>
          <w:szCs w:val="32"/>
        </w:rPr>
      </w:pPr>
    </w:p>
    <w:p w14:paraId="3D61BA10" w14:textId="77777777" w:rsidR="000E14C7" w:rsidRPr="00C24B36" w:rsidRDefault="000E14C7" w:rsidP="008251E1">
      <w:pPr>
        <w:spacing w:line="560" w:lineRule="exact"/>
        <w:ind w:firstLineChars="200" w:firstLine="640"/>
        <w:rPr>
          <w:rFonts w:ascii="Times New Roman" w:eastAsia="黑体" w:hAnsi="Times New Roman" w:cs="Times New Roman"/>
          <w:sz w:val="32"/>
          <w:szCs w:val="32"/>
        </w:rPr>
      </w:pPr>
    </w:p>
    <w:p w14:paraId="692BD339" w14:textId="77777777" w:rsidR="000E14C7" w:rsidRPr="00C24B36" w:rsidRDefault="000E14C7" w:rsidP="008251E1">
      <w:pPr>
        <w:spacing w:line="560" w:lineRule="exact"/>
        <w:ind w:firstLineChars="200" w:firstLine="640"/>
        <w:rPr>
          <w:rFonts w:ascii="Times New Roman" w:eastAsia="黑体" w:hAnsi="Times New Roman" w:cs="Times New Roman"/>
          <w:sz w:val="32"/>
          <w:szCs w:val="32"/>
        </w:rPr>
      </w:pPr>
    </w:p>
    <w:p w14:paraId="7D6423B2" w14:textId="44C3EB22" w:rsidR="000E14C7" w:rsidRPr="00C24B36" w:rsidRDefault="000E14C7" w:rsidP="001343E6">
      <w:pPr>
        <w:pStyle w:val="10"/>
        <w:snapToGrid w:val="0"/>
        <w:spacing w:before="0" w:after="0" w:line="640" w:lineRule="exact"/>
        <w:jc w:val="center"/>
        <w:rPr>
          <w:rFonts w:eastAsia="方正大标宋简体"/>
          <w:b w:val="0"/>
          <w:lang w:eastAsia="zh-CN"/>
        </w:rPr>
      </w:pPr>
      <w:bookmarkStart w:id="321" w:name="_Toc87012111"/>
      <w:r w:rsidRPr="00C24B36">
        <w:rPr>
          <w:rFonts w:eastAsia="方正大标宋简体"/>
          <w:b w:val="0"/>
          <w:lang w:eastAsia="zh-CN"/>
        </w:rPr>
        <w:t>第</w:t>
      </w:r>
      <w:r w:rsidRPr="00C24B36">
        <w:rPr>
          <w:rFonts w:eastAsia="方正大标宋简体"/>
          <w:b w:val="0"/>
          <w:lang w:eastAsia="zh-CN"/>
        </w:rPr>
        <w:t>82</w:t>
      </w:r>
      <w:r w:rsidRPr="00C24B36">
        <w:rPr>
          <w:rFonts w:eastAsia="方正大标宋简体"/>
          <w:b w:val="0"/>
          <w:lang w:eastAsia="zh-CN"/>
        </w:rPr>
        <w:t>号</w:t>
      </w:r>
      <w:r w:rsidR="001343E6">
        <w:rPr>
          <w:rFonts w:eastAsia="方正大标宋简体"/>
          <w:b w:val="0"/>
          <w:lang w:eastAsia="zh-CN"/>
        </w:rPr>
        <w:t xml:space="preserve"> </w:t>
      </w:r>
      <w:r w:rsidRPr="00C24B36">
        <w:rPr>
          <w:rFonts w:eastAsia="方正大标宋简体"/>
          <w:b w:val="0"/>
          <w:lang w:eastAsia="zh-CN"/>
        </w:rPr>
        <w:t>主办券商关于单方解除</w:t>
      </w:r>
      <w:r w:rsidR="00152807">
        <w:rPr>
          <w:rFonts w:eastAsia="方正大标宋简体" w:hint="eastAsia"/>
          <w:b w:val="0"/>
          <w:lang w:eastAsia="zh-CN"/>
        </w:rPr>
        <w:t>与</w:t>
      </w:r>
      <w:r w:rsidRPr="00C24B36">
        <w:rPr>
          <w:rFonts w:eastAsia="方正大标宋简体"/>
          <w:b w:val="0"/>
          <w:lang w:eastAsia="zh-CN"/>
        </w:rPr>
        <w:t>挂牌公司持续督导协议的风险提示性公告格式模板</w:t>
      </w:r>
      <w:bookmarkEnd w:id="321"/>
    </w:p>
    <w:p w14:paraId="05BA6020" w14:textId="77777777" w:rsidR="000E14C7" w:rsidRPr="00C24B36" w:rsidRDefault="000E14C7" w:rsidP="000E14C7">
      <w:pPr>
        <w:adjustRightInd w:val="0"/>
        <w:snapToGrid w:val="0"/>
        <w:spacing w:line="520" w:lineRule="exact"/>
        <w:rPr>
          <w:rFonts w:ascii="Times New Roman" w:eastAsia="仿宋" w:hAnsi="Times New Roman" w:cs="Times New Roman"/>
          <w:b/>
          <w:sz w:val="32"/>
          <w:szCs w:val="32"/>
          <w:lang w:val="x-none"/>
        </w:rPr>
      </w:pPr>
    </w:p>
    <w:p w14:paraId="5A0653DC" w14:textId="27047748" w:rsidR="000E14C7" w:rsidRPr="00C24B36" w:rsidRDefault="000E14C7" w:rsidP="000E14C7">
      <w:pPr>
        <w:adjustRightInd w:val="0"/>
        <w:snapToGrid w:val="0"/>
        <w:spacing w:line="560" w:lineRule="exact"/>
        <w:ind w:righ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关于单方解除</w:t>
      </w:r>
      <w:r w:rsidR="00152807">
        <w:rPr>
          <w:rFonts w:ascii="Times New Roman" w:eastAsia="方正大标宋简体" w:hAnsi="Times New Roman" w:cs="Times New Roman" w:hint="eastAsia"/>
          <w:sz w:val="44"/>
          <w:szCs w:val="44"/>
        </w:rPr>
        <w:t>与</w:t>
      </w: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p>
    <w:p w14:paraId="3FCC0D84" w14:textId="7160BABA" w:rsidR="000E14C7" w:rsidRPr="00C24B36" w:rsidRDefault="000E14C7" w:rsidP="000E14C7">
      <w:pPr>
        <w:adjustRightInd w:val="0"/>
        <w:snapToGrid w:val="0"/>
        <w:spacing w:line="560" w:lineRule="exact"/>
        <w:ind w:righ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持续督导协议的风险提示性公告</w:t>
      </w:r>
    </w:p>
    <w:p w14:paraId="122F5EB1" w14:textId="77777777" w:rsidR="000E14C7" w:rsidRPr="00C24B36" w:rsidRDefault="000E14C7" w:rsidP="000E14C7">
      <w:pPr>
        <w:adjustRightInd w:val="0"/>
        <w:snapToGrid w:val="0"/>
        <w:spacing w:line="560" w:lineRule="exact"/>
        <w:ind w:right="357"/>
        <w:jc w:val="center"/>
        <w:rPr>
          <w:rFonts w:ascii="Times New Roman" w:eastAsia="仿宋" w:hAnsi="Times New Roman" w:cs="Times New Roman"/>
          <w:b/>
          <w:sz w:val="32"/>
          <w:szCs w:val="32"/>
        </w:rPr>
      </w:pPr>
    </w:p>
    <w:p w14:paraId="3E5068B2"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一、单方解除持续督导协议基本情况</w:t>
      </w:r>
    </w:p>
    <w:p w14:paraId="2DCD3794" w14:textId="77777777" w:rsidR="000E14C7" w:rsidRPr="00C24B36" w:rsidRDefault="000E14C7" w:rsidP="000E14C7">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主办券商与挂牌公司签订持续督导协议的情况、主办券商单方解除持续督导协议的原因、根据相关规定已履行的程序（包括但不限于书面催告、发送《关于单方解除持续督导协议的通知》、向全国股转公司提交备案材料）等。</w:t>
      </w:r>
    </w:p>
    <w:p w14:paraId="34D9E41C" w14:textId="77777777" w:rsidR="000E14C7" w:rsidRPr="00C24B36" w:rsidRDefault="000E14C7" w:rsidP="000E14C7">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说明主办券商收到全国股转公司出具的无异议函的情况、协议解除的生效时间等。</w:t>
      </w:r>
    </w:p>
    <w:p w14:paraId="2610DA9E"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二、对公司的影响</w:t>
      </w:r>
    </w:p>
    <w:p w14:paraId="6F9FAE12" w14:textId="77777777" w:rsidR="000E14C7" w:rsidRPr="00C24B36" w:rsidRDefault="000E14C7" w:rsidP="000E14C7">
      <w:pPr>
        <w:tabs>
          <w:tab w:val="left" w:pos="1500"/>
        </w:tabs>
        <w:snapToGrid w:val="0"/>
        <w:spacing w:line="560" w:lineRule="exact"/>
        <w:ind w:firstLine="555"/>
        <w:rPr>
          <w:rFonts w:ascii="Times New Roman" w:eastAsia="仿宋" w:hAnsi="Times New Roman" w:cs="Times New Roman"/>
          <w:sz w:val="32"/>
          <w:szCs w:val="32"/>
        </w:rPr>
      </w:pPr>
      <w:r w:rsidRPr="00C24B36">
        <w:rPr>
          <w:rFonts w:ascii="Times New Roman" w:eastAsia="仿宋" w:hAnsi="Times New Roman" w:cs="Times New Roman"/>
          <w:sz w:val="32"/>
          <w:szCs w:val="32"/>
        </w:rPr>
        <w:t>说明主办券商单方解除持续督导协议后满三个月，挂牌公司若无其他主办券商承接持续督导工作，存在被全国股转公司根据相关规定启动强制终止股票挂牌程序的风险。</w:t>
      </w:r>
    </w:p>
    <w:p w14:paraId="5BE5DE1A" w14:textId="218DDFFC" w:rsidR="000E14C7" w:rsidRPr="00C24B36" w:rsidRDefault="000E14C7" w:rsidP="000E14C7">
      <w:pPr>
        <w:tabs>
          <w:tab w:val="left" w:pos="1500"/>
        </w:tabs>
        <w:snapToGrid w:val="0"/>
        <w:spacing w:line="560" w:lineRule="exact"/>
        <w:ind w:firstLine="555"/>
        <w:rPr>
          <w:rFonts w:ascii="Times New Roman" w:eastAsia="黑体" w:hAnsi="Times New Roman" w:cs="Times New Roman"/>
          <w:sz w:val="32"/>
          <w:szCs w:val="32"/>
        </w:rPr>
      </w:pPr>
      <w:r w:rsidRPr="00C24B36">
        <w:rPr>
          <w:rFonts w:ascii="Times New Roman" w:eastAsia="黑体" w:hAnsi="Times New Roman" w:cs="Times New Roman"/>
          <w:sz w:val="32"/>
          <w:szCs w:val="32"/>
        </w:rPr>
        <w:t>三、</w:t>
      </w:r>
      <w:r w:rsidR="008B4D4E">
        <w:rPr>
          <w:rFonts w:ascii="Times New Roman" w:eastAsia="黑体" w:hAnsi="Times New Roman" w:cs="Times New Roman" w:hint="eastAsia"/>
          <w:sz w:val="32"/>
          <w:szCs w:val="32"/>
        </w:rPr>
        <w:t>风险</w:t>
      </w:r>
      <w:r w:rsidRPr="00C24B36">
        <w:rPr>
          <w:rFonts w:ascii="Times New Roman" w:eastAsia="黑体" w:hAnsi="Times New Roman" w:cs="Times New Roman"/>
          <w:sz w:val="32"/>
          <w:szCs w:val="32"/>
        </w:rPr>
        <w:t>提示</w:t>
      </w:r>
    </w:p>
    <w:p w14:paraId="1C866523" w14:textId="72C61652"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说明在挂牌公司无主办券商期间将继续协助挂牌公司进行信息披露、办理日常业务等，并按照全国股转公司要求对挂牌公司有关事项开展核查。</w:t>
      </w:r>
    </w:p>
    <w:p w14:paraId="6AE2B373" w14:textId="5AD68556"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提示投资者充分关注单方解除持续督导协议产生的相关风险，慎重作出投资决策。</w:t>
      </w:r>
    </w:p>
    <w:p w14:paraId="160B2469"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3D7F4D34" w14:textId="77777777" w:rsidR="000862B9" w:rsidRPr="00C24B36" w:rsidRDefault="000E14C7" w:rsidP="000E14C7">
      <w:pPr>
        <w:pStyle w:val="zhengwen"/>
        <w:snapToGrid w:val="0"/>
        <w:spacing w:line="560" w:lineRule="exact"/>
        <w:ind w:left="567"/>
        <w:rPr>
          <w:rFonts w:ascii="Times New Roman" w:eastAsia="仿宋" w:hAnsi="Times New Roman"/>
          <w:color w:val="auto"/>
          <w:sz w:val="32"/>
          <w:szCs w:val="32"/>
        </w:rPr>
      </w:pPr>
      <w:r w:rsidRPr="00C24B36">
        <w:rPr>
          <w:rFonts w:ascii="Times New Roman" w:eastAsia="仿宋" w:hAnsi="Times New Roman"/>
          <w:color w:val="auto"/>
          <w:sz w:val="32"/>
          <w:szCs w:val="32"/>
        </w:rPr>
        <w:t>（一）《关于对主办券商和挂牌公司解除持续督导协议</w:t>
      </w:r>
    </w:p>
    <w:p w14:paraId="44809DB2" w14:textId="57C19B7B" w:rsidR="000E14C7" w:rsidRPr="00C24B36" w:rsidRDefault="000E14C7" w:rsidP="000862B9">
      <w:pPr>
        <w:pStyle w:val="zhengwen"/>
        <w:snapToGrid w:val="0"/>
        <w:spacing w:line="560" w:lineRule="exact"/>
        <w:rPr>
          <w:rFonts w:ascii="Times New Roman" w:eastAsia="仿宋" w:hAnsi="Times New Roman"/>
          <w:sz w:val="32"/>
          <w:szCs w:val="32"/>
        </w:rPr>
      </w:pPr>
      <w:r w:rsidRPr="00C24B36">
        <w:rPr>
          <w:rFonts w:ascii="Times New Roman" w:eastAsia="仿宋" w:hAnsi="Times New Roman"/>
          <w:color w:val="auto"/>
          <w:sz w:val="32"/>
          <w:szCs w:val="32"/>
        </w:rPr>
        <w:t>无异议的函》。</w:t>
      </w:r>
    </w:p>
    <w:p w14:paraId="152E8F6E" w14:textId="77777777" w:rsidR="000E14C7" w:rsidRPr="00C24B36" w:rsidRDefault="000E14C7" w:rsidP="000E14C7">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w:t>
      </w:r>
    </w:p>
    <w:p w14:paraId="364139AA" w14:textId="77777777" w:rsidR="000E14C7" w:rsidRPr="00C24B36" w:rsidRDefault="000E14C7" w:rsidP="000E14C7">
      <w:pPr>
        <w:snapToGrid w:val="0"/>
        <w:spacing w:line="560" w:lineRule="exact"/>
        <w:ind w:leftChars="1900" w:left="8470" w:hangingChars="1400" w:hanging="448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br w:type="page"/>
      </w:r>
    </w:p>
    <w:p w14:paraId="7F4E0C44" w14:textId="77777777" w:rsidR="000E14C7" w:rsidRPr="00C24B36" w:rsidRDefault="000E14C7" w:rsidP="000E14C7">
      <w:pPr>
        <w:widowControl/>
        <w:rPr>
          <w:rFonts w:ascii="Times New Roman" w:hAnsi="Times New Roman" w:cs="Times New Roman"/>
          <w:color w:val="000000"/>
          <w:kern w:val="0"/>
          <w:sz w:val="22"/>
        </w:rPr>
      </w:pPr>
    </w:p>
    <w:p w14:paraId="703980EA" w14:textId="1022AA22" w:rsidR="000E14C7" w:rsidRPr="00C24B36" w:rsidRDefault="000E14C7" w:rsidP="000E14C7">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（券商简称）</w:t>
      </w:r>
      <w:r w:rsidRPr="00C24B36">
        <w:rPr>
          <w:rFonts w:ascii="Times New Roman" w:eastAsia="方正大标宋简体" w:hAnsi="Times New Roman" w:cs="Times New Roman"/>
          <w:sz w:val="44"/>
          <w:szCs w:val="44"/>
        </w:rPr>
        <w:t>关于</w:t>
      </w:r>
      <w:r w:rsidRPr="00C24B36">
        <w:rPr>
          <w:rFonts w:ascii="Times New Roman" w:eastAsia="方正大标宋简体" w:hAnsi="Times New Roman" w:cs="Times New Roman"/>
          <w:color w:val="000000" w:themeColor="text1"/>
          <w:sz w:val="44"/>
          <w:szCs w:val="44"/>
        </w:rPr>
        <w:t>单方解除</w:t>
      </w:r>
      <w:r w:rsidR="001343E6">
        <w:rPr>
          <w:rFonts w:ascii="Times New Roman" w:eastAsia="方正大标宋简体" w:hAnsi="Times New Roman" w:cs="Times New Roman" w:hint="eastAsia"/>
          <w:color w:val="000000" w:themeColor="text1"/>
          <w:sz w:val="44"/>
          <w:szCs w:val="44"/>
        </w:rPr>
        <w:t>与</w:t>
      </w:r>
      <w:r w:rsidRPr="00C24B36">
        <w:rPr>
          <w:rFonts w:ascii="Times New Roman" w:eastAsia="方正大标宋简体" w:hAnsi="Times New Roman" w:cs="Times New Roman"/>
          <w:color w:val="FF0000"/>
          <w:sz w:val="44"/>
          <w:szCs w:val="44"/>
        </w:rPr>
        <w:t>（公司全称）</w:t>
      </w:r>
      <w:r w:rsidRPr="00C24B36">
        <w:rPr>
          <w:rFonts w:ascii="Times New Roman" w:eastAsia="方正大标宋简体" w:hAnsi="Times New Roman" w:cs="Times New Roman"/>
          <w:sz w:val="44"/>
          <w:szCs w:val="44"/>
        </w:rPr>
        <w:t>持续督导协议的风险提示性公告</w:t>
      </w:r>
    </w:p>
    <w:p w14:paraId="691386B8" w14:textId="77777777" w:rsidR="000E14C7" w:rsidRPr="00C24B36" w:rsidRDefault="000E14C7" w:rsidP="000E14C7">
      <w:pPr>
        <w:spacing w:line="560" w:lineRule="exact"/>
        <w:rPr>
          <w:rFonts w:ascii="Times New Roman" w:eastAsia="仿宋" w:hAnsi="Times New Roman" w:cs="Times New Roman"/>
          <w:sz w:val="32"/>
          <w:szCs w:val="32"/>
        </w:rPr>
      </w:pPr>
    </w:p>
    <w:p w14:paraId="2D242879"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一、单方解除持续督导协议基本情况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050DCF2A" w14:textId="77777777" w:rsidTr="00B939C0">
        <w:trPr>
          <w:jc w:val="center"/>
        </w:trPr>
        <w:tc>
          <w:tcPr>
            <w:tcW w:w="8296" w:type="dxa"/>
            <w:shd w:val="clear" w:color="auto" w:fill="auto"/>
          </w:tcPr>
          <w:p w14:paraId="5F316573" w14:textId="77777777" w:rsidR="000E14C7" w:rsidRPr="00C24B36" w:rsidRDefault="000E14C7" w:rsidP="00B939C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说明主办券商与挂牌公司签订《持续督导协议》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推荐挂牌持续督导协议》的时间、主办券商单方解除持续督导协议的原因、根据相关规定已履行的程序（包括但不限于书面催告、发送《关于单方解除持续督导协议的通知》、向全国股转公司提交备案材料）等。</w:t>
            </w:r>
          </w:p>
        </w:tc>
      </w:tr>
    </w:tbl>
    <w:p w14:paraId="7DD11E53" w14:textId="77777777" w:rsidR="000E14C7" w:rsidRPr="00C24B36" w:rsidRDefault="000E14C7" w:rsidP="005C67E3">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已收到全国股转公司出具的《关于对</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和</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解除持续督导协议无异议的函》，根据《全国中小企业股份转让系统业务规则（试行）》《全国中小企业股份转让系统主办券商持续督导工作指引》《全国中小企业股份转让系统主办券商和挂牌公司解除持续督导协议业务指南》等相关规定，全国股转公司对</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和</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解除持续督导协议无异议，</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与</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签订的持续督导协议自</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日起解除。</w:t>
      </w:r>
    </w:p>
    <w:p w14:paraId="5A854C76" w14:textId="77777777" w:rsidR="000E14C7" w:rsidRPr="00C24B36" w:rsidRDefault="000E14C7" w:rsidP="005C67E3">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二、对公司的影响</w:t>
      </w:r>
    </w:p>
    <w:p w14:paraId="46D343E0" w14:textId="77777777" w:rsidR="000E14C7" w:rsidRPr="00C24B36" w:rsidRDefault="000E14C7"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根据《全国中小企业股份转让系统主办券商持续督导工作指引》第四十八条的规定，</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单方解除持续督导协议后满三个月，</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若无其他主办券商承接持续督导工作，存在被全国股转公司根据相关规定启动强制终止股票挂牌程序的风险。</w:t>
      </w:r>
    </w:p>
    <w:p w14:paraId="31DFCFA1" w14:textId="0E32E623" w:rsidR="000E14C7" w:rsidRPr="00C24B36" w:rsidRDefault="000E14C7" w:rsidP="005C67E3">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w:t>
      </w:r>
      <w:r w:rsidR="008B4D4E">
        <w:rPr>
          <w:rFonts w:ascii="Times New Roman" w:eastAsia="黑体" w:hAnsi="Times New Roman" w:cs="Times New Roman" w:hint="eastAsia"/>
          <w:sz w:val="32"/>
          <w:szCs w:val="32"/>
        </w:rPr>
        <w:t>风险</w:t>
      </w:r>
      <w:r w:rsidRPr="00C24B36">
        <w:rPr>
          <w:rFonts w:ascii="Times New Roman" w:eastAsia="黑体" w:hAnsi="Times New Roman" w:cs="Times New Roman"/>
          <w:sz w:val="32"/>
          <w:szCs w:val="32"/>
        </w:rPr>
        <w:t>提示</w:t>
      </w:r>
    </w:p>
    <w:p w14:paraId="722D1280" w14:textId="3FC92E66" w:rsidR="000E14C7" w:rsidRPr="00C24B36" w:rsidRDefault="008B4D4E" w:rsidP="005C67E3">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券商</w:t>
      </w:r>
      <w:r w:rsidRPr="00C24B36">
        <w:rPr>
          <w:rFonts w:ascii="Times New Roman" w:eastAsia="仿宋" w:hAnsi="Times New Roman" w:cs="Times New Roman"/>
          <w:color w:val="FF0000"/>
          <w:sz w:val="32"/>
          <w:szCs w:val="32"/>
        </w:rPr>
        <w:t>简称）</w:t>
      </w:r>
      <w:r w:rsidR="000E14C7" w:rsidRPr="00C24B36">
        <w:rPr>
          <w:rFonts w:ascii="Times New Roman" w:eastAsia="仿宋" w:hAnsi="Times New Roman" w:cs="Times New Roman"/>
          <w:sz w:val="32"/>
          <w:szCs w:val="32"/>
        </w:rPr>
        <w:t>在</w:t>
      </w:r>
      <w:r w:rsidR="000E14C7" w:rsidRPr="00C24B36">
        <w:rPr>
          <w:rFonts w:ascii="Times New Roman" w:eastAsia="仿宋" w:hAnsi="Times New Roman" w:cs="Times New Roman"/>
          <w:color w:val="FF0000"/>
          <w:sz w:val="32"/>
          <w:szCs w:val="32"/>
        </w:rPr>
        <w:t>（公司简称）</w:t>
      </w:r>
      <w:r w:rsidR="000E14C7" w:rsidRPr="00C24B36">
        <w:rPr>
          <w:rFonts w:ascii="Times New Roman" w:eastAsia="仿宋" w:hAnsi="Times New Roman" w:cs="Times New Roman"/>
          <w:sz w:val="32"/>
          <w:szCs w:val="32"/>
        </w:rPr>
        <w:t>无主办券商期间，将继续协助</w:t>
      </w:r>
      <w:r w:rsidR="000E14C7" w:rsidRPr="00C24B36">
        <w:rPr>
          <w:rFonts w:ascii="Times New Roman" w:eastAsia="仿宋" w:hAnsi="Times New Roman" w:cs="Times New Roman"/>
          <w:color w:val="FF0000"/>
          <w:sz w:val="32"/>
          <w:szCs w:val="32"/>
        </w:rPr>
        <w:t>（公司简称）</w:t>
      </w:r>
      <w:r w:rsidR="000E14C7" w:rsidRPr="00C24B36">
        <w:rPr>
          <w:rFonts w:ascii="Times New Roman" w:eastAsia="仿宋" w:hAnsi="Times New Roman" w:cs="Times New Roman"/>
          <w:sz w:val="32"/>
          <w:szCs w:val="32"/>
        </w:rPr>
        <w:t>进行信息披露、办理日常业务等，并按照全国股转公司要求对挂牌公司有关事项开展核查。</w:t>
      </w:r>
    </w:p>
    <w:p w14:paraId="462BAF7C" w14:textId="0DFFEAA5" w:rsidR="000E14C7" w:rsidRPr="00C24B36" w:rsidRDefault="008B4D4E" w:rsidP="005C67E3">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在此</w:t>
      </w:r>
      <w:r w:rsidR="000E14C7" w:rsidRPr="00C24B36">
        <w:rPr>
          <w:rFonts w:ascii="Times New Roman" w:eastAsia="仿宋" w:hAnsi="Times New Roman" w:cs="Times New Roman"/>
          <w:sz w:val="32"/>
          <w:szCs w:val="32"/>
        </w:rPr>
        <w:t>提醒广大投资者：</w:t>
      </w:r>
    </w:p>
    <w:p w14:paraId="14F812F9" w14:textId="0A1E2757" w:rsidR="000E14C7" w:rsidRPr="00C24B36" w:rsidRDefault="000E14C7" w:rsidP="005C67E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鉴于</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存在上述风险，广大投资者</w:t>
      </w:r>
      <w:r w:rsidR="008B4D4E">
        <w:rPr>
          <w:rFonts w:ascii="Times New Roman" w:eastAsia="仿宋" w:hAnsi="Times New Roman" w:cs="Times New Roman" w:hint="eastAsia"/>
          <w:sz w:val="32"/>
          <w:szCs w:val="32"/>
        </w:rPr>
        <w:t>应</w:t>
      </w:r>
      <w:r w:rsidRPr="00C24B36">
        <w:rPr>
          <w:rFonts w:ascii="Times New Roman" w:eastAsia="仿宋" w:hAnsi="Times New Roman" w:cs="Times New Roman"/>
          <w:sz w:val="32"/>
          <w:szCs w:val="32"/>
        </w:rPr>
        <w:t>充分关注上述事项及由此产生的相关风险，慎重作出投资决策。</w:t>
      </w:r>
    </w:p>
    <w:p w14:paraId="0BFC95A7" w14:textId="77777777" w:rsidR="000E14C7" w:rsidRPr="00C24B36" w:rsidRDefault="000E14C7" w:rsidP="005C67E3">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四、备查文件目录</w:t>
      </w:r>
    </w:p>
    <w:p w14:paraId="7405EE2C" w14:textId="77777777" w:rsidR="000E14C7" w:rsidRPr="00C24B36" w:rsidRDefault="000E14C7" w:rsidP="005C67E3">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（一）《关于对</w:t>
      </w:r>
      <w:r w:rsidRPr="00C24B36">
        <w:rPr>
          <w:rFonts w:ascii="Times New Roman" w:eastAsia="仿宋" w:hAnsi="Times New Roman"/>
          <w:color w:val="FF0000"/>
          <w:sz w:val="32"/>
          <w:szCs w:val="32"/>
        </w:rPr>
        <w:t>（券商简称）</w:t>
      </w:r>
      <w:r w:rsidRPr="00C24B36">
        <w:rPr>
          <w:rFonts w:ascii="Times New Roman" w:eastAsia="仿宋" w:hAnsi="Times New Roman"/>
          <w:color w:val="auto"/>
          <w:sz w:val="32"/>
          <w:szCs w:val="32"/>
        </w:rPr>
        <w:t>和</w:t>
      </w:r>
      <w:r w:rsidRPr="00C24B36">
        <w:rPr>
          <w:rFonts w:ascii="Times New Roman" w:eastAsia="仿宋" w:hAnsi="Times New Roman"/>
          <w:color w:val="FF0000"/>
          <w:sz w:val="32"/>
          <w:szCs w:val="32"/>
        </w:rPr>
        <w:t>（公司简称）</w:t>
      </w:r>
      <w:r w:rsidRPr="00C24B36">
        <w:rPr>
          <w:rFonts w:ascii="Times New Roman" w:eastAsia="仿宋" w:hAnsi="Times New Roman"/>
          <w:color w:val="auto"/>
          <w:sz w:val="32"/>
          <w:szCs w:val="32"/>
        </w:rPr>
        <w:t>解除持续督导协议无异议的函》。</w:t>
      </w:r>
    </w:p>
    <w:p w14:paraId="228F0B44" w14:textId="77777777" w:rsidR="000E14C7" w:rsidRPr="00C24B36" w:rsidRDefault="000E14C7" w:rsidP="005C67E3">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w:t>
      </w:r>
    </w:p>
    <w:p w14:paraId="64AFFE27" w14:textId="77777777" w:rsidR="000E14C7" w:rsidRPr="00C24B36" w:rsidRDefault="000E14C7" w:rsidP="005C67E3">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37432618" w14:textId="77777777" w:rsidR="000E14C7" w:rsidRPr="00C24B36" w:rsidRDefault="000E14C7" w:rsidP="000E14C7">
      <w:pPr>
        <w:jc w:val="right"/>
        <w:rPr>
          <w:rFonts w:ascii="Times New Roman" w:eastAsia="仿宋" w:hAnsi="Times New Roman" w:cs="Times New Roman"/>
          <w:color w:val="FF0000"/>
          <w:sz w:val="32"/>
          <w:szCs w:val="32"/>
        </w:rPr>
      </w:pPr>
    </w:p>
    <w:p w14:paraId="261924E9" w14:textId="77777777" w:rsidR="000E14C7" w:rsidRPr="00C24B36" w:rsidRDefault="000E14C7" w:rsidP="000E14C7">
      <w:pPr>
        <w:jc w:val="right"/>
        <w:rPr>
          <w:rFonts w:ascii="Times New Roman" w:eastAsia="仿宋" w:hAnsi="Times New Roman" w:cs="Times New Roman"/>
          <w:color w:val="FF0000"/>
          <w:sz w:val="32"/>
          <w:szCs w:val="32"/>
        </w:rPr>
      </w:pPr>
    </w:p>
    <w:p w14:paraId="2DA9CF58" w14:textId="77777777" w:rsidR="000E14C7" w:rsidRPr="00C24B36" w:rsidRDefault="000E14C7" w:rsidP="000E14C7">
      <w:pPr>
        <w:jc w:val="right"/>
        <w:rPr>
          <w:rFonts w:ascii="Times New Roman" w:eastAsia="仿宋" w:hAnsi="Times New Roman" w:cs="Times New Roman"/>
          <w:color w:val="FF0000"/>
          <w:sz w:val="32"/>
          <w:szCs w:val="32"/>
        </w:rPr>
      </w:pPr>
    </w:p>
    <w:p w14:paraId="66842E7F" w14:textId="77777777" w:rsidR="000E14C7" w:rsidRPr="00C24B36" w:rsidRDefault="000E14C7" w:rsidP="000E14C7">
      <w:pPr>
        <w:jc w:val="right"/>
        <w:rPr>
          <w:rFonts w:ascii="Times New Roman" w:eastAsia="仿宋" w:hAnsi="Times New Roman" w:cs="Times New Roman"/>
          <w:color w:val="FF0000"/>
          <w:sz w:val="32"/>
          <w:szCs w:val="32"/>
        </w:rPr>
      </w:pPr>
    </w:p>
    <w:p w14:paraId="77F89B92" w14:textId="77777777" w:rsidR="000E14C7" w:rsidRPr="00C24B36" w:rsidRDefault="000E14C7" w:rsidP="000E14C7">
      <w:pPr>
        <w:jc w:val="right"/>
        <w:rPr>
          <w:rFonts w:ascii="Times New Roman" w:eastAsia="仿宋" w:hAnsi="Times New Roman" w:cs="Times New Roman"/>
          <w:color w:val="FF0000"/>
          <w:sz w:val="32"/>
          <w:szCs w:val="32"/>
        </w:rPr>
      </w:pPr>
    </w:p>
    <w:p w14:paraId="17751D4A" w14:textId="77777777" w:rsidR="000E14C7" w:rsidRPr="00C24B36" w:rsidRDefault="000E14C7" w:rsidP="000E14C7">
      <w:pPr>
        <w:jc w:val="right"/>
        <w:rPr>
          <w:rFonts w:ascii="Times New Roman" w:eastAsia="仿宋" w:hAnsi="Times New Roman" w:cs="Times New Roman"/>
          <w:color w:val="FF0000"/>
          <w:sz w:val="32"/>
          <w:szCs w:val="32"/>
        </w:rPr>
      </w:pPr>
    </w:p>
    <w:p w14:paraId="02F14D12" w14:textId="77777777" w:rsidR="000E14C7" w:rsidRPr="00C24B36" w:rsidRDefault="000E14C7" w:rsidP="000E14C7">
      <w:pPr>
        <w:jc w:val="right"/>
        <w:rPr>
          <w:rFonts w:ascii="Times New Roman" w:eastAsia="仿宋" w:hAnsi="Times New Roman" w:cs="Times New Roman"/>
          <w:color w:val="FF0000"/>
          <w:sz w:val="32"/>
          <w:szCs w:val="32"/>
        </w:rPr>
      </w:pPr>
    </w:p>
    <w:p w14:paraId="7E264CF4" w14:textId="77777777" w:rsidR="000E14C7" w:rsidRPr="00C24B36" w:rsidRDefault="000E14C7" w:rsidP="000E14C7">
      <w:pPr>
        <w:jc w:val="right"/>
        <w:rPr>
          <w:rFonts w:ascii="Times New Roman" w:eastAsia="仿宋" w:hAnsi="Times New Roman" w:cs="Times New Roman"/>
          <w:color w:val="FF0000"/>
          <w:sz w:val="32"/>
          <w:szCs w:val="32"/>
        </w:rPr>
      </w:pPr>
    </w:p>
    <w:p w14:paraId="1E632D4C" w14:textId="77777777" w:rsidR="000E14C7" w:rsidRPr="00C24B36" w:rsidRDefault="000E14C7" w:rsidP="000E14C7">
      <w:pPr>
        <w:jc w:val="right"/>
        <w:rPr>
          <w:rFonts w:ascii="Times New Roman" w:eastAsia="仿宋" w:hAnsi="Times New Roman" w:cs="Times New Roman"/>
          <w:color w:val="FF0000"/>
          <w:sz w:val="32"/>
          <w:szCs w:val="32"/>
        </w:rPr>
      </w:pPr>
    </w:p>
    <w:p w14:paraId="5DCD825E" w14:textId="77777777" w:rsidR="000E14C7" w:rsidRPr="00C24B36" w:rsidRDefault="000E14C7" w:rsidP="000E14C7">
      <w:pPr>
        <w:jc w:val="right"/>
        <w:rPr>
          <w:rFonts w:ascii="Times New Roman" w:eastAsia="仿宋" w:hAnsi="Times New Roman" w:cs="Times New Roman"/>
          <w:color w:val="FF0000"/>
          <w:sz w:val="32"/>
          <w:szCs w:val="32"/>
        </w:rPr>
      </w:pPr>
    </w:p>
    <w:p w14:paraId="2904AFE9" w14:textId="12A46185" w:rsidR="000E14C7" w:rsidRPr="00C24B36" w:rsidRDefault="000E14C7" w:rsidP="000E14C7">
      <w:pPr>
        <w:pStyle w:val="10"/>
        <w:snapToGrid w:val="0"/>
        <w:spacing w:before="0" w:after="0" w:line="640" w:lineRule="exact"/>
        <w:jc w:val="center"/>
        <w:rPr>
          <w:rFonts w:eastAsia="方正大标宋简体"/>
          <w:b w:val="0"/>
          <w:lang w:eastAsia="zh-CN"/>
        </w:rPr>
      </w:pPr>
      <w:bookmarkStart w:id="322" w:name="_Toc87012112"/>
      <w:r w:rsidRPr="00C24B36">
        <w:rPr>
          <w:rFonts w:eastAsia="方正大标宋简体"/>
          <w:b w:val="0"/>
          <w:lang w:eastAsia="zh-CN"/>
        </w:rPr>
        <w:t>第</w:t>
      </w:r>
      <w:r w:rsidRPr="00C24B36">
        <w:rPr>
          <w:rFonts w:eastAsia="方正大标宋简体"/>
          <w:b w:val="0"/>
          <w:lang w:eastAsia="zh-CN"/>
        </w:rPr>
        <w:t>83</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主办券商关于拟单方解除</w:t>
      </w:r>
      <w:r w:rsidR="001343E6">
        <w:rPr>
          <w:rFonts w:eastAsia="方正大标宋简体" w:hint="eastAsia"/>
          <w:b w:val="0"/>
          <w:lang w:eastAsia="zh-CN"/>
        </w:rPr>
        <w:t>与</w:t>
      </w:r>
      <w:r w:rsidRPr="00C24B36">
        <w:rPr>
          <w:rFonts w:eastAsia="方正大标宋简体"/>
          <w:b w:val="0"/>
          <w:lang w:eastAsia="zh-CN"/>
        </w:rPr>
        <w:t>挂牌公司持续督导协议的风险提示性公告格式模板</w:t>
      </w:r>
      <w:bookmarkEnd w:id="322"/>
    </w:p>
    <w:p w14:paraId="33DD3B03" w14:textId="77777777" w:rsidR="000E14C7" w:rsidRPr="00C24B36" w:rsidRDefault="000E14C7" w:rsidP="000E14C7">
      <w:pPr>
        <w:adjustRightInd w:val="0"/>
        <w:snapToGrid w:val="0"/>
        <w:spacing w:line="520" w:lineRule="exact"/>
        <w:rPr>
          <w:rFonts w:ascii="Times New Roman" w:eastAsia="仿宋" w:hAnsi="Times New Roman" w:cs="Times New Roman"/>
          <w:b/>
          <w:sz w:val="32"/>
          <w:szCs w:val="32"/>
          <w:lang w:val="x-none"/>
        </w:rPr>
      </w:pPr>
    </w:p>
    <w:p w14:paraId="492DB2DD" w14:textId="473DDAF8" w:rsidR="000E14C7" w:rsidRPr="00C24B36" w:rsidRDefault="000E14C7" w:rsidP="000E14C7">
      <w:pPr>
        <w:adjustRightInd w:val="0"/>
        <w:snapToGrid w:val="0"/>
        <w:spacing w:line="560" w:lineRule="exact"/>
        <w:ind w:righ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关于拟单方解除</w:t>
      </w:r>
      <w:r w:rsidR="001343E6">
        <w:rPr>
          <w:rFonts w:ascii="Times New Roman" w:eastAsia="方正大标宋简体" w:hAnsi="Times New Roman" w:cs="Times New Roman" w:hint="eastAsia"/>
          <w:sz w:val="44"/>
          <w:szCs w:val="44"/>
        </w:rPr>
        <w:t>与</w:t>
      </w: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p>
    <w:p w14:paraId="79339AC7" w14:textId="77777777" w:rsidR="000E14C7" w:rsidRPr="00C24B36" w:rsidRDefault="000E14C7" w:rsidP="000E14C7">
      <w:pPr>
        <w:adjustRightInd w:val="0"/>
        <w:snapToGrid w:val="0"/>
        <w:spacing w:line="560" w:lineRule="exact"/>
        <w:ind w:righ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持续督导协议的风险提示性公告</w:t>
      </w:r>
    </w:p>
    <w:p w14:paraId="4BC5C3F8" w14:textId="77777777" w:rsidR="000E14C7" w:rsidRPr="00C24B36" w:rsidRDefault="000E14C7" w:rsidP="000E14C7">
      <w:pPr>
        <w:adjustRightInd w:val="0"/>
        <w:snapToGrid w:val="0"/>
        <w:spacing w:line="560" w:lineRule="exact"/>
        <w:ind w:right="357"/>
        <w:jc w:val="center"/>
        <w:rPr>
          <w:rFonts w:ascii="Times New Roman" w:eastAsia="仿宋" w:hAnsi="Times New Roman" w:cs="Times New Roman"/>
          <w:b/>
          <w:sz w:val="32"/>
          <w:szCs w:val="32"/>
        </w:rPr>
      </w:pPr>
    </w:p>
    <w:p w14:paraId="7CFBEEB6"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一、单方解除持续督导协议基本情况</w:t>
      </w:r>
    </w:p>
    <w:p w14:paraId="6801B25A" w14:textId="77777777" w:rsidR="000E14C7" w:rsidRPr="00C24B36" w:rsidRDefault="000E14C7" w:rsidP="000E14C7">
      <w:pPr>
        <w:tabs>
          <w:tab w:val="left" w:pos="1500"/>
        </w:tabs>
        <w:snapToGrid w:val="0"/>
        <w:spacing w:line="560" w:lineRule="exact"/>
        <w:ind w:firstLineChars="200" w:firstLine="643"/>
        <w:rPr>
          <w:rFonts w:ascii="Times New Roman" w:eastAsia="仿宋" w:hAnsi="Times New Roman" w:cs="Times New Roman"/>
          <w:b/>
          <w:color w:val="000000" w:themeColor="text1"/>
          <w:sz w:val="32"/>
          <w:szCs w:val="32"/>
        </w:rPr>
      </w:pPr>
      <w:r w:rsidRPr="00C24B36">
        <w:rPr>
          <w:rFonts w:ascii="Times New Roman" w:eastAsia="仿宋" w:hAnsi="Times New Roman" w:cs="Times New Roman"/>
          <w:b/>
          <w:color w:val="000000" w:themeColor="text1"/>
          <w:sz w:val="32"/>
          <w:szCs w:val="32"/>
        </w:rPr>
        <w:t>（一）持续督导协议的签订情况</w:t>
      </w:r>
    </w:p>
    <w:p w14:paraId="242418D0" w14:textId="77777777" w:rsidR="000E14C7" w:rsidRPr="00C24B36" w:rsidRDefault="000E14C7" w:rsidP="000E14C7">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说明主办券商与挂牌公司签订持续督导协议的情况、挂牌公司欠缴持续督导费的情况等。</w:t>
      </w:r>
    </w:p>
    <w:p w14:paraId="17D8AF8B" w14:textId="77777777" w:rsidR="000E14C7" w:rsidRPr="00C24B36" w:rsidRDefault="000E14C7" w:rsidP="000E14C7">
      <w:pPr>
        <w:tabs>
          <w:tab w:val="left" w:pos="1500"/>
        </w:tabs>
        <w:snapToGrid w:val="0"/>
        <w:spacing w:line="560" w:lineRule="exact"/>
        <w:ind w:firstLineChars="200" w:firstLine="643"/>
        <w:rPr>
          <w:rFonts w:ascii="Times New Roman" w:eastAsia="仿宋" w:hAnsi="Times New Roman" w:cs="Times New Roman"/>
          <w:b/>
          <w:color w:val="000000" w:themeColor="text1"/>
          <w:sz w:val="32"/>
          <w:szCs w:val="32"/>
        </w:rPr>
      </w:pPr>
      <w:r w:rsidRPr="00C24B36">
        <w:rPr>
          <w:rFonts w:ascii="Times New Roman" w:eastAsia="仿宋" w:hAnsi="Times New Roman" w:cs="Times New Roman"/>
          <w:b/>
          <w:color w:val="000000" w:themeColor="text1"/>
          <w:sz w:val="32"/>
          <w:szCs w:val="32"/>
        </w:rPr>
        <w:t>（二）书面催告情况</w:t>
      </w:r>
    </w:p>
    <w:p w14:paraId="6ED32203" w14:textId="77777777" w:rsidR="000E14C7" w:rsidRPr="00C24B36" w:rsidRDefault="000E14C7" w:rsidP="000E14C7">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说明主办券商对挂牌公司书面催告的日期、催告次数及催告期等情况。</w:t>
      </w:r>
    </w:p>
    <w:p w14:paraId="34CCC7F9" w14:textId="77777777" w:rsidR="000E14C7" w:rsidRPr="00C24B36" w:rsidRDefault="000E14C7" w:rsidP="000E14C7">
      <w:pPr>
        <w:tabs>
          <w:tab w:val="left" w:pos="1500"/>
        </w:tabs>
        <w:snapToGrid w:val="0"/>
        <w:spacing w:line="560" w:lineRule="exact"/>
        <w:ind w:firstLineChars="200" w:firstLine="643"/>
        <w:rPr>
          <w:rFonts w:ascii="Times New Roman" w:eastAsia="仿宋" w:hAnsi="Times New Roman" w:cs="Times New Roman"/>
          <w:b/>
          <w:color w:val="000000" w:themeColor="text1"/>
          <w:sz w:val="32"/>
          <w:szCs w:val="32"/>
        </w:rPr>
      </w:pPr>
      <w:r w:rsidRPr="00C24B36">
        <w:rPr>
          <w:rFonts w:ascii="Times New Roman" w:eastAsia="仿宋" w:hAnsi="Times New Roman" w:cs="Times New Roman"/>
          <w:b/>
          <w:color w:val="000000" w:themeColor="text1"/>
          <w:sz w:val="32"/>
          <w:szCs w:val="32"/>
        </w:rPr>
        <w:t>（三）拟单方解除持续督导协议情况（通知情形适用）</w:t>
      </w:r>
    </w:p>
    <w:p w14:paraId="2F20711A" w14:textId="77777777" w:rsidR="000E14C7" w:rsidRPr="00C24B36" w:rsidRDefault="000E14C7" w:rsidP="000E14C7">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说明挂牌公司经三次书面催告后仍未足额缴纳持续督导费用，主办券商拟单方解除持续督导协议。说明主办券商向挂牌公司发送单方解除持续督导的通知的日期及下一步计划。</w:t>
      </w:r>
    </w:p>
    <w:p w14:paraId="0A9FBD87"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二、对公司的影响</w:t>
      </w:r>
    </w:p>
    <w:p w14:paraId="2D3697AC" w14:textId="77777777" w:rsidR="000E14C7" w:rsidRPr="00C24B36" w:rsidRDefault="000E14C7" w:rsidP="000E14C7">
      <w:pPr>
        <w:tabs>
          <w:tab w:val="left" w:pos="1500"/>
        </w:tabs>
        <w:snapToGrid w:val="0"/>
        <w:spacing w:line="560" w:lineRule="exact"/>
        <w:ind w:firstLine="555"/>
        <w:rPr>
          <w:rFonts w:ascii="Times New Roman" w:eastAsia="仿宋" w:hAnsi="Times New Roman" w:cs="Times New Roman"/>
          <w:b/>
          <w:sz w:val="32"/>
          <w:szCs w:val="32"/>
        </w:rPr>
      </w:pPr>
      <w:r w:rsidRPr="00C24B36">
        <w:rPr>
          <w:rFonts w:ascii="Times New Roman" w:eastAsia="仿宋" w:hAnsi="Times New Roman" w:cs="Times New Roman"/>
          <w:b/>
          <w:sz w:val="32"/>
          <w:szCs w:val="32"/>
        </w:rPr>
        <w:t>（一）公司存在被单方解除持续督导协议的风险</w:t>
      </w:r>
    </w:p>
    <w:p w14:paraId="22655ABB" w14:textId="77777777" w:rsidR="000E14C7" w:rsidRPr="00C24B36" w:rsidRDefault="000E14C7" w:rsidP="000E14C7">
      <w:pPr>
        <w:tabs>
          <w:tab w:val="left" w:pos="1500"/>
        </w:tabs>
        <w:snapToGrid w:val="0"/>
        <w:spacing w:line="560" w:lineRule="exact"/>
        <w:ind w:firstLine="555"/>
        <w:rPr>
          <w:rFonts w:ascii="Times New Roman" w:eastAsia="仿宋" w:hAnsi="Times New Roman" w:cs="Times New Roman"/>
          <w:sz w:val="32"/>
          <w:szCs w:val="32"/>
        </w:rPr>
      </w:pPr>
      <w:r w:rsidRPr="00C24B36">
        <w:rPr>
          <w:rFonts w:ascii="Times New Roman" w:eastAsia="仿宋" w:hAnsi="Times New Roman" w:cs="Times New Roman"/>
          <w:sz w:val="32"/>
          <w:szCs w:val="32"/>
        </w:rPr>
        <w:t>说明若主办券商向挂牌公司催告已满三次且公司在首次书面《催告函》送达后三个月内仍未按照协议足额缴纳持续督导费用，主办券商可以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拟单方解除持续督导协议。</w:t>
      </w:r>
    </w:p>
    <w:p w14:paraId="25568915" w14:textId="77777777" w:rsidR="000E14C7" w:rsidRPr="00C24B36" w:rsidRDefault="000E14C7" w:rsidP="000E14C7">
      <w:pPr>
        <w:tabs>
          <w:tab w:val="left" w:pos="1500"/>
        </w:tabs>
        <w:snapToGrid w:val="0"/>
        <w:spacing w:line="560" w:lineRule="exact"/>
        <w:ind w:firstLine="555"/>
        <w:rPr>
          <w:rFonts w:ascii="Times New Roman" w:eastAsia="仿宋" w:hAnsi="Times New Roman" w:cs="Times New Roman"/>
          <w:b/>
          <w:sz w:val="32"/>
          <w:szCs w:val="32"/>
        </w:rPr>
      </w:pPr>
      <w:r w:rsidRPr="00C24B36">
        <w:rPr>
          <w:rFonts w:ascii="Times New Roman" w:eastAsia="仿宋" w:hAnsi="Times New Roman" w:cs="Times New Roman"/>
          <w:b/>
          <w:sz w:val="32"/>
          <w:szCs w:val="32"/>
        </w:rPr>
        <w:t>（二）公司存在被强制终止股票挂牌的风险</w:t>
      </w:r>
    </w:p>
    <w:p w14:paraId="03D5B99B" w14:textId="77777777" w:rsidR="000E14C7" w:rsidRPr="00C24B36" w:rsidRDefault="000E14C7" w:rsidP="000E14C7">
      <w:pPr>
        <w:tabs>
          <w:tab w:val="left" w:pos="1500"/>
        </w:tabs>
        <w:snapToGrid w:val="0"/>
        <w:spacing w:line="560" w:lineRule="exact"/>
        <w:ind w:firstLine="555"/>
        <w:rPr>
          <w:rFonts w:ascii="Times New Roman" w:eastAsia="仿宋" w:hAnsi="Times New Roman" w:cs="Times New Roman"/>
          <w:sz w:val="32"/>
          <w:szCs w:val="32"/>
        </w:rPr>
      </w:pPr>
      <w:r w:rsidRPr="00C24B36">
        <w:rPr>
          <w:rFonts w:ascii="Times New Roman" w:eastAsia="仿宋" w:hAnsi="Times New Roman" w:cs="Times New Roman"/>
          <w:sz w:val="32"/>
          <w:szCs w:val="32"/>
        </w:rPr>
        <w:t>说明主办券商单方解除持续督导协议后满三个月，挂牌公司无其他主办券商承接其持续督导工作的，挂牌公司存在可能被全国股转公司强制终止股票挂牌的风险。</w:t>
      </w:r>
    </w:p>
    <w:p w14:paraId="393E3405" w14:textId="77777777" w:rsidR="000E14C7" w:rsidRPr="00C24B36" w:rsidRDefault="000E14C7" w:rsidP="000E14C7">
      <w:pPr>
        <w:tabs>
          <w:tab w:val="left" w:pos="1500"/>
        </w:tabs>
        <w:snapToGrid w:val="0"/>
        <w:spacing w:line="560" w:lineRule="exact"/>
        <w:ind w:firstLine="555"/>
        <w:rPr>
          <w:rFonts w:ascii="Times New Roman" w:eastAsia="黑体" w:hAnsi="Times New Roman" w:cs="Times New Roman"/>
          <w:sz w:val="32"/>
          <w:szCs w:val="32"/>
        </w:rPr>
      </w:pPr>
      <w:r w:rsidRPr="00C24B36">
        <w:rPr>
          <w:rFonts w:ascii="Times New Roman" w:eastAsia="黑体" w:hAnsi="Times New Roman" w:cs="Times New Roman"/>
          <w:sz w:val="32"/>
          <w:szCs w:val="32"/>
        </w:rPr>
        <w:t>三、主办券商提示</w:t>
      </w:r>
    </w:p>
    <w:p w14:paraId="225E6CF3"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说明主办券商仍将积极与挂牌公司沟通，及时披露后续单方解除持续督导协议的情况及相关进展。</w:t>
      </w:r>
    </w:p>
    <w:p w14:paraId="1B86648C"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主办券商提醒提示投资者挂牌公司存在被主办券商单方解除持续督导协议、并可能被全国股转公司终止股票挂牌的风险，请广大投资者注意投资风险。</w:t>
      </w:r>
    </w:p>
    <w:p w14:paraId="0DCC002A"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662F12AA" w14:textId="77777777" w:rsidR="000E14C7" w:rsidRPr="00C24B36" w:rsidRDefault="000E14C7" w:rsidP="000E14C7">
      <w:pPr>
        <w:pStyle w:val="zhengwen"/>
        <w:snapToGrid w:val="0"/>
        <w:spacing w:line="560" w:lineRule="exact"/>
        <w:ind w:firstLineChars="200" w:firstLine="640"/>
        <w:rPr>
          <w:rFonts w:ascii="Times New Roman" w:eastAsia="仿宋" w:hAnsi="Times New Roman"/>
          <w:sz w:val="32"/>
          <w:szCs w:val="32"/>
        </w:rPr>
      </w:pPr>
      <w:r w:rsidRPr="00C24B36">
        <w:rPr>
          <w:rFonts w:ascii="Times New Roman" w:eastAsia="仿宋" w:hAnsi="Times New Roman"/>
          <w:sz w:val="32"/>
          <w:szCs w:val="32"/>
        </w:rPr>
        <w:t>（一）《催告函》及送达证明（催告情形适用）；</w:t>
      </w:r>
    </w:p>
    <w:p w14:paraId="36EBE192" w14:textId="77777777" w:rsidR="000E14C7" w:rsidRPr="00C24B36" w:rsidRDefault="000E14C7" w:rsidP="000E14C7">
      <w:pPr>
        <w:pStyle w:val="zhengwen"/>
        <w:snapToGrid w:val="0"/>
        <w:spacing w:line="560" w:lineRule="exact"/>
        <w:ind w:firstLineChars="200" w:firstLine="640"/>
        <w:rPr>
          <w:rFonts w:ascii="Times New Roman" w:eastAsia="仿宋" w:hAnsi="Times New Roman"/>
          <w:sz w:val="32"/>
          <w:szCs w:val="32"/>
        </w:rPr>
      </w:pPr>
      <w:r w:rsidRPr="00C24B36">
        <w:rPr>
          <w:rFonts w:ascii="Times New Roman" w:eastAsia="仿宋" w:hAnsi="Times New Roman"/>
          <w:sz w:val="32"/>
          <w:szCs w:val="32"/>
        </w:rPr>
        <w:t>（二）《关于单方解除持续督导协议的通知》及送达证明（通知情形适用）；</w:t>
      </w:r>
    </w:p>
    <w:p w14:paraId="12396167" w14:textId="77777777" w:rsidR="000E14C7" w:rsidRPr="00C24B36" w:rsidRDefault="000E14C7" w:rsidP="000E14C7">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w:t>
      </w:r>
    </w:p>
    <w:p w14:paraId="3E5A6B35" w14:textId="77777777" w:rsidR="000E14C7" w:rsidRPr="00C24B36" w:rsidRDefault="000E14C7" w:rsidP="000E14C7">
      <w:pPr>
        <w:snapToGrid w:val="0"/>
        <w:spacing w:line="560" w:lineRule="exact"/>
        <w:ind w:leftChars="1900" w:left="8470" w:hangingChars="1400" w:hanging="448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仿宋" w:hAnsi="Times New Roman" w:cs="Times New Roman"/>
          <w:sz w:val="32"/>
          <w:szCs w:val="32"/>
        </w:rPr>
        <w:br w:type="page"/>
      </w:r>
    </w:p>
    <w:p w14:paraId="2DCFB256" w14:textId="77777777" w:rsidR="000E14C7" w:rsidRPr="00C24B36" w:rsidRDefault="000E14C7" w:rsidP="000E14C7">
      <w:pPr>
        <w:widowControl/>
        <w:rPr>
          <w:rFonts w:ascii="Times New Roman" w:hAnsi="Times New Roman" w:cs="Times New Roman"/>
          <w:color w:val="000000"/>
          <w:kern w:val="0"/>
          <w:sz w:val="22"/>
        </w:rPr>
      </w:pPr>
    </w:p>
    <w:p w14:paraId="13F95E2B" w14:textId="2B064A04" w:rsidR="000E14C7" w:rsidRPr="00C24B36" w:rsidRDefault="000E14C7" w:rsidP="000862B9">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（券商简称）</w:t>
      </w:r>
      <w:r w:rsidRPr="00C24B36">
        <w:rPr>
          <w:rFonts w:ascii="Times New Roman" w:eastAsia="方正大标宋简体" w:hAnsi="Times New Roman" w:cs="Times New Roman"/>
          <w:sz w:val="44"/>
          <w:szCs w:val="44"/>
        </w:rPr>
        <w:t>关于拟</w:t>
      </w:r>
      <w:r w:rsidRPr="00C24B36">
        <w:rPr>
          <w:rFonts w:ascii="Times New Roman" w:eastAsia="方正大标宋简体" w:hAnsi="Times New Roman" w:cs="Times New Roman"/>
          <w:color w:val="000000" w:themeColor="text1"/>
          <w:sz w:val="44"/>
          <w:szCs w:val="44"/>
        </w:rPr>
        <w:t>单方解除</w:t>
      </w:r>
      <w:r w:rsidR="001343E6">
        <w:rPr>
          <w:rFonts w:ascii="Times New Roman" w:eastAsia="方正大标宋简体" w:hAnsi="Times New Roman" w:cs="Times New Roman" w:hint="eastAsia"/>
          <w:color w:val="000000" w:themeColor="text1"/>
          <w:sz w:val="44"/>
          <w:szCs w:val="44"/>
        </w:rPr>
        <w:t>与</w:t>
      </w:r>
      <w:r w:rsidRPr="00C24B36">
        <w:rPr>
          <w:rFonts w:ascii="Times New Roman" w:eastAsia="方正大标宋简体" w:hAnsi="Times New Roman" w:cs="Times New Roman"/>
          <w:color w:val="FF0000"/>
          <w:sz w:val="44"/>
          <w:szCs w:val="44"/>
        </w:rPr>
        <w:t>（公司全称）</w:t>
      </w:r>
      <w:r w:rsidRPr="00C24B36">
        <w:rPr>
          <w:rFonts w:ascii="Times New Roman" w:eastAsia="方正大标宋简体" w:hAnsi="Times New Roman" w:cs="Times New Roman"/>
          <w:sz w:val="44"/>
          <w:szCs w:val="44"/>
        </w:rPr>
        <w:t>持续督导协议的风险提示性公告</w:t>
      </w:r>
    </w:p>
    <w:p w14:paraId="609E51B0" w14:textId="77777777" w:rsidR="000E14C7" w:rsidRPr="00C24B36" w:rsidRDefault="000E14C7" w:rsidP="000E14C7">
      <w:pPr>
        <w:spacing w:line="560" w:lineRule="exact"/>
        <w:rPr>
          <w:rFonts w:ascii="Times New Roman" w:eastAsia="仿宋" w:hAnsi="Times New Roman" w:cs="Times New Roman"/>
          <w:sz w:val="32"/>
          <w:szCs w:val="32"/>
        </w:rPr>
      </w:pPr>
    </w:p>
    <w:p w14:paraId="34B0C460"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一、单方解除持续督导协议基本情况</w:t>
      </w:r>
    </w:p>
    <w:p w14:paraId="7C6A5EE1" w14:textId="77777777" w:rsidR="000E14C7" w:rsidRPr="00C24B36" w:rsidRDefault="000E14C7" w:rsidP="000E14C7">
      <w:pPr>
        <w:adjustRightInd w:val="0"/>
        <w:snapToGrid w:val="0"/>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（一）持续督导协议的签订情况</w:t>
      </w:r>
    </w:p>
    <w:p w14:paraId="17C6CCEF"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与</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签订了</w:t>
      </w:r>
      <w:r w:rsidRPr="00C24B36">
        <w:rPr>
          <w:rFonts w:ascii="Times New Roman" w:eastAsia="仿宋" w:hAnsi="Times New Roman" w:cs="Times New Roman"/>
          <w:color w:val="FF0000"/>
          <w:sz w:val="32"/>
          <w:szCs w:val="32"/>
        </w:rPr>
        <w:t>《推荐挂牌并持续督导协议》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《持续督导协议书》</w:t>
      </w:r>
      <w:r w:rsidRPr="00C24B36">
        <w:rPr>
          <w:rFonts w:ascii="Times New Roman" w:eastAsia="仿宋" w:hAnsi="Times New Roman" w:cs="Times New Roman"/>
          <w:sz w:val="32"/>
          <w:szCs w:val="32"/>
        </w:rPr>
        <w:t>（以下简称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协议</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），协议对持续督导费的金额和支付时间作了明确约定。截至目前，</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已累计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年未按协议约定向</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支付持续督导费用。</w:t>
      </w:r>
    </w:p>
    <w:p w14:paraId="40B0B594" w14:textId="77777777" w:rsidR="000E14C7" w:rsidRPr="00C24B36" w:rsidRDefault="000E14C7" w:rsidP="000E14C7">
      <w:pPr>
        <w:adjustRightInd w:val="0"/>
        <w:snapToGrid w:val="0"/>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（二）书面催告情况</w:t>
      </w:r>
    </w:p>
    <w:p w14:paraId="5632D6EA"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根据《全国中小企业股份转让系统主办券商和挂牌公司解除持续督导协议业务指南》，主办券商应当按照《全国中小企业股份转让系统主办券商持续督导工作指引》（以下简称）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《主办券商持续督导工作指引》</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）第四十三条的规定对挂牌公司进行书面催告，每次催告期不少于十天。催告情况如下：</w:t>
      </w:r>
    </w:p>
    <w:tbl>
      <w:tblPr>
        <w:tblStyle w:val="a4"/>
        <w:tblW w:w="0" w:type="auto"/>
        <w:tblLook w:val="04A0" w:firstRow="1" w:lastRow="0" w:firstColumn="1" w:lastColumn="0" w:noHBand="0" w:noVBand="1"/>
      </w:tblPr>
      <w:tblGrid>
        <w:gridCol w:w="1980"/>
        <w:gridCol w:w="3550"/>
        <w:gridCol w:w="2766"/>
      </w:tblGrid>
      <w:tr w:rsidR="000E14C7" w:rsidRPr="00C24B36" w14:paraId="496121CB" w14:textId="77777777" w:rsidTr="00B939C0">
        <w:tc>
          <w:tcPr>
            <w:tcW w:w="1980" w:type="dxa"/>
            <w:vAlign w:val="center"/>
          </w:tcPr>
          <w:p w14:paraId="776BBB47"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催告次数</w:t>
            </w:r>
          </w:p>
        </w:tc>
        <w:tc>
          <w:tcPr>
            <w:tcW w:w="3550" w:type="dxa"/>
            <w:vAlign w:val="center"/>
          </w:tcPr>
          <w:p w14:paraId="7AFC7EB0" w14:textId="234FF79D"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催告</w:t>
            </w:r>
            <w:r w:rsidR="001343E6">
              <w:rPr>
                <w:rFonts w:ascii="Times New Roman" w:eastAsia="仿宋" w:hAnsi="Times New Roman" w:cs="Times New Roman" w:hint="eastAsia"/>
                <w:sz w:val="24"/>
                <w:szCs w:val="24"/>
              </w:rPr>
              <w:t>起始</w:t>
            </w:r>
            <w:r w:rsidRPr="00C24B36">
              <w:rPr>
                <w:rFonts w:ascii="Times New Roman" w:eastAsia="仿宋" w:hAnsi="Times New Roman" w:cs="Times New Roman"/>
                <w:sz w:val="24"/>
                <w:szCs w:val="24"/>
              </w:rPr>
              <w:t>日</w:t>
            </w:r>
          </w:p>
        </w:tc>
        <w:tc>
          <w:tcPr>
            <w:tcW w:w="2766" w:type="dxa"/>
            <w:vAlign w:val="center"/>
          </w:tcPr>
          <w:p w14:paraId="4395155B"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催告期（天）</w:t>
            </w:r>
          </w:p>
        </w:tc>
      </w:tr>
      <w:tr w:rsidR="000E14C7" w:rsidRPr="00C24B36" w14:paraId="341100A9" w14:textId="77777777" w:rsidTr="00B939C0">
        <w:tc>
          <w:tcPr>
            <w:tcW w:w="1980" w:type="dxa"/>
            <w:vAlign w:val="center"/>
          </w:tcPr>
          <w:p w14:paraId="2E5A4B81"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第一次催告</w:t>
            </w:r>
          </w:p>
        </w:tc>
        <w:tc>
          <w:tcPr>
            <w:tcW w:w="3550" w:type="dxa"/>
            <w:vAlign w:val="center"/>
          </w:tcPr>
          <w:p w14:paraId="590F56C6"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日</w:t>
            </w:r>
          </w:p>
        </w:tc>
        <w:tc>
          <w:tcPr>
            <w:tcW w:w="2766" w:type="dxa"/>
            <w:vAlign w:val="center"/>
          </w:tcPr>
          <w:p w14:paraId="3C80CBA3"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w:t>
            </w:r>
          </w:p>
        </w:tc>
      </w:tr>
      <w:tr w:rsidR="000E14C7" w:rsidRPr="00C24B36" w14:paraId="372D4F90" w14:textId="77777777" w:rsidTr="00B939C0">
        <w:tc>
          <w:tcPr>
            <w:tcW w:w="1980" w:type="dxa"/>
            <w:vAlign w:val="center"/>
          </w:tcPr>
          <w:p w14:paraId="0B532213"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第</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次催告</w:t>
            </w:r>
          </w:p>
        </w:tc>
        <w:tc>
          <w:tcPr>
            <w:tcW w:w="3550" w:type="dxa"/>
            <w:vAlign w:val="center"/>
          </w:tcPr>
          <w:p w14:paraId="0F4EDBBE"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日</w:t>
            </w:r>
          </w:p>
        </w:tc>
        <w:tc>
          <w:tcPr>
            <w:tcW w:w="2766" w:type="dxa"/>
            <w:vAlign w:val="center"/>
          </w:tcPr>
          <w:p w14:paraId="5F50BB46"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color w:val="FF0000"/>
                <w:sz w:val="24"/>
                <w:szCs w:val="24"/>
              </w:rPr>
              <w:t>（）</w:t>
            </w:r>
          </w:p>
        </w:tc>
      </w:tr>
      <w:tr w:rsidR="000E14C7" w:rsidRPr="00C24B36" w14:paraId="7C98C1C8" w14:textId="77777777" w:rsidTr="00B939C0">
        <w:tc>
          <w:tcPr>
            <w:tcW w:w="1980" w:type="dxa"/>
            <w:vAlign w:val="center"/>
          </w:tcPr>
          <w:p w14:paraId="605206B3" w14:textId="77777777" w:rsidR="000E14C7" w:rsidRPr="00C24B36" w:rsidRDefault="000E14C7" w:rsidP="00B939C0">
            <w:pPr>
              <w:adjustRightInd w:val="0"/>
              <w:snapToGrid w:val="0"/>
              <w:spacing w:line="5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w:t>
            </w:r>
          </w:p>
        </w:tc>
        <w:tc>
          <w:tcPr>
            <w:tcW w:w="3550" w:type="dxa"/>
            <w:vAlign w:val="center"/>
          </w:tcPr>
          <w:p w14:paraId="45D7F47E" w14:textId="77777777" w:rsidR="000E14C7" w:rsidRPr="00C24B36" w:rsidRDefault="000E14C7" w:rsidP="00B939C0">
            <w:pPr>
              <w:jc w:val="center"/>
              <w:rPr>
                <w:rFonts w:ascii="Times New Roman" w:hAnsi="Times New Roman" w:cs="Times New Roman"/>
              </w:rPr>
            </w:pPr>
            <w:r w:rsidRPr="00C24B36">
              <w:rPr>
                <w:rFonts w:ascii="Times New Roman" w:eastAsia="仿宋" w:hAnsi="Times New Roman" w:cs="Times New Roman"/>
                <w:sz w:val="24"/>
                <w:szCs w:val="24"/>
              </w:rPr>
              <w:t>…</w:t>
            </w:r>
          </w:p>
        </w:tc>
        <w:tc>
          <w:tcPr>
            <w:tcW w:w="2766" w:type="dxa"/>
            <w:vAlign w:val="center"/>
          </w:tcPr>
          <w:p w14:paraId="08CB5C18" w14:textId="77777777" w:rsidR="000E14C7" w:rsidRPr="00C24B36" w:rsidRDefault="000E14C7" w:rsidP="00B939C0">
            <w:pPr>
              <w:jc w:val="center"/>
              <w:rPr>
                <w:rFonts w:ascii="Times New Roman" w:hAnsi="Times New Roman" w:cs="Times New Roman"/>
              </w:rPr>
            </w:pPr>
            <w:r w:rsidRPr="00C24B36">
              <w:rPr>
                <w:rFonts w:ascii="Times New Roman" w:eastAsia="仿宋" w:hAnsi="Times New Roman" w:cs="Times New Roman"/>
                <w:sz w:val="24"/>
                <w:szCs w:val="24"/>
              </w:rPr>
              <w:t>…</w:t>
            </w:r>
          </w:p>
        </w:tc>
      </w:tr>
    </w:tbl>
    <w:p w14:paraId="0B4F1749" w14:textId="77777777" w:rsidR="000E14C7" w:rsidRPr="00C24B36" w:rsidRDefault="000E14C7" w:rsidP="000E14C7">
      <w:pPr>
        <w:adjustRightInd w:val="0"/>
        <w:snapToGrid w:val="0"/>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（三）拟单方解除持续督导协议情况</w:t>
      </w:r>
      <w:r w:rsidRPr="00C24B36">
        <w:rPr>
          <w:rFonts w:ascii="Times New Roman" w:eastAsia="仿宋" w:hAnsi="Times New Roman" w:cs="Times New Roman"/>
          <w:b/>
          <w:color w:val="FF0000"/>
          <w:sz w:val="32"/>
          <w:szCs w:val="32"/>
        </w:rPr>
        <w:t>（通知情形适用）</w:t>
      </w:r>
    </w:p>
    <w:p w14:paraId="743D0849" w14:textId="11F80A6D"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经</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书面催告三次后，</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仍未足额缴纳持续督导费用，</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决定单方解除与</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的持续督导协议。</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日向公司发送《</w:t>
      </w:r>
      <w:r w:rsidRPr="00C24B36">
        <w:rPr>
          <w:rFonts w:ascii="Times New Roman" w:eastAsia="仿宋" w:hAnsi="Times New Roman" w:cs="Times New Roman"/>
          <w:color w:val="FF0000"/>
          <w:sz w:val="32"/>
          <w:szCs w:val="32"/>
        </w:rPr>
        <w:t>（券商全称）</w:t>
      </w:r>
      <w:r w:rsidRPr="00C24B36">
        <w:rPr>
          <w:rFonts w:ascii="Times New Roman" w:eastAsia="仿宋" w:hAnsi="Times New Roman" w:cs="Times New Roman"/>
          <w:sz w:val="32"/>
          <w:szCs w:val="32"/>
        </w:rPr>
        <w:t>关于单方解除与</w:t>
      </w:r>
      <w:r w:rsidRPr="00C24B36">
        <w:rPr>
          <w:rFonts w:ascii="Times New Roman" w:eastAsia="仿宋" w:hAnsi="Times New Roman" w:cs="Times New Roman"/>
          <w:color w:val="FF0000"/>
          <w:sz w:val="32"/>
          <w:szCs w:val="32"/>
        </w:rPr>
        <w:t>（公司全称）</w:t>
      </w:r>
      <w:r w:rsidR="008B4D4E" w:rsidRPr="008B4D4E">
        <w:rPr>
          <w:rFonts w:ascii="Times New Roman" w:eastAsia="仿宋" w:hAnsi="Times New Roman" w:cs="Times New Roman" w:hint="eastAsia"/>
          <w:sz w:val="32"/>
          <w:szCs w:val="32"/>
        </w:rPr>
        <w:t>持续督导</w:t>
      </w:r>
      <w:r w:rsidR="008B4D4E" w:rsidRPr="008B4D4E">
        <w:rPr>
          <w:rFonts w:ascii="Times New Roman" w:eastAsia="仿宋" w:hAnsi="Times New Roman" w:cs="Times New Roman"/>
          <w:sz w:val="32"/>
          <w:szCs w:val="32"/>
        </w:rPr>
        <w:t>协议</w:t>
      </w:r>
      <w:r w:rsidRPr="00C24B36">
        <w:rPr>
          <w:rFonts w:ascii="Times New Roman" w:eastAsia="仿宋" w:hAnsi="Times New Roman" w:cs="Times New Roman"/>
          <w:sz w:val="32"/>
          <w:szCs w:val="32"/>
        </w:rPr>
        <w:t>的通知》（以下简称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通知</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），并拟向全国股转公司申请对主办券商单方解除持续督导协议的备案。</w:t>
      </w:r>
    </w:p>
    <w:p w14:paraId="6473BE45"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二、对公司的影响</w:t>
      </w:r>
    </w:p>
    <w:p w14:paraId="475750AE" w14:textId="77777777" w:rsidR="000E14C7" w:rsidRPr="00C24B36" w:rsidRDefault="000E14C7" w:rsidP="000E14C7">
      <w:pPr>
        <w:adjustRightInd w:val="0"/>
        <w:snapToGrid w:val="0"/>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（一）公司存在被单方解除持续督导协议的风险</w:t>
      </w:r>
    </w:p>
    <w:p w14:paraId="7BBF0776"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主办券商持续督导工作指引》第四十三条的规定，主办券商与挂牌公司应当在持续督导协议中载明，未能就解除持续督导协议达成一致且同时满足下列条件的，主办券商可以单方解除持续督导协议：（一）挂牌公司累计两年未按协议约定缴纳督导费用，自第二年缴费期满之日起经主办券商书面催告三次后仍未足额缴纳，且距首次催告之日已达三个月；（二）主办券商在最后一次催告期满前十二个月内未因对该公司持续督导勤勉尽责问题，被全国股转公司采取除口头警示、约见谈话和要求提交书面承诺外的自律监管措施或纪律处分，或者被中国证监会及其派出机构采取行政监管措施或行政处罚。</w:t>
      </w:r>
    </w:p>
    <w:p w14:paraId="6A8E3B6A"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如</w:t>
      </w: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向</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催告满三次且公司在首次书面《催告函》送达后三个月内仍未按照协议足额缴纳持续督导费用，主办券商可以向全国股转公司提交单方解除持续督导协议的备案申请。</w:t>
      </w:r>
      <w:r w:rsidRPr="00C24B36">
        <w:rPr>
          <w:rFonts w:ascii="Times New Roman" w:eastAsia="仿宋" w:hAnsi="Times New Roman" w:cs="Times New Roman"/>
          <w:color w:val="FF0000"/>
          <w:sz w:val="32"/>
          <w:szCs w:val="32"/>
        </w:rPr>
        <w:t>（催告情形适用）</w:t>
      </w:r>
    </w:p>
    <w:p w14:paraId="6D8A53F5"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（券商简称）</w:t>
      </w:r>
      <w:r w:rsidRPr="00C24B36">
        <w:rPr>
          <w:rFonts w:ascii="Times New Roman" w:eastAsia="仿宋" w:hAnsi="Times New Roman" w:cs="Times New Roman"/>
          <w:sz w:val="32"/>
          <w:szCs w:val="32"/>
        </w:rPr>
        <w:t>向</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催告已满三次且公司在首次书面《催告函》送达后三个月内仍未按照协议足额缴纳持续督导费用，主办券商拟向全国股转公司提交单方解除持续督导协议的备案申请。</w:t>
      </w:r>
      <w:r w:rsidRPr="00C24B36">
        <w:rPr>
          <w:rFonts w:ascii="Times New Roman" w:eastAsia="仿宋" w:hAnsi="Times New Roman" w:cs="Times New Roman"/>
          <w:color w:val="FF0000"/>
          <w:sz w:val="32"/>
          <w:szCs w:val="32"/>
        </w:rPr>
        <w:t>（通知情形适用）</w:t>
      </w:r>
    </w:p>
    <w:p w14:paraId="6EC3C0E8" w14:textId="77777777" w:rsidR="000E14C7" w:rsidRPr="00C24B36" w:rsidRDefault="000E14C7" w:rsidP="000E14C7">
      <w:pPr>
        <w:adjustRightInd w:val="0"/>
        <w:snapToGrid w:val="0"/>
        <w:spacing w:line="560" w:lineRule="exact"/>
        <w:ind w:firstLineChars="200" w:firstLine="643"/>
        <w:rPr>
          <w:rFonts w:ascii="Times New Roman" w:eastAsia="仿宋" w:hAnsi="Times New Roman" w:cs="Times New Roman"/>
          <w:b/>
          <w:sz w:val="32"/>
          <w:szCs w:val="32"/>
        </w:rPr>
      </w:pPr>
      <w:r w:rsidRPr="00C24B36">
        <w:rPr>
          <w:rFonts w:ascii="Times New Roman" w:eastAsia="仿宋" w:hAnsi="Times New Roman" w:cs="Times New Roman"/>
          <w:b/>
          <w:sz w:val="32"/>
          <w:szCs w:val="32"/>
        </w:rPr>
        <w:t>（二）公司存在被强制终止股票挂牌的风险</w:t>
      </w:r>
    </w:p>
    <w:p w14:paraId="66CC7B7D"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根据《主办券商持续督导工作指引》第四十八条的规定，主办券商单方解除持续督导协议后满三个月后，如</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无其他主办券商承接其持续督导工作，全国股转公司将根据相关规定终止其股票挂牌。</w:t>
      </w:r>
      <w:r w:rsidRPr="00C24B36">
        <w:rPr>
          <w:rFonts w:ascii="Times New Roman" w:eastAsia="仿宋" w:hAnsi="Times New Roman" w:cs="Times New Roman"/>
          <w:sz w:val="32"/>
          <w:szCs w:val="32"/>
        </w:rPr>
        <w:t xml:space="preserve"> </w:t>
      </w:r>
    </w:p>
    <w:p w14:paraId="4DAA6A50"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三、主办券商提示</w:t>
      </w:r>
    </w:p>
    <w:p w14:paraId="1DBD5B3A"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主办券商仍将积极与</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沟通，及时披露后续单方解除持续督导协议的情况及相关进展。</w:t>
      </w:r>
    </w:p>
    <w:p w14:paraId="04618396"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主办券商提醒广大投资者：</w:t>
      </w:r>
    </w:p>
    <w:p w14:paraId="2C01B7DB"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存在被主办券商单方解除持续督导协议、并可能被全国股转公司终止股票挂牌的风险，请广大投资者注意投资风险。</w:t>
      </w:r>
    </w:p>
    <w:p w14:paraId="58F72665" w14:textId="77777777" w:rsidR="000E14C7" w:rsidRPr="00C24B36" w:rsidRDefault="000E14C7" w:rsidP="000E14C7">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四、备查文件目录</w:t>
      </w:r>
    </w:p>
    <w:p w14:paraId="1C88E8BB" w14:textId="77777777" w:rsidR="000E14C7" w:rsidRPr="00C24B36" w:rsidRDefault="000E14C7" w:rsidP="000E14C7">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（一）《催告函》及送达证明</w:t>
      </w:r>
      <w:r w:rsidRPr="00C24B36">
        <w:rPr>
          <w:rFonts w:ascii="Times New Roman" w:eastAsia="仿宋" w:hAnsi="Times New Roman"/>
          <w:color w:val="FF0000"/>
          <w:sz w:val="32"/>
          <w:szCs w:val="32"/>
        </w:rPr>
        <w:t>（催告情形适用）</w:t>
      </w:r>
      <w:r w:rsidRPr="00C24B36">
        <w:rPr>
          <w:rFonts w:ascii="Times New Roman" w:eastAsia="仿宋" w:hAnsi="Times New Roman"/>
          <w:color w:val="auto"/>
          <w:sz w:val="32"/>
          <w:szCs w:val="32"/>
        </w:rPr>
        <w:t>；</w:t>
      </w:r>
    </w:p>
    <w:p w14:paraId="4B5500F6" w14:textId="77777777" w:rsidR="000E14C7" w:rsidRPr="00C24B36" w:rsidRDefault="000E14C7" w:rsidP="000E14C7">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（二）《关于单方解除持续督导协议的通知》及送达证明</w:t>
      </w:r>
      <w:r w:rsidRPr="00C24B36">
        <w:rPr>
          <w:rFonts w:ascii="Times New Roman" w:eastAsia="仿宋" w:hAnsi="Times New Roman"/>
          <w:color w:val="FF0000"/>
          <w:sz w:val="32"/>
          <w:szCs w:val="32"/>
        </w:rPr>
        <w:t>（通知情形适用）</w:t>
      </w:r>
      <w:r w:rsidRPr="00C24B36">
        <w:rPr>
          <w:rFonts w:ascii="Times New Roman" w:eastAsia="仿宋" w:hAnsi="Times New Roman"/>
          <w:color w:val="auto"/>
          <w:sz w:val="32"/>
          <w:szCs w:val="32"/>
        </w:rPr>
        <w:t>；</w:t>
      </w:r>
    </w:p>
    <w:p w14:paraId="1712AB98" w14:textId="77777777" w:rsidR="000E14C7" w:rsidRPr="00C24B36" w:rsidRDefault="000E14C7" w:rsidP="000E14C7">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（三）其他文件</w:t>
      </w:r>
      <w:r w:rsidRPr="00C24B36">
        <w:rPr>
          <w:rFonts w:ascii="Times New Roman" w:eastAsia="仿宋" w:hAnsi="Times New Roman"/>
          <w:color w:val="FF0000"/>
          <w:sz w:val="32"/>
          <w:szCs w:val="32"/>
        </w:rPr>
        <w:t>（如有）</w:t>
      </w:r>
      <w:r w:rsidRPr="00C24B36">
        <w:rPr>
          <w:rFonts w:ascii="Times New Roman" w:eastAsia="仿宋" w:hAnsi="Times New Roman"/>
          <w:color w:val="auto"/>
          <w:sz w:val="32"/>
          <w:szCs w:val="32"/>
        </w:rPr>
        <w:t>。</w:t>
      </w:r>
    </w:p>
    <w:p w14:paraId="424DB1F9" w14:textId="77777777" w:rsidR="000E14C7" w:rsidRPr="00C24B36" w:rsidRDefault="000E14C7" w:rsidP="000E14C7">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w:t>
      </w:r>
    </w:p>
    <w:p w14:paraId="39B1696F" w14:textId="77777777" w:rsidR="000E14C7" w:rsidRPr="00C24B36" w:rsidRDefault="000E14C7" w:rsidP="000E14C7">
      <w:pPr>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4AC6AAE6" w14:textId="77777777" w:rsidR="000E14C7" w:rsidRPr="00C24B36" w:rsidRDefault="000E14C7" w:rsidP="000E14C7">
      <w:pPr>
        <w:jc w:val="right"/>
        <w:rPr>
          <w:rFonts w:ascii="Times New Roman" w:eastAsia="仿宋" w:hAnsi="Times New Roman" w:cs="Times New Roman"/>
          <w:color w:val="FF0000"/>
          <w:sz w:val="32"/>
          <w:szCs w:val="32"/>
        </w:rPr>
      </w:pPr>
    </w:p>
    <w:p w14:paraId="42970874" w14:textId="77777777" w:rsidR="000E14C7" w:rsidRPr="00C24B36" w:rsidRDefault="000E14C7" w:rsidP="000E14C7">
      <w:pPr>
        <w:jc w:val="right"/>
        <w:rPr>
          <w:rFonts w:ascii="Times New Roman" w:eastAsia="仿宋" w:hAnsi="Times New Roman" w:cs="Times New Roman"/>
          <w:color w:val="FF0000"/>
          <w:sz w:val="32"/>
          <w:szCs w:val="32"/>
        </w:rPr>
      </w:pPr>
    </w:p>
    <w:p w14:paraId="372C2E3F" w14:textId="77777777" w:rsidR="000E14C7" w:rsidRPr="00C24B36" w:rsidRDefault="000E14C7" w:rsidP="000E14C7">
      <w:pPr>
        <w:jc w:val="right"/>
        <w:rPr>
          <w:rFonts w:ascii="Times New Roman" w:eastAsia="仿宋" w:hAnsi="Times New Roman" w:cs="Times New Roman"/>
          <w:color w:val="FF0000"/>
          <w:sz w:val="32"/>
          <w:szCs w:val="32"/>
        </w:rPr>
      </w:pPr>
    </w:p>
    <w:p w14:paraId="7D6D4809" w14:textId="02DFE80D" w:rsidR="000E14C7" w:rsidRPr="00C24B36" w:rsidRDefault="000E14C7" w:rsidP="000E14C7">
      <w:pPr>
        <w:pStyle w:val="10"/>
        <w:snapToGrid w:val="0"/>
        <w:spacing w:before="0" w:after="0" w:line="640" w:lineRule="exact"/>
        <w:jc w:val="center"/>
        <w:rPr>
          <w:rFonts w:eastAsia="方正大标宋简体"/>
          <w:b w:val="0"/>
          <w:lang w:eastAsia="zh-CN"/>
        </w:rPr>
      </w:pPr>
      <w:bookmarkStart w:id="323" w:name="_Toc87012113"/>
      <w:r w:rsidRPr="00C24B36">
        <w:rPr>
          <w:rFonts w:eastAsia="方正大标宋简体"/>
          <w:b w:val="0"/>
          <w:lang w:eastAsia="zh-CN"/>
        </w:rPr>
        <w:t>第</w:t>
      </w:r>
      <w:r w:rsidRPr="00C24B36">
        <w:rPr>
          <w:rFonts w:eastAsia="方正大标宋简体"/>
          <w:b w:val="0"/>
          <w:lang w:eastAsia="zh-CN"/>
        </w:rPr>
        <w:t>84</w:t>
      </w:r>
      <w:r w:rsidRPr="00C24B36">
        <w:rPr>
          <w:rFonts w:eastAsia="方正大标宋简体"/>
          <w:b w:val="0"/>
          <w:lang w:eastAsia="zh-CN"/>
        </w:rPr>
        <w:t>号</w:t>
      </w:r>
      <w:r w:rsidRPr="00C24B36">
        <w:rPr>
          <w:rFonts w:eastAsia="方正大标宋简体"/>
          <w:b w:val="0"/>
          <w:lang w:eastAsia="zh-CN"/>
        </w:rPr>
        <w:t xml:space="preserve">  </w:t>
      </w:r>
      <w:r w:rsidRPr="00C24B36">
        <w:rPr>
          <w:rFonts w:eastAsia="方正大标宋简体"/>
          <w:b w:val="0"/>
          <w:lang w:eastAsia="zh-CN"/>
        </w:rPr>
        <w:t>主办券商关于挂牌公司预计无法披露或未按规定披露定期报告的风险提示性公告格式模板</w:t>
      </w:r>
      <w:bookmarkEnd w:id="323"/>
    </w:p>
    <w:p w14:paraId="64716C31" w14:textId="77777777" w:rsidR="000E14C7" w:rsidRPr="00C24B36" w:rsidRDefault="000E14C7" w:rsidP="000E14C7">
      <w:pPr>
        <w:adjustRightInd w:val="0"/>
        <w:snapToGrid w:val="0"/>
        <w:spacing w:line="520" w:lineRule="exact"/>
        <w:jc w:val="center"/>
        <w:rPr>
          <w:rFonts w:ascii="Times New Roman" w:eastAsia="仿宋" w:hAnsi="Times New Roman" w:cs="Times New Roman"/>
          <w:b/>
          <w:sz w:val="32"/>
          <w:szCs w:val="32"/>
          <w:lang w:val="x-none"/>
        </w:rPr>
      </w:pPr>
    </w:p>
    <w:p w14:paraId="6E50756E" w14:textId="77777777" w:rsidR="000E14C7" w:rsidRPr="00C24B36" w:rsidRDefault="000E14C7" w:rsidP="000E14C7">
      <w:pPr>
        <w:adjustRightInd w:val="0"/>
        <w:snapToGrid w:val="0"/>
        <w:spacing w:line="560" w:lineRule="exact"/>
        <w:ind w:right="357"/>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关于</w:t>
      </w: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kern w:val="0"/>
          <w:sz w:val="44"/>
          <w:szCs w:val="44"/>
        </w:rPr>
        <w:t>预计无法按期披露定期报告</w:t>
      </w:r>
      <w:r w:rsidRPr="00C24B36">
        <w:rPr>
          <w:rFonts w:ascii="Times New Roman" w:eastAsia="方正大标宋简体" w:hAnsi="Times New Roman" w:cs="Times New Roman"/>
          <w:kern w:val="0"/>
          <w:sz w:val="44"/>
          <w:szCs w:val="44"/>
        </w:rPr>
        <w:t>/</w:t>
      </w:r>
      <w:r w:rsidRPr="00C24B36">
        <w:rPr>
          <w:rFonts w:ascii="Times New Roman" w:eastAsia="方正大标宋简体" w:hAnsi="Times New Roman" w:cs="Times New Roman"/>
          <w:kern w:val="0"/>
          <w:sz w:val="44"/>
          <w:szCs w:val="44"/>
        </w:rPr>
        <w:t>未按规定披露定期报告可能被终止挂牌</w:t>
      </w:r>
      <w:r w:rsidRPr="00C24B36">
        <w:rPr>
          <w:rFonts w:ascii="Times New Roman" w:eastAsia="方正大标宋简体" w:hAnsi="Times New Roman" w:cs="Times New Roman"/>
          <w:sz w:val="44"/>
          <w:szCs w:val="44"/>
        </w:rPr>
        <w:t>的风险提示性公告</w:t>
      </w:r>
    </w:p>
    <w:p w14:paraId="1FB5F0CD" w14:textId="77777777" w:rsidR="000E14C7" w:rsidRPr="00C24B36" w:rsidRDefault="000E14C7" w:rsidP="000E14C7">
      <w:pPr>
        <w:adjustRightInd w:val="0"/>
        <w:snapToGrid w:val="0"/>
        <w:spacing w:line="560" w:lineRule="exact"/>
        <w:ind w:right="357"/>
        <w:jc w:val="center"/>
        <w:rPr>
          <w:rFonts w:ascii="Times New Roman" w:eastAsia="方正大标宋简体" w:hAnsi="Times New Roman" w:cs="Times New Roman"/>
          <w:sz w:val="44"/>
          <w:szCs w:val="44"/>
        </w:rPr>
      </w:pPr>
    </w:p>
    <w:p w14:paraId="21E3BB6C"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一、定期报告披露基本情况</w:t>
      </w:r>
    </w:p>
    <w:p w14:paraId="3899D4A2"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说明挂牌公司预计</w:t>
      </w:r>
      <w:r w:rsidRPr="00C24B36">
        <w:rPr>
          <w:rFonts w:ascii="Times New Roman" w:eastAsia="仿宋" w:hAnsi="Times New Roman" w:cs="Times New Roman"/>
          <w:kern w:val="0"/>
          <w:sz w:val="32"/>
          <w:szCs w:val="32"/>
        </w:rPr>
        <w:t>无法按期披露或未按规定披露</w:t>
      </w:r>
      <w:r w:rsidRPr="00C24B36">
        <w:rPr>
          <w:rFonts w:ascii="Times New Roman" w:eastAsia="仿宋" w:hAnsi="Times New Roman" w:cs="Times New Roman"/>
          <w:sz w:val="32"/>
          <w:szCs w:val="32"/>
        </w:rPr>
        <w:t>定期报告的具体情况、发生原因、报告编制进展、审计情况（如有）、预计披露时间（如有）等。</w:t>
      </w:r>
    </w:p>
    <w:p w14:paraId="007F1FC0"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若挂牌公司存在未披露往期定期报告的情况，应列示未披露的往期定期报告的基本情况。</w:t>
      </w:r>
    </w:p>
    <w:p w14:paraId="27F1B483"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二、对公司的影响</w:t>
      </w:r>
    </w:p>
    <w:p w14:paraId="7EA6BC0F"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挂牌公司预计无法在法定期限内披露定期报告的，应说明挂牌公司股票将在法定期限届满后次一交易日被停牌，若挂牌公司在法定期限届满之日起两个月内仍未披露定期报告，公司股票将存在被终止挂牌的风险。</w:t>
      </w:r>
    </w:p>
    <w:p w14:paraId="5D89992D"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挂牌公司未按规定披露定期报告的，应说明公司股票已被停牌或增加强制停牌，全国股转公司将</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已根据相关规定对挂牌公司及相关责任主体给予纪律处分或采取自律监管措施，并记入证券期货市场诚信档案数据库（如适用）。挂牌公司自规定期满之日起两个月内仍未披露定期报告的，公司股票将存在被终止挂牌的风险。</w:t>
      </w:r>
    </w:p>
    <w:p w14:paraId="02C6300A"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挂牌公司为创新层挂牌公司的，应说明是否存在将被调出创新层的风险</w:t>
      </w:r>
      <w:r w:rsidRPr="00C24B36">
        <w:rPr>
          <w:rFonts w:ascii="Times New Roman" w:eastAsia="仿宋" w:hAnsi="Times New Roman" w:cs="Times New Roman"/>
          <w:bCs/>
          <w:kern w:val="0"/>
          <w:sz w:val="32"/>
          <w:szCs w:val="32"/>
        </w:rPr>
        <w:t>。</w:t>
      </w:r>
    </w:p>
    <w:p w14:paraId="082D9733" w14:textId="77777777" w:rsidR="000E14C7" w:rsidRPr="00C24B36" w:rsidRDefault="000E14C7" w:rsidP="000E14C7">
      <w:pPr>
        <w:tabs>
          <w:tab w:val="left" w:pos="1500"/>
        </w:tabs>
        <w:snapToGrid w:val="0"/>
        <w:spacing w:line="560" w:lineRule="exact"/>
        <w:ind w:firstLine="555"/>
        <w:rPr>
          <w:rFonts w:ascii="Times New Roman" w:eastAsia="黑体" w:hAnsi="Times New Roman" w:cs="Times New Roman"/>
          <w:sz w:val="32"/>
          <w:szCs w:val="32"/>
        </w:rPr>
      </w:pPr>
      <w:r w:rsidRPr="00C24B36">
        <w:rPr>
          <w:rFonts w:ascii="Times New Roman" w:eastAsia="黑体" w:hAnsi="Times New Roman" w:cs="Times New Roman"/>
          <w:sz w:val="32"/>
          <w:szCs w:val="32"/>
        </w:rPr>
        <w:t>三、主办券商提示</w:t>
      </w:r>
    </w:p>
    <w:p w14:paraId="580E2F68" w14:textId="77777777" w:rsidR="000E14C7" w:rsidRPr="00C24B36" w:rsidRDefault="000E14C7" w:rsidP="000E14C7">
      <w:pPr>
        <w:tabs>
          <w:tab w:val="left" w:pos="1500"/>
        </w:tabs>
        <w:snapToGrid w:val="0"/>
        <w:spacing w:line="56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说明主办券商已采取和拟采取的措施，挂牌公司和主办券商接受投资者联系人和联系方式，并提示投资者注意投资风险及其他风险。</w:t>
      </w:r>
    </w:p>
    <w:p w14:paraId="333D9C3D"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5D9F9731" w14:textId="77777777" w:rsidR="000E14C7" w:rsidRPr="00C24B36" w:rsidRDefault="000E14C7" w:rsidP="000E14C7">
      <w:pPr>
        <w:pStyle w:val="zhengwen"/>
        <w:snapToGrid w:val="0"/>
        <w:spacing w:line="560" w:lineRule="exact"/>
        <w:ind w:left="567"/>
        <w:rPr>
          <w:rFonts w:ascii="Times New Roman" w:eastAsia="仿宋" w:hAnsi="Times New Roman"/>
          <w:sz w:val="32"/>
          <w:szCs w:val="32"/>
        </w:rPr>
      </w:pPr>
      <w:r w:rsidRPr="00C24B36">
        <w:rPr>
          <w:rFonts w:ascii="Times New Roman" w:eastAsia="仿宋" w:hAnsi="Times New Roman"/>
          <w:color w:val="auto"/>
          <w:sz w:val="32"/>
          <w:szCs w:val="32"/>
        </w:rPr>
        <w:t>（一）其他材料。</w:t>
      </w:r>
    </w:p>
    <w:p w14:paraId="4E781422" w14:textId="77777777" w:rsidR="000E14C7" w:rsidRPr="00C24B36" w:rsidRDefault="000E14C7" w:rsidP="000E14C7">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w:t>
      </w:r>
    </w:p>
    <w:p w14:paraId="6FA93451" w14:textId="77777777" w:rsidR="000E14C7" w:rsidRPr="00C24B36" w:rsidRDefault="000E14C7" w:rsidP="000E14C7">
      <w:pPr>
        <w:widowControl/>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4948EAB5" w14:textId="77777777" w:rsidR="000E14C7" w:rsidRPr="00C24B36" w:rsidRDefault="000E14C7" w:rsidP="000E14C7">
      <w:pPr>
        <w:widowControl/>
        <w:jc w:val="left"/>
        <w:rPr>
          <w:rFonts w:ascii="Times New Roman" w:eastAsia="仿宋" w:hAnsi="Times New Roman" w:cs="Times New Roman"/>
          <w:sz w:val="32"/>
          <w:szCs w:val="32"/>
        </w:rPr>
      </w:pPr>
    </w:p>
    <w:p w14:paraId="0D60EF29" w14:textId="77777777" w:rsidR="000E14C7" w:rsidRPr="00C24B36" w:rsidRDefault="000E14C7" w:rsidP="000E14C7">
      <w:pPr>
        <w:widowControl/>
        <w:rPr>
          <w:rFonts w:ascii="Times New Roman" w:eastAsia="仿宋" w:hAnsi="Times New Roman" w:cs="Times New Roman"/>
          <w:sz w:val="32"/>
          <w:szCs w:val="32"/>
        </w:rPr>
      </w:pPr>
      <w:r w:rsidRPr="00C24B36">
        <w:rPr>
          <w:rFonts w:ascii="Times New Roman" w:eastAsia="仿宋" w:hAnsi="Times New Roman" w:cs="Times New Roman"/>
          <w:sz w:val="32"/>
          <w:szCs w:val="32"/>
        </w:rPr>
        <w:t>备注：</w:t>
      </w:r>
    </w:p>
    <w:p w14:paraId="5AC39D5B" w14:textId="77777777" w:rsidR="000E14C7" w:rsidRPr="00C24B36" w:rsidRDefault="000E14C7" w:rsidP="000E14C7">
      <w:pPr>
        <w:widowControl/>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、如定期报告无法按期披露或未按规定披露的原因涉及其他前期挂牌公司或主办券商尚未披露的重大风险的，主办券商需同步披露《主办券商关于挂牌公司风险事项提示性公告》；</w:t>
      </w:r>
    </w:p>
    <w:p w14:paraId="1D78A55F" w14:textId="77777777" w:rsidR="000E14C7" w:rsidRPr="00C24B36" w:rsidRDefault="000E14C7" w:rsidP="000E14C7">
      <w:pPr>
        <w:widowControl/>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、预计</w:t>
      </w:r>
      <w:r w:rsidRPr="00C24B36">
        <w:rPr>
          <w:rFonts w:ascii="Times New Roman" w:eastAsia="仿宋" w:hAnsi="Times New Roman" w:cs="Times New Roman"/>
          <w:kern w:val="0"/>
          <w:sz w:val="32"/>
          <w:szCs w:val="32"/>
        </w:rPr>
        <w:t>无法在</w:t>
      </w:r>
      <w:r w:rsidRPr="00C24B36">
        <w:rPr>
          <w:rFonts w:ascii="Times New Roman" w:eastAsia="仿宋" w:hAnsi="Times New Roman" w:cs="Times New Roman"/>
          <w:sz w:val="32"/>
          <w:szCs w:val="32"/>
        </w:rPr>
        <w:t>法定期限（</w:t>
      </w:r>
      <w:r w:rsidRPr="00C24B36">
        <w:rPr>
          <w:rFonts w:ascii="Times New Roman" w:eastAsia="仿宋" w:hAnsi="Times New Roman" w:cs="Times New Roman"/>
          <w:kern w:val="0"/>
          <w:sz w:val="32"/>
          <w:szCs w:val="32"/>
        </w:rPr>
        <w:t>在每个会计年度结束之日起</w:t>
      </w:r>
      <w:r w:rsidRPr="00C24B36">
        <w:rPr>
          <w:rFonts w:ascii="Times New Roman" w:eastAsia="仿宋" w:hAnsi="Times New Roman" w:cs="Times New Roman"/>
          <w:kern w:val="0"/>
          <w:sz w:val="32"/>
          <w:szCs w:val="32"/>
        </w:rPr>
        <w:t>4</w:t>
      </w:r>
      <w:r w:rsidRPr="00C24B36">
        <w:rPr>
          <w:rFonts w:ascii="Times New Roman" w:eastAsia="仿宋" w:hAnsi="Times New Roman" w:cs="Times New Roman"/>
          <w:kern w:val="0"/>
          <w:sz w:val="32"/>
          <w:szCs w:val="32"/>
        </w:rPr>
        <w:t>个月内编制并披露年度报告，或在每个会计年度的上半年结束之日起</w:t>
      </w: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个月内编制并披露半年度报告</w:t>
      </w:r>
      <w:r w:rsidRPr="00C24B36">
        <w:rPr>
          <w:rFonts w:ascii="Times New Roman" w:eastAsia="仿宋" w:hAnsi="Times New Roman" w:cs="Times New Roman"/>
          <w:sz w:val="32"/>
          <w:szCs w:val="32"/>
        </w:rPr>
        <w:t>）内披露年度报告或中期报告</w:t>
      </w:r>
      <w:r w:rsidRPr="00C24B36">
        <w:rPr>
          <w:rFonts w:ascii="Times New Roman" w:eastAsia="仿宋" w:hAnsi="Times New Roman" w:cs="Times New Roman"/>
          <w:kern w:val="0"/>
          <w:sz w:val="32"/>
          <w:szCs w:val="32"/>
        </w:rPr>
        <w:t>的，适用预计无法按期披露定期报告情形</w:t>
      </w:r>
      <w:r w:rsidRPr="00C24B36">
        <w:rPr>
          <w:rFonts w:ascii="Times New Roman" w:eastAsia="仿宋" w:hAnsi="Times New Roman" w:cs="Times New Roman"/>
          <w:sz w:val="32"/>
          <w:szCs w:val="32"/>
        </w:rPr>
        <w:t>；</w:t>
      </w:r>
    </w:p>
    <w:p w14:paraId="386CE3E9" w14:textId="77777777" w:rsidR="000E14C7" w:rsidRPr="00C24B36" w:rsidRDefault="000E14C7" w:rsidP="000E14C7">
      <w:pPr>
        <w:widowControl/>
        <w:ind w:firstLineChars="200" w:firstLine="640"/>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t>挂牌公司未在</w:t>
      </w:r>
      <w:r w:rsidRPr="00C24B36">
        <w:rPr>
          <w:rFonts w:ascii="Times New Roman" w:eastAsia="仿宋" w:hAnsi="Times New Roman" w:cs="Times New Roman"/>
          <w:sz w:val="32"/>
          <w:szCs w:val="32"/>
        </w:rPr>
        <w:t>法定期限内披露年度报告或中期报告，或</w:t>
      </w:r>
      <w:r w:rsidRPr="00C24B36">
        <w:rPr>
          <w:rFonts w:ascii="Times New Roman" w:eastAsia="仿宋" w:hAnsi="Times New Roman" w:cs="Times New Roman"/>
          <w:kern w:val="0"/>
          <w:sz w:val="32"/>
          <w:szCs w:val="32"/>
        </w:rPr>
        <w:t>出现《</w:t>
      </w:r>
      <w:r w:rsidRPr="00C24B36">
        <w:rPr>
          <w:rFonts w:ascii="Times New Roman" w:eastAsia="仿宋" w:hAnsi="Times New Roman" w:cs="Times New Roman"/>
          <w:sz w:val="32"/>
          <w:szCs w:val="32"/>
        </w:rPr>
        <w:t>全国中小企业股份转让系统挂牌公司股票终止挂牌实施细则》第十六条第一项其他情形的，即披露的年度报告或中期报告未经挂牌公司董事会审议通过，或者半数以上董事无法完全保证公司所披露年度报告或中期报告的真实性、准确性和完整性，或者年度报告中的财务报告未经符合《证券法》规定的会计师事务所审计，自法定期限届满后次一交易日起，至相关情形消除或收到全国股转公司作出的股票终止挂牌决定止，</w:t>
      </w:r>
      <w:r w:rsidRPr="00C24B36">
        <w:rPr>
          <w:rFonts w:ascii="Times New Roman" w:eastAsia="仿宋" w:hAnsi="Times New Roman" w:cs="Times New Roman"/>
          <w:kern w:val="0"/>
          <w:sz w:val="32"/>
          <w:szCs w:val="32"/>
        </w:rPr>
        <w:t>适用未按规定披露定期报告可能被终止挂牌情形。</w:t>
      </w:r>
    </w:p>
    <w:p w14:paraId="4470368A" w14:textId="77777777" w:rsidR="000E14C7" w:rsidRPr="00C24B36" w:rsidRDefault="000E14C7" w:rsidP="000E14C7">
      <w:pPr>
        <w:widowControl/>
        <w:jc w:val="left"/>
        <w:rPr>
          <w:rFonts w:ascii="Times New Roman" w:hAnsi="Times New Roman" w:cs="Times New Roman"/>
          <w:color w:val="000000"/>
          <w:kern w:val="0"/>
          <w:sz w:val="22"/>
        </w:rPr>
      </w:pPr>
      <w:r w:rsidRPr="00C24B36">
        <w:rPr>
          <w:rFonts w:ascii="Times New Roman" w:hAnsi="Times New Roman" w:cs="Times New Roman"/>
          <w:color w:val="000000"/>
          <w:kern w:val="0"/>
          <w:sz w:val="22"/>
        </w:rPr>
        <w:br w:type="page"/>
      </w:r>
    </w:p>
    <w:p w14:paraId="1FE91E42" w14:textId="77777777" w:rsidR="000E14C7" w:rsidRPr="00C24B36" w:rsidRDefault="000E14C7" w:rsidP="000E14C7">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（券商名称）</w:t>
      </w:r>
      <w:r w:rsidRPr="00C24B36">
        <w:rPr>
          <w:rFonts w:ascii="Times New Roman" w:eastAsia="方正大标宋简体" w:hAnsi="Times New Roman" w:cs="Times New Roman"/>
          <w:sz w:val="44"/>
          <w:szCs w:val="44"/>
        </w:rPr>
        <w:t>关于</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w:t>
      </w:r>
      <w:r w:rsidRPr="00C24B36">
        <w:rPr>
          <w:rFonts w:ascii="Times New Roman" w:eastAsia="方正大标宋简体" w:hAnsi="Times New Roman" w:cs="Times New Roman"/>
          <w:kern w:val="0"/>
          <w:sz w:val="44"/>
          <w:szCs w:val="44"/>
        </w:rPr>
        <w:t>预计无法按期披露</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年</w:t>
      </w:r>
      <w:r w:rsidRPr="00C24B36">
        <w:rPr>
          <w:rFonts w:ascii="Times New Roman" w:eastAsia="方正大标宋简体" w:hAnsi="Times New Roman" w:cs="Times New Roman"/>
          <w:color w:val="FF0000"/>
          <w:kern w:val="0"/>
          <w:sz w:val="44"/>
          <w:szCs w:val="44"/>
        </w:rPr>
        <w:t>年度</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半年度</w:t>
      </w:r>
      <w:r w:rsidRPr="00C24B36">
        <w:rPr>
          <w:rFonts w:ascii="Times New Roman" w:eastAsia="方正大标宋简体" w:hAnsi="Times New Roman" w:cs="Times New Roman"/>
          <w:kern w:val="0"/>
          <w:sz w:val="44"/>
          <w:szCs w:val="44"/>
        </w:rPr>
        <w:t>报告</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未按规定披露</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年</w:t>
      </w:r>
      <w:r w:rsidRPr="00C24B36">
        <w:rPr>
          <w:rFonts w:ascii="Times New Roman" w:eastAsia="方正大标宋简体" w:hAnsi="Times New Roman" w:cs="Times New Roman"/>
          <w:color w:val="FF0000"/>
          <w:kern w:val="0"/>
          <w:sz w:val="44"/>
          <w:szCs w:val="44"/>
        </w:rPr>
        <w:t>年度</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FF0000"/>
          <w:kern w:val="0"/>
          <w:sz w:val="44"/>
          <w:szCs w:val="44"/>
        </w:rPr>
        <w:t>半年度</w:t>
      </w:r>
      <w:r w:rsidRPr="00C24B36">
        <w:rPr>
          <w:rFonts w:ascii="Times New Roman" w:eastAsia="方正大标宋简体" w:hAnsi="Times New Roman" w:cs="Times New Roman"/>
          <w:kern w:val="0"/>
          <w:sz w:val="44"/>
          <w:szCs w:val="44"/>
        </w:rPr>
        <w:t>报告可能被终止挂牌的</w:t>
      </w:r>
      <w:r w:rsidRPr="00C24B36">
        <w:rPr>
          <w:rFonts w:ascii="Times New Roman" w:eastAsia="方正大标宋简体" w:hAnsi="Times New Roman" w:cs="Times New Roman"/>
          <w:sz w:val="44"/>
          <w:szCs w:val="44"/>
        </w:rPr>
        <w:t>风险提示性公告</w:t>
      </w:r>
    </w:p>
    <w:p w14:paraId="4D3A8073" w14:textId="77777777" w:rsidR="000E14C7" w:rsidRPr="00C24B36" w:rsidRDefault="000E14C7" w:rsidP="000E14C7">
      <w:pPr>
        <w:spacing w:line="560" w:lineRule="exact"/>
        <w:rPr>
          <w:rFonts w:ascii="Times New Roman" w:eastAsia="仿宋" w:hAnsi="Times New Roman" w:cs="Times New Roman"/>
          <w:sz w:val="32"/>
          <w:szCs w:val="32"/>
        </w:rPr>
      </w:pPr>
    </w:p>
    <w:p w14:paraId="585E97A3" w14:textId="77777777" w:rsidR="000E14C7" w:rsidRPr="00C24B36" w:rsidRDefault="000E14C7" w:rsidP="000E14C7">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（券商名称）</w:t>
      </w:r>
      <w:r w:rsidRPr="00C24B36">
        <w:rPr>
          <w:rFonts w:ascii="Times New Roman" w:eastAsia="仿宋" w:hAnsi="Times New Roman" w:cs="Times New Roman"/>
          <w:sz w:val="32"/>
          <w:szCs w:val="32"/>
        </w:rPr>
        <w:t>作为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公司的持续督导主办券商，通过</w:t>
      </w:r>
      <w:r w:rsidRPr="00C24B36">
        <w:rPr>
          <w:rFonts w:ascii="Times New Roman" w:eastAsia="仿宋" w:hAnsi="Times New Roman" w:cs="Times New Roman"/>
          <w:color w:val="FF0000"/>
          <w:sz w:val="32"/>
          <w:szCs w:val="32"/>
        </w:rPr>
        <w:t>（持续督导</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定期报告事前审核</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现场检查等）</w:t>
      </w:r>
      <w:r w:rsidRPr="00C24B36">
        <w:rPr>
          <w:rFonts w:ascii="Times New Roman" w:eastAsia="仿宋" w:hAnsi="Times New Roman" w:cs="Times New Roman"/>
          <w:sz w:val="32"/>
          <w:szCs w:val="32"/>
        </w:rPr>
        <w:t>，发现公司存在</w:t>
      </w:r>
      <w:r w:rsidRPr="00C24B36">
        <w:rPr>
          <w:rFonts w:ascii="Times New Roman" w:eastAsia="仿宋" w:hAnsi="Times New Roman" w:cs="Times New Roman"/>
          <w:color w:val="FF0000"/>
          <w:sz w:val="32"/>
          <w:szCs w:val="32"/>
        </w:rPr>
        <w:t>（预计无法按期披露定期报告</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未按规定披露定期报告可能被终止挂牌）</w:t>
      </w:r>
      <w:r w:rsidRPr="00C24B36">
        <w:rPr>
          <w:rFonts w:ascii="Times New Roman" w:eastAsia="仿宋" w:hAnsi="Times New Roman" w:cs="Times New Roman"/>
          <w:sz w:val="32"/>
          <w:szCs w:val="32"/>
        </w:rPr>
        <w:t>的情况。</w:t>
      </w:r>
    </w:p>
    <w:p w14:paraId="3FEC3C94" w14:textId="77777777" w:rsidR="000E14C7" w:rsidRPr="00C24B36" w:rsidRDefault="000E14C7" w:rsidP="00AC7A2E">
      <w:pPr>
        <w:pStyle w:val="a3"/>
        <w:numPr>
          <w:ilvl w:val="0"/>
          <w:numId w:val="25"/>
        </w:numPr>
        <w:adjustRightInd w:val="0"/>
        <w:snapToGrid w:val="0"/>
        <w:spacing w:line="560" w:lineRule="exact"/>
        <w:ind w:firstLineChars="0"/>
        <w:rPr>
          <w:rFonts w:eastAsia="黑体"/>
          <w:sz w:val="32"/>
          <w:szCs w:val="32"/>
        </w:rPr>
      </w:pPr>
      <w:r w:rsidRPr="00C24B36">
        <w:rPr>
          <w:rFonts w:eastAsia="黑体"/>
          <w:sz w:val="32"/>
          <w:szCs w:val="32"/>
        </w:rPr>
        <w:t>定期报告披露基本情况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14F98EC1" w14:textId="77777777" w:rsidTr="00B939C0">
        <w:trPr>
          <w:jc w:val="center"/>
        </w:trPr>
        <w:tc>
          <w:tcPr>
            <w:tcW w:w="8296" w:type="dxa"/>
            <w:shd w:val="clear" w:color="auto" w:fill="auto"/>
          </w:tcPr>
          <w:p w14:paraId="64DCD6F9" w14:textId="77777777" w:rsidR="000E14C7" w:rsidRPr="00C24B36" w:rsidRDefault="000E14C7" w:rsidP="00B939C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说明挂牌公司预计</w:t>
            </w:r>
            <w:r w:rsidRPr="00C24B36">
              <w:rPr>
                <w:rFonts w:ascii="Times New Roman" w:eastAsia="仿宋" w:hAnsi="Times New Roman" w:cs="Times New Roman"/>
                <w:color w:val="FF0000"/>
                <w:kern w:val="0"/>
                <w:sz w:val="32"/>
                <w:szCs w:val="32"/>
              </w:rPr>
              <w:t>无法按期披露或未按规定披露</w:t>
            </w:r>
            <w:r w:rsidRPr="00C24B36">
              <w:rPr>
                <w:rFonts w:ascii="Times New Roman" w:eastAsia="仿宋" w:hAnsi="Times New Roman" w:cs="Times New Roman"/>
                <w:color w:val="FF0000"/>
                <w:sz w:val="32"/>
                <w:szCs w:val="32"/>
              </w:rPr>
              <w:t>定期报告的具体情况、发生原因、报告编制进展、审计情况（如有）、预计披露时间（如有）等。</w:t>
            </w:r>
          </w:p>
          <w:p w14:paraId="07300D2A" w14:textId="77777777" w:rsidR="000E14C7" w:rsidRPr="00C24B36" w:rsidRDefault="000E14C7" w:rsidP="00B939C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若公司存在未披露往期定期报告的情况，应列示未披露的往期定期报告的基本情况。</w:t>
            </w:r>
          </w:p>
          <w:p w14:paraId="5975BDA7" w14:textId="77777777" w:rsidR="000E14C7" w:rsidRPr="00C24B36" w:rsidRDefault="000E14C7" w:rsidP="00B939C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如定期报告预计无法按期披露</w:t>
            </w:r>
            <w:r w:rsidRPr="00C24B36">
              <w:rPr>
                <w:rFonts w:ascii="Times New Roman" w:eastAsia="仿宋" w:hAnsi="Times New Roman" w:cs="Times New Roman"/>
                <w:color w:val="FF0000"/>
                <w:kern w:val="0"/>
                <w:sz w:val="32"/>
                <w:szCs w:val="32"/>
              </w:rPr>
              <w:t>或未按规定</w:t>
            </w:r>
            <w:r w:rsidRPr="00C24B36">
              <w:rPr>
                <w:rFonts w:ascii="Times New Roman" w:eastAsia="仿宋" w:hAnsi="Times New Roman" w:cs="Times New Roman"/>
                <w:color w:val="FF0000"/>
                <w:sz w:val="32"/>
                <w:szCs w:val="32"/>
              </w:rPr>
              <w:t>披露的原因涉及其他前期挂牌公司或主办券商尚未披露的重大风险的，主办券商需同步披露《主办券商关于挂牌公司风险事项提示性公告》。</w:t>
            </w:r>
          </w:p>
        </w:tc>
      </w:tr>
    </w:tbl>
    <w:p w14:paraId="44E648D8"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二、对公司的影响</w:t>
      </w:r>
    </w:p>
    <w:p w14:paraId="5185724A" w14:textId="77777777" w:rsidR="000E14C7" w:rsidRPr="00C24B36" w:rsidRDefault="000E14C7" w:rsidP="000E14C7">
      <w:pPr>
        <w:adjustRightInd w:val="0"/>
        <w:snapToGrid w:val="0"/>
        <w:spacing w:line="56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color w:val="FF0000"/>
          <w:sz w:val="32"/>
          <w:szCs w:val="32"/>
        </w:rPr>
        <w:t>（预计无法按期披露定期报告适用）</w:t>
      </w:r>
      <w:r w:rsidRPr="00C24B36">
        <w:rPr>
          <w:rFonts w:ascii="Times New Roman" w:eastAsia="仿宋" w:hAnsi="Times New Roman" w:cs="Times New Roman"/>
          <w:sz w:val="32"/>
          <w:szCs w:val="32"/>
        </w:rPr>
        <w:t>根据《全国中小企业股份转让系统业务规则（试行）》《全国中小企业股份转让系统挂牌公司股票终止挂牌实施细则》等相关规则规定，若</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未在法定期限内披露</w:t>
      </w:r>
      <w:r w:rsidRPr="00C24B36">
        <w:rPr>
          <w:rFonts w:ascii="Times New Roman" w:eastAsia="仿宋" w:hAnsi="Times New Roman" w:cs="Times New Roman"/>
          <w:color w:val="FF0000"/>
          <w:sz w:val="32"/>
          <w:szCs w:val="32"/>
        </w:rPr>
        <w:t>（定期报告名称）</w:t>
      </w:r>
      <w:r w:rsidRPr="00C24B36">
        <w:rPr>
          <w:rFonts w:ascii="Times New Roman" w:eastAsia="仿宋" w:hAnsi="Times New Roman" w:cs="Times New Roman"/>
          <w:sz w:val="32"/>
          <w:szCs w:val="32"/>
        </w:rPr>
        <w:t>，公司股票将在法定期限届满后次一交易日被停牌。若公司在法定期限届满之日起两个月内仍未披露</w:t>
      </w:r>
      <w:r w:rsidRPr="00C24B36">
        <w:rPr>
          <w:rFonts w:ascii="Times New Roman" w:eastAsia="仿宋" w:hAnsi="Times New Roman" w:cs="Times New Roman"/>
          <w:color w:val="FF0000"/>
          <w:sz w:val="32"/>
          <w:szCs w:val="32"/>
        </w:rPr>
        <w:t>（定期报告名称）</w:t>
      </w:r>
      <w:r w:rsidRPr="00C24B36">
        <w:rPr>
          <w:rFonts w:ascii="Times New Roman" w:eastAsia="仿宋" w:hAnsi="Times New Roman" w:cs="Times New Roman"/>
          <w:sz w:val="32"/>
          <w:szCs w:val="32"/>
        </w:rPr>
        <w:t>，公司股票将存在被终止挂牌的风险。</w:t>
      </w:r>
    </w:p>
    <w:p w14:paraId="077E6956" w14:textId="77777777" w:rsidR="000E14C7" w:rsidRPr="00C24B36" w:rsidRDefault="000E14C7" w:rsidP="000E14C7">
      <w:pPr>
        <w:adjustRightInd w:val="0"/>
        <w:snapToGrid w:val="0"/>
        <w:spacing w:line="560" w:lineRule="exact"/>
        <w:ind w:firstLineChars="200" w:firstLine="643"/>
        <w:rPr>
          <w:rFonts w:ascii="Times New Roman" w:eastAsia="仿宋" w:hAnsi="Times New Roman" w:cs="Times New Roman"/>
          <w:sz w:val="32"/>
          <w:szCs w:val="32"/>
        </w:rPr>
      </w:pPr>
      <w:r w:rsidRPr="00C24B36">
        <w:rPr>
          <w:rFonts w:ascii="Times New Roman" w:eastAsia="仿宋" w:hAnsi="Times New Roman" w:cs="Times New Roman"/>
          <w:b/>
          <w:color w:val="FF0000"/>
          <w:sz w:val="32"/>
          <w:szCs w:val="32"/>
        </w:rPr>
        <w:t>（未按规定披露定期报告可能被终止挂牌适用）</w:t>
      </w:r>
      <w:r w:rsidRPr="00C24B36">
        <w:rPr>
          <w:rFonts w:ascii="Times New Roman" w:eastAsia="仿宋" w:hAnsi="Times New Roman" w:cs="Times New Roman"/>
          <w:sz w:val="32"/>
          <w:szCs w:val="32"/>
        </w:rPr>
        <w:t>根据《全国中小企业股份转让系统业务规则（试行）》《全国中小企业股份转让系统挂牌公司股票终止挂牌实施细则》等相关规则规定，截至</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Pr="00C24B36">
        <w:rPr>
          <w:rFonts w:ascii="Times New Roman" w:eastAsia="仿宋" w:hAnsi="Times New Roman" w:cs="Times New Roman"/>
          <w:color w:val="FF0000"/>
          <w:sz w:val="32"/>
          <w:szCs w:val="32"/>
        </w:rPr>
        <w:t>（定期报告披露的规定期限）</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（公司简称）未能披露（定期报告名称）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披露的（定期报告名称）未经挂牌公司董事会审议通过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半数以上董事无法完全保证公司所披露（定期报告名称）的真实性、准确性和完整性</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年度报告中的财务报告未经符合《证券法》规定的会计师事务所审计</w:t>
      </w:r>
      <w:r w:rsidRPr="00C24B36">
        <w:rPr>
          <w:rFonts w:ascii="Times New Roman" w:eastAsia="仿宋" w:hAnsi="Times New Roman" w:cs="Times New Roman"/>
          <w:sz w:val="32"/>
          <w:szCs w:val="32"/>
        </w:rPr>
        <w:t>，公司股票已于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w:t>
      </w:r>
      <w:r w:rsidRPr="00C24B36">
        <w:rPr>
          <w:rFonts w:ascii="Times New Roman" w:eastAsia="仿宋" w:hAnsi="Times New Roman" w:cs="Times New Roman"/>
          <w:color w:val="FF0000"/>
          <w:sz w:val="32"/>
          <w:szCs w:val="32"/>
        </w:rPr>
        <w:t>被停牌</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增加强制停牌事项</w:t>
      </w:r>
      <w:r w:rsidRPr="00C24B36">
        <w:rPr>
          <w:rFonts w:ascii="Times New Roman" w:eastAsia="仿宋" w:hAnsi="Times New Roman" w:cs="Times New Roman"/>
          <w:sz w:val="32"/>
          <w:szCs w:val="32"/>
        </w:rPr>
        <w:t>，全国股转公司</w:t>
      </w:r>
      <w:r w:rsidRPr="00C24B36">
        <w:rPr>
          <w:rFonts w:ascii="Times New Roman" w:eastAsia="仿宋" w:hAnsi="Times New Roman" w:cs="Times New Roman"/>
          <w:color w:val="FF0000"/>
          <w:sz w:val="32"/>
          <w:szCs w:val="32"/>
        </w:rPr>
        <w:t>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已</w:t>
      </w:r>
      <w:r w:rsidRPr="00C24B36">
        <w:rPr>
          <w:rFonts w:ascii="Times New Roman" w:eastAsia="仿宋" w:hAnsi="Times New Roman" w:cs="Times New Roman"/>
          <w:sz w:val="32"/>
          <w:szCs w:val="32"/>
        </w:rPr>
        <w:t>根据相关规定对挂牌公司及相关责任主体给予纪律处分或采取自律监管措施，并记入证券期货市场诚信档案数据库</w:t>
      </w:r>
      <w:r w:rsidRPr="00C24B36">
        <w:rPr>
          <w:rFonts w:ascii="Times New Roman" w:eastAsia="仿宋" w:hAnsi="Times New Roman" w:cs="Times New Roman"/>
          <w:color w:val="FF0000"/>
          <w:sz w:val="32"/>
          <w:szCs w:val="32"/>
        </w:rPr>
        <w:t>（如适用）</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若</w:t>
      </w:r>
      <w:r w:rsidRPr="00C24B36">
        <w:rPr>
          <w:rFonts w:ascii="Times New Roman" w:eastAsia="仿宋" w:hAnsi="Times New Roman" w:cs="Times New Roman"/>
          <w:sz w:val="32"/>
          <w:szCs w:val="32"/>
        </w:rPr>
        <w:t>相关情形自法定期限届满之日起两个月内仍未改正，公司股票将存在被终止挂牌的风险。</w:t>
      </w:r>
    </w:p>
    <w:p w14:paraId="179BC3AA"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目前为创新层挂牌公司，根据《全国中小企业股份转让系统分层管理办法》的规定，创</w:t>
      </w:r>
      <w:r w:rsidRPr="00C24B36">
        <w:rPr>
          <w:rFonts w:ascii="Times New Roman" w:eastAsia="仿宋" w:hAnsi="Times New Roman" w:cs="Times New Roman"/>
          <w:kern w:val="0"/>
          <w:sz w:val="32"/>
          <w:szCs w:val="32"/>
        </w:rPr>
        <w:t>新层挂牌公司</w:t>
      </w:r>
      <w:r w:rsidRPr="00C24B36">
        <w:rPr>
          <w:rFonts w:ascii="Times New Roman" w:eastAsia="仿宋" w:hAnsi="Times New Roman" w:cs="Times New Roman"/>
          <w:sz w:val="32"/>
          <w:szCs w:val="32"/>
        </w:rPr>
        <w:t>未按照规定在每个会计年度结束之日</w:t>
      </w:r>
      <w:r w:rsidRPr="00C24B36">
        <w:rPr>
          <w:rFonts w:ascii="Times New Roman" w:eastAsia="仿宋" w:hAnsi="Times New Roman" w:cs="Times New Roman"/>
          <w:bCs/>
          <w:kern w:val="0"/>
          <w:sz w:val="32"/>
          <w:szCs w:val="32"/>
        </w:rPr>
        <w:t>起</w:t>
      </w:r>
      <w:r w:rsidRPr="00C24B36">
        <w:rPr>
          <w:rFonts w:ascii="Times New Roman" w:eastAsia="仿宋" w:hAnsi="Times New Roman" w:cs="Times New Roman"/>
          <w:kern w:val="0"/>
          <w:sz w:val="32"/>
          <w:szCs w:val="32"/>
        </w:rPr>
        <w:t>4</w:t>
      </w:r>
      <w:r w:rsidRPr="00C24B36">
        <w:rPr>
          <w:rFonts w:ascii="Times New Roman" w:eastAsia="仿宋" w:hAnsi="Times New Roman" w:cs="Times New Roman"/>
          <w:bCs/>
          <w:kern w:val="0"/>
          <w:sz w:val="32"/>
          <w:szCs w:val="32"/>
        </w:rPr>
        <w:t>个月内编制并披露年度报告，或者未在每个会计年度的上半年结束之日起</w:t>
      </w:r>
      <w:r w:rsidRPr="00C24B36">
        <w:rPr>
          <w:rFonts w:ascii="Times New Roman" w:eastAsia="仿宋" w:hAnsi="Times New Roman" w:cs="Times New Roman"/>
          <w:kern w:val="0"/>
          <w:sz w:val="32"/>
          <w:szCs w:val="32"/>
        </w:rPr>
        <w:t>2</w:t>
      </w:r>
      <w:r w:rsidRPr="00C24B36">
        <w:rPr>
          <w:rFonts w:ascii="Times New Roman" w:eastAsia="仿宋" w:hAnsi="Times New Roman" w:cs="Times New Roman"/>
          <w:bCs/>
          <w:kern w:val="0"/>
          <w:sz w:val="32"/>
          <w:szCs w:val="32"/>
        </w:rPr>
        <w:t>个月内编制并披露半年度报告的，将被调出创新层。</w:t>
      </w:r>
      <w:r w:rsidRPr="00C24B36">
        <w:rPr>
          <w:rFonts w:ascii="Times New Roman" w:eastAsia="仿宋" w:hAnsi="Times New Roman" w:cs="Times New Roman"/>
          <w:color w:val="FF0000"/>
          <w:sz w:val="32"/>
          <w:szCs w:val="32"/>
        </w:rPr>
        <w:t>（公司简称）</w:t>
      </w:r>
      <w:r w:rsidRPr="00C24B36">
        <w:rPr>
          <w:rFonts w:ascii="Times New Roman" w:eastAsia="仿宋" w:hAnsi="Times New Roman" w:cs="Times New Roman"/>
          <w:sz w:val="32"/>
          <w:szCs w:val="32"/>
        </w:rPr>
        <w:t>未在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日前披露</w:t>
      </w:r>
      <w:r w:rsidRPr="00C24B36">
        <w:rPr>
          <w:rFonts w:ascii="Times New Roman" w:eastAsia="仿宋" w:hAnsi="Times New Roman" w:cs="Times New Roman"/>
          <w:color w:val="FF0000"/>
          <w:sz w:val="32"/>
          <w:szCs w:val="32"/>
        </w:rPr>
        <w:t>（定期报告名称）</w:t>
      </w:r>
      <w:r w:rsidRPr="00C24B36">
        <w:rPr>
          <w:rFonts w:ascii="Times New Roman" w:eastAsia="仿宋" w:hAnsi="Times New Roman" w:cs="Times New Roman"/>
          <w:sz w:val="32"/>
          <w:szCs w:val="32"/>
        </w:rPr>
        <w:t>，存在将被调出创新层的风险。</w:t>
      </w:r>
      <w:r w:rsidRPr="00C24B36">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2821A0C1" w14:textId="77777777" w:rsidTr="00B939C0">
        <w:tc>
          <w:tcPr>
            <w:tcW w:w="8296" w:type="dxa"/>
            <w:shd w:val="clear" w:color="auto" w:fill="auto"/>
          </w:tcPr>
          <w:p w14:paraId="4DAE05CE" w14:textId="77777777" w:rsidR="000E14C7" w:rsidRPr="00C24B36" w:rsidRDefault="000E14C7" w:rsidP="00B939C0">
            <w:pP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如存在其他重大风险的，应说明具体情况，及挂牌公司对相关风险已采取和拟采取的应对措施。</w:t>
            </w:r>
          </w:p>
        </w:tc>
      </w:tr>
    </w:tbl>
    <w:p w14:paraId="2D20DBB0" w14:textId="77777777" w:rsidR="000E14C7" w:rsidRPr="00C24B36" w:rsidRDefault="000E14C7" w:rsidP="000E14C7">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三、主办券商提示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5FCB926E" w14:textId="77777777" w:rsidTr="00B939C0">
        <w:tc>
          <w:tcPr>
            <w:tcW w:w="8296" w:type="dxa"/>
            <w:shd w:val="clear" w:color="auto" w:fill="auto"/>
          </w:tcPr>
          <w:p w14:paraId="6098C507" w14:textId="77777777" w:rsidR="000E14C7" w:rsidRPr="00C24B36" w:rsidRDefault="000E14C7" w:rsidP="00B939C0">
            <w:pPr>
              <w:tabs>
                <w:tab w:val="left" w:pos="1500"/>
              </w:tabs>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说明主办券商已采取和拟采取的应对措施。</w:t>
            </w:r>
          </w:p>
        </w:tc>
      </w:tr>
    </w:tbl>
    <w:p w14:paraId="1FBD6D97"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主办券商及挂牌公司接受投资者咨询的联系人和联系方式如下：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4ECE39B6" w14:textId="77777777" w:rsidTr="00B939C0">
        <w:tc>
          <w:tcPr>
            <w:tcW w:w="8296" w:type="dxa"/>
            <w:shd w:val="clear" w:color="auto" w:fill="auto"/>
          </w:tcPr>
          <w:p w14:paraId="4121F559" w14:textId="77777777" w:rsidR="000E14C7" w:rsidRPr="00C24B36" w:rsidRDefault="000E14C7" w:rsidP="00B939C0">
            <w:pPr>
              <w:tabs>
                <w:tab w:val="left" w:pos="1500"/>
              </w:tabs>
              <w:snapToGrid w:val="0"/>
              <w:spacing w:line="560" w:lineRule="exact"/>
              <w:ind w:firstLineChars="200" w:firstLine="640"/>
              <w:rPr>
                <w:rFonts w:ascii="Times New Roman" w:eastAsia="仿宋" w:hAnsi="Times New Roman" w:cs="Times New Roman"/>
                <w:sz w:val="32"/>
                <w:szCs w:val="32"/>
              </w:rPr>
            </w:pPr>
          </w:p>
        </w:tc>
      </w:tr>
    </w:tbl>
    <w:p w14:paraId="5888E7E9" w14:textId="77777777" w:rsidR="000E14C7" w:rsidRPr="00C24B36" w:rsidRDefault="000E14C7" w:rsidP="000E14C7">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主办券商提醒广大投资者：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05DE4894" w14:textId="77777777" w:rsidTr="00B939C0">
        <w:tc>
          <w:tcPr>
            <w:tcW w:w="8296" w:type="dxa"/>
            <w:shd w:val="clear" w:color="auto" w:fill="auto"/>
          </w:tcPr>
          <w:p w14:paraId="1735CBF6" w14:textId="77777777" w:rsidR="000E14C7" w:rsidRPr="00C24B36" w:rsidRDefault="000E14C7" w:rsidP="00B939C0">
            <w:pPr>
              <w:tabs>
                <w:tab w:val="left" w:pos="1500"/>
              </w:tabs>
              <w:snapToGrid w:val="0"/>
              <w:spacing w:line="560" w:lineRule="exact"/>
              <w:ind w:firstLineChars="200" w:firstLine="640"/>
              <w:rPr>
                <w:rFonts w:ascii="Times New Roman" w:eastAsia="仿宋" w:hAnsi="Times New Roman" w:cs="Times New Roman"/>
                <w:sz w:val="32"/>
                <w:szCs w:val="32"/>
              </w:rPr>
            </w:pPr>
          </w:p>
        </w:tc>
      </w:tr>
    </w:tbl>
    <w:p w14:paraId="3B930FB0" w14:textId="77777777" w:rsidR="000E14C7" w:rsidRPr="00C24B36" w:rsidRDefault="000E14C7" w:rsidP="000E14C7">
      <w:pPr>
        <w:adjustRightInd w:val="0"/>
        <w:snapToGrid w:val="0"/>
        <w:spacing w:line="560" w:lineRule="exact"/>
        <w:ind w:firstLineChars="200" w:firstLine="640"/>
        <w:rPr>
          <w:rFonts w:ascii="Times New Roman" w:hAnsi="Times New Roman" w:cs="Times New Roman"/>
          <w:b/>
          <w:szCs w:val="21"/>
        </w:rPr>
      </w:pPr>
      <w:r w:rsidRPr="00C24B36">
        <w:rPr>
          <w:rFonts w:ascii="Times New Roman" w:eastAsia="黑体" w:hAnsi="Times New Roman" w:cs="Times New Roman"/>
          <w:sz w:val="32"/>
          <w:szCs w:val="32"/>
        </w:rPr>
        <w:t>四、备查文件目录</w:t>
      </w:r>
    </w:p>
    <w:p w14:paraId="13CD9614" w14:textId="77777777" w:rsidR="000E14C7" w:rsidRPr="00C24B36" w:rsidRDefault="000E14C7" w:rsidP="000E14C7">
      <w:pPr>
        <w:pStyle w:val="zhengwen"/>
        <w:snapToGrid w:val="0"/>
        <w:spacing w:line="560" w:lineRule="exact"/>
        <w:ind w:firstLineChars="200" w:firstLine="640"/>
        <w:rPr>
          <w:rFonts w:ascii="Times New Roman" w:eastAsia="仿宋" w:hAnsi="Times New Roman"/>
          <w:color w:val="auto"/>
          <w:sz w:val="32"/>
          <w:szCs w:val="32"/>
        </w:rPr>
      </w:pPr>
      <w:r w:rsidRPr="00C24B36">
        <w:rPr>
          <w:rFonts w:ascii="Times New Roman" w:eastAsia="仿宋" w:hAnsi="Times New Roman"/>
          <w:color w:val="auto"/>
          <w:sz w:val="32"/>
          <w:szCs w:val="32"/>
        </w:rPr>
        <w:t>（一）其他材料</w:t>
      </w:r>
      <w:r w:rsidRPr="00C24B36">
        <w:rPr>
          <w:rFonts w:ascii="Times New Roman" w:eastAsia="仿宋" w:hAnsi="Times New Roman"/>
          <w:color w:val="FF0000"/>
          <w:sz w:val="32"/>
          <w:szCs w:val="32"/>
        </w:rPr>
        <w:t>（如有）</w:t>
      </w:r>
      <w:r w:rsidRPr="00C24B36">
        <w:rPr>
          <w:rFonts w:ascii="Times New Roman" w:eastAsia="仿宋" w:hAnsi="Times New Roman"/>
          <w:color w:val="auto"/>
          <w:sz w:val="32"/>
          <w:szCs w:val="32"/>
        </w:rPr>
        <w:t>。</w:t>
      </w:r>
    </w:p>
    <w:p w14:paraId="51032726" w14:textId="77777777" w:rsidR="000E14C7" w:rsidRPr="00C24B36" w:rsidRDefault="000E14C7" w:rsidP="000E14C7">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w:t>
      </w:r>
    </w:p>
    <w:p w14:paraId="0101CB41" w14:textId="77777777" w:rsidR="000E14C7" w:rsidRPr="00C24B36" w:rsidRDefault="000E14C7" w:rsidP="000E14C7">
      <w:pPr>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2D5F517" w14:textId="77777777" w:rsidR="000E14C7" w:rsidRPr="00C24B36" w:rsidRDefault="000E14C7" w:rsidP="000E14C7">
      <w:pPr>
        <w:jc w:val="right"/>
        <w:rPr>
          <w:rFonts w:ascii="Times New Roman" w:eastAsia="仿宋" w:hAnsi="Times New Roman" w:cs="Times New Roman"/>
          <w:color w:val="FF0000"/>
          <w:sz w:val="32"/>
          <w:szCs w:val="32"/>
        </w:rPr>
      </w:pPr>
    </w:p>
    <w:p w14:paraId="4528604E" w14:textId="77777777" w:rsidR="000E14C7" w:rsidRPr="00C24B36" w:rsidRDefault="000E14C7" w:rsidP="000E14C7">
      <w:pPr>
        <w:jc w:val="right"/>
        <w:rPr>
          <w:rFonts w:ascii="Times New Roman" w:eastAsia="仿宋" w:hAnsi="Times New Roman" w:cs="Times New Roman"/>
          <w:color w:val="FF0000"/>
          <w:sz w:val="32"/>
          <w:szCs w:val="32"/>
        </w:rPr>
      </w:pPr>
    </w:p>
    <w:p w14:paraId="39035EDD" w14:textId="77777777" w:rsidR="000E14C7" w:rsidRPr="00C24B36" w:rsidRDefault="000E14C7" w:rsidP="000E14C7">
      <w:pPr>
        <w:jc w:val="right"/>
        <w:rPr>
          <w:rFonts w:ascii="Times New Roman" w:eastAsia="仿宋" w:hAnsi="Times New Roman" w:cs="Times New Roman"/>
          <w:color w:val="FF0000"/>
          <w:sz w:val="32"/>
          <w:szCs w:val="32"/>
        </w:rPr>
      </w:pPr>
    </w:p>
    <w:p w14:paraId="515B058C" w14:textId="77777777" w:rsidR="000E14C7" w:rsidRPr="00C24B36" w:rsidRDefault="000E14C7" w:rsidP="000E14C7">
      <w:pPr>
        <w:jc w:val="right"/>
        <w:rPr>
          <w:rFonts w:ascii="Times New Roman" w:eastAsia="仿宋" w:hAnsi="Times New Roman" w:cs="Times New Roman"/>
          <w:color w:val="FF0000"/>
          <w:sz w:val="32"/>
          <w:szCs w:val="32"/>
        </w:rPr>
      </w:pPr>
    </w:p>
    <w:p w14:paraId="2BF0ADB8" w14:textId="77777777" w:rsidR="000E14C7" w:rsidRPr="00C24B36" w:rsidRDefault="000E14C7" w:rsidP="000E14C7">
      <w:pPr>
        <w:jc w:val="right"/>
        <w:rPr>
          <w:rFonts w:ascii="Times New Roman" w:eastAsia="仿宋" w:hAnsi="Times New Roman" w:cs="Times New Roman"/>
          <w:color w:val="FF0000"/>
          <w:sz w:val="32"/>
          <w:szCs w:val="32"/>
        </w:rPr>
      </w:pPr>
    </w:p>
    <w:p w14:paraId="4B4527DC" w14:textId="77777777" w:rsidR="000E14C7" w:rsidRPr="00C24B36" w:rsidRDefault="000E14C7" w:rsidP="000E14C7">
      <w:pPr>
        <w:jc w:val="right"/>
        <w:rPr>
          <w:rFonts w:ascii="Times New Roman" w:eastAsia="仿宋" w:hAnsi="Times New Roman" w:cs="Times New Roman"/>
          <w:color w:val="FF0000"/>
          <w:sz w:val="32"/>
          <w:szCs w:val="32"/>
        </w:rPr>
      </w:pPr>
    </w:p>
    <w:p w14:paraId="37170FB8" w14:textId="77777777" w:rsidR="000E14C7" w:rsidRPr="00C24B36" w:rsidRDefault="000E14C7" w:rsidP="000E14C7">
      <w:pPr>
        <w:jc w:val="right"/>
        <w:rPr>
          <w:rFonts w:ascii="Times New Roman" w:eastAsia="仿宋" w:hAnsi="Times New Roman" w:cs="Times New Roman"/>
          <w:color w:val="FF0000"/>
          <w:sz w:val="32"/>
          <w:szCs w:val="32"/>
        </w:rPr>
      </w:pPr>
    </w:p>
    <w:p w14:paraId="0AC2D5CC" w14:textId="77777777" w:rsidR="000E14C7" w:rsidRPr="00C24B36" w:rsidRDefault="000E14C7" w:rsidP="000E14C7">
      <w:pPr>
        <w:jc w:val="right"/>
        <w:rPr>
          <w:rFonts w:ascii="Times New Roman" w:eastAsia="仿宋" w:hAnsi="Times New Roman" w:cs="Times New Roman"/>
          <w:color w:val="FF0000"/>
          <w:sz w:val="32"/>
          <w:szCs w:val="32"/>
        </w:rPr>
      </w:pPr>
    </w:p>
    <w:p w14:paraId="6F909F51" w14:textId="77777777" w:rsidR="000E14C7" w:rsidRPr="00C24B36" w:rsidRDefault="000E14C7" w:rsidP="000E14C7">
      <w:pPr>
        <w:jc w:val="right"/>
        <w:rPr>
          <w:rFonts w:ascii="Times New Roman" w:eastAsia="仿宋" w:hAnsi="Times New Roman" w:cs="Times New Roman"/>
          <w:color w:val="FF0000"/>
          <w:sz w:val="32"/>
          <w:szCs w:val="32"/>
        </w:rPr>
      </w:pPr>
    </w:p>
    <w:p w14:paraId="1A3CC6B6" w14:textId="77777777" w:rsidR="000E14C7" w:rsidRPr="00C24B36" w:rsidRDefault="000E14C7" w:rsidP="000E14C7">
      <w:pPr>
        <w:jc w:val="right"/>
        <w:rPr>
          <w:rFonts w:ascii="Times New Roman" w:eastAsia="仿宋" w:hAnsi="Times New Roman" w:cs="Times New Roman"/>
          <w:color w:val="FF0000"/>
          <w:sz w:val="32"/>
          <w:szCs w:val="32"/>
        </w:rPr>
      </w:pPr>
    </w:p>
    <w:p w14:paraId="4B884815" w14:textId="3AE4A199" w:rsidR="000E14C7" w:rsidRPr="00C24B36" w:rsidRDefault="000E14C7" w:rsidP="000E14C7">
      <w:pPr>
        <w:spacing w:line="600" w:lineRule="exact"/>
        <w:jc w:val="center"/>
        <w:outlineLvl w:val="0"/>
        <w:rPr>
          <w:rFonts w:ascii="Times New Roman" w:eastAsia="方正大标宋简体" w:hAnsi="Times New Roman" w:cs="Times New Roman"/>
          <w:sz w:val="42"/>
          <w:szCs w:val="42"/>
        </w:rPr>
      </w:pPr>
      <w:bookmarkStart w:id="324" w:name="_Toc87012114"/>
      <w:bookmarkStart w:id="325" w:name="_Toc515555740"/>
      <w:bookmarkStart w:id="326" w:name="_Toc13401872"/>
      <w:r w:rsidRPr="00C24B36">
        <w:rPr>
          <w:rFonts w:ascii="Times New Roman" w:eastAsia="方正大标宋简体" w:hAnsi="Times New Roman" w:cs="Times New Roman"/>
          <w:sz w:val="42"/>
          <w:szCs w:val="42"/>
        </w:rPr>
        <w:t>第</w:t>
      </w:r>
      <w:r w:rsidRPr="00C24B36">
        <w:rPr>
          <w:rFonts w:ascii="Times New Roman" w:eastAsia="方正大标宋简体" w:hAnsi="Times New Roman" w:cs="Times New Roman"/>
          <w:sz w:val="42"/>
          <w:szCs w:val="42"/>
        </w:rPr>
        <w:t>85</w:t>
      </w:r>
      <w:r w:rsidRPr="00C24B36">
        <w:rPr>
          <w:rFonts w:ascii="Times New Roman" w:eastAsia="方正大标宋简体" w:hAnsi="Times New Roman" w:cs="Times New Roman"/>
          <w:sz w:val="42"/>
          <w:szCs w:val="42"/>
        </w:rPr>
        <w:t>号</w:t>
      </w:r>
      <w:r w:rsidRPr="00C24B36">
        <w:rPr>
          <w:rFonts w:ascii="Times New Roman" w:eastAsia="方正大标宋简体" w:hAnsi="Times New Roman" w:cs="Times New Roman"/>
          <w:sz w:val="42"/>
          <w:szCs w:val="42"/>
        </w:rPr>
        <w:t xml:space="preserve">  </w:t>
      </w:r>
      <w:r w:rsidRPr="00C24B36">
        <w:rPr>
          <w:rFonts w:ascii="Times New Roman" w:eastAsia="方正大标宋简体" w:hAnsi="Times New Roman" w:cs="Times New Roman"/>
          <w:sz w:val="42"/>
          <w:szCs w:val="42"/>
        </w:rPr>
        <w:t>挂牌公司独立董事年度述职报告公告格式模板</w:t>
      </w:r>
      <w:bookmarkEnd w:id="324"/>
    </w:p>
    <w:p w14:paraId="46423CAC" w14:textId="77777777" w:rsidR="000E14C7" w:rsidRPr="00C24B36" w:rsidRDefault="000E14C7" w:rsidP="000E14C7">
      <w:pPr>
        <w:rPr>
          <w:rFonts w:ascii="Times New Roman" w:hAnsi="Times New Roman" w:cs="Times New Roman"/>
          <w:sz w:val="28"/>
        </w:rPr>
      </w:pPr>
    </w:p>
    <w:p w14:paraId="761E73AA" w14:textId="77777777" w:rsidR="000E14C7" w:rsidRPr="00C24B36" w:rsidRDefault="000E14C7" w:rsidP="000E14C7">
      <w:pPr>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公告编号：</w:t>
      </w:r>
    </w:p>
    <w:p w14:paraId="09483127" w14:textId="77777777" w:rsidR="000E14C7" w:rsidRPr="00C24B36" w:rsidRDefault="000E14C7" w:rsidP="000E14C7">
      <w:pPr>
        <w:autoSpaceDE w:val="0"/>
        <w:autoSpaceDN w:val="0"/>
        <w:adjustRightInd w:val="0"/>
        <w:ind w:firstLineChars="200" w:firstLine="88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w:t>
      </w:r>
      <w:bookmarkStart w:id="327" w:name="_Toc515555741"/>
      <w:bookmarkEnd w:id="325"/>
      <w:r w:rsidRPr="00C24B36">
        <w:rPr>
          <w:rFonts w:ascii="Times New Roman" w:eastAsia="方正大标宋简体" w:hAnsi="Times New Roman" w:cs="Times New Roman"/>
          <w:sz w:val="44"/>
          <w:szCs w:val="44"/>
        </w:rPr>
        <w:t>独立董事</w:t>
      </w:r>
      <w:r w:rsidRPr="00C24B36">
        <w:rPr>
          <w:rFonts w:ascii="Times New Roman" w:eastAsia="方正大标宋简体" w:hAnsi="Times New Roman" w:cs="Times New Roman"/>
          <w:sz w:val="44"/>
          <w:szCs w:val="44"/>
        </w:rPr>
        <w:t>xxx</w:t>
      </w:r>
      <w:r w:rsidRPr="00C24B36">
        <w:rPr>
          <w:rFonts w:ascii="Times New Roman" w:eastAsia="方正大标宋简体" w:hAnsi="Times New Roman" w:cs="Times New Roman"/>
          <w:sz w:val="44"/>
          <w:szCs w:val="44"/>
        </w:rPr>
        <w:t>年度述职</w:t>
      </w:r>
      <w:bookmarkEnd w:id="326"/>
      <w:bookmarkEnd w:id="327"/>
      <w:r w:rsidRPr="00C24B36">
        <w:rPr>
          <w:rFonts w:ascii="Times New Roman" w:eastAsia="方正大标宋简体" w:hAnsi="Times New Roman" w:cs="Times New Roman"/>
          <w:sz w:val="44"/>
          <w:szCs w:val="44"/>
        </w:rPr>
        <w:t>报告</w:t>
      </w:r>
    </w:p>
    <w:p w14:paraId="31926A54" w14:textId="77777777" w:rsidR="000E14C7" w:rsidRPr="00C24B36" w:rsidRDefault="000E14C7" w:rsidP="00621D7E">
      <w:pPr>
        <w:autoSpaceDE w:val="0"/>
        <w:autoSpaceDN w:val="0"/>
        <w:adjustRightInd w:val="0"/>
        <w:spacing w:line="560" w:lineRule="exact"/>
        <w:ind w:firstLineChars="200" w:firstLine="600"/>
        <w:jc w:val="left"/>
        <w:rPr>
          <w:rFonts w:ascii="Times New Roman" w:eastAsia="仿宋_GB2312" w:hAnsi="Times New Roman" w:cs="Times New Roman"/>
          <w:color w:val="FF0000"/>
          <w:kern w:val="0"/>
          <w:sz w:val="30"/>
          <w:szCs w:val="30"/>
        </w:rPr>
      </w:pPr>
      <w:r w:rsidRPr="00C24B36">
        <w:rPr>
          <w:rFonts w:ascii="Times New Roman" w:eastAsia="仿宋_GB2312" w:hAnsi="Times New Roman" w:cs="Times New Roman"/>
          <w:color w:val="FF0000"/>
          <w:kern w:val="0"/>
          <w:sz w:val="30"/>
          <w:szCs w:val="30"/>
        </w:rPr>
        <w:t>编制说明：独立董事可以单独或者共同编制年度述职报告。</w:t>
      </w:r>
    </w:p>
    <w:p w14:paraId="5905E517" w14:textId="77777777" w:rsidR="000E14C7" w:rsidRPr="00C24B36" w:rsidRDefault="000E14C7" w:rsidP="00621D7E">
      <w:pPr>
        <w:autoSpaceDE w:val="0"/>
        <w:autoSpaceDN w:val="0"/>
        <w:adjustRightInd w:val="0"/>
        <w:spacing w:line="560" w:lineRule="exact"/>
        <w:ind w:firstLineChars="200" w:firstLine="602"/>
        <w:jc w:val="left"/>
        <w:rPr>
          <w:rFonts w:ascii="Times New Roman" w:eastAsia="黑体" w:hAnsi="Times New Roman" w:cs="Times New Roman"/>
          <w:b/>
          <w:kern w:val="0"/>
          <w:sz w:val="30"/>
          <w:szCs w:val="30"/>
        </w:rPr>
      </w:pPr>
      <w:r w:rsidRPr="00C24B36">
        <w:rPr>
          <w:rFonts w:ascii="Times New Roman" w:eastAsia="黑体" w:hAnsi="Times New Roman" w:cs="Times New Roman"/>
          <w:b/>
          <w:kern w:val="0"/>
          <w:sz w:val="30"/>
          <w:szCs w:val="30"/>
        </w:rPr>
        <w:t>一、独立董事的基本情况</w:t>
      </w:r>
    </w:p>
    <w:p w14:paraId="5232959F" w14:textId="77777777" w:rsidR="000E14C7" w:rsidRPr="00C24B36" w:rsidRDefault="000E14C7" w:rsidP="00621D7E">
      <w:pPr>
        <w:autoSpaceDE w:val="0"/>
        <w:autoSpaceDN w:val="0"/>
        <w:adjustRightInd w:val="0"/>
        <w:spacing w:line="560" w:lineRule="exact"/>
        <w:ind w:firstLineChars="200" w:firstLine="600"/>
        <w:rPr>
          <w:rFonts w:ascii="Times New Roman" w:eastAsia="仿宋_GB2312" w:hAnsi="Times New Roman" w:cs="Times New Roman"/>
          <w:kern w:val="0"/>
          <w:sz w:val="30"/>
          <w:szCs w:val="30"/>
        </w:rPr>
      </w:pPr>
      <w:r w:rsidRPr="00C24B36">
        <w:rPr>
          <w:rFonts w:ascii="Times New Roman" w:eastAsia="仿宋_GB2312" w:hAnsi="Times New Roman" w:cs="Times New Roman"/>
          <w:kern w:val="0"/>
          <w:sz w:val="30"/>
          <w:szCs w:val="30"/>
        </w:rPr>
        <w:t>简要介绍独立董事在公司的任职期间、工作履历、专业背景以及兼职情况，并就是否存在影响独立性的情况进行说明。</w:t>
      </w:r>
    </w:p>
    <w:p w14:paraId="79A2CEAC" w14:textId="77777777" w:rsidR="000E14C7" w:rsidRPr="00C24B36" w:rsidRDefault="000E14C7" w:rsidP="00621D7E">
      <w:pPr>
        <w:autoSpaceDE w:val="0"/>
        <w:autoSpaceDN w:val="0"/>
        <w:adjustRightInd w:val="0"/>
        <w:spacing w:line="560" w:lineRule="exact"/>
        <w:ind w:firstLineChars="200" w:firstLine="602"/>
        <w:jc w:val="left"/>
        <w:rPr>
          <w:rFonts w:ascii="Times New Roman" w:eastAsia="黑体" w:hAnsi="Times New Roman" w:cs="Times New Roman"/>
          <w:b/>
          <w:kern w:val="0"/>
          <w:sz w:val="30"/>
          <w:szCs w:val="30"/>
        </w:rPr>
      </w:pPr>
      <w:r w:rsidRPr="00C24B36">
        <w:rPr>
          <w:rFonts w:ascii="Times New Roman" w:eastAsia="黑体" w:hAnsi="Times New Roman" w:cs="Times New Roman"/>
          <w:b/>
          <w:kern w:val="0"/>
          <w:sz w:val="30"/>
          <w:szCs w:val="30"/>
        </w:rPr>
        <w:t>二、会议出席情况</w:t>
      </w:r>
    </w:p>
    <w:p w14:paraId="75DF9B7C" w14:textId="77777777" w:rsidR="000E14C7" w:rsidRPr="00C24B36" w:rsidRDefault="000E14C7" w:rsidP="00621D7E">
      <w:pPr>
        <w:autoSpaceDE w:val="0"/>
        <w:autoSpaceDN w:val="0"/>
        <w:adjustRightInd w:val="0"/>
        <w:spacing w:line="560" w:lineRule="exact"/>
        <w:ind w:firstLineChars="200" w:firstLine="600"/>
        <w:jc w:val="left"/>
        <w:rPr>
          <w:rFonts w:ascii="Times New Roman" w:eastAsia="仿宋_GB2312" w:hAnsi="Times New Roman" w:cs="Times New Roman"/>
          <w:kern w:val="0"/>
          <w:sz w:val="30"/>
          <w:szCs w:val="30"/>
        </w:rPr>
      </w:pPr>
      <w:r w:rsidRPr="00C24B36">
        <w:rPr>
          <w:rFonts w:ascii="Times New Roman" w:eastAsia="仿宋_GB2312" w:hAnsi="Times New Roman" w:cs="Times New Roman"/>
          <w:kern w:val="0"/>
          <w:sz w:val="30"/>
          <w:szCs w:val="30"/>
        </w:rPr>
        <w:t>应当说明本年度出席董事会方式、次数及投票情况，列席股东大会次数。</w:t>
      </w:r>
    </w:p>
    <w:p w14:paraId="1E5CDFC2" w14:textId="77777777" w:rsidR="000E14C7" w:rsidRPr="00C24B36" w:rsidRDefault="000E14C7" w:rsidP="00621D7E">
      <w:pPr>
        <w:autoSpaceDE w:val="0"/>
        <w:autoSpaceDN w:val="0"/>
        <w:adjustRightInd w:val="0"/>
        <w:spacing w:line="560" w:lineRule="exact"/>
        <w:ind w:firstLineChars="200" w:firstLine="600"/>
        <w:jc w:val="left"/>
        <w:rPr>
          <w:rFonts w:ascii="Times New Roman" w:eastAsia="仿宋_GB2312" w:hAnsi="Times New Roman" w:cs="Times New Roman"/>
          <w:kern w:val="0"/>
          <w:sz w:val="30"/>
          <w:szCs w:val="30"/>
        </w:rPr>
      </w:pPr>
      <w:r w:rsidRPr="00C24B36">
        <w:rPr>
          <w:rFonts w:ascii="Times New Roman" w:eastAsia="仿宋_GB2312" w:hAnsi="Times New Roman" w:cs="Times New Roman"/>
          <w:kern w:val="0"/>
          <w:sz w:val="30"/>
          <w:szCs w:val="30"/>
        </w:rPr>
        <w:t>可以说明在董事会各专门委员会中的履职情况。</w:t>
      </w:r>
    </w:p>
    <w:p w14:paraId="6C00C4C1" w14:textId="77777777" w:rsidR="000E14C7" w:rsidRPr="00C24B36" w:rsidRDefault="000E14C7" w:rsidP="00621D7E">
      <w:pPr>
        <w:autoSpaceDE w:val="0"/>
        <w:autoSpaceDN w:val="0"/>
        <w:adjustRightInd w:val="0"/>
        <w:spacing w:line="560" w:lineRule="exact"/>
        <w:ind w:firstLineChars="200" w:firstLine="602"/>
        <w:jc w:val="left"/>
        <w:rPr>
          <w:rFonts w:ascii="Times New Roman" w:eastAsia="黑体" w:hAnsi="Times New Roman" w:cs="Times New Roman"/>
          <w:b/>
          <w:kern w:val="0"/>
          <w:sz w:val="30"/>
          <w:szCs w:val="30"/>
        </w:rPr>
      </w:pPr>
      <w:r w:rsidRPr="00C24B36">
        <w:rPr>
          <w:rFonts w:ascii="Times New Roman" w:eastAsia="黑体" w:hAnsi="Times New Roman" w:cs="Times New Roman"/>
          <w:b/>
          <w:kern w:val="0"/>
          <w:sz w:val="30"/>
          <w:szCs w:val="30"/>
        </w:rPr>
        <w:t>三、发表独立意见情况</w:t>
      </w:r>
    </w:p>
    <w:p w14:paraId="7489118D" w14:textId="77777777" w:rsidR="000E14C7" w:rsidRPr="00C24B36" w:rsidRDefault="000E14C7" w:rsidP="00621D7E">
      <w:pPr>
        <w:spacing w:line="560" w:lineRule="exact"/>
        <w:ind w:firstLineChars="200" w:firstLine="600"/>
        <w:rPr>
          <w:rFonts w:ascii="Times New Roman" w:eastAsia="仿宋" w:hAnsi="Times New Roman" w:cs="Times New Roman"/>
          <w:bCs/>
          <w:sz w:val="32"/>
          <w:szCs w:val="32"/>
        </w:rPr>
      </w:pPr>
      <w:r w:rsidRPr="00C24B36">
        <w:rPr>
          <w:rFonts w:ascii="Times New Roman" w:eastAsia="仿宋_GB2312" w:hAnsi="Times New Roman" w:cs="Times New Roman"/>
          <w:kern w:val="0"/>
          <w:sz w:val="30"/>
          <w:szCs w:val="30"/>
        </w:rPr>
        <w:t>应当说明对重大事项发表独立意见的情况，包括但不限于发表独立意见的时间、会议名称、所涉事项、</w:t>
      </w:r>
      <w:r w:rsidRPr="00C24B36">
        <w:rPr>
          <w:rFonts w:ascii="Times New Roman" w:eastAsia="仿宋" w:hAnsi="Times New Roman" w:cs="Times New Roman"/>
          <w:bCs/>
          <w:sz w:val="32"/>
          <w:szCs w:val="32"/>
        </w:rPr>
        <w:t>独立意见的类型等。</w:t>
      </w:r>
      <w:r w:rsidRPr="00C24B36">
        <w:rPr>
          <w:rFonts w:ascii="Times New Roman" w:eastAsia="仿宋" w:hAnsi="Times New Roman" w:cs="Times New Roman"/>
          <w:bCs/>
          <w:sz w:val="32"/>
          <w:szCs w:val="32"/>
        </w:rPr>
        <w:tab/>
      </w:r>
      <w:r w:rsidRPr="00C24B36">
        <w:rPr>
          <w:rFonts w:ascii="Times New Roman" w:eastAsia="仿宋" w:hAnsi="Times New Roman" w:cs="Times New Roman"/>
          <w:bCs/>
          <w:sz w:val="32"/>
          <w:szCs w:val="32"/>
        </w:rPr>
        <w:t>如果独立董事存在对重大事项</w:t>
      </w:r>
      <w:r w:rsidRPr="00C24B36">
        <w:rPr>
          <w:rFonts w:ascii="Times New Roman" w:eastAsia="仿宋" w:hAnsi="Times New Roman" w:cs="Times New Roman"/>
          <w:sz w:val="32"/>
          <w:szCs w:val="32"/>
        </w:rPr>
        <w:t>提出保留意见、反对意见或者无法表示意见的情况</w:t>
      </w:r>
      <w:r w:rsidRPr="00C24B36">
        <w:rPr>
          <w:rFonts w:ascii="Times New Roman" w:eastAsia="仿宋" w:hAnsi="Times New Roman" w:cs="Times New Roman"/>
          <w:bCs/>
          <w:sz w:val="32"/>
          <w:szCs w:val="32"/>
        </w:rPr>
        <w:t>，请单独说明具体理由。</w:t>
      </w:r>
    </w:p>
    <w:p w14:paraId="49734EB9" w14:textId="77777777" w:rsidR="000E14C7" w:rsidRPr="00C24B36" w:rsidRDefault="000E14C7" w:rsidP="00621D7E">
      <w:pPr>
        <w:autoSpaceDE w:val="0"/>
        <w:autoSpaceDN w:val="0"/>
        <w:adjustRightInd w:val="0"/>
        <w:spacing w:line="560" w:lineRule="exact"/>
        <w:ind w:firstLineChars="200" w:firstLine="602"/>
        <w:jc w:val="left"/>
        <w:rPr>
          <w:rFonts w:ascii="Times New Roman" w:eastAsia="黑体" w:hAnsi="Times New Roman" w:cs="Times New Roman"/>
          <w:b/>
          <w:kern w:val="0"/>
          <w:sz w:val="30"/>
          <w:szCs w:val="30"/>
        </w:rPr>
      </w:pPr>
      <w:r w:rsidRPr="00C24B36">
        <w:rPr>
          <w:rFonts w:ascii="Times New Roman" w:eastAsia="黑体" w:hAnsi="Times New Roman" w:cs="Times New Roman"/>
          <w:b/>
          <w:kern w:val="0"/>
          <w:sz w:val="30"/>
          <w:szCs w:val="30"/>
        </w:rPr>
        <w:t>四、履行独立董事特别职权的情况</w:t>
      </w:r>
    </w:p>
    <w:p w14:paraId="679FFCD3" w14:textId="77777777" w:rsidR="000E14C7" w:rsidRPr="00C24B36" w:rsidRDefault="000E14C7" w:rsidP="00621D7E">
      <w:pPr>
        <w:spacing w:line="560" w:lineRule="exact"/>
        <w:ind w:firstLineChars="200" w:firstLine="600"/>
        <w:rPr>
          <w:rFonts w:ascii="Times New Roman" w:eastAsia="仿宋_GB2312" w:hAnsi="Times New Roman" w:cs="Times New Roman"/>
          <w:kern w:val="0"/>
          <w:sz w:val="30"/>
          <w:szCs w:val="30"/>
        </w:rPr>
      </w:pPr>
      <w:r w:rsidRPr="00C24B36">
        <w:rPr>
          <w:rFonts w:ascii="Times New Roman" w:eastAsia="仿宋_GB2312" w:hAnsi="Times New Roman" w:cs="Times New Roman"/>
          <w:kern w:val="0"/>
          <w:sz w:val="30"/>
          <w:szCs w:val="30"/>
        </w:rPr>
        <w:t>说明有无提议召开董事会、向董事会提请召开临时股东大会、提议聘用或者解聘会计师事务所、独立聘请外部审计机构和咨询机构、开展现场检查等情况，如有，请说明具体情况。</w:t>
      </w:r>
    </w:p>
    <w:p w14:paraId="7FB320E3" w14:textId="77777777" w:rsidR="000E14C7" w:rsidRPr="00C24B36" w:rsidRDefault="000E14C7" w:rsidP="00621D7E">
      <w:pPr>
        <w:autoSpaceDE w:val="0"/>
        <w:autoSpaceDN w:val="0"/>
        <w:adjustRightInd w:val="0"/>
        <w:spacing w:line="560" w:lineRule="exact"/>
        <w:ind w:firstLineChars="200" w:firstLine="602"/>
        <w:jc w:val="left"/>
        <w:rPr>
          <w:rFonts w:ascii="Times New Roman" w:eastAsia="黑体" w:hAnsi="Times New Roman" w:cs="Times New Roman"/>
          <w:b/>
          <w:kern w:val="0"/>
          <w:sz w:val="30"/>
          <w:szCs w:val="30"/>
        </w:rPr>
      </w:pPr>
      <w:r w:rsidRPr="00C24B36">
        <w:rPr>
          <w:rFonts w:ascii="Times New Roman" w:eastAsia="黑体" w:hAnsi="Times New Roman" w:cs="Times New Roman"/>
          <w:b/>
          <w:kern w:val="0"/>
          <w:sz w:val="30"/>
          <w:szCs w:val="30"/>
        </w:rPr>
        <w:t>五、其他需要说明的情况</w:t>
      </w:r>
    </w:p>
    <w:p w14:paraId="1601966F" w14:textId="77777777" w:rsidR="000E14C7" w:rsidRPr="00C24B36" w:rsidRDefault="000E14C7" w:rsidP="00621D7E">
      <w:pPr>
        <w:autoSpaceDE w:val="0"/>
        <w:autoSpaceDN w:val="0"/>
        <w:adjustRightInd w:val="0"/>
        <w:spacing w:line="560" w:lineRule="exact"/>
        <w:ind w:firstLineChars="200" w:firstLine="600"/>
        <w:jc w:val="left"/>
        <w:rPr>
          <w:rFonts w:ascii="Times New Roman" w:eastAsia="仿宋_GB2312" w:hAnsi="Times New Roman" w:cs="Times New Roman"/>
          <w:kern w:val="0"/>
          <w:sz w:val="30"/>
          <w:szCs w:val="30"/>
        </w:rPr>
      </w:pPr>
      <w:r w:rsidRPr="00C24B36">
        <w:rPr>
          <w:rFonts w:ascii="Times New Roman" w:eastAsia="仿宋_GB2312" w:hAnsi="Times New Roman" w:cs="Times New Roman"/>
          <w:kern w:val="0"/>
          <w:sz w:val="30"/>
          <w:szCs w:val="30"/>
        </w:rPr>
        <w:t>说明在保护中小股东合法权益方面所做的其他工作，或其他需要说明的情况。</w:t>
      </w:r>
    </w:p>
    <w:p w14:paraId="55F4DE70" w14:textId="77777777" w:rsidR="000E14C7" w:rsidRPr="00C24B36" w:rsidRDefault="000E14C7" w:rsidP="00621D7E">
      <w:pPr>
        <w:autoSpaceDE w:val="0"/>
        <w:autoSpaceDN w:val="0"/>
        <w:adjustRightInd w:val="0"/>
        <w:spacing w:line="560" w:lineRule="exact"/>
        <w:ind w:firstLineChars="200" w:firstLine="600"/>
        <w:jc w:val="left"/>
        <w:rPr>
          <w:rFonts w:ascii="Times New Roman" w:eastAsia="仿宋_GB2312" w:hAnsi="Times New Roman" w:cs="Times New Roman"/>
          <w:kern w:val="0"/>
          <w:sz w:val="30"/>
          <w:szCs w:val="30"/>
        </w:rPr>
      </w:pPr>
    </w:p>
    <w:p w14:paraId="2E065EC8" w14:textId="77777777" w:rsidR="000E14C7" w:rsidRPr="00C24B36" w:rsidRDefault="000E14C7" w:rsidP="00621D7E">
      <w:pPr>
        <w:autoSpaceDE w:val="0"/>
        <w:autoSpaceDN w:val="0"/>
        <w:adjustRightInd w:val="0"/>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p>
    <w:p w14:paraId="456EEE4E" w14:textId="77777777" w:rsidR="000E14C7" w:rsidRPr="00C24B36" w:rsidRDefault="000E14C7" w:rsidP="00621D7E">
      <w:pPr>
        <w:autoSpaceDE w:val="0"/>
        <w:autoSpaceDN w:val="0"/>
        <w:adjustRightInd w:val="0"/>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独立董事：</w:t>
      </w:r>
      <w:r w:rsidRPr="00C24B36">
        <w:rPr>
          <w:rFonts w:ascii="Times New Roman" w:eastAsia="仿宋" w:hAnsi="Times New Roman" w:cs="Times New Roman"/>
          <w:sz w:val="32"/>
          <w:szCs w:val="32"/>
        </w:rPr>
        <w:t>XXX</w:t>
      </w:r>
    </w:p>
    <w:p w14:paraId="4BB90366" w14:textId="77777777" w:rsidR="000E14C7" w:rsidRPr="00C24B36" w:rsidRDefault="000E14C7" w:rsidP="00621D7E">
      <w:pPr>
        <w:autoSpaceDE w:val="0"/>
        <w:autoSpaceDN w:val="0"/>
        <w:adjustRightInd w:val="0"/>
        <w:spacing w:line="560" w:lineRule="exact"/>
        <w:ind w:firstLineChars="200" w:firstLine="640"/>
        <w:jc w:val="right"/>
        <w:rPr>
          <w:rFonts w:ascii="Times New Roman" w:eastAsia="仿宋" w:hAnsi="Times New Roman" w:cs="Times New Roman"/>
          <w:sz w:val="32"/>
          <w:szCs w:val="32"/>
        </w:rPr>
        <w:sectPr w:rsidR="000E14C7" w:rsidRPr="00C24B36" w:rsidSect="005F01E6">
          <w:pgSz w:w="11906" w:h="16838"/>
          <w:pgMar w:top="1440" w:right="1800" w:bottom="1440" w:left="1800" w:header="851" w:footer="992" w:gutter="0"/>
          <w:pgNumType w:fmt="numberInDash"/>
          <w:cols w:space="425"/>
          <w:docGrid w:type="lines" w:linePitch="312"/>
        </w:sect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 xml:space="preserve">XX </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13C42A76" w14:textId="77777777" w:rsidR="000E14C7" w:rsidRPr="00C24B36" w:rsidRDefault="000E14C7" w:rsidP="000E14C7">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79DB281" w14:textId="77777777" w:rsidR="000E14C7" w:rsidRPr="00C24B36" w:rsidRDefault="000E14C7" w:rsidP="000E14C7">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7D5DD33" w14:textId="77777777" w:rsidR="000E14C7" w:rsidRPr="00C24B36" w:rsidRDefault="000E14C7" w:rsidP="000E14C7">
      <w:pPr>
        <w:widowControl/>
        <w:rPr>
          <w:rFonts w:ascii="Times New Roman" w:hAnsi="Times New Roman" w:cs="Times New Roman"/>
          <w:color w:val="000000"/>
          <w:kern w:val="0"/>
          <w:szCs w:val="21"/>
        </w:rPr>
      </w:pPr>
    </w:p>
    <w:p w14:paraId="5293BB4D" w14:textId="77777777" w:rsidR="000E14C7" w:rsidRPr="00C24B36" w:rsidRDefault="000E14C7" w:rsidP="000E14C7">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公司独立董事</w:t>
      </w:r>
      <w:r w:rsidRPr="00C24B36">
        <w:rPr>
          <w:rFonts w:ascii="Times New Roman" w:eastAsia="方正大标宋简体" w:hAnsi="Times New Roman" w:cs="Times New Roman"/>
          <w:color w:val="000000"/>
          <w:kern w:val="0"/>
          <w:sz w:val="44"/>
          <w:szCs w:val="44"/>
        </w:rPr>
        <w:t xml:space="preserve"> </w:t>
      </w: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 xml:space="preserve"> </w:t>
      </w:r>
      <w:r w:rsidRPr="00C24B36">
        <w:rPr>
          <w:rFonts w:ascii="Times New Roman" w:eastAsia="方正大标宋简体" w:hAnsi="Times New Roman" w:cs="Times New Roman"/>
          <w:color w:val="000000"/>
          <w:kern w:val="0"/>
          <w:sz w:val="44"/>
          <w:szCs w:val="44"/>
        </w:rPr>
        <w:t>年度述职报告</w:t>
      </w:r>
    </w:p>
    <w:p w14:paraId="088567A5" w14:textId="77777777" w:rsidR="000E14C7" w:rsidRPr="00C24B36" w:rsidRDefault="000E14C7" w:rsidP="000E14C7">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3FC97209" w14:textId="77777777" w:rsidTr="00B939C0">
        <w:tc>
          <w:tcPr>
            <w:tcW w:w="8296" w:type="dxa"/>
            <w:shd w:val="clear" w:color="auto" w:fill="auto"/>
          </w:tcPr>
          <w:p w14:paraId="00E5E349" w14:textId="77777777" w:rsidR="000E14C7" w:rsidRPr="00C24B36" w:rsidRDefault="000E14C7"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E4D1FCB" w14:textId="77777777" w:rsidR="000E14C7" w:rsidRPr="00C24B36" w:rsidRDefault="000E14C7" w:rsidP="00B939C0">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2E288698" w14:textId="77777777" w:rsidR="000E14C7" w:rsidRPr="00C24B36" w:rsidRDefault="000E14C7"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作为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公司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）的独立董事，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在任职期间（严格按照《公司法》《公司章程》《全国中小企业股份转让系统挂牌公司治理指引第</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号</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独立董事》的规定，认真、勤勉、谨慎履行职责，积极出席相关会议，对各项议案进行认真审议，完成了董事会交办的各项工作任务）</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（基本按照《公司法》《公司章程》《全国中小企业股份转让系统挂牌公司治理指引第</w:t>
      </w: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2"/>
        </w:rPr>
        <w:t>号</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独立董事》的规定履行职责，但存在未认真、勤勉、谨慎履行职责的情况。现就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年度履行独立董事职责情况汇报如下：</w:t>
      </w:r>
    </w:p>
    <w:p w14:paraId="63C043BE" w14:textId="77777777" w:rsidR="000E14C7" w:rsidRPr="00C24B36" w:rsidRDefault="000E14C7" w:rsidP="00621D7E">
      <w:pPr>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一、独立董事的基本情况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5DD93D29" w14:textId="77777777" w:rsidTr="00B939C0">
        <w:tc>
          <w:tcPr>
            <w:tcW w:w="8296" w:type="dxa"/>
            <w:shd w:val="clear" w:color="auto" w:fill="auto"/>
          </w:tcPr>
          <w:p w14:paraId="61F3B7A6" w14:textId="77777777" w:rsidR="000E14C7" w:rsidRPr="00C24B36" w:rsidRDefault="000E14C7"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简要介绍独立董事在公司的任职期间、工作履历、专业背景以及兼职情况，并就是否存在影响独立性的情况、未</w:t>
            </w:r>
            <w:r w:rsidRPr="008B4D4E">
              <w:rPr>
                <w:rFonts w:ascii="Times New Roman" w:eastAsia="仿宋" w:hAnsi="Times New Roman" w:cs="Times New Roman"/>
                <w:color w:val="FF0000"/>
                <w:sz w:val="32"/>
                <w:szCs w:val="32"/>
              </w:rPr>
              <w:t>认真、勤勉、谨慎履行职责的情况（如有）进行</w:t>
            </w:r>
            <w:r w:rsidRPr="00C24B36">
              <w:rPr>
                <w:rFonts w:ascii="Times New Roman" w:eastAsia="仿宋" w:hAnsi="Times New Roman" w:cs="Times New Roman"/>
                <w:color w:val="FF0000"/>
                <w:sz w:val="32"/>
                <w:szCs w:val="32"/>
              </w:rPr>
              <w:t>说明。</w:t>
            </w:r>
          </w:p>
        </w:tc>
      </w:tr>
    </w:tbl>
    <w:p w14:paraId="720C3046" w14:textId="77777777" w:rsidR="000E14C7" w:rsidRPr="00C24B36" w:rsidRDefault="000E14C7" w:rsidP="00621D7E">
      <w:pPr>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二、会议出席情况</w:t>
      </w:r>
    </w:p>
    <w:p w14:paraId="58A4DA39" w14:textId="77777777" w:rsidR="000E14C7" w:rsidRPr="00C24B36" w:rsidRDefault="000E14C7"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年度公司共召开了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次董事会会议、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次股东大会。独立董事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会议出席情况如下：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701"/>
        <w:gridCol w:w="1280"/>
        <w:gridCol w:w="1134"/>
        <w:gridCol w:w="2410"/>
        <w:gridCol w:w="1276"/>
      </w:tblGrid>
      <w:tr w:rsidR="000E14C7" w:rsidRPr="00C24B36" w14:paraId="6BA02969" w14:textId="77777777" w:rsidTr="00B939C0">
        <w:trPr>
          <w:trHeight w:val="243"/>
          <w:jc w:val="center"/>
        </w:trPr>
        <w:tc>
          <w:tcPr>
            <w:tcW w:w="1271" w:type="dxa"/>
            <w:tcBorders>
              <w:top w:val="single" w:sz="4" w:space="0" w:color="auto"/>
              <w:left w:val="single" w:sz="4" w:space="0" w:color="auto"/>
              <w:bottom w:val="single" w:sz="4" w:space="0" w:color="auto"/>
              <w:right w:val="single" w:sz="4" w:space="0" w:color="auto"/>
            </w:tcBorders>
            <w:hideMark/>
          </w:tcPr>
          <w:p w14:paraId="4754B305"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独立董事姓名</w:t>
            </w:r>
          </w:p>
        </w:tc>
        <w:tc>
          <w:tcPr>
            <w:tcW w:w="1418" w:type="dxa"/>
            <w:tcBorders>
              <w:top w:val="single" w:sz="4" w:space="0" w:color="auto"/>
              <w:left w:val="single" w:sz="4" w:space="0" w:color="auto"/>
              <w:bottom w:val="single" w:sz="4" w:space="0" w:color="auto"/>
              <w:right w:val="single" w:sz="4" w:space="0" w:color="auto"/>
            </w:tcBorders>
            <w:hideMark/>
          </w:tcPr>
          <w:p w14:paraId="17649964"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应出席董事会会议次数</w:t>
            </w:r>
          </w:p>
        </w:tc>
        <w:tc>
          <w:tcPr>
            <w:tcW w:w="1701" w:type="dxa"/>
            <w:tcBorders>
              <w:top w:val="single" w:sz="4" w:space="0" w:color="auto"/>
              <w:left w:val="single" w:sz="4" w:space="0" w:color="auto"/>
              <w:bottom w:val="single" w:sz="4" w:space="0" w:color="auto"/>
              <w:right w:val="single" w:sz="4" w:space="0" w:color="auto"/>
            </w:tcBorders>
            <w:hideMark/>
          </w:tcPr>
          <w:p w14:paraId="095D4B40"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现场或通讯表决出席董事会会议次数</w:t>
            </w:r>
          </w:p>
        </w:tc>
        <w:tc>
          <w:tcPr>
            <w:tcW w:w="1280" w:type="dxa"/>
            <w:tcBorders>
              <w:top w:val="single" w:sz="4" w:space="0" w:color="auto"/>
              <w:left w:val="single" w:sz="4" w:space="0" w:color="auto"/>
              <w:bottom w:val="single" w:sz="4" w:space="0" w:color="auto"/>
              <w:right w:val="single" w:sz="4" w:space="0" w:color="auto"/>
            </w:tcBorders>
          </w:tcPr>
          <w:p w14:paraId="5B1C9962"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委托出席董事会会议次数</w:t>
            </w:r>
          </w:p>
        </w:tc>
        <w:tc>
          <w:tcPr>
            <w:tcW w:w="1134" w:type="dxa"/>
            <w:tcBorders>
              <w:top w:val="single" w:sz="4" w:space="0" w:color="auto"/>
              <w:left w:val="single" w:sz="4" w:space="0" w:color="auto"/>
              <w:bottom w:val="single" w:sz="4" w:space="0" w:color="auto"/>
              <w:right w:val="single" w:sz="4" w:space="0" w:color="auto"/>
            </w:tcBorders>
          </w:tcPr>
          <w:p w14:paraId="73353B36"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缺席董事会会议次数</w:t>
            </w:r>
          </w:p>
        </w:tc>
        <w:tc>
          <w:tcPr>
            <w:tcW w:w="2410" w:type="dxa"/>
            <w:tcBorders>
              <w:top w:val="single" w:sz="4" w:space="0" w:color="auto"/>
              <w:left w:val="single" w:sz="4" w:space="0" w:color="auto"/>
              <w:bottom w:val="single" w:sz="4" w:space="0" w:color="auto"/>
              <w:right w:val="single" w:sz="4" w:space="0" w:color="auto"/>
            </w:tcBorders>
          </w:tcPr>
          <w:p w14:paraId="5C2D750F"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是否存在连续三次未亲自出席或者连续两次未能出席也不委托其他董事出席的情况</w:t>
            </w:r>
          </w:p>
        </w:tc>
        <w:tc>
          <w:tcPr>
            <w:tcW w:w="1276" w:type="dxa"/>
            <w:tcBorders>
              <w:top w:val="single" w:sz="4" w:space="0" w:color="auto"/>
              <w:left w:val="single" w:sz="4" w:space="0" w:color="auto"/>
              <w:bottom w:val="single" w:sz="4" w:space="0" w:color="auto"/>
              <w:right w:val="single" w:sz="4" w:space="0" w:color="auto"/>
            </w:tcBorders>
            <w:hideMark/>
          </w:tcPr>
          <w:p w14:paraId="56F0B6C3"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列席股东大会次数</w:t>
            </w:r>
          </w:p>
        </w:tc>
      </w:tr>
      <w:tr w:rsidR="000E14C7" w:rsidRPr="00C24B36" w14:paraId="4DA7E244" w14:textId="77777777" w:rsidTr="00B939C0">
        <w:trPr>
          <w:trHeight w:val="243"/>
          <w:jc w:val="center"/>
        </w:trPr>
        <w:tc>
          <w:tcPr>
            <w:tcW w:w="1271" w:type="dxa"/>
            <w:tcBorders>
              <w:top w:val="single" w:sz="4" w:space="0" w:color="auto"/>
              <w:left w:val="single" w:sz="4" w:space="0" w:color="auto"/>
              <w:bottom w:val="single" w:sz="4" w:space="0" w:color="auto"/>
              <w:right w:val="single" w:sz="4" w:space="0" w:color="auto"/>
            </w:tcBorders>
          </w:tcPr>
          <w:p w14:paraId="7A61816D"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09AF1C2D"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1DD89B47"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80" w:type="dxa"/>
            <w:tcBorders>
              <w:top w:val="single" w:sz="4" w:space="0" w:color="auto"/>
              <w:left w:val="single" w:sz="4" w:space="0" w:color="auto"/>
              <w:bottom w:val="single" w:sz="4" w:space="0" w:color="auto"/>
              <w:right w:val="single" w:sz="4" w:space="0" w:color="auto"/>
            </w:tcBorders>
          </w:tcPr>
          <w:p w14:paraId="19C9BDB9"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134" w:type="dxa"/>
            <w:tcBorders>
              <w:top w:val="single" w:sz="4" w:space="0" w:color="auto"/>
              <w:left w:val="single" w:sz="4" w:space="0" w:color="auto"/>
              <w:bottom w:val="single" w:sz="4" w:space="0" w:color="auto"/>
              <w:right w:val="single" w:sz="4" w:space="0" w:color="auto"/>
            </w:tcBorders>
          </w:tcPr>
          <w:p w14:paraId="6B802E42"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410" w:type="dxa"/>
            <w:tcBorders>
              <w:top w:val="single" w:sz="4" w:space="0" w:color="auto"/>
              <w:left w:val="single" w:sz="4" w:space="0" w:color="auto"/>
              <w:bottom w:val="single" w:sz="4" w:space="0" w:color="auto"/>
              <w:right w:val="single" w:sz="4" w:space="0" w:color="auto"/>
            </w:tcBorders>
          </w:tcPr>
          <w:p w14:paraId="2F7B81D4" w14:textId="77777777" w:rsidR="000E14C7" w:rsidRPr="00C24B36" w:rsidRDefault="000E14C7" w:rsidP="00B939C0">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FF0000"/>
                <w:sz w:val="24"/>
              </w:rPr>
              <w:t>（是</w:t>
            </w:r>
            <w:r w:rsidRPr="00C24B36">
              <w:rPr>
                <w:rFonts w:ascii="Times New Roman" w:eastAsia="仿宋" w:hAnsi="Times New Roman" w:cs="Times New Roman"/>
                <w:color w:val="FF0000"/>
                <w:sz w:val="24"/>
              </w:rPr>
              <w:t>/</w:t>
            </w:r>
            <w:r w:rsidRPr="00C24B36">
              <w:rPr>
                <w:rFonts w:ascii="Times New Roman" w:eastAsia="仿宋" w:hAnsi="Times New Roman" w:cs="Times New Roman"/>
                <w:color w:val="FF0000"/>
                <w:sz w:val="24"/>
              </w:rPr>
              <w:t>否）</w:t>
            </w:r>
          </w:p>
        </w:tc>
        <w:tc>
          <w:tcPr>
            <w:tcW w:w="1276" w:type="dxa"/>
            <w:tcBorders>
              <w:top w:val="single" w:sz="4" w:space="0" w:color="auto"/>
              <w:left w:val="single" w:sz="4" w:space="0" w:color="auto"/>
              <w:bottom w:val="single" w:sz="4" w:space="0" w:color="auto"/>
              <w:right w:val="single" w:sz="4" w:space="0" w:color="auto"/>
            </w:tcBorders>
          </w:tcPr>
          <w:p w14:paraId="30307291" w14:textId="77777777" w:rsidR="000E14C7" w:rsidRPr="00C24B36" w:rsidRDefault="000E14C7" w:rsidP="00B939C0">
            <w:pPr>
              <w:spacing w:line="560" w:lineRule="exact"/>
              <w:rPr>
                <w:rFonts w:ascii="Times New Roman" w:eastAsia="仿宋" w:hAnsi="Times New Roman" w:cs="Times New Roman"/>
                <w:color w:val="000000"/>
                <w:sz w:val="24"/>
              </w:rPr>
            </w:pPr>
          </w:p>
        </w:tc>
      </w:tr>
      <w:tr w:rsidR="000E14C7" w:rsidRPr="00C24B36" w14:paraId="1A86CBA9" w14:textId="77777777" w:rsidTr="00B939C0">
        <w:trPr>
          <w:trHeight w:val="234"/>
          <w:jc w:val="center"/>
        </w:trPr>
        <w:tc>
          <w:tcPr>
            <w:tcW w:w="1271" w:type="dxa"/>
            <w:tcBorders>
              <w:top w:val="single" w:sz="4" w:space="0" w:color="auto"/>
              <w:left w:val="single" w:sz="4" w:space="0" w:color="auto"/>
              <w:bottom w:val="single" w:sz="4" w:space="0" w:color="auto"/>
              <w:right w:val="single" w:sz="4" w:space="0" w:color="auto"/>
            </w:tcBorders>
          </w:tcPr>
          <w:p w14:paraId="3CA03062"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418" w:type="dxa"/>
            <w:tcBorders>
              <w:top w:val="single" w:sz="4" w:space="0" w:color="auto"/>
              <w:left w:val="single" w:sz="4" w:space="0" w:color="auto"/>
              <w:bottom w:val="single" w:sz="4" w:space="0" w:color="auto"/>
              <w:right w:val="single" w:sz="4" w:space="0" w:color="auto"/>
            </w:tcBorders>
          </w:tcPr>
          <w:p w14:paraId="686CE5BB"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34B637BD"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80" w:type="dxa"/>
            <w:tcBorders>
              <w:top w:val="single" w:sz="4" w:space="0" w:color="auto"/>
              <w:left w:val="single" w:sz="4" w:space="0" w:color="auto"/>
              <w:bottom w:val="single" w:sz="4" w:space="0" w:color="auto"/>
              <w:right w:val="single" w:sz="4" w:space="0" w:color="auto"/>
            </w:tcBorders>
          </w:tcPr>
          <w:p w14:paraId="4D850A5A"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134" w:type="dxa"/>
            <w:tcBorders>
              <w:top w:val="single" w:sz="4" w:space="0" w:color="auto"/>
              <w:left w:val="single" w:sz="4" w:space="0" w:color="auto"/>
              <w:bottom w:val="single" w:sz="4" w:space="0" w:color="auto"/>
              <w:right w:val="single" w:sz="4" w:space="0" w:color="auto"/>
            </w:tcBorders>
          </w:tcPr>
          <w:p w14:paraId="03EAFD7C"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410" w:type="dxa"/>
            <w:tcBorders>
              <w:top w:val="single" w:sz="4" w:space="0" w:color="auto"/>
              <w:left w:val="single" w:sz="4" w:space="0" w:color="auto"/>
              <w:bottom w:val="single" w:sz="4" w:space="0" w:color="auto"/>
              <w:right w:val="single" w:sz="4" w:space="0" w:color="auto"/>
            </w:tcBorders>
          </w:tcPr>
          <w:p w14:paraId="690B28E7"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76" w:type="dxa"/>
            <w:tcBorders>
              <w:top w:val="single" w:sz="4" w:space="0" w:color="auto"/>
              <w:left w:val="single" w:sz="4" w:space="0" w:color="auto"/>
              <w:bottom w:val="single" w:sz="4" w:space="0" w:color="auto"/>
              <w:right w:val="single" w:sz="4" w:space="0" w:color="auto"/>
            </w:tcBorders>
          </w:tcPr>
          <w:p w14:paraId="6C2D2239" w14:textId="77777777" w:rsidR="000E14C7" w:rsidRPr="00C24B36" w:rsidRDefault="000E14C7" w:rsidP="00B939C0">
            <w:pPr>
              <w:spacing w:line="560" w:lineRule="exact"/>
              <w:rPr>
                <w:rFonts w:ascii="Times New Roman" w:eastAsia="仿宋" w:hAnsi="Times New Roman" w:cs="Times New Roman"/>
                <w:color w:val="000000"/>
                <w:sz w:val="24"/>
              </w:rPr>
            </w:pPr>
          </w:p>
        </w:tc>
      </w:tr>
      <w:tr w:rsidR="000E14C7" w:rsidRPr="00C24B36" w14:paraId="447EE241" w14:textId="77777777" w:rsidTr="00B939C0">
        <w:trPr>
          <w:trHeight w:val="243"/>
          <w:jc w:val="center"/>
        </w:trPr>
        <w:tc>
          <w:tcPr>
            <w:tcW w:w="1271" w:type="dxa"/>
            <w:tcBorders>
              <w:top w:val="single" w:sz="4" w:space="0" w:color="auto"/>
              <w:left w:val="single" w:sz="4" w:space="0" w:color="auto"/>
              <w:bottom w:val="single" w:sz="4" w:space="0" w:color="auto"/>
              <w:right w:val="single" w:sz="4" w:space="0" w:color="auto"/>
            </w:tcBorders>
            <w:hideMark/>
          </w:tcPr>
          <w:p w14:paraId="403FDC0D" w14:textId="77777777" w:rsidR="000E14C7" w:rsidRPr="00C24B36" w:rsidRDefault="000E14C7" w:rsidP="00B939C0">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w:t>
            </w:r>
          </w:p>
        </w:tc>
        <w:tc>
          <w:tcPr>
            <w:tcW w:w="1418" w:type="dxa"/>
            <w:tcBorders>
              <w:top w:val="single" w:sz="4" w:space="0" w:color="auto"/>
              <w:left w:val="single" w:sz="4" w:space="0" w:color="auto"/>
              <w:bottom w:val="single" w:sz="4" w:space="0" w:color="auto"/>
              <w:right w:val="single" w:sz="4" w:space="0" w:color="auto"/>
            </w:tcBorders>
          </w:tcPr>
          <w:p w14:paraId="6CE9A767"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tcPr>
          <w:p w14:paraId="5AC7FB99"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80" w:type="dxa"/>
            <w:tcBorders>
              <w:top w:val="single" w:sz="4" w:space="0" w:color="auto"/>
              <w:left w:val="single" w:sz="4" w:space="0" w:color="auto"/>
              <w:bottom w:val="single" w:sz="4" w:space="0" w:color="auto"/>
              <w:right w:val="single" w:sz="4" w:space="0" w:color="auto"/>
            </w:tcBorders>
          </w:tcPr>
          <w:p w14:paraId="450C0D0D"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134" w:type="dxa"/>
            <w:tcBorders>
              <w:top w:val="single" w:sz="4" w:space="0" w:color="auto"/>
              <w:left w:val="single" w:sz="4" w:space="0" w:color="auto"/>
              <w:bottom w:val="single" w:sz="4" w:space="0" w:color="auto"/>
              <w:right w:val="single" w:sz="4" w:space="0" w:color="auto"/>
            </w:tcBorders>
          </w:tcPr>
          <w:p w14:paraId="7A5D77D9"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410" w:type="dxa"/>
            <w:tcBorders>
              <w:top w:val="single" w:sz="4" w:space="0" w:color="auto"/>
              <w:left w:val="single" w:sz="4" w:space="0" w:color="auto"/>
              <w:bottom w:val="single" w:sz="4" w:space="0" w:color="auto"/>
              <w:right w:val="single" w:sz="4" w:space="0" w:color="auto"/>
            </w:tcBorders>
          </w:tcPr>
          <w:p w14:paraId="6ECBAEA6"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76" w:type="dxa"/>
            <w:tcBorders>
              <w:top w:val="single" w:sz="4" w:space="0" w:color="auto"/>
              <w:left w:val="single" w:sz="4" w:space="0" w:color="auto"/>
              <w:bottom w:val="single" w:sz="4" w:space="0" w:color="auto"/>
              <w:right w:val="single" w:sz="4" w:space="0" w:color="auto"/>
            </w:tcBorders>
          </w:tcPr>
          <w:p w14:paraId="16F80906" w14:textId="77777777" w:rsidR="000E14C7" w:rsidRPr="00C24B36" w:rsidRDefault="000E14C7" w:rsidP="00B939C0">
            <w:pPr>
              <w:spacing w:line="560" w:lineRule="exact"/>
              <w:rPr>
                <w:rFonts w:ascii="Times New Roman" w:eastAsia="仿宋" w:hAnsi="Times New Roman" w:cs="Times New Roman"/>
                <w:color w:val="000000"/>
                <w:sz w:val="24"/>
              </w:rPr>
            </w:pPr>
          </w:p>
        </w:tc>
      </w:tr>
    </w:tbl>
    <w:p w14:paraId="52BA9E7F" w14:textId="77777777" w:rsidR="000E14C7" w:rsidRPr="00C24B36" w:rsidRDefault="000E14C7" w:rsidP="000E14C7">
      <w:pPr>
        <w:spacing w:line="520" w:lineRule="exact"/>
        <w:ind w:firstLineChars="200" w:firstLine="640"/>
        <w:jc w:val="left"/>
        <w:rPr>
          <w:rFonts w:ascii="Times New Roman" w:eastAsia="仿宋" w:hAnsi="Times New Roman" w:cs="Times New Roman"/>
          <w:color w:val="000000"/>
          <w:sz w:val="32"/>
          <w:szCs w:val="32"/>
        </w:rPr>
      </w:pPr>
    </w:p>
    <w:tbl>
      <w:tblPr>
        <w:tblStyle w:val="a4"/>
        <w:tblW w:w="0" w:type="auto"/>
        <w:tblLook w:val="04A0" w:firstRow="1" w:lastRow="0" w:firstColumn="1" w:lastColumn="0" w:noHBand="0" w:noVBand="1"/>
      </w:tblPr>
      <w:tblGrid>
        <w:gridCol w:w="8296"/>
      </w:tblGrid>
      <w:tr w:rsidR="000E14C7" w:rsidRPr="00C24B36" w14:paraId="4D61DE9D" w14:textId="77777777" w:rsidTr="00B939C0">
        <w:tc>
          <w:tcPr>
            <w:tcW w:w="8296" w:type="dxa"/>
            <w:tcBorders>
              <w:top w:val="single" w:sz="4" w:space="0" w:color="auto"/>
              <w:left w:val="single" w:sz="4" w:space="0" w:color="auto"/>
              <w:bottom w:val="single" w:sz="4" w:space="0" w:color="auto"/>
              <w:right w:val="single" w:sz="4" w:space="0" w:color="auto"/>
            </w:tcBorders>
            <w:hideMark/>
          </w:tcPr>
          <w:p w14:paraId="5C5F4188" w14:textId="77777777" w:rsidR="000E14C7" w:rsidRPr="00C24B36" w:rsidRDefault="000E14C7" w:rsidP="00621D7E">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说明在董事会各专门委员会中的履职情况（如有）</w:t>
            </w:r>
          </w:p>
        </w:tc>
      </w:tr>
    </w:tbl>
    <w:p w14:paraId="3EA60F91" w14:textId="77777777" w:rsidR="000E14C7" w:rsidRPr="00C24B36" w:rsidRDefault="000E14C7" w:rsidP="00621D7E">
      <w:pPr>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三、发表独立意见情况</w:t>
      </w:r>
    </w:p>
    <w:p w14:paraId="03B0020D" w14:textId="544D3D9A" w:rsidR="000E14C7" w:rsidRPr="00C24B36" w:rsidRDefault="000E14C7" w:rsidP="00621D7E">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对公司</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年经营活动情况进行了认真的了解和查验，共发表了</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次独立意见，具体情况如下：</w:t>
      </w:r>
      <w:r w:rsidR="000862B9"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如果为</w:t>
      </w:r>
      <w:r w:rsidRPr="00C24B36">
        <w:rPr>
          <w:rFonts w:ascii="Times New Roman" w:eastAsia="仿宋" w:hAnsi="Times New Roman" w:cs="Times New Roman"/>
          <w:color w:val="FF0000"/>
          <w:sz w:val="32"/>
          <w:szCs w:val="32"/>
        </w:rPr>
        <w:t>0</w:t>
      </w:r>
      <w:r w:rsidRPr="00C24B36">
        <w:rPr>
          <w:rFonts w:ascii="Times New Roman" w:eastAsia="仿宋" w:hAnsi="Times New Roman" w:cs="Times New Roman"/>
          <w:color w:val="FF0000"/>
          <w:sz w:val="32"/>
          <w:szCs w:val="32"/>
        </w:rPr>
        <w:t>次，请删除下表</w:t>
      </w:r>
      <w:r w:rsidR="000862B9" w:rsidRPr="00C24B36">
        <w:rPr>
          <w:rFonts w:ascii="Times New Roman" w:eastAsia="仿宋" w:hAnsi="Times New Roman" w:cs="Times New Roman"/>
          <w:color w:val="FF0000"/>
          <w:sz w:val="32"/>
          <w:szCs w:val="32"/>
        </w:rPr>
        <w:t>）</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3969"/>
        <w:gridCol w:w="1789"/>
      </w:tblGrid>
      <w:tr w:rsidR="000E14C7" w:rsidRPr="00C24B36" w14:paraId="7B0EA2C0" w14:textId="77777777" w:rsidTr="00B939C0">
        <w:trPr>
          <w:trHeight w:val="243"/>
          <w:jc w:val="center"/>
        </w:trPr>
        <w:tc>
          <w:tcPr>
            <w:tcW w:w="1413" w:type="dxa"/>
            <w:tcBorders>
              <w:top w:val="single" w:sz="4" w:space="0" w:color="auto"/>
              <w:left w:val="single" w:sz="4" w:space="0" w:color="auto"/>
              <w:bottom w:val="single" w:sz="4" w:space="0" w:color="auto"/>
              <w:right w:val="single" w:sz="4" w:space="0" w:color="auto"/>
            </w:tcBorders>
            <w:hideMark/>
          </w:tcPr>
          <w:p w14:paraId="124B4E12"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会议时间</w:t>
            </w:r>
          </w:p>
        </w:tc>
        <w:tc>
          <w:tcPr>
            <w:tcW w:w="1984" w:type="dxa"/>
            <w:tcBorders>
              <w:top w:val="single" w:sz="4" w:space="0" w:color="auto"/>
              <w:left w:val="single" w:sz="4" w:space="0" w:color="auto"/>
              <w:bottom w:val="single" w:sz="4" w:space="0" w:color="auto"/>
              <w:right w:val="single" w:sz="4" w:space="0" w:color="auto"/>
            </w:tcBorders>
            <w:hideMark/>
          </w:tcPr>
          <w:p w14:paraId="6DFEB57E"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会议名称</w:t>
            </w:r>
          </w:p>
          <w:p w14:paraId="5F85A260" w14:textId="77777777" w:rsidR="000E14C7" w:rsidRPr="00C24B36" w:rsidRDefault="000E14C7" w:rsidP="00B939C0">
            <w:pPr>
              <w:spacing w:line="560" w:lineRule="exact"/>
              <w:jc w:val="center"/>
              <w:rPr>
                <w:rFonts w:ascii="Times New Roman" w:eastAsia="仿宋" w:hAnsi="Times New Roman" w:cs="Times New Roman"/>
                <w:color w:val="000000"/>
                <w:sz w:val="24"/>
              </w:rPr>
            </w:pPr>
          </w:p>
        </w:tc>
        <w:tc>
          <w:tcPr>
            <w:tcW w:w="3969" w:type="dxa"/>
            <w:tcBorders>
              <w:top w:val="single" w:sz="4" w:space="0" w:color="auto"/>
              <w:left w:val="single" w:sz="4" w:space="0" w:color="auto"/>
              <w:bottom w:val="single" w:sz="4" w:space="0" w:color="auto"/>
              <w:right w:val="single" w:sz="4" w:space="0" w:color="auto"/>
            </w:tcBorders>
            <w:hideMark/>
          </w:tcPr>
          <w:p w14:paraId="24B3239B"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具体事项</w:t>
            </w:r>
          </w:p>
        </w:tc>
        <w:tc>
          <w:tcPr>
            <w:tcW w:w="1789" w:type="dxa"/>
            <w:tcBorders>
              <w:top w:val="single" w:sz="4" w:space="0" w:color="auto"/>
              <w:left w:val="single" w:sz="4" w:space="0" w:color="auto"/>
              <w:bottom w:val="single" w:sz="4" w:space="0" w:color="auto"/>
              <w:right w:val="single" w:sz="4" w:space="0" w:color="auto"/>
            </w:tcBorders>
            <w:hideMark/>
          </w:tcPr>
          <w:p w14:paraId="0769A5E9"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意见类型</w:t>
            </w:r>
          </w:p>
        </w:tc>
      </w:tr>
      <w:tr w:rsidR="000E14C7" w:rsidRPr="00C24B36" w14:paraId="27F4FBF4" w14:textId="77777777" w:rsidTr="00B939C0">
        <w:trPr>
          <w:trHeight w:val="243"/>
          <w:jc w:val="center"/>
        </w:trPr>
        <w:tc>
          <w:tcPr>
            <w:tcW w:w="1413" w:type="dxa"/>
            <w:tcBorders>
              <w:top w:val="single" w:sz="4" w:space="0" w:color="auto"/>
              <w:left w:val="single" w:sz="4" w:space="0" w:color="auto"/>
              <w:bottom w:val="single" w:sz="4" w:space="0" w:color="auto"/>
              <w:right w:val="single" w:sz="4" w:space="0" w:color="auto"/>
            </w:tcBorders>
          </w:tcPr>
          <w:p w14:paraId="7B86880C"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984" w:type="dxa"/>
            <w:tcBorders>
              <w:top w:val="single" w:sz="4" w:space="0" w:color="auto"/>
              <w:left w:val="single" w:sz="4" w:space="0" w:color="auto"/>
              <w:bottom w:val="single" w:sz="4" w:space="0" w:color="auto"/>
              <w:right w:val="single" w:sz="4" w:space="0" w:color="auto"/>
            </w:tcBorders>
          </w:tcPr>
          <w:p w14:paraId="731E2E91"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3969" w:type="dxa"/>
            <w:tcBorders>
              <w:top w:val="single" w:sz="4" w:space="0" w:color="auto"/>
              <w:left w:val="single" w:sz="4" w:space="0" w:color="auto"/>
              <w:bottom w:val="single" w:sz="4" w:space="0" w:color="auto"/>
              <w:right w:val="single" w:sz="4" w:space="0" w:color="auto"/>
            </w:tcBorders>
          </w:tcPr>
          <w:p w14:paraId="67ED5467"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789" w:type="dxa"/>
            <w:tcBorders>
              <w:top w:val="single" w:sz="4" w:space="0" w:color="auto"/>
              <w:left w:val="single" w:sz="4" w:space="0" w:color="auto"/>
              <w:bottom w:val="single" w:sz="4" w:space="0" w:color="auto"/>
              <w:right w:val="single" w:sz="4" w:space="0" w:color="auto"/>
            </w:tcBorders>
          </w:tcPr>
          <w:p w14:paraId="16CBEAA2" w14:textId="77777777" w:rsidR="000E14C7" w:rsidRPr="00C24B36" w:rsidRDefault="000E14C7" w:rsidP="00B939C0">
            <w:pPr>
              <w:spacing w:line="560" w:lineRule="exact"/>
              <w:rPr>
                <w:rFonts w:ascii="Times New Roman" w:eastAsia="仿宋" w:hAnsi="Times New Roman" w:cs="Times New Roman"/>
                <w:color w:val="000000"/>
                <w:sz w:val="24"/>
              </w:rPr>
            </w:pPr>
          </w:p>
        </w:tc>
      </w:tr>
      <w:tr w:rsidR="000E14C7" w:rsidRPr="00C24B36" w14:paraId="2F8FF03D" w14:textId="77777777" w:rsidTr="00B939C0">
        <w:trPr>
          <w:trHeight w:val="234"/>
          <w:jc w:val="center"/>
        </w:trPr>
        <w:tc>
          <w:tcPr>
            <w:tcW w:w="1413" w:type="dxa"/>
            <w:tcBorders>
              <w:top w:val="single" w:sz="4" w:space="0" w:color="auto"/>
              <w:left w:val="single" w:sz="4" w:space="0" w:color="auto"/>
              <w:bottom w:val="single" w:sz="4" w:space="0" w:color="auto"/>
              <w:right w:val="single" w:sz="4" w:space="0" w:color="auto"/>
            </w:tcBorders>
          </w:tcPr>
          <w:p w14:paraId="7C7294D5"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984" w:type="dxa"/>
            <w:tcBorders>
              <w:top w:val="single" w:sz="4" w:space="0" w:color="auto"/>
              <w:left w:val="single" w:sz="4" w:space="0" w:color="auto"/>
              <w:bottom w:val="single" w:sz="4" w:space="0" w:color="auto"/>
              <w:right w:val="single" w:sz="4" w:space="0" w:color="auto"/>
            </w:tcBorders>
          </w:tcPr>
          <w:p w14:paraId="52C49D5F"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3969" w:type="dxa"/>
            <w:tcBorders>
              <w:top w:val="single" w:sz="4" w:space="0" w:color="auto"/>
              <w:left w:val="single" w:sz="4" w:space="0" w:color="auto"/>
              <w:bottom w:val="single" w:sz="4" w:space="0" w:color="auto"/>
              <w:right w:val="single" w:sz="4" w:space="0" w:color="auto"/>
            </w:tcBorders>
          </w:tcPr>
          <w:p w14:paraId="5BD6383A"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789" w:type="dxa"/>
            <w:tcBorders>
              <w:top w:val="single" w:sz="4" w:space="0" w:color="auto"/>
              <w:left w:val="single" w:sz="4" w:space="0" w:color="auto"/>
              <w:bottom w:val="single" w:sz="4" w:space="0" w:color="auto"/>
              <w:right w:val="single" w:sz="4" w:space="0" w:color="auto"/>
            </w:tcBorders>
          </w:tcPr>
          <w:p w14:paraId="4437E66E" w14:textId="77777777" w:rsidR="000E14C7" w:rsidRPr="00C24B36" w:rsidRDefault="000E14C7" w:rsidP="00B939C0">
            <w:pPr>
              <w:spacing w:line="560" w:lineRule="exact"/>
              <w:rPr>
                <w:rFonts w:ascii="Times New Roman" w:eastAsia="仿宋" w:hAnsi="Times New Roman" w:cs="Times New Roman"/>
                <w:color w:val="000000"/>
                <w:sz w:val="24"/>
              </w:rPr>
            </w:pPr>
          </w:p>
        </w:tc>
      </w:tr>
      <w:tr w:rsidR="000E14C7" w:rsidRPr="00C24B36" w14:paraId="6581C842" w14:textId="77777777" w:rsidTr="00B939C0">
        <w:trPr>
          <w:trHeight w:val="243"/>
          <w:jc w:val="center"/>
        </w:trPr>
        <w:tc>
          <w:tcPr>
            <w:tcW w:w="1413" w:type="dxa"/>
            <w:tcBorders>
              <w:top w:val="single" w:sz="4" w:space="0" w:color="auto"/>
              <w:left w:val="single" w:sz="4" w:space="0" w:color="auto"/>
              <w:bottom w:val="single" w:sz="4" w:space="0" w:color="auto"/>
              <w:right w:val="single" w:sz="4" w:space="0" w:color="auto"/>
            </w:tcBorders>
            <w:hideMark/>
          </w:tcPr>
          <w:p w14:paraId="40002BAD" w14:textId="77777777" w:rsidR="000E14C7" w:rsidRPr="00C24B36" w:rsidRDefault="000E14C7" w:rsidP="00B939C0">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w:t>
            </w:r>
          </w:p>
        </w:tc>
        <w:tc>
          <w:tcPr>
            <w:tcW w:w="1984" w:type="dxa"/>
            <w:tcBorders>
              <w:top w:val="single" w:sz="4" w:space="0" w:color="auto"/>
              <w:left w:val="single" w:sz="4" w:space="0" w:color="auto"/>
              <w:bottom w:val="single" w:sz="4" w:space="0" w:color="auto"/>
              <w:right w:val="single" w:sz="4" w:space="0" w:color="auto"/>
            </w:tcBorders>
          </w:tcPr>
          <w:p w14:paraId="61986BAE"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3969" w:type="dxa"/>
            <w:tcBorders>
              <w:top w:val="single" w:sz="4" w:space="0" w:color="auto"/>
              <w:left w:val="single" w:sz="4" w:space="0" w:color="auto"/>
              <w:bottom w:val="single" w:sz="4" w:space="0" w:color="auto"/>
              <w:right w:val="single" w:sz="4" w:space="0" w:color="auto"/>
            </w:tcBorders>
          </w:tcPr>
          <w:p w14:paraId="2F67D844"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789" w:type="dxa"/>
            <w:tcBorders>
              <w:top w:val="single" w:sz="4" w:space="0" w:color="auto"/>
              <w:left w:val="single" w:sz="4" w:space="0" w:color="auto"/>
              <w:bottom w:val="single" w:sz="4" w:space="0" w:color="auto"/>
              <w:right w:val="single" w:sz="4" w:space="0" w:color="auto"/>
            </w:tcBorders>
          </w:tcPr>
          <w:p w14:paraId="3DE06B51" w14:textId="77777777" w:rsidR="000E14C7" w:rsidRPr="00C24B36" w:rsidRDefault="000E14C7" w:rsidP="00B939C0">
            <w:pPr>
              <w:spacing w:line="560" w:lineRule="exact"/>
              <w:rPr>
                <w:rFonts w:ascii="Times New Roman" w:eastAsia="仿宋" w:hAnsi="Times New Roman" w:cs="Times New Roman"/>
                <w:color w:val="000000"/>
                <w:sz w:val="24"/>
              </w:rPr>
            </w:pPr>
          </w:p>
        </w:tc>
      </w:tr>
    </w:tbl>
    <w:p w14:paraId="3EEC70E8" w14:textId="77777777" w:rsidR="000E14C7" w:rsidRPr="00C24B36" w:rsidRDefault="000E14C7"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关于独立董事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提出保留意见、反对意见或者无法表示意见的情况：</w:t>
      </w:r>
      <w:r w:rsidRPr="00C24B36">
        <w:rPr>
          <w:rFonts w:ascii="Times New Roman" w:eastAsia="仿宋" w:hAnsi="Times New Roman" w:cs="Times New Roman"/>
          <w:color w:val="FF0000"/>
          <w:sz w:val="32"/>
          <w:szCs w:val="32"/>
        </w:rPr>
        <w:t>（如有）</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800"/>
        <w:gridCol w:w="2057"/>
        <w:gridCol w:w="1286"/>
        <w:gridCol w:w="2829"/>
      </w:tblGrid>
      <w:tr w:rsidR="000E14C7" w:rsidRPr="00C24B36" w14:paraId="7D36E083" w14:textId="77777777" w:rsidTr="00A46158">
        <w:trPr>
          <w:trHeight w:val="227"/>
          <w:jc w:val="center"/>
        </w:trPr>
        <w:tc>
          <w:tcPr>
            <w:tcW w:w="1282" w:type="dxa"/>
            <w:tcBorders>
              <w:top w:val="single" w:sz="4" w:space="0" w:color="auto"/>
              <w:left w:val="single" w:sz="4" w:space="0" w:color="auto"/>
              <w:bottom w:val="single" w:sz="4" w:space="0" w:color="auto"/>
              <w:right w:val="single" w:sz="4" w:space="0" w:color="auto"/>
            </w:tcBorders>
            <w:hideMark/>
          </w:tcPr>
          <w:p w14:paraId="0FB44176"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独立董事姓名</w:t>
            </w:r>
          </w:p>
        </w:tc>
        <w:tc>
          <w:tcPr>
            <w:tcW w:w="1800" w:type="dxa"/>
            <w:tcBorders>
              <w:top w:val="single" w:sz="4" w:space="0" w:color="auto"/>
              <w:left w:val="single" w:sz="4" w:space="0" w:color="auto"/>
              <w:bottom w:val="single" w:sz="4" w:space="0" w:color="auto"/>
              <w:right w:val="single" w:sz="4" w:space="0" w:color="auto"/>
            </w:tcBorders>
          </w:tcPr>
          <w:p w14:paraId="114002CB"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会议时间及会议名称</w:t>
            </w:r>
          </w:p>
        </w:tc>
        <w:tc>
          <w:tcPr>
            <w:tcW w:w="2057" w:type="dxa"/>
            <w:tcBorders>
              <w:top w:val="single" w:sz="4" w:space="0" w:color="auto"/>
              <w:left w:val="single" w:sz="4" w:space="0" w:color="auto"/>
              <w:bottom w:val="single" w:sz="4" w:space="0" w:color="auto"/>
              <w:right w:val="single" w:sz="4" w:space="0" w:color="auto"/>
            </w:tcBorders>
            <w:hideMark/>
          </w:tcPr>
          <w:p w14:paraId="5FB7DEB1"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具体事项</w:t>
            </w:r>
          </w:p>
        </w:tc>
        <w:tc>
          <w:tcPr>
            <w:tcW w:w="1286" w:type="dxa"/>
            <w:tcBorders>
              <w:top w:val="single" w:sz="4" w:space="0" w:color="auto"/>
              <w:left w:val="single" w:sz="4" w:space="0" w:color="auto"/>
              <w:bottom w:val="single" w:sz="4" w:space="0" w:color="auto"/>
              <w:right w:val="single" w:sz="4" w:space="0" w:color="auto"/>
            </w:tcBorders>
            <w:hideMark/>
          </w:tcPr>
          <w:p w14:paraId="2BE707F1"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意见类型</w:t>
            </w:r>
          </w:p>
        </w:tc>
        <w:tc>
          <w:tcPr>
            <w:tcW w:w="2829" w:type="dxa"/>
            <w:tcBorders>
              <w:top w:val="single" w:sz="4" w:space="0" w:color="auto"/>
              <w:left w:val="single" w:sz="4" w:space="0" w:color="auto"/>
              <w:bottom w:val="single" w:sz="4" w:space="0" w:color="auto"/>
              <w:right w:val="single" w:sz="4" w:space="0" w:color="auto"/>
            </w:tcBorders>
            <w:hideMark/>
          </w:tcPr>
          <w:p w14:paraId="592861A5" w14:textId="77777777" w:rsidR="000E14C7" w:rsidRPr="00C24B36" w:rsidRDefault="000E14C7" w:rsidP="00B939C0">
            <w:pPr>
              <w:spacing w:line="560" w:lineRule="exact"/>
              <w:jc w:val="center"/>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提出保留意见、反对意见或者无法表示意见的理由</w:t>
            </w:r>
          </w:p>
        </w:tc>
      </w:tr>
      <w:tr w:rsidR="000E14C7" w:rsidRPr="00C24B36" w14:paraId="3EBD8C37" w14:textId="77777777" w:rsidTr="00A46158">
        <w:trPr>
          <w:trHeight w:val="227"/>
          <w:jc w:val="center"/>
        </w:trPr>
        <w:tc>
          <w:tcPr>
            <w:tcW w:w="1282" w:type="dxa"/>
            <w:tcBorders>
              <w:top w:val="single" w:sz="4" w:space="0" w:color="auto"/>
              <w:left w:val="single" w:sz="4" w:space="0" w:color="auto"/>
              <w:bottom w:val="single" w:sz="4" w:space="0" w:color="auto"/>
              <w:right w:val="single" w:sz="4" w:space="0" w:color="auto"/>
            </w:tcBorders>
          </w:tcPr>
          <w:p w14:paraId="3D4FFF2C" w14:textId="5BEAA29C" w:rsidR="000E14C7" w:rsidRPr="00C24B36" w:rsidRDefault="00A46158" w:rsidP="00B939C0">
            <w:pPr>
              <w:spacing w:line="560" w:lineRule="exact"/>
              <w:rPr>
                <w:rFonts w:ascii="Times New Roman" w:eastAsia="仿宋" w:hAnsi="Times New Roman" w:cs="Times New Roman"/>
                <w:color w:val="000000"/>
                <w:sz w:val="24"/>
                <w:szCs w:val="24"/>
              </w:rPr>
            </w:pPr>
            <w:r w:rsidRPr="00C24B36">
              <w:rPr>
                <w:rFonts w:ascii="Times New Roman" w:eastAsia="仿宋" w:hAnsi="Times New Roman" w:cs="Times New Roman"/>
                <w:color w:val="FF0000"/>
                <w:sz w:val="24"/>
                <w:szCs w:val="24"/>
              </w:rPr>
              <w:t>（如有）</w:t>
            </w:r>
          </w:p>
        </w:tc>
        <w:tc>
          <w:tcPr>
            <w:tcW w:w="1800" w:type="dxa"/>
            <w:tcBorders>
              <w:top w:val="single" w:sz="4" w:space="0" w:color="auto"/>
              <w:left w:val="single" w:sz="4" w:space="0" w:color="auto"/>
              <w:bottom w:val="single" w:sz="4" w:space="0" w:color="auto"/>
              <w:right w:val="single" w:sz="4" w:space="0" w:color="auto"/>
            </w:tcBorders>
          </w:tcPr>
          <w:p w14:paraId="40FCFEF2"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057" w:type="dxa"/>
            <w:tcBorders>
              <w:top w:val="single" w:sz="4" w:space="0" w:color="auto"/>
              <w:left w:val="single" w:sz="4" w:space="0" w:color="auto"/>
              <w:bottom w:val="single" w:sz="4" w:space="0" w:color="auto"/>
              <w:right w:val="single" w:sz="4" w:space="0" w:color="auto"/>
            </w:tcBorders>
          </w:tcPr>
          <w:p w14:paraId="44CD5A16"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86" w:type="dxa"/>
            <w:tcBorders>
              <w:top w:val="single" w:sz="4" w:space="0" w:color="auto"/>
              <w:left w:val="single" w:sz="4" w:space="0" w:color="auto"/>
              <w:bottom w:val="single" w:sz="4" w:space="0" w:color="auto"/>
              <w:right w:val="single" w:sz="4" w:space="0" w:color="auto"/>
            </w:tcBorders>
          </w:tcPr>
          <w:p w14:paraId="1505E579"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829" w:type="dxa"/>
            <w:tcBorders>
              <w:top w:val="single" w:sz="4" w:space="0" w:color="auto"/>
              <w:left w:val="single" w:sz="4" w:space="0" w:color="auto"/>
              <w:bottom w:val="single" w:sz="4" w:space="0" w:color="auto"/>
              <w:right w:val="single" w:sz="4" w:space="0" w:color="auto"/>
            </w:tcBorders>
          </w:tcPr>
          <w:p w14:paraId="1E410084" w14:textId="77777777" w:rsidR="000E14C7" w:rsidRPr="00C24B36" w:rsidRDefault="000E14C7" w:rsidP="00B939C0">
            <w:pPr>
              <w:spacing w:line="560" w:lineRule="exact"/>
              <w:rPr>
                <w:rFonts w:ascii="Times New Roman" w:eastAsia="仿宋" w:hAnsi="Times New Roman" w:cs="Times New Roman"/>
                <w:color w:val="000000"/>
                <w:sz w:val="24"/>
              </w:rPr>
            </w:pPr>
          </w:p>
        </w:tc>
      </w:tr>
      <w:tr w:rsidR="000E14C7" w:rsidRPr="00C24B36" w14:paraId="3AEB9896" w14:textId="77777777" w:rsidTr="00A46158">
        <w:trPr>
          <w:trHeight w:val="219"/>
          <w:jc w:val="center"/>
        </w:trPr>
        <w:tc>
          <w:tcPr>
            <w:tcW w:w="1282" w:type="dxa"/>
            <w:tcBorders>
              <w:top w:val="single" w:sz="4" w:space="0" w:color="auto"/>
              <w:left w:val="single" w:sz="4" w:space="0" w:color="auto"/>
              <w:bottom w:val="single" w:sz="4" w:space="0" w:color="auto"/>
              <w:right w:val="single" w:sz="4" w:space="0" w:color="auto"/>
            </w:tcBorders>
          </w:tcPr>
          <w:p w14:paraId="08B8DFAB"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800" w:type="dxa"/>
            <w:tcBorders>
              <w:top w:val="single" w:sz="4" w:space="0" w:color="auto"/>
              <w:left w:val="single" w:sz="4" w:space="0" w:color="auto"/>
              <w:bottom w:val="single" w:sz="4" w:space="0" w:color="auto"/>
              <w:right w:val="single" w:sz="4" w:space="0" w:color="auto"/>
            </w:tcBorders>
          </w:tcPr>
          <w:p w14:paraId="376953C0"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057" w:type="dxa"/>
            <w:tcBorders>
              <w:top w:val="single" w:sz="4" w:space="0" w:color="auto"/>
              <w:left w:val="single" w:sz="4" w:space="0" w:color="auto"/>
              <w:bottom w:val="single" w:sz="4" w:space="0" w:color="auto"/>
              <w:right w:val="single" w:sz="4" w:space="0" w:color="auto"/>
            </w:tcBorders>
          </w:tcPr>
          <w:p w14:paraId="5EBEC22B"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86" w:type="dxa"/>
            <w:tcBorders>
              <w:top w:val="single" w:sz="4" w:space="0" w:color="auto"/>
              <w:left w:val="single" w:sz="4" w:space="0" w:color="auto"/>
              <w:bottom w:val="single" w:sz="4" w:space="0" w:color="auto"/>
              <w:right w:val="single" w:sz="4" w:space="0" w:color="auto"/>
            </w:tcBorders>
          </w:tcPr>
          <w:p w14:paraId="572BC828"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829" w:type="dxa"/>
            <w:tcBorders>
              <w:top w:val="single" w:sz="4" w:space="0" w:color="auto"/>
              <w:left w:val="single" w:sz="4" w:space="0" w:color="auto"/>
              <w:bottom w:val="single" w:sz="4" w:space="0" w:color="auto"/>
              <w:right w:val="single" w:sz="4" w:space="0" w:color="auto"/>
            </w:tcBorders>
          </w:tcPr>
          <w:p w14:paraId="45AA8CE2" w14:textId="77777777" w:rsidR="000E14C7" w:rsidRPr="00C24B36" w:rsidRDefault="000E14C7" w:rsidP="00B939C0">
            <w:pPr>
              <w:spacing w:line="560" w:lineRule="exact"/>
              <w:rPr>
                <w:rFonts w:ascii="Times New Roman" w:eastAsia="仿宋" w:hAnsi="Times New Roman" w:cs="Times New Roman"/>
                <w:color w:val="000000"/>
                <w:sz w:val="24"/>
              </w:rPr>
            </w:pPr>
          </w:p>
        </w:tc>
      </w:tr>
      <w:tr w:rsidR="000E14C7" w:rsidRPr="00C24B36" w14:paraId="0F902490" w14:textId="77777777" w:rsidTr="00A46158">
        <w:trPr>
          <w:trHeight w:val="227"/>
          <w:jc w:val="center"/>
        </w:trPr>
        <w:tc>
          <w:tcPr>
            <w:tcW w:w="1282" w:type="dxa"/>
            <w:tcBorders>
              <w:top w:val="single" w:sz="4" w:space="0" w:color="auto"/>
              <w:left w:val="single" w:sz="4" w:space="0" w:color="auto"/>
              <w:bottom w:val="single" w:sz="4" w:space="0" w:color="auto"/>
              <w:right w:val="single" w:sz="4" w:space="0" w:color="auto"/>
            </w:tcBorders>
            <w:hideMark/>
          </w:tcPr>
          <w:p w14:paraId="7B498E33" w14:textId="77777777" w:rsidR="000E14C7" w:rsidRPr="00C24B36" w:rsidRDefault="000E14C7" w:rsidP="00B939C0">
            <w:pPr>
              <w:spacing w:line="560" w:lineRule="exact"/>
              <w:rPr>
                <w:rFonts w:ascii="Times New Roman" w:eastAsia="仿宋" w:hAnsi="Times New Roman" w:cs="Times New Roman"/>
                <w:color w:val="000000"/>
                <w:sz w:val="24"/>
              </w:rPr>
            </w:pPr>
            <w:r w:rsidRPr="00C24B36">
              <w:rPr>
                <w:rFonts w:ascii="Times New Roman" w:eastAsia="仿宋" w:hAnsi="Times New Roman" w:cs="Times New Roman"/>
                <w:color w:val="000000"/>
                <w:sz w:val="24"/>
              </w:rPr>
              <w:t>…</w:t>
            </w:r>
          </w:p>
        </w:tc>
        <w:tc>
          <w:tcPr>
            <w:tcW w:w="1800" w:type="dxa"/>
            <w:tcBorders>
              <w:top w:val="single" w:sz="4" w:space="0" w:color="auto"/>
              <w:left w:val="single" w:sz="4" w:space="0" w:color="auto"/>
              <w:bottom w:val="single" w:sz="4" w:space="0" w:color="auto"/>
              <w:right w:val="single" w:sz="4" w:space="0" w:color="auto"/>
            </w:tcBorders>
          </w:tcPr>
          <w:p w14:paraId="4FE14751"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057" w:type="dxa"/>
            <w:tcBorders>
              <w:top w:val="single" w:sz="4" w:space="0" w:color="auto"/>
              <w:left w:val="single" w:sz="4" w:space="0" w:color="auto"/>
              <w:bottom w:val="single" w:sz="4" w:space="0" w:color="auto"/>
              <w:right w:val="single" w:sz="4" w:space="0" w:color="auto"/>
            </w:tcBorders>
          </w:tcPr>
          <w:p w14:paraId="1079D3F5"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1286" w:type="dxa"/>
            <w:tcBorders>
              <w:top w:val="single" w:sz="4" w:space="0" w:color="auto"/>
              <w:left w:val="single" w:sz="4" w:space="0" w:color="auto"/>
              <w:bottom w:val="single" w:sz="4" w:space="0" w:color="auto"/>
              <w:right w:val="single" w:sz="4" w:space="0" w:color="auto"/>
            </w:tcBorders>
          </w:tcPr>
          <w:p w14:paraId="2CC51634" w14:textId="77777777" w:rsidR="000E14C7" w:rsidRPr="00C24B36" w:rsidRDefault="000E14C7" w:rsidP="00B939C0">
            <w:pPr>
              <w:spacing w:line="560" w:lineRule="exact"/>
              <w:rPr>
                <w:rFonts w:ascii="Times New Roman" w:eastAsia="仿宋" w:hAnsi="Times New Roman" w:cs="Times New Roman"/>
                <w:color w:val="000000"/>
                <w:sz w:val="24"/>
              </w:rPr>
            </w:pPr>
          </w:p>
        </w:tc>
        <w:tc>
          <w:tcPr>
            <w:tcW w:w="2829" w:type="dxa"/>
            <w:tcBorders>
              <w:top w:val="single" w:sz="4" w:space="0" w:color="auto"/>
              <w:left w:val="single" w:sz="4" w:space="0" w:color="auto"/>
              <w:bottom w:val="single" w:sz="4" w:space="0" w:color="auto"/>
              <w:right w:val="single" w:sz="4" w:space="0" w:color="auto"/>
            </w:tcBorders>
          </w:tcPr>
          <w:p w14:paraId="1FF18536" w14:textId="77777777" w:rsidR="000E14C7" w:rsidRPr="00C24B36" w:rsidRDefault="000E14C7" w:rsidP="00B939C0">
            <w:pPr>
              <w:spacing w:line="560" w:lineRule="exact"/>
              <w:rPr>
                <w:rFonts w:ascii="Times New Roman" w:eastAsia="仿宋" w:hAnsi="Times New Roman" w:cs="Times New Roman"/>
                <w:color w:val="000000"/>
                <w:sz w:val="24"/>
              </w:rPr>
            </w:pPr>
          </w:p>
        </w:tc>
      </w:tr>
    </w:tbl>
    <w:p w14:paraId="0DB5115E" w14:textId="77777777" w:rsidR="000E14C7" w:rsidRPr="00C24B36" w:rsidRDefault="000E14C7" w:rsidP="00621D7E">
      <w:pPr>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四、履行独立董事特别职权的情况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0C47F6FE" w14:textId="77777777" w:rsidTr="00B939C0">
        <w:tc>
          <w:tcPr>
            <w:tcW w:w="8296" w:type="dxa"/>
            <w:shd w:val="clear" w:color="auto" w:fill="auto"/>
          </w:tcPr>
          <w:p w14:paraId="7667EEFA" w14:textId="77777777" w:rsidR="000E14C7" w:rsidRPr="00C24B36" w:rsidRDefault="000E14C7"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说明有无提议召开董事会、向董事会提请召开临时股东大会、提议聘用或者解聘会计师事务所、独立聘请外部审计机构和咨询机构、开展现场检查等情况，如有，请说明具体情况。</w:t>
            </w:r>
          </w:p>
        </w:tc>
      </w:tr>
    </w:tbl>
    <w:p w14:paraId="3FDB1FA7" w14:textId="77777777" w:rsidR="000E14C7" w:rsidRPr="00C24B36" w:rsidRDefault="000E14C7" w:rsidP="00621D7E">
      <w:pPr>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五、其他需要说明的情况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E14C7" w:rsidRPr="00C24B36" w14:paraId="1F5937B0" w14:textId="77777777" w:rsidTr="00B939C0">
        <w:tc>
          <w:tcPr>
            <w:tcW w:w="8296" w:type="dxa"/>
            <w:shd w:val="clear" w:color="auto" w:fill="auto"/>
          </w:tcPr>
          <w:p w14:paraId="545A180B" w14:textId="77777777" w:rsidR="000E14C7" w:rsidRPr="00C24B36" w:rsidRDefault="000E14C7"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说明在保护中小股东合法权益方面所做的其他工作，或其他需要说明的情况。</w:t>
            </w:r>
          </w:p>
        </w:tc>
      </w:tr>
    </w:tbl>
    <w:p w14:paraId="3CBA1EAC" w14:textId="77777777" w:rsidR="000E14C7" w:rsidRPr="00C24B36" w:rsidRDefault="000E14C7" w:rsidP="000E14C7">
      <w:pPr>
        <w:spacing w:line="560" w:lineRule="exact"/>
        <w:rPr>
          <w:rFonts w:ascii="Times New Roman" w:eastAsia="仿宋" w:hAnsi="Times New Roman" w:cs="Times New Roman"/>
          <w:color w:val="FF0000"/>
          <w:sz w:val="32"/>
          <w:szCs w:val="32"/>
        </w:rPr>
      </w:pPr>
    </w:p>
    <w:p w14:paraId="4B378E1E" w14:textId="77777777" w:rsidR="000E14C7" w:rsidRPr="00C24B36" w:rsidRDefault="000E14C7" w:rsidP="000E14C7">
      <w:pPr>
        <w:spacing w:line="560" w:lineRule="exact"/>
        <w:rPr>
          <w:rFonts w:ascii="Times New Roman" w:eastAsia="仿宋" w:hAnsi="Times New Roman" w:cs="Times New Roman"/>
          <w:color w:val="FF0000"/>
          <w:sz w:val="32"/>
          <w:szCs w:val="32"/>
        </w:rPr>
      </w:pPr>
    </w:p>
    <w:p w14:paraId="2D53E260" w14:textId="77777777" w:rsidR="000E14C7" w:rsidRPr="00C24B36" w:rsidRDefault="000E14C7" w:rsidP="00621D7E">
      <w:pPr>
        <w:spacing w:line="560" w:lineRule="exact"/>
        <w:jc w:val="right"/>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kern w:val="0"/>
          <w:sz w:val="32"/>
          <w:szCs w:val="32"/>
        </w:rPr>
        <w:t>独立</w:t>
      </w:r>
      <w:r w:rsidRPr="00C24B36">
        <w:rPr>
          <w:rFonts w:ascii="Times New Roman" w:eastAsia="仿宋" w:hAnsi="Times New Roman" w:cs="Times New Roman"/>
          <w:color w:val="000000"/>
          <w:kern w:val="0"/>
          <w:sz w:val="32"/>
          <w:szCs w:val="32"/>
        </w:rPr>
        <w:t>董事：</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 xml:space="preserve"> </w:t>
      </w:r>
      <w:r w:rsidRPr="00C24B36">
        <w:rPr>
          <w:rFonts w:ascii="Times New Roman" w:eastAsia="仿宋" w:hAnsi="Times New Roman" w:cs="Times New Roman"/>
          <w:color w:val="000000"/>
          <w:kern w:val="0"/>
          <w:sz w:val="32"/>
          <w:szCs w:val="32"/>
        </w:rPr>
        <w:t xml:space="preserve">                                          </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日）</w:t>
      </w:r>
    </w:p>
    <w:p w14:paraId="701844A5" w14:textId="77777777" w:rsidR="000E14C7" w:rsidRPr="00C24B36" w:rsidRDefault="000E14C7" w:rsidP="000E14C7">
      <w:pPr>
        <w:jc w:val="right"/>
        <w:rPr>
          <w:rFonts w:ascii="Times New Roman" w:eastAsia="仿宋" w:hAnsi="Times New Roman" w:cs="Times New Roman"/>
          <w:color w:val="FF0000"/>
          <w:kern w:val="0"/>
          <w:sz w:val="32"/>
          <w:szCs w:val="32"/>
        </w:rPr>
      </w:pPr>
    </w:p>
    <w:p w14:paraId="6E0E5484" w14:textId="77777777" w:rsidR="000E14C7" w:rsidRPr="00C24B36" w:rsidRDefault="000E14C7" w:rsidP="000E14C7">
      <w:pPr>
        <w:jc w:val="right"/>
        <w:rPr>
          <w:rFonts w:ascii="Times New Roman" w:eastAsia="仿宋" w:hAnsi="Times New Roman" w:cs="Times New Roman"/>
          <w:color w:val="FF0000"/>
          <w:kern w:val="0"/>
          <w:sz w:val="32"/>
          <w:szCs w:val="32"/>
        </w:rPr>
      </w:pPr>
    </w:p>
    <w:p w14:paraId="36CD3F6B" w14:textId="77777777" w:rsidR="000E14C7" w:rsidRPr="00C24B36" w:rsidRDefault="000E14C7" w:rsidP="000E14C7">
      <w:pPr>
        <w:jc w:val="right"/>
        <w:rPr>
          <w:rFonts w:ascii="Times New Roman" w:eastAsia="仿宋" w:hAnsi="Times New Roman" w:cs="Times New Roman"/>
          <w:color w:val="FF0000"/>
          <w:kern w:val="0"/>
          <w:sz w:val="32"/>
          <w:szCs w:val="32"/>
        </w:rPr>
      </w:pPr>
    </w:p>
    <w:p w14:paraId="4ACB0573" w14:textId="77777777" w:rsidR="00AF5692" w:rsidRPr="00C24B36" w:rsidRDefault="00AF5692" w:rsidP="000E14C7">
      <w:pPr>
        <w:jc w:val="right"/>
        <w:rPr>
          <w:rFonts w:ascii="Times New Roman" w:eastAsia="仿宋" w:hAnsi="Times New Roman" w:cs="Times New Roman"/>
          <w:color w:val="FF0000"/>
          <w:kern w:val="0"/>
          <w:sz w:val="32"/>
          <w:szCs w:val="32"/>
        </w:rPr>
      </w:pPr>
    </w:p>
    <w:p w14:paraId="699CE21E" w14:textId="77777777" w:rsidR="00AF5692" w:rsidRPr="00C24B36" w:rsidRDefault="00AF5692" w:rsidP="000E14C7">
      <w:pPr>
        <w:jc w:val="right"/>
        <w:rPr>
          <w:rFonts w:ascii="Times New Roman" w:eastAsia="仿宋" w:hAnsi="Times New Roman" w:cs="Times New Roman"/>
          <w:color w:val="FF0000"/>
          <w:kern w:val="0"/>
          <w:sz w:val="32"/>
          <w:szCs w:val="32"/>
        </w:rPr>
      </w:pPr>
    </w:p>
    <w:p w14:paraId="429B94D4" w14:textId="77777777" w:rsidR="00AF5692" w:rsidRPr="00C24B36" w:rsidRDefault="00AF5692" w:rsidP="000E14C7">
      <w:pPr>
        <w:jc w:val="right"/>
        <w:rPr>
          <w:rFonts w:ascii="Times New Roman" w:eastAsia="仿宋" w:hAnsi="Times New Roman" w:cs="Times New Roman"/>
          <w:color w:val="FF0000"/>
          <w:kern w:val="0"/>
          <w:sz w:val="32"/>
          <w:szCs w:val="32"/>
        </w:rPr>
      </w:pPr>
    </w:p>
    <w:p w14:paraId="65A9737D" w14:textId="77777777" w:rsidR="00AF5692" w:rsidRPr="00C24B36" w:rsidRDefault="00AF5692" w:rsidP="000E14C7">
      <w:pPr>
        <w:jc w:val="right"/>
        <w:rPr>
          <w:rFonts w:ascii="Times New Roman" w:eastAsia="仿宋" w:hAnsi="Times New Roman" w:cs="Times New Roman"/>
          <w:color w:val="FF0000"/>
          <w:kern w:val="0"/>
          <w:sz w:val="32"/>
          <w:szCs w:val="32"/>
        </w:rPr>
      </w:pPr>
    </w:p>
    <w:p w14:paraId="30C06085" w14:textId="77777777" w:rsidR="00AF5692" w:rsidRPr="00C24B36" w:rsidRDefault="00AF5692" w:rsidP="000E14C7">
      <w:pPr>
        <w:jc w:val="right"/>
        <w:rPr>
          <w:rFonts w:ascii="Times New Roman" w:eastAsia="仿宋" w:hAnsi="Times New Roman" w:cs="Times New Roman"/>
          <w:color w:val="FF0000"/>
          <w:kern w:val="0"/>
          <w:sz w:val="32"/>
          <w:szCs w:val="32"/>
        </w:rPr>
      </w:pPr>
    </w:p>
    <w:p w14:paraId="5F43AD8C" w14:textId="77777777" w:rsidR="00AF5692" w:rsidRPr="00C24B36" w:rsidRDefault="00AF5692" w:rsidP="000E14C7">
      <w:pPr>
        <w:jc w:val="right"/>
        <w:rPr>
          <w:rFonts w:ascii="Times New Roman" w:eastAsia="仿宋" w:hAnsi="Times New Roman" w:cs="Times New Roman"/>
          <w:color w:val="FF0000"/>
          <w:kern w:val="0"/>
          <w:sz w:val="32"/>
          <w:szCs w:val="32"/>
        </w:rPr>
      </w:pPr>
    </w:p>
    <w:p w14:paraId="4265CEE4" w14:textId="77777777" w:rsidR="00AF5692" w:rsidRPr="00C24B36" w:rsidRDefault="00AF5692" w:rsidP="000E14C7">
      <w:pPr>
        <w:jc w:val="right"/>
        <w:rPr>
          <w:rFonts w:ascii="Times New Roman" w:eastAsia="仿宋" w:hAnsi="Times New Roman" w:cs="Times New Roman"/>
          <w:color w:val="FF0000"/>
          <w:kern w:val="0"/>
          <w:sz w:val="32"/>
          <w:szCs w:val="32"/>
        </w:rPr>
      </w:pPr>
    </w:p>
    <w:p w14:paraId="56BEE468" w14:textId="77777777" w:rsidR="00AF5692" w:rsidRPr="00C24B36" w:rsidRDefault="00AF5692" w:rsidP="000E14C7">
      <w:pPr>
        <w:jc w:val="right"/>
        <w:rPr>
          <w:rFonts w:ascii="Times New Roman" w:eastAsia="仿宋" w:hAnsi="Times New Roman" w:cs="Times New Roman"/>
          <w:color w:val="FF0000"/>
          <w:kern w:val="0"/>
          <w:sz w:val="32"/>
          <w:szCs w:val="32"/>
        </w:rPr>
      </w:pPr>
    </w:p>
    <w:p w14:paraId="1758E7CD" w14:textId="77777777" w:rsidR="00AF5692" w:rsidRPr="00C24B36" w:rsidRDefault="00AF5692" w:rsidP="00AF5692">
      <w:pPr>
        <w:spacing w:line="600" w:lineRule="exact"/>
        <w:jc w:val="center"/>
        <w:outlineLvl w:val="0"/>
        <w:rPr>
          <w:rFonts w:ascii="Times New Roman" w:eastAsia="方正大标宋简体" w:hAnsi="Times New Roman" w:cs="Times New Roman"/>
          <w:sz w:val="42"/>
          <w:szCs w:val="42"/>
        </w:rPr>
      </w:pPr>
      <w:bookmarkStart w:id="328" w:name="_Toc87012115"/>
      <w:r w:rsidRPr="00C24B36">
        <w:rPr>
          <w:rFonts w:ascii="Times New Roman" w:eastAsia="方正大标宋简体" w:hAnsi="Times New Roman" w:cs="Times New Roman"/>
          <w:sz w:val="42"/>
          <w:szCs w:val="42"/>
        </w:rPr>
        <w:t>第</w:t>
      </w:r>
      <w:r w:rsidRPr="00C24B36">
        <w:rPr>
          <w:rFonts w:ascii="Times New Roman" w:eastAsia="方正大标宋简体" w:hAnsi="Times New Roman" w:cs="Times New Roman"/>
          <w:sz w:val="42"/>
          <w:szCs w:val="42"/>
        </w:rPr>
        <w:t>86</w:t>
      </w:r>
      <w:r w:rsidRPr="00C24B36">
        <w:rPr>
          <w:rFonts w:ascii="Times New Roman" w:eastAsia="方正大标宋简体" w:hAnsi="Times New Roman" w:cs="Times New Roman"/>
          <w:sz w:val="42"/>
          <w:szCs w:val="42"/>
        </w:rPr>
        <w:t>号</w:t>
      </w:r>
      <w:r w:rsidRPr="00C24B36">
        <w:rPr>
          <w:rFonts w:ascii="Times New Roman" w:eastAsia="方正大标宋简体" w:hAnsi="Times New Roman" w:cs="Times New Roman"/>
          <w:sz w:val="42"/>
          <w:szCs w:val="42"/>
        </w:rPr>
        <w:t xml:space="preserve">  </w:t>
      </w:r>
      <w:r w:rsidRPr="00C24B36">
        <w:rPr>
          <w:rFonts w:ascii="Times New Roman" w:eastAsia="方正大标宋简体" w:hAnsi="Times New Roman" w:cs="Times New Roman"/>
          <w:sz w:val="42"/>
          <w:szCs w:val="42"/>
        </w:rPr>
        <w:t>挂牌公司表决权差异安排设置或变更方案</w:t>
      </w:r>
      <w:bookmarkEnd w:id="328"/>
    </w:p>
    <w:p w14:paraId="48C16123" w14:textId="77777777" w:rsidR="00AF5692" w:rsidRPr="00C24B36" w:rsidRDefault="00AF5692" w:rsidP="00AF5692">
      <w:pPr>
        <w:widowControl/>
        <w:jc w:val="left"/>
        <w:rPr>
          <w:rFonts w:ascii="Times New Roman" w:hAnsi="Times New Roman" w:cs="Times New Roman"/>
        </w:rPr>
      </w:pPr>
    </w:p>
    <w:p w14:paraId="757A7A44" w14:textId="77777777" w:rsidR="00AF5692" w:rsidRPr="00C24B36" w:rsidRDefault="00AF5692" w:rsidP="00AF5692">
      <w:pPr>
        <w:widowControl/>
        <w:rPr>
          <w:rFonts w:ascii="Times New Roman" w:eastAsia="仿宋" w:hAnsi="Times New Roman" w:cs="Times New Roman"/>
          <w:color w:val="000000"/>
          <w:kern w:val="0"/>
          <w:sz w:val="32"/>
          <w:szCs w:val="32"/>
        </w:rPr>
      </w:pPr>
    </w:p>
    <w:p w14:paraId="76B1733E" w14:textId="77777777" w:rsidR="00AF5692" w:rsidRPr="00C24B36" w:rsidRDefault="00AF5692" w:rsidP="00AF5692">
      <w:pPr>
        <w:widowControl/>
        <w:rPr>
          <w:rFonts w:ascii="Times New Roman" w:eastAsia="仿宋" w:hAnsi="Times New Roman" w:cs="Times New Roman"/>
          <w:color w:val="000000"/>
          <w:kern w:val="0"/>
          <w:sz w:val="32"/>
          <w:szCs w:val="32"/>
        </w:rPr>
      </w:pPr>
    </w:p>
    <w:p w14:paraId="109F0B23" w14:textId="77777777" w:rsidR="00AF5692" w:rsidRPr="00C24B36" w:rsidRDefault="00AF5692" w:rsidP="00AF5692">
      <w:pPr>
        <w:widowControl/>
        <w:rPr>
          <w:rFonts w:ascii="Times New Roman" w:eastAsia="仿宋" w:hAnsi="Times New Roman" w:cs="Times New Roman"/>
          <w:color w:val="000000"/>
          <w:kern w:val="0"/>
          <w:sz w:val="32"/>
          <w:szCs w:val="32"/>
        </w:rPr>
      </w:pPr>
    </w:p>
    <w:p w14:paraId="407AE9B3" w14:textId="77777777" w:rsidR="00AF5692" w:rsidRPr="00C24B36" w:rsidRDefault="00AF5692" w:rsidP="00AF5692">
      <w:pPr>
        <w:widowControl/>
        <w:rPr>
          <w:rFonts w:ascii="Times New Roman" w:eastAsia="仿宋" w:hAnsi="Times New Roman" w:cs="Times New Roman"/>
          <w:color w:val="000000"/>
          <w:kern w:val="0"/>
          <w:sz w:val="32"/>
          <w:szCs w:val="32"/>
        </w:rPr>
      </w:pPr>
    </w:p>
    <w:p w14:paraId="46644368" w14:textId="77777777" w:rsidR="00AF5692" w:rsidRPr="00C24B36" w:rsidRDefault="00AF5692" w:rsidP="00AF5692">
      <w:pPr>
        <w:widowControl/>
        <w:rPr>
          <w:rFonts w:ascii="Times New Roman" w:eastAsia="仿宋" w:hAnsi="Times New Roman" w:cs="Times New Roman"/>
          <w:color w:val="000000"/>
          <w:kern w:val="0"/>
          <w:sz w:val="32"/>
          <w:szCs w:val="32"/>
        </w:rPr>
      </w:pPr>
    </w:p>
    <w:p w14:paraId="0F7ABC49" w14:textId="77777777" w:rsidR="00AF5692" w:rsidRPr="00C24B36" w:rsidRDefault="00AF5692" w:rsidP="00AF5692">
      <w:pPr>
        <w:spacing w:line="60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公司表决权差异安排</w:t>
      </w:r>
    </w:p>
    <w:p w14:paraId="7295E547" w14:textId="77777777" w:rsidR="00AF5692" w:rsidRPr="00C24B36" w:rsidRDefault="00AF5692" w:rsidP="00AF5692">
      <w:pPr>
        <w:spacing w:line="600" w:lineRule="exact"/>
        <w:jc w:val="center"/>
        <w:rPr>
          <w:rFonts w:ascii="Times New Roman" w:eastAsia="方正大标宋简体" w:hAnsi="Times New Roman" w:cs="Times New Roman"/>
          <w:color w:val="FF0000"/>
          <w:sz w:val="44"/>
          <w:szCs w:val="44"/>
        </w:rPr>
      </w:pPr>
      <w:r w:rsidRPr="00C24B36">
        <w:rPr>
          <w:rFonts w:ascii="Times New Roman" w:eastAsia="方正大标宋简体" w:hAnsi="Times New Roman" w:cs="Times New Roman"/>
          <w:color w:val="FF0000"/>
          <w:sz w:val="44"/>
          <w:szCs w:val="44"/>
        </w:rPr>
        <w:t>（设置</w:t>
      </w: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color w:val="FF0000"/>
          <w:sz w:val="44"/>
          <w:szCs w:val="44"/>
        </w:rPr>
        <w:t>变更）</w:t>
      </w:r>
      <w:r w:rsidRPr="00C24B36">
        <w:rPr>
          <w:rFonts w:ascii="Times New Roman" w:eastAsia="方正大标宋简体" w:hAnsi="Times New Roman" w:cs="Times New Roman"/>
          <w:sz w:val="44"/>
          <w:szCs w:val="44"/>
        </w:rPr>
        <w:t>方案</w:t>
      </w:r>
    </w:p>
    <w:p w14:paraId="7B89CDCD" w14:textId="77777777" w:rsidR="00AF5692" w:rsidRPr="00C24B36" w:rsidRDefault="00AF5692" w:rsidP="00AF5692">
      <w:pPr>
        <w:spacing w:line="60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住所：</w:t>
      </w:r>
      <w:r w:rsidRPr="00C24B36">
        <w:rPr>
          <w:rFonts w:ascii="Times New Roman" w:eastAsia="仿宋" w:hAnsi="Times New Roman" w:cs="Times New Roman"/>
          <w:color w:val="FF0000"/>
          <w:sz w:val="32"/>
          <w:szCs w:val="32"/>
        </w:rPr>
        <w:t>（）</w:t>
      </w:r>
    </w:p>
    <w:p w14:paraId="70A918CC" w14:textId="77777777" w:rsidR="00AF5692" w:rsidRPr="00C24B36" w:rsidRDefault="00AF5692" w:rsidP="00AF5692">
      <w:pPr>
        <w:spacing w:line="600" w:lineRule="exact"/>
        <w:rPr>
          <w:rFonts w:ascii="Times New Roman" w:eastAsia="仿宋" w:hAnsi="Times New Roman" w:cs="Times New Roman"/>
          <w:sz w:val="32"/>
          <w:szCs w:val="32"/>
        </w:rPr>
      </w:pPr>
    </w:p>
    <w:p w14:paraId="22293688" w14:textId="77777777" w:rsidR="00AF5692" w:rsidRPr="00C24B36" w:rsidRDefault="00AF5692" w:rsidP="00AF5692">
      <w:pPr>
        <w:spacing w:line="600" w:lineRule="exact"/>
        <w:rPr>
          <w:rFonts w:ascii="Times New Roman" w:eastAsia="仿宋" w:hAnsi="Times New Roman" w:cs="Times New Roman"/>
          <w:sz w:val="32"/>
          <w:szCs w:val="32"/>
        </w:rPr>
      </w:pPr>
    </w:p>
    <w:p w14:paraId="221DD2F4" w14:textId="77777777" w:rsidR="00AF5692" w:rsidRPr="00C24B36" w:rsidRDefault="00AF5692" w:rsidP="00AF5692">
      <w:pPr>
        <w:spacing w:line="600" w:lineRule="exact"/>
        <w:rPr>
          <w:rFonts w:ascii="Times New Roman" w:eastAsia="仿宋" w:hAnsi="Times New Roman" w:cs="Times New Roman"/>
          <w:sz w:val="32"/>
          <w:szCs w:val="32"/>
        </w:rPr>
      </w:pPr>
    </w:p>
    <w:p w14:paraId="6D32A26B" w14:textId="77777777" w:rsidR="00AF5692" w:rsidRPr="00C24B36" w:rsidRDefault="00AF5692" w:rsidP="00AF5692">
      <w:pPr>
        <w:spacing w:line="600" w:lineRule="exact"/>
        <w:rPr>
          <w:rFonts w:ascii="Times New Roman" w:eastAsia="仿宋" w:hAnsi="Times New Roman" w:cs="Times New Roman"/>
          <w:sz w:val="32"/>
          <w:szCs w:val="32"/>
        </w:rPr>
      </w:pPr>
    </w:p>
    <w:p w14:paraId="4A8DE386" w14:textId="77777777" w:rsidR="00AF5692" w:rsidRPr="00C24B36" w:rsidRDefault="00AF5692" w:rsidP="00AF5692">
      <w:pPr>
        <w:spacing w:line="600" w:lineRule="exact"/>
        <w:rPr>
          <w:rFonts w:ascii="Times New Roman" w:eastAsia="仿宋" w:hAnsi="Times New Roman" w:cs="Times New Roman"/>
          <w:sz w:val="32"/>
          <w:szCs w:val="32"/>
        </w:rPr>
      </w:pPr>
    </w:p>
    <w:p w14:paraId="405E60E0" w14:textId="77777777" w:rsidR="00AF5692" w:rsidRPr="00C24B36" w:rsidRDefault="00AF5692" w:rsidP="00AF5692">
      <w:pPr>
        <w:spacing w:line="600" w:lineRule="exact"/>
        <w:rPr>
          <w:rFonts w:ascii="Times New Roman" w:eastAsia="仿宋" w:hAnsi="Times New Roman" w:cs="Times New Roman"/>
          <w:sz w:val="32"/>
          <w:szCs w:val="32"/>
        </w:rPr>
      </w:pPr>
    </w:p>
    <w:p w14:paraId="7FB73901" w14:textId="77777777" w:rsidR="00AF5692" w:rsidRPr="00C24B36" w:rsidRDefault="00AF5692" w:rsidP="00AF5692">
      <w:pPr>
        <w:spacing w:line="600" w:lineRule="exact"/>
        <w:rPr>
          <w:rFonts w:ascii="Times New Roman" w:eastAsia="仿宋" w:hAnsi="Times New Roman" w:cs="Times New Roman"/>
          <w:sz w:val="32"/>
          <w:szCs w:val="32"/>
        </w:rPr>
      </w:pPr>
    </w:p>
    <w:p w14:paraId="3312CE14" w14:textId="77777777" w:rsidR="00AF5692" w:rsidRPr="00C24B36" w:rsidRDefault="00AF5692" w:rsidP="00AF5692">
      <w:pPr>
        <w:spacing w:line="60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w:t>
      </w:r>
      <w:r w:rsidRPr="00C24B36">
        <w:rPr>
          <w:rFonts w:ascii="Times New Roman" w:eastAsia="仿宋" w:hAnsi="Times New Roman" w:cs="Times New Roman"/>
          <w:color w:val="FF0000"/>
          <w:sz w:val="32"/>
          <w:szCs w:val="32"/>
        </w:rPr>
        <w:t>（）</w:t>
      </w:r>
    </w:p>
    <w:p w14:paraId="7378B2B3" w14:textId="77777777" w:rsidR="00AF5692" w:rsidRPr="00C24B36" w:rsidRDefault="00AF5692" w:rsidP="00AF5692">
      <w:pPr>
        <w:spacing w:line="600" w:lineRule="exact"/>
        <w:jc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住所：</w:t>
      </w:r>
      <w:r w:rsidRPr="00C24B36">
        <w:rPr>
          <w:rFonts w:ascii="Times New Roman" w:eastAsia="仿宋" w:hAnsi="Times New Roman" w:cs="Times New Roman"/>
          <w:color w:val="FF0000"/>
          <w:sz w:val="32"/>
          <w:szCs w:val="32"/>
        </w:rPr>
        <w:t>（）</w:t>
      </w:r>
    </w:p>
    <w:p w14:paraId="786C6A45" w14:textId="77777777" w:rsidR="00AF5692" w:rsidRPr="00C24B36" w:rsidRDefault="00AF5692" w:rsidP="00AF5692">
      <w:pPr>
        <w:spacing w:line="600" w:lineRule="exact"/>
        <w:jc w:val="center"/>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年</w:t>
      </w:r>
      <w:r w:rsidRPr="00C24B36">
        <w:rPr>
          <w:rFonts w:ascii="Times New Roman" w:eastAsia="仿宋" w:hAnsi="Times New Roman" w:cs="Times New Roman"/>
          <w:color w:val="FF0000"/>
          <w:sz w:val="32"/>
          <w:szCs w:val="32"/>
        </w:rPr>
        <w:t>（）</w:t>
      </w:r>
    </w:p>
    <w:p w14:paraId="7235D2F9" w14:textId="77777777" w:rsidR="00AF5692" w:rsidRPr="00C24B36" w:rsidRDefault="00AF5692" w:rsidP="00AF5692">
      <w:pPr>
        <w:widowControl/>
        <w:rPr>
          <w:rFonts w:ascii="Times New Roman" w:eastAsia="仿宋" w:hAnsi="Times New Roman" w:cs="Times New Roman"/>
          <w:b/>
          <w:sz w:val="32"/>
          <w:szCs w:val="32"/>
        </w:rPr>
      </w:pPr>
      <w:r w:rsidRPr="00C24B36">
        <w:rPr>
          <w:rFonts w:ascii="Times New Roman" w:eastAsia="仿宋" w:hAnsi="Times New Roman" w:cs="Times New Roman"/>
          <w:b/>
          <w:sz w:val="32"/>
          <w:szCs w:val="32"/>
        </w:rPr>
        <w:br w:type="page"/>
      </w:r>
      <w:r w:rsidRPr="00C24B36">
        <w:rPr>
          <w:rFonts w:ascii="Times New Roman" w:eastAsia="仿宋" w:hAnsi="Times New Roman" w:cs="Times New Roman"/>
          <w:b/>
          <w:sz w:val="32"/>
          <w:szCs w:val="32"/>
        </w:rPr>
        <w:t>声明</w:t>
      </w:r>
    </w:p>
    <w:p w14:paraId="15EB88AE" w14:textId="77777777" w:rsidR="00AF5692" w:rsidRPr="00C24B36" w:rsidRDefault="00AF5692" w:rsidP="00AF5692">
      <w:pPr>
        <w:spacing w:line="600" w:lineRule="exact"/>
        <w:rPr>
          <w:rFonts w:ascii="Times New Roman" w:eastAsia="仿宋" w:hAnsi="Times New Roman" w:cs="Times New Roman"/>
          <w:b/>
          <w:sz w:val="32"/>
          <w:szCs w:val="32"/>
        </w:rPr>
      </w:pPr>
      <w:r w:rsidRPr="00C24B36">
        <w:rPr>
          <w:rFonts w:ascii="Times New Roman" w:eastAsia="仿宋" w:hAnsi="Times New Roman" w:cs="Times New Roman"/>
          <w:b/>
          <w:sz w:val="32"/>
          <w:szCs w:val="32"/>
        </w:rPr>
        <w:t xml:space="preserve"> </w:t>
      </w:r>
    </w:p>
    <w:p w14:paraId="07E7362F" w14:textId="77777777" w:rsidR="00AF5692" w:rsidRPr="00C24B36" w:rsidRDefault="00AF5692" w:rsidP="00621D7E">
      <w:pPr>
        <w:autoSpaceDE w:val="0"/>
        <w:autoSpaceDN w:val="0"/>
        <w:adjustRightInd w:val="0"/>
        <w:spacing w:line="560" w:lineRule="exact"/>
        <w:ind w:firstLine="493"/>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本公司</w:t>
      </w:r>
      <w:r w:rsidRPr="00C24B36">
        <w:rPr>
          <w:rFonts w:ascii="Times New Roman" w:eastAsia="仿宋" w:hAnsi="Times New Roman" w:cs="Times New Roman"/>
          <w:sz w:val="32"/>
          <w:szCs w:val="32"/>
        </w:rPr>
        <w:t>及控股股东、实际控制人、</w:t>
      </w:r>
      <w:r w:rsidRPr="00C24B36">
        <w:rPr>
          <w:rFonts w:ascii="Times New Roman" w:eastAsia="仿宋" w:hAnsi="Times New Roman" w:cs="Times New Roman"/>
          <w:color w:val="000000"/>
          <w:kern w:val="0"/>
          <w:sz w:val="32"/>
          <w:szCs w:val="32"/>
          <w:lang w:val="zh-CN"/>
        </w:rPr>
        <w:t>全体董事、监事、高级管理人员承诺本方案不存在虚假记载、误导性陈述或重大遗漏，并对其真实性、准确性和完整性承担个别和连带的法律责任。</w:t>
      </w:r>
    </w:p>
    <w:p w14:paraId="4C165AAD" w14:textId="77777777" w:rsidR="00AF5692" w:rsidRPr="00C24B36" w:rsidRDefault="00AF5692" w:rsidP="00621D7E">
      <w:pPr>
        <w:autoSpaceDE w:val="0"/>
        <w:autoSpaceDN w:val="0"/>
        <w:adjustRightInd w:val="0"/>
        <w:spacing w:line="560" w:lineRule="exact"/>
        <w:ind w:firstLine="493"/>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000000"/>
          <w:kern w:val="0"/>
          <w:sz w:val="32"/>
          <w:szCs w:val="32"/>
          <w:lang w:val="zh-CN"/>
        </w:rPr>
        <w:t>全国股转公司对本公司</w:t>
      </w:r>
      <w:r w:rsidRPr="00C24B36">
        <w:rPr>
          <w:rFonts w:ascii="Times New Roman" w:eastAsia="仿宋" w:hAnsi="Times New Roman" w:cs="Times New Roman"/>
          <w:color w:val="FF0000"/>
          <w:kern w:val="0"/>
          <w:sz w:val="32"/>
          <w:szCs w:val="32"/>
          <w:lang w:val="zh-CN"/>
        </w:rPr>
        <w:t>（设置</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变更）</w:t>
      </w:r>
      <w:r w:rsidRPr="00C24B36">
        <w:rPr>
          <w:rFonts w:ascii="Times New Roman" w:eastAsia="仿宋" w:hAnsi="Times New Roman" w:cs="Times New Roman"/>
          <w:color w:val="000000"/>
          <w:kern w:val="0"/>
          <w:sz w:val="32"/>
          <w:szCs w:val="32"/>
          <w:lang w:val="zh-CN"/>
        </w:rPr>
        <w:t>表决权差异安排有关事项的意见，均不表明其对本公司股票的价值或投资者的收益作出实质性判断或者保证。</w:t>
      </w:r>
    </w:p>
    <w:p w14:paraId="10A18221" w14:textId="77777777" w:rsidR="00AF5692" w:rsidRPr="00C24B36" w:rsidRDefault="00AF5692" w:rsidP="00621D7E">
      <w:pPr>
        <w:autoSpaceDE w:val="0"/>
        <w:autoSpaceDN w:val="0"/>
        <w:adjustRightInd w:val="0"/>
        <w:spacing w:line="560" w:lineRule="exact"/>
        <w:ind w:firstLine="493"/>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本公司拟</w:t>
      </w:r>
      <w:r w:rsidRPr="00C24B36">
        <w:rPr>
          <w:rFonts w:ascii="Times New Roman" w:eastAsia="仿宋" w:hAnsi="Times New Roman" w:cs="Times New Roman"/>
          <w:color w:val="FF0000"/>
          <w:sz w:val="32"/>
          <w:szCs w:val="32"/>
        </w:rPr>
        <w:t>（设置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表决权差异安排，将使特别表决权股东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所持有的每份特别表决权股份拥有的表决权数量是其他普通股东所持有的每份普通股份拥有表决权数量的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倍。本公司特别提醒广大投资者认真阅读本方案的内容，注意风险，审慎决策，理性投资。</w:t>
      </w:r>
    </w:p>
    <w:p w14:paraId="1F09F951" w14:textId="77777777" w:rsidR="00AF5692" w:rsidRPr="00C24B36" w:rsidRDefault="00AF5692" w:rsidP="00621D7E">
      <w:pPr>
        <w:autoSpaceDE w:val="0"/>
        <w:autoSpaceDN w:val="0"/>
        <w:adjustRightInd w:val="0"/>
        <w:spacing w:line="560" w:lineRule="exact"/>
        <w:ind w:firstLine="493"/>
        <w:textAlignment w:val="center"/>
        <w:rPr>
          <w:rFonts w:ascii="Times New Roman" w:eastAsia="仿宋" w:hAnsi="Times New Roman" w:cs="Times New Roman"/>
          <w:sz w:val="32"/>
          <w:szCs w:val="32"/>
        </w:rPr>
      </w:pPr>
      <w:r w:rsidRPr="00C24B36">
        <w:rPr>
          <w:rFonts w:ascii="Times New Roman" w:eastAsia="仿宋" w:hAnsi="Times New Roman" w:cs="Times New Roman"/>
          <w:color w:val="000000"/>
          <w:kern w:val="0"/>
          <w:sz w:val="32"/>
          <w:szCs w:val="32"/>
        </w:rPr>
        <w:t>本公司</w:t>
      </w:r>
      <w:r w:rsidRPr="00C24B36">
        <w:rPr>
          <w:rFonts w:ascii="Times New Roman" w:eastAsia="仿宋" w:hAnsi="Times New Roman" w:cs="Times New Roman"/>
          <w:color w:val="FF0000"/>
          <w:kern w:val="0"/>
          <w:sz w:val="32"/>
          <w:szCs w:val="32"/>
        </w:rPr>
        <w:t>（设置</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变更）</w:t>
      </w:r>
      <w:r w:rsidRPr="00C24B36">
        <w:rPr>
          <w:rFonts w:ascii="Times New Roman" w:eastAsia="仿宋" w:hAnsi="Times New Roman" w:cs="Times New Roman"/>
          <w:color w:val="000000"/>
          <w:kern w:val="0"/>
          <w:sz w:val="32"/>
          <w:szCs w:val="32"/>
        </w:rPr>
        <w:t>表决权差异安排，自在中国结算北京分公司办理特别表决权股份登记的生效日起生效，无需办理特别表决权股份登记的情形除外。</w:t>
      </w:r>
    </w:p>
    <w:p w14:paraId="5CAE5D49" w14:textId="77777777" w:rsidR="00AF5692" w:rsidRPr="00C24B36" w:rsidRDefault="00AF5692" w:rsidP="00AF569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283D9097" w14:textId="77777777" w:rsidR="00AF5692" w:rsidRPr="00C24B36" w:rsidRDefault="00AF5692" w:rsidP="00AF5692">
      <w:pPr>
        <w:jc w:val="center"/>
        <w:rPr>
          <w:rFonts w:ascii="Times New Roman" w:eastAsia="方正仿宋简体" w:hAnsi="Times New Roman" w:cs="Times New Roman"/>
          <w:b/>
          <w:sz w:val="32"/>
          <w:szCs w:val="32"/>
        </w:rPr>
      </w:pPr>
      <w:bookmarkStart w:id="329" w:name="_Toc43478913"/>
      <w:r w:rsidRPr="00C24B36">
        <w:rPr>
          <w:rFonts w:ascii="Times New Roman" w:eastAsia="方正仿宋简体" w:hAnsi="Times New Roman" w:cs="Times New Roman"/>
          <w:b/>
          <w:sz w:val="32"/>
          <w:szCs w:val="32"/>
        </w:rPr>
        <w:t>释</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义</w:t>
      </w:r>
      <w:r w:rsidRPr="00C24B36">
        <w:rPr>
          <w:rFonts w:ascii="Times New Roman" w:eastAsia="方正仿宋简体" w:hAnsi="Times New Roman" w:cs="Times New Roman"/>
          <w:b/>
          <w:color w:val="FF0000"/>
          <w:sz w:val="32"/>
          <w:szCs w:val="32"/>
        </w:rPr>
        <w:t>（如有</w:t>
      </w:r>
      <w:bookmarkEnd w:id="329"/>
      <w:r w:rsidRPr="00C24B36">
        <w:rPr>
          <w:rFonts w:ascii="Times New Roman" w:eastAsia="方正仿宋简体" w:hAnsi="Times New Roman" w:cs="Times New Roman"/>
          <w:b/>
          <w:color w:val="FF0000"/>
          <w:sz w:val="32"/>
          <w:szCs w:val="32"/>
        </w:rPr>
        <w:t>）</w:t>
      </w:r>
    </w:p>
    <w:p w14:paraId="5CE0A6E1" w14:textId="77777777" w:rsidR="00AF5692" w:rsidRPr="00C24B36" w:rsidRDefault="00AF5692" w:rsidP="00AF5692">
      <w:pPr>
        <w:pStyle w:val="0"/>
        <w:spacing w:line="600" w:lineRule="exact"/>
        <w:jc w:val="center"/>
        <w:rPr>
          <w:rFonts w:ascii="Times New Roman" w:eastAsia="仿宋" w:cs="Times New Roman"/>
          <w:sz w:val="30"/>
          <w:szCs w:val="30"/>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5720"/>
      </w:tblGrid>
      <w:tr w:rsidR="00AF5692" w:rsidRPr="00C24B36" w14:paraId="645545A3" w14:textId="77777777" w:rsidTr="00B939C0">
        <w:tc>
          <w:tcPr>
            <w:tcW w:w="1951" w:type="dxa"/>
          </w:tcPr>
          <w:p w14:paraId="316EDE28" w14:textId="77777777" w:rsidR="00AF5692" w:rsidRPr="00C24B36" w:rsidRDefault="00AF5692" w:rsidP="00B939C0">
            <w:pPr>
              <w:autoSpaceDE w:val="0"/>
              <w:autoSpaceDN w:val="0"/>
              <w:adjustRightInd w:val="0"/>
              <w:spacing w:line="600" w:lineRule="exact"/>
              <w:jc w:val="center"/>
              <w:textAlignment w:val="center"/>
              <w:rPr>
                <w:rFonts w:ascii="Times New Roman" w:eastAsia="仿宋" w:hAnsi="Times New Roman" w:cs="Times New Roman"/>
                <w:b/>
                <w:color w:val="000000"/>
                <w:kern w:val="0"/>
                <w:sz w:val="30"/>
                <w:szCs w:val="30"/>
                <w:lang w:val="zh-CN"/>
              </w:rPr>
            </w:pPr>
            <w:r w:rsidRPr="00C24B36">
              <w:rPr>
                <w:rFonts w:ascii="Times New Roman" w:eastAsia="仿宋" w:hAnsi="Times New Roman" w:cs="Times New Roman"/>
                <w:b/>
                <w:color w:val="000000"/>
                <w:kern w:val="0"/>
                <w:sz w:val="30"/>
                <w:szCs w:val="30"/>
                <w:lang w:val="zh-CN"/>
              </w:rPr>
              <w:t>释义项目</w:t>
            </w:r>
          </w:p>
        </w:tc>
        <w:tc>
          <w:tcPr>
            <w:tcW w:w="851" w:type="dxa"/>
          </w:tcPr>
          <w:p w14:paraId="054D64E6" w14:textId="77777777" w:rsidR="00AF5692" w:rsidRPr="00C24B36" w:rsidRDefault="00AF5692" w:rsidP="00B939C0">
            <w:pPr>
              <w:autoSpaceDE w:val="0"/>
              <w:autoSpaceDN w:val="0"/>
              <w:adjustRightInd w:val="0"/>
              <w:spacing w:line="600" w:lineRule="exact"/>
              <w:jc w:val="center"/>
              <w:textAlignment w:val="center"/>
              <w:rPr>
                <w:rFonts w:ascii="Times New Roman" w:eastAsia="仿宋" w:hAnsi="Times New Roman" w:cs="Times New Roman"/>
                <w:b/>
                <w:color w:val="000000"/>
                <w:kern w:val="0"/>
                <w:sz w:val="30"/>
                <w:szCs w:val="30"/>
                <w:lang w:val="zh-CN"/>
              </w:rPr>
            </w:pPr>
          </w:p>
        </w:tc>
        <w:tc>
          <w:tcPr>
            <w:tcW w:w="5720" w:type="dxa"/>
          </w:tcPr>
          <w:p w14:paraId="05248029" w14:textId="77777777" w:rsidR="00AF5692" w:rsidRPr="00C24B36" w:rsidRDefault="00AF5692" w:rsidP="00B939C0">
            <w:pPr>
              <w:autoSpaceDE w:val="0"/>
              <w:autoSpaceDN w:val="0"/>
              <w:adjustRightInd w:val="0"/>
              <w:spacing w:line="600" w:lineRule="exact"/>
              <w:jc w:val="center"/>
              <w:textAlignment w:val="center"/>
              <w:rPr>
                <w:rFonts w:ascii="Times New Roman" w:eastAsia="仿宋" w:hAnsi="Times New Roman" w:cs="Times New Roman"/>
                <w:b/>
                <w:color w:val="000000"/>
                <w:kern w:val="0"/>
                <w:sz w:val="30"/>
                <w:szCs w:val="30"/>
                <w:lang w:val="zh-CN"/>
              </w:rPr>
            </w:pPr>
            <w:r w:rsidRPr="00C24B36">
              <w:rPr>
                <w:rFonts w:ascii="Times New Roman" w:eastAsia="仿宋" w:hAnsi="Times New Roman" w:cs="Times New Roman"/>
                <w:b/>
                <w:color w:val="000000"/>
                <w:kern w:val="0"/>
                <w:sz w:val="30"/>
                <w:szCs w:val="30"/>
                <w:lang w:val="zh-CN"/>
              </w:rPr>
              <w:t>释义</w:t>
            </w:r>
          </w:p>
        </w:tc>
      </w:tr>
      <w:tr w:rsidR="00AF5692" w:rsidRPr="00C24B36" w14:paraId="0ADD5B03" w14:textId="77777777" w:rsidTr="00B939C0">
        <w:tc>
          <w:tcPr>
            <w:tcW w:w="1951" w:type="dxa"/>
          </w:tcPr>
          <w:p w14:paraId="365D6684" w14:textId="77777777" w:rsidR="00AF5692" w:rsidRPr="00C24B36" w:rsidRDefault="00AF5692" w:rsidP="00B939C0">
            <w:pPr>
              <w:autoSpaceDE w:val="0"/>
              <w:autoSpaceDN w:val="0"/>
              <w:adjustRightInd w:val="0"/>
              <w:spacing w:line="600" w:lineRule="exact"/>
              <w:jc w:val="center"/>
              <w:textAlignment w:val="center"/>
              <w:rPr>
                <w:rFonts w:ascii="Times New Roman" w:eastAsia="仿宋" w:hAnsi="Times New Roman" w:cs="Times New Roman"/>
                <w:color w:val="000000"/>
                <w:kern w:val="0"/>
                <w:sz w:val="30"/>
                <w:szCs w:val="30"/>
                <w:lang w:val="zh-CN"/>
              </w:rPr>
            </w:pPr>
          </w:p>
        </w:tc>
        <w:tc>
          <w:tcPr>
            <w:tcW w:w="851" w:type="dxa"/>
          </w:tcPr>
          <w:p w14:paraId="3832A9CC" w14:textId="77777777" w:rsidR="00AF5692" w:rsidRPr="00C24B36" w:rsidRDefault="00AF5692" w:rsidP="00B939C0">
            <w:pPr>
              <w:autoSpaceDE w:val="0"/>
              <w:autoSpaceDN w:val="0"/>
              <w:adjustRightInd w:val="0"/>
              <w:spacing w:line="600" w:lineRule="exact"/>
              <w:jc w:val="center"/>
              <w:textAlignment w:val="center"/>
              <w:rPr>
                <w:rFonts w:ascii="Times New Roman" w:eastAsia="仿宋" w:hAnsi="Times New Roman" w:cs="Times New Roman"/>
                <w:color w:val="000000"/>
                <w:kern w:val="0"/>
                <w:sz w:val="30"/>
                <w:szCs w:val="30"/>
                <w:lang w:val="zh-CN"/>
              </w:rPr>
            </w:pPr>
            <w:r w:rsidRPr="00C24B36">
              <w:rPr>
                <w:rFonts w:ascii="Times New Roman" w:eastAsia="仿宋" w:hAnsi="Times New Roman" w:cs="Times New Roman"/>
                <w:color w:val="000000"/>
                <w:kern w:val="0"/>
                <w:sz w:val="30"/>
                <w:szCs w:val="30"/>
                <w:lang w:val="zh-CN"/>
              </w:rPr>
              <w:t>指</w:t>
            </w:r>
          </w:p>
        </w:tc>
        <w:tc>
          <w:tcPr>
            <w:tcW w:w="5720" w:type="dxa"/>
          </w:tcPr>
          <w:p w14:paraId="0AA8DAC5" w14:textId="77777777" w:rsidR="00AF5692" w:rsidRPr="00C24B36" w:rsidRDefault="00AF5692" w:rsidP="00B939C0">
            <w:pPr>
              <w:autoSpaceDE w:val="0"/>
              <w:autoSpaceDN w:val="0"/>
              <w:adjustRightInd w:val="0"/>
              <w:spacing w:line="600" w:lineRule="exact"/>
              <w:textAlignment w:val="center"/>
              <w:rPr>
                <w:rFonts w:ascii="Times New Roman" w:eastAsia="仿宋" w:hAnsi="Times New Roman" w:cs="Times New Roman"/>
                <w:color w:val="000000"/>
                <w:kern w:val="0"/>
                <w:sz w:val="30"/>
                <w:szCs w:val="30"/>
                <w:lang w:val="zh-CN"/>
              </w:rPr>
            </w:pPr>
          </w:p>
        </w:tc>
      </w:tr>
      <w:tr w:rsidR="00AF5692" w:rsidRPr="00C24B36" w14:paraId="799616B6" w14:textId="77777777" w:rsidTr="00B939C0">
        <w:tc>
          <w:tcPr>
            <w:tcW w:w="1951" w:type="dxa"/>
          </w:tcPr>
          <w:p w14:paraId="68F93257" w14:textId="77777777" w:rsidR="00AF5692" w:rsidRPr="00C24B36" w:rsidRDefault="00AF5692" w:rsidP="00B939C0">
            <w:pPr>
              <w:autoSpaceDE w:val="0"/>
              <w:autoSpaceDN w:val="0"/>
              <w:adjustRightInd w:val="0"/>
              <w:spacing w:line="600" w:lineRule="exact"/>
              <w:jc w:val="center"/>
              <w:textAlignment w:val="center"/>
              <w:rPr>
                <w:rFonts w:ascii="Times New Roman" w:eastAsia="仿宋" w:hAnsi="Times New Roman" w:cs="Times New Roman"/>
                <w:color w:val="000000"/>
                <w:kern w:val="0"/>
                <w:sz w:val="30"/>
                <w:szCs w:val="30"/>
                <w:lang w:val="zh-CN"/>
              </w:rPr>
            </w:pPr>
          </w:p>
        </w:tc>
        <w:tc>
          <w:tcPr>
            <w:tcW w:w="851" w:type="dxa"/>
          </w:tcPr>
          <w:p w14:paraId="3B0D32E9" w14:textId="77777777" w:rsidR="00AF5692" w:rsidRPr="00C24B36" w:rsidRDefault="00AF5692" w:rsidP="00B939C0">
            <w:pPr>
              <w:autoSpaceDE w:val="0"/>
              <w:autoSpaceDN w:val="0"/>
              <w:adjustRightInd w:val="0"/>
              <w:spacing w:line="600" w:lineRule="exact"/>
              <w:jc w:val="center"/>
              <w:textAlignment w:val="center"/>
              <w:rPr>
                <w:rFonts w:ascii="Times New Roman" w:eastAsia="仿宋" w:hAnsi="Times New Roman" w:cs="Times New Roman"/>
                <w:color w:val="000000"/>
                <w:kern w:val="0"/>
                <w:sz w:val="30"/>
                <w:szCs w:val="30"/>
                <w:lang w:val="zh-CN"/>
              </w:rPr>
            </w:pPr>
            <w:r w:rsidRPr="00C24B36">
              <w:rPr>
                <w:rFonts w:ascii="Times New Roman" w:eastAsia="仿宋" w:hAnsi="Times New Roman" w:cs="Times New Roman"/>
                <w:color w:val="000000"/>
                <w:kern w:val="0"/>
                <w:sz w:val="30"/>
                <w:szCs w:val="30"/>
                <w:lang w:val="zh-CN"/>
              </w:rPr>
              <w:t>指</w:t>
            </w:r>
          </w:p>
        </w:tc>
        <w:tc>
          <w:tcPr>
            <w:tcW w:w="5720" w:type="dxa"/>
          </w:tcPr>
          <w:p w14:paraId="0466DF6D" w14:textId="77777777" w:rsidR="00AF5692" w:rsidRPr="00C24B36" w:rsidRDefault="00AF5692" w:rsidP="00B939C0">
            <w:pPr>
              <w:autoSpaceDE w:val="0"/>
              <w:autoSpaceDN w:val="0"/>
              <w:adjustRightInd w:val="0"/>
              <w:spacing w:line="600" w:lineRule="exact"/>
              <w:textAlignment w:val="center"/>
              <w:rPr>
                <w:rFonts w:ascii="Times New Roman" w:eastAsia="仿宋" w:hAnsi="Times New Roman" w:cs="Times New Roman"/>
                <w:color w:val="000000"/>
                <w:kern w:val="0"/>
                <w:sz w:val="30"/>
                <w:szCs w:val="30"/>
                <w:lang w:val="zh-CN"/>
              </w:rPr>
            </w:pPr>
          </w:p>
        </w:tc>
      </w:tr>
    </w:tbl>
    <w:p w14:paraId="0DF23437" w14:textId="77777777" w:rsidR="00AF5692" w:rsidRPr="00C24B36" w:rsidRDefault="00AF5692" w:rsidP="00AF5692">
      <w:pPr>
        <w:autoSpaceDE w:val="0"/>
        <w:autoSpaceDN w:val="0"/>
        <w:adjustRightInd w:val="0"/>
        <w:spacing w:line="600" w:lineRule="exact"/>
        <w:ind w:firstLine="491"/>
        <w:textAlignment w:val="center"/>
        <w:rPr>
          <w:rFonts w:ascii="Times New Roman" w:eastAsia="仿宋" w:hAnsi="Times New Roman" w:cs="Times New Roman"/>
          <w:sz w:val="32"/>
          <w:szCs w:val="32"/>
        </w:rPr>
      </w:pPr>
    </w:p>
    <w:p w14:paraId="1FC9CB45" w14:textId="77777777" w:rsidR="00AF5692" w:rsidRPr="00C24B36" w:rsidRDefault="00AF5692" w:rsidP="00AF569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sdt>
      <w:sdtPr>
        <w:rPr>
          <w:rFonts w:ascii="Times New Roman" w:eastAsiaTheme="minorEastAsia" w:hAnsi="Times New Roman" w:cs="Times New Roman"/>
          <w:color w:val="auto"/>
          <w:kern w:val="2"/>
          <w:sz w:val="21"/>
          <w:szCs w:val="22"/>
          <w:lang w:val="zh-CN"/>
        </w:rPr>
        <w:id w:val="113176154"/>
      </w:sdtPr>
      <w:sdtEndPr>
        <w:rPr>
          <w:b/>
          <w:bCs/>
          <w:sz w:val="28"/>
          <w:szCs w:val="28"/>
        </w:rPr>
      </w:sdtEndPr>
      <w:sdtContent>
        <w:p w14:paraId="1B87CCC4" w14:textId="77777777" w:rsidR="00AF5692" w:rsidRPr="00C24B36" w:rsidRDefault="00AF5692" w:rsidP="00AF5692">
          <w:pPr>
            <w:pStyle w:val="TOC1"/>
            <w:jc w:val="center"/>
            <w:rPr>
              <w:rFonts w:ascii="Times New Roman" w:eastAsia="黑体" w:hAnsi="Times New Roman" w:cs="Times New Roman"/>
              <w:color w:val="auto"/>
            </w:rPr>
          </w:pPr>
          <w:r w:rsidRPr="00C24B36">
            <w:rPr>
              <w:rFonts w:ascii="Times New Roman" w:eastAsia="黑体" w:hAnsi="Times New Roman" w:cs="Times New Roman"/>
              <w:color w:val="auto"/>
              <w:lang w:val="zh-CN"/>
            </w:rPr>
            <w:t>目</w:t>
          </w:r>
          <w:r w:rsidRPr="00C24B36">
            <w:rPr>
              <w:rFonts w:ascii="Times New Roman" w:eastAsia="黑体" w:hAnsi="Times New Roman" w:cs="Times New Roman"/>
              <w:color w:val="auto"/>
              <w:lang w:val="zh-CN"/>
            </w:rPr>
            <w:t xml:space="preserve">  </w:t>
          </w:r>
          <w:r w:rsidRPr="00C24B36">
            <w:rPr>
              <w:rFonts w:ascii="Times New Roman" w:eastAsia="黑体" w:hAnsi="Times New Roman" w:cs="Times New Roman"/>
              <w:color w:val="auto"/>
              <w:lang w:val="zh-CN"/>
            </w:rPr>
            <w:t>录</w:t>
          </w:r>
        </w:p>
        <w:p w14:paraId="43C7459B" w14:textId="77777777" w:rsidR="00AF5692" w:rsidRPr="00C24B36" w:rsidRDefault="00AF5692" w:rsidP="00AF5692">
          <w:pPr>
            <w:pStyle w:val="12"/>
            <w:tabs>
              <w:tab w:val="right" w:leader="dot" w:pos="8296"/>
            </w:tabs>
            <w:ind w:firstLine="560"/>
            <w:rPr>
              <w:rFonts w:ascii="Times New Roman" w:hAnsi="Times New Roman" w:cs="Times New Roman"/>
              <w:noProof/>
              <w:sz w:val="28"/>
              <w:szCs w:val="28"/>
            </w:rPr>
          </w:pPr>
          <w:r w:rsidRPr="00C24B36">
            <w:rPr>
              <w:rFonts w:ascii="Times New Roman" w:hAnsi="Times New Roman" w:cs="Times New Roman"/>
              <w:sz w:val="28"/>
              <w:szCs w:val="28"/>
            </w:rPr>
            <w:fldChar w:fldCharType="begin"/>
          </w:r>
          <w:r w:rsidRPr="00C24B36">
            <w:rPr>
              <w:rFonts w:ascii="Times New Roman" w:hAnsi="Times New Roman" w:cs="Times New Roman"/>
              <w:sz w:val="28"/>
              <w:szCs w:val="28"/>
            </w:rPr>
            <w:instrText xml:space="preserve"> TOC \o "1-3" \h \z \u </w:instrText>
          </w:r>
          <w:r w:rsidRPr="00C24B36">
            <w:rPr>
              <w:rFonts w:ascii="Times New Roman" w:hAnsi="Times New Roman" w:cs="Times New Roman"/>
              <w:sz w:val="28"/>
              <w:szCs w:val="28"/>
            </w:rPr>
            <w:fldChar w:fldCharType="separate"/>
          </w:r>
          <w:hyperlink w:anchor="_Toc43478913" w:history="1">
            <w:r w:rsidRPr="00C24B36">
              <w:rPr>
                <w:rStyle w:val="ae"/>
                <w:rFonts w:ascii="Times New Roman" w:hAnsi="Times New Roman" w:cs="Times New Roman"/>
                <w:noProof/>
                <w:sz w:val="28"/>
                <w:szCs w:val="28"/>
              </w:rPr>
              <w:t>释</w:t>
            </w:r>
            <w:r w:rsidRPr="00C24B36">
              <w:rPr>
                <w:rStyle w:val="ae"/>
                <w:rFonts w:ascii="Times New Roman" w:hAnsi="Times New Roman" w:cs="Times New Roman"/>
                <w:noProof/>
                <w:sz w:val="28"/>
                <w:szCs w:val="28"/>
              </w:rPr>
              <w:t xml:space="preserve">  </w:t>
            </w:r>
            <w:r w:rsidRPr="00C24B36">
              <w:rPr>
                <w:rStyle w:val="ae"/>
                <w:rFonts w:ascii="Times New Roman" w:hAnsi="Times New Roman" w:cs="Times New Roman"/>
                <w:noProof/>
                <w:sz w:val="28"/>
                <w:szCs w:val="28"/>
              </w:rPr>
              <w:t>义</w:t>
            </w:r>
            <w:r w:rsidRPr="00C24B36">
              <w:rPr>
                <w:rStyle w:val="ae"/>
                <w:rFonts w:ascii="Times New Roman" w:hAnsi="Times New Roman" w:cs="Times New Roman"/>
                <w:noProof/>
                <w:color w:val="FF0000"/>
                <w:sz w:val="28"/>
                <w:szCs w:val="28"/>
              </w:rPr>
              <w:t>（如有）</w:t>
            </w:r>
            <w:r w:rsidRPr="00C24B36">
              <w:rPr>
                <w:rFonts w:ascii="Times New Roman" w:hAnsi="Times New Roman" w:cs="Times New Roman"/>
                <w:noProof/>
                <w:webHidden/>
                <w:sz w:val="28"/>
                <w:szCs w:val="28"/>
              </w:rPr>
              <w:tab/>
            </w:r>
            <w:r w:rsidRPr="00C24B36">
              <w:rPr>
                <w:rFonts w:ascii="Times New Roman" w:hAnsi="Times New Roman" w:cs="Times New Roman"/>
                <w:noProof/>
                <w:webHidden/>
                <w:sz w:val="28"/>
                <w:szCs w:val="28"/>
              </w:rPr>
              <w:fldChar w:fldCharType="begin"/>
            </w:r>
            <w:r w:rsidRPr="00C24B36">
              <w:rPr>
                <w:rFonts w:ascii="Times New Roman" w:hAnsi="Times New Roman" w:cs="Times New Roman"/>
                <w:noProof/>
                <w:webHidden/>
                <w:sz w:val="28"/>
                <w:szCs w:val="28"/>
              </w:rPr>
              <w:instrText xml:space="preserve"> PAGEREF _Toc43478913 \h </w:instrText>
            </w:r>
            <w:r w:rsidRPr="00C24B36">
              <w:rPr>
                <w:rFonts w:ascii="Times New Roman" w:hAnsi="Times New Roman" w:cs="Times New Roman"/>
                <w:noProof/>
                <w:webHidden/>
                <w:sz w:val="28"/>
                <w:szCs w:val="28"/>
              </w:rPr>
            </w:r>
            <w:r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- 584 -</w:t>
            </w:r>
            <w:r w:rsidRPr="00C24B36">
              <w:rPr>
                <w:rFonts w:ascii="Times New Roman" w:hAnsi="Times New Roman" w:cs="Times New Roman"/>
                <w:noProof/>
                <w:webHidden/>
                <w:sz w:val="28"/>
                <w:szCs w:val="28"/>
              </w:rPr>
              <w:fldChar w:fldCharType="end"/>
            </w:r>
          </w:hyperlink>
        </w:p>
        <w:p w14:paraId="4EC6334F"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14" w:history="1">
            <w:r w:rsidR="00AF5692" w:rsidRPr="00C24B36">
              <w:rPr>
                <w:rStyle w:val="ae"/>
                <w:rFonts w:ascii="Times New Roman" w:hAnsi="Times New Roman" w:cs="Times New Roman"/>
                <w:noProof/>
                <w:sz w:val="28"/>
                <w:szCs w:val="28"/>
              </w:rPr>
              <w:t>第一节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重要说明</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_Toc43478914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- 586 -</w:t>
            </w:r>
            <w:r w:rsidR="00AF5692" w:rsidRPr="00C24B36">
              <w:rPr>
                <w:rFonts w:ascii="Times New Roman" w:hAnsi="Times New Roman" w:cs="Times New Roman"/>
                <w:noProof/>
                <w:webHidden/>
                <w:sz w:val="28"/>
                <w:szCs w:val="28"/>
              </w:rPr>
              <w:fldChar w:fldCharType="end"/>
            </w:r>
          </w:hyperlink>
        </w:p>
        <w:p w14:paraId="24AB3C09"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15" w:history="1">
            <w:r w:rsidR="00AF5692" w:rsidRPr="00C24B36">
              <w:rPr>
                <w:rStyle w:val="ae"/>
                <w:rFonts w:ascii="Times New Roman" w:hAnsi="Times New Roman" w:cs="Times New Roman"/>
                <w:noProof/>
                <w:sz w:val="28"/>
                <w:szCs w:val="28"/>
              </w:rPr>
              <w:t>第二节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公司基本情况</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_Toc43478915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- 588 -</w:t>
            </w:r>
            <w:r w:rsidR="00AF5692" w:rsidRPr="00C24B36">
              <w:rPr>
                <w:rFonts w:ascii="Times New Roman" w:hAnsi="Times New Roman" w:cs="Times New Roman"/>
                <w:noProof/>
                <w:webHidden/>
                <w:sz w:val="28"/>
                <w:szCs w:val="28"/>
              </w:rPr>
              <w:fldChar w:fldCharType="end"/>
            </w:r>
          </w:hyperlink>
        </w:p>
        <w:p w14:paraId="582AF30B"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20" w:history="1">
            <w:r w:rsidR="00AF5692" w:rsidRPr="00C24B36">
              <w:rPr>
                <w:rStyle w:val="ae"/>
                <w:rFonts w:ascii="Times New Roman" w:hAnsi="Times New Roman" w:cs="Times New Roman"/>
                <w:noProof/>
                <w:sz w:val="28"/>
                <w:szCs w:val="28"/>
              </w:rPr>
              <w:t>第三节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公司设置</w:t>
            </w:r>
            <w:r w:rsidR="00AF5692" w:rsidRPr="00C24B36">
              <w:rPr>
                <w:rStyle w:val="ae"/>
                <w:rFonts w:ascii="Times New Roman" w:hAnsi="Times New Roman" w:cs="Times New Roman"/>
                <w:noProof/>
                <w:sz w:val="28"/>
                <w:szCs w:val="28"/>
              </w:rPr>
              <w:t>/</w:t>
            </w:r>
            <w:r w:rsidR="00AF5692" w:rsidRPr="00C24B36">
              <w:rPr>
                <w:rStyle w:val="ae"/>
                <w:rFonts w:ascii="Times New Roman" w:hAnsi="Times New Roman" w:cs="Times New Roman"/>
                <w:noProof/>
                <w:sz w:val="28"/>
                <w:szCs w:val="28"/>
              </w:rPr>
              <w:t>变更表决权差异安排的情况</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_Toc43478920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- 590 -</w:t>
            </w:r>
            <w:r w:rsidR="00AF5692" w:rsidRPr="00C24B36">
              <w:rPr>
                <w:rFonts w:ascii="Times New Roman" w:hAnsi="Times New Roman" w:cs="Times New Roman"/>
                <w:noProof/>
                <w:webHidden/>
                <w:sz w:val="28"/>
                <w:szCs w:val="28"/>
              </w:rPr>
              <w:fldChar w:fldCharType="end"/>
            </w:r>
          </w:hyperlink>
        </w:p>
        <w:p w14:paraId="02BADBAB"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21" w:history="1">
            <w:r w:rsidR="00AF5692" w:rsidRPr="00C24B36">
              <w:rPr>
                <w:rStyle w:val="ae"/>
                <w:rFonts w:ascii="Times New Roman" w:hAnsi="Times New Roman" w:cs="Times New Roman"/>
                <w:noProof/>
                <w:sz w:val="28"/>
                <w:szCs w:val="28"/>
              </w:rPr>
              <w:t>第四节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拟持有特别表决权股份的股东情况</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_Toc43478921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- 592 -</w:t>
            </w:r>
            <w:r w:rsidR="00AF5692" w:rsidRPr="00C24B36">
              <w:rPr>
                <w:rFonts w:ascii="Times New Roman" w:hAnsi="Times New Roman" w:cs="Times New Roman"/>
                <w:noProof/>
                <w:webHidden/>
                <w:sz w:val="28"/>
                <w:szCs w:val="28"/>
              </w:rPr>
              <w:fldChar w:fldCharType="end"/>
            </w:r>
          </w:hyperlink>
        </w:p>
        <w:p w14:paraId="5589ED76"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22" w:history="1">
            <w:r w:rsidR="00AF5692" w:rsidRPr="00C24B36">
              <w:rPr>
                <w:rStyle w:val="ae"/>
                <w:rFonts w:ascii="Times New Roman" w:hAnsi="Times New Roman" w:cs="Times New Roman"/>
                <w:noProof/>
                <w:sz w:val="28"/>
                <w:szCs w:val="28"/>
              </w:rPr>
              <w:t>第五节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方案内容</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_Toc43478922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- 595 -</w:t>
            </w:r>
            <w:r w:rsidR="00AF5692" w:rsidRPr="00C24B36">
              <w:rPr>
                <w:rFonts w:ascii="Times New Roman" w:hAnsi="Times New Roman" w:cs="Times New Roman"/>
                <w:noProof/>
                <w:webHidden/>
                <w:sz w:val="28"/>
                <w:szCs w:val="28"/>
              </w:rPr>
              <w:fldChar w:fldCharType="end"/>
            </w:r>
          </w:hyperlink>
        </w:p>
        <w:p w14:paraId="2767A681"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23" w:history="1">
            <w:r w:rsidR="00AF5692" w:rsidRPr="00C24B36">
              <w:rPr>
                <w:rStyle w:val="ae"/>
                <w:rFonts w:ascii="Times New Roman" w:hAnsi="Times New Roman" w:cs="Times New Roman"/>
                <w:noProof/>
                <w:sz w:val="28"/>
                <w:szCs w:val="28"/>
              </w:rPr>
              <w:t>第六节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异议股东保护的相关安排</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_Toc43478923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- 598 -</w:t>
            </w:r>
            <w:r w:rsidR="00AF5692" w:rsidRPr="00C24B36">
              <w:rPr>
                <w:rFonts w:ascii="Times New Roman" w:hAnsi="Times New Roman" w:cs="Times New Roman"/>
                <w:noProof/>
                <w:webHidden/>
                <w:sz w:val="28"/>
                <w:szCs w:val="28"/>
              </w:rPr>
              <w:fldChar w:fldCharType="end"/>
            </w:r>
          </w:hyperlink>
        </w:p>
        <w:p w14:paraId="4E6B7D27"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24" w:history="1">
            <w:r w:rsidR="00AF5692" w:rsidRPr="00C24B36">
              <w:rPr>
                <w:rStyle w:val="ae"/>
                <w:rFonts w:ascii="Times New Roman" w:hAnsi="Times New Roman" w:cs="Times New Roman"/>
                <w:noProof/>
                <w:sz w:val="28"/>
                <w:szCs w:val="28"/>
              </w:rPr>
              <w:t>第七节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有关声明</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_Toc43478924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- 599 -</w:t>
            </w:r>
            <w:r w:rsidR="00AF5692" w:rsidRPr="00C24B36">
              <w:rPr>
                <w:rFonts w:ascii="Times New Roman" w:hAnsi="Times New Roman" w:cs="Times New Roman"/>
                <w:noProof/>
                <w:webHidden/>
                <w:sz w:val="28"/>
                <w:szCs w:val="28"/>
              </w:rPr>
              <w:fldChar w:fldCharType="end"/>
            </w:r>
          </w:hyperlink>
        </w:p>
        <w:p w14:paraId="0CAD164A" w14:textId="77777777" w:rsidR="00AF5692" w:rsidRPr="00C24B36" w:rsidRDefault="007A412B" w:rsidP="00AF5692">
          <w:pPr>
            <w:pStyle w:val="12"/>
            <w:tabs>
              <w:tab w:val="right" w:leader="dot" w:pos="8296"/>
            </w:tabs>
            <w:ind w:firstLine="560"/>
            <w:rPr>
              <w:rFonts w:ascii="Times New Roman" w:hAnsi="Times New Roman" w:cs="Times New Roman"/>
              <w:noProof/>
              <w:sz w:val="28"/>
              <w:szCs w:val="28"/>
            </w:rPr>
          </w:pPr>
          <w:hyperlink w:anchor="_Toc43478925" w:history="1">
            <w:r w:rsidR="00AF5692" w:rsidRPr="00C24B36">
              <w:rPr>
                <w:rStyle w:val="ae"/>
                <w:rFonts w:ascii="Times New Roman" w:hAnsi="Times New Roman" w:cs="Times New Roman"/>
                <w:noProof/>
                <w:sz w:val="28"/>
                <w:szCs w:val="28"/>
              </w:rPr>
              <w:t>第八节</w:t>
            </w:r>
            <w:r w:rsidR="00AF5692" w:rsidRPr="00C24B36">
              <w:rPr>
                <w:rStyle w:val="ae"/>
                <w:rFonts w:ascii="Times New Roman" w:hAnsi="Times New Roman" w:cs="Times New Roman"/>
                <w:noProof/>
                <w:sz w:val="28"/>
                <w:szCs w:val="28"/>
              </w:rPr>
              <w:t xml:space="preserve">  </w:t>
            </w:r>
            <w:r w:rsidR="00AF5692" w:rsidRPr="00C24B36">
              <w:rPr>
                <w:rStyle w:val="ae"/>
                <w:rFonts w:ascii="Times New Roman" w:hAnsi="Times New Roman" w:cs="Times New Roman"/>
                <w:noProof/>
                <w:sz w:val="28"/>
                <w:szCs w:val="28"/>
              </w:rPr>
              <w:t>备查文件</w:t>
            </w:r>
            <w:r w:rsidR="00AF5692" w:rsidRPr="00C24B36">
              <w:rPr>
                <w:rFonts w:ascii="Times New Roman" w:hAnsi="Times New Roman" w:cs="Times New Roman"/>
                <w:noProof/>
                <w:webHidden/>
                <w:sz w:val="28"/>
                <w:szCs w:val="28"/>
              </w:rPr>
              <w:tab/>
            </w:r>
            <w:r w:rsidR="00AF5692" w:rsidRPr="00C24B36">
              <w:rPr>
                <w:rFonts w:ascii="Times New Roman" w:hAnsi="Times New Roman" w:cs="Times New Roman"/>
                <w:noProof/>
                <w:webHidden/>
                <w:sz w:val="28"/>
                <w:szCs w:val="28"/>
              </w:rPr>
              <w:fldChar w:fldCharType="begin"/>
            </w:r>
            <w:r w:rsidR="00AF5692" w:rsidRPr="00C24B36">
              <w:rPr>
                <w:rFonts w:ascii="Times New Roman" w:hAnsi="Times New Roman" w:cs="Times New Roman"/>
                <w:noProof/>
                <w:webHidden/>
                <w:sz w:val="28"/>
                <w:szCs w:val="28"/>
              </w:rPr>
              <w:instrText xml:space="preserve"> PAGEREF _Toc43478925 \h </w:instrText>
            </w:r>
            <w:r w:rsidR="00AF5692" w:rsidRPr="00C24B36">
              <w:rPr>
                <w:rFonts w:ascii="Times New Roman" w:hAnsi="Times New Roman" w:cs="Times New Roman"/>
                <w:noProof/>
                <w:webHidden/>
                <w:sz w:val="28"/>
                <w:szCs w:val="28"/>
              </w:rPr>
            </w:r>
            <w:r w:rsidR="00AF5692" w:rsidRPr="00C24B36">
              <w:rPr>
                <w:rFonts w:ascii="Times New Roman" w:hAnsi="Times New Roman" w:cs="Times New Roman"/>
                <w:noProof/>
                <w:webHidden/>
                <w:sz w:val="28"/>
                <w:szCs w:val="28"/>
              </w:rPr>
              <w:fldChar w:fldCharType="separate"/>
            </w:r>
            <w:r w:rsidR="00D90DD0">
              <w:rPr>
                <w:rFonts w:ascii="Times New Roman" w:hAnsi="Times New Roman" w:cs="Times New Roman"/>
                <w:noProof/>
                <w:webHidden/>
                <w:sz w:val="28"/>
                <w:szCs w:val="28"/>
              </w:rPr>
              <w:t>- 602 -</w:t>
            </w:r>
            <w:r w:rsidR="00AF5692" w:rsidRPr="00C24B36">
              <w:rPr>
                <w:rFonts w:ascii="Times New Roman" w:hAnsi="Times New Roman" w:cs="Times New Roman"/>
                <w:noProof/>
                <w:webHidden/>
                <w:sz w:val="28"/>
                <w:szCs w:val="28"/>
              </w:rPr>
              <w:fldChar w:fldCharType="end"/>
            </w:r>
          </w:hyperlink>
        </w:p>
        <w:p w14:paraId="673CD58B" w14:textId="77777777" w:rsidR="00AF5692" w:rsidRPr="00C24B36" w:rsidRDefault="00AF5692" w:rsidP="00AF5692">
          <w:pPr>
            <w:rPr>
              <w:rFonts w:ascii="Times New Roman" w:hAnsi="Times New Roman" w:cs="Times New Roman"/>
              <w:sz w:val="28"/>
              <w:szCs w:val="28"/>
            </w:rPr>
          </w:pPr>
          <w:r w:rsidRPr="00C24B36">
            <w:rPr>
              <w:rFonts w:ascii="Times New Roman" w:hAnsi="Times New Roman" w:cs="Times New Roman"/>
              <w:b/>
              <w:bCs/>
              <w:sz w:val="28"/>
              <w:szCs w:val="28"/>
              <w:lang w:val="zh-CN"/>
            </w:rPr>
            <w:fldChar w:fldCharType="end"/>
          </w:r>
        </w:p>
      </w:sdtContent>
    </w:sdt>
    <w:p w14:paraId="23D92C56" w14:textId="77777777" w:rsidR="00AF5692" w:rsidRPr="00C24B36" w:rsidRDefault="00AF5692" w:rsidP="00AF5692">
      <w:pPr>
        <w:rPr>
          <w:rFonts w:ascii="Times New Roman" w:hAnsi="Times New Roman" w:cs="Times New Roman"/>
          <w:b/>
          <w:bCs/>
          <w:color w:val="000000"/>
          <w:kern w:val="0"/>
          <w:lang w:val="zh-CN"/>
        </w:rPr>
      </w:pPr>
    </w:p>
    <w:p w14:paraId="5D8695DD" w14:textId="77777777" w:rsidR="00AF5692" w:rsidRPr="00C24B36" w:rsidRDefault="00AF5692" w:rsidP="00AF5692">
      <w:pPr>
        <w:rPr>
          <w:rFonts w:ascii="Times New Roman" w:hAnsi="Times New Roman" w:cs="Times New Roman"/>
          <w:b/>
          <w:bCs/>
          <w:color w:val="000000"/>
          <w:kern w:val="0"/>
          <w:lang w:val="zh-CN"/>
        </w:rPr>
      </w:pPr>
    </w:p>
    <w:p w14:paraId="0F302916" w14:textId="77777777" w:rsidR="00AF5692" w:rsidRPr="00C24B36" w:rsidRDefault="00AF5692" w:rsidP="00AF5692">
      <w:pPr>
        <w:rPr>
          <w:rFonts w:ascii="Times New Roman" w:hAnsi="Times New Roman" w:cs="Times New Roman"/>
          <w:b/>
          <w:bCs/>
          <w:color w:val="000000"/>
          <w:kern w:val="0"/>
          <w:lang w:val="zh-CN"/>
        </w:rPr>
      </w:pPr>
    </w:p>
    <w:p w14:paraId="45A4F6C0" w14:textId="77777777" w:rsidR="00AF5692" w:rsidRPr="00C24B36" w:rsidRDefault="00AF5692" w:rsidP="00AF5692">
      <w:pPr>
        <w:rPr>
          <w:rFonts w:ascii="Times New Roman" w:hAnsi="Times New Roman" w:cs="Times New Roman"/>
          <w:b/>
          <w:bCs/>
          <w:color w:val="000000"/>
          <w:kern w:val="0"/>
          <w:lang w:val="zh-CN"/>
        </w:rPr>
      </w:pPr>
    </w:p>
    <w:p w14:paraId="649B01B5" w14:textId="77777777" w:rsidR="00AF5692" w:rsidRPr="00C24B36" w:rsidRDefault="00AF5692" w:rsidP="00AF5692">
      <w:pPr>
        <w:rPr>
          <w:rFonts w:ascii="Times New Roman" w:hAnsi="Times New Roman" w:cs="Times New Roman"/>
          <w:b/>
          <w:bCs/>
          <w:color w:val="000000"/>
          <w:kern w:val="0"/>
          <w:lang w:val="zh-CN"/>
        </w:rPr>
      </w:pPr>
    </w:p>
    <w:p w14:paraId="299D746B" w14:textId="77777777" w:rsidR="00AF5692" w:rsidRPr="00C24B36" w:rsidRDefault="00AF5692" w:rsidP="00AF5692">
      <w:pPr>
        <w:rPr>
          <w:rFonts w:ascii="Times New Roman" w:hAnsi="Times New Roman" w:cs="Times New Roman"/>
          <w:b/>
          <w:bCs/>
          <w:color w:val="000000"/>
          <w:kern w:val="0"/>
          <w:lang w:val="zh-CN"/>
        </w:rPr>
      </w:pPr>
    </w:p>
    <w:p w14:paraId="1887E36C" w14:textId="77777777" w:rsidR="00AF5692" w:rsidRPr="00C24B36" w:rsidRDefault="00AF5692" w:rsidP="00AF5692">
      <w:pPr>
        <w:jc w:val="center"/>
        <w:rPr>
          <w:rFonts w:ascii="Times New Roman" w:eastAsia="方正仿宋简体" w:hAnsi="Times New Roman" w:cs="Times New Roman"/>
          <w:b/>
          <w:sz w:val="32"/>
          <w:szCs w:val="32"/>
        </w:rPr>
      </w:pPr>
      <w:r w:rsidRPr="00C24B36">
        <w:rPr>
          <w:rFonts w:ascii="Times New Roman" w:hAnsi="Times New Roman" w:cs="Times New Roman"/>
        </w:rPr>
        <w:br w:type="page"/>
      </w:r>
      <w:bookmarkStart w:id="330" w:name="_Toc26906889"/>
      <w:bookmarkStart w:id="331" w:name="_Toc43478914"/>
      <w:r w:rsidRPr="00C24B36">
        <w:rPr>
          <w:rFonts w:ascii="Times New Roman" w:eastAsia="方正仿宋简体" w:hAnsi="Times New Roman" w:cs="Times New Roman"/>
          <w:b/>
          <w:sz w:val="32"/>
          <w:szCs w:val="32"/>
        </w:rPr>
        <w:t>第一节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重要说明</w:t>
      </w:r>
      <w:bookmarkEnd w:id="330"/>
      <w:bookmarkEnd w:id="331"/>
    </w:p>
    <w:p w14:paraId="302C62B4" w14:textId="77777777" w:rsidR="00AF5692" w:rsidRPr="00C24B36" w:rsidRDefault="00AF5692" w:rsidP="00AF5692">
      <w:pPr>
        <w:widowControl/>
        <w:rPr>
          <w:rFonts w:ascii="Times New Roman" w:eastAsia="仿宋" w:hAnsi="Times New Roman" w:cs="Times New Roman"/>
          <w:sz w:val="32"/>
          <w:szCs w:val="32"/>
        </w:rPr>
      </w:pPr>
    </w:p>
    <w:p w14:paraId="31D35D45" w14:textId="77777777" w:rsidR="00AF5692" w:rsidRPr="00C24B36" w:rsidRDefault="00AF5692" w:rsidP="00621D7E">
      <w:pPr>
        <w:widowControl/>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一、本公司</w:t>
      </w:r>
      <w:r w:rsidRPr="00C24B36">
        <w:rPr>
          <w:rFonts w:ascii="Times New Roman" w:eastAsia="仿宋" w:hAnsi="Times New Roman" w:cs="Times New Roman"/>
          <w:color w:val="FF0000"/>
          <w:sz w:val="32"/>
          <w:szCs w:val="32"/>
        </w:rPr>
        <w:t>（设置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表决权差异安排并</w:t>
      </w:r>
      <w:r w:rsidRPr="00C24B36">
        <w:rPr>
          <w:rFonts w:ascii="Times New Roman" w:eastAsia="仿宋" w:hAnsi="Times New Roman" w:cs="Times New Roman"/>
          <w:color w:val="FF0000"/>
          <w:sz w:val="32"/>
          <w:szCs w:val="32"/>
        </w:rPr>
        <w:t>（授予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变更）（董事姓名）</w:t>
      </w:r>
      <w:r w:rsidRPr="00C24B36">
        <w:rPr>
          <w:rFonts w:ascii="Times New Roman" w:eastAsia="仿宋" w:hAnsi="Times New Roman" w:cs="Times New Roman"/>
          <w:sz w:val="32"/>
          <w:szCs w:val="32"/>
        </w:rPr>
        <w:t>特别表决权的理由说明</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71E8C47C" w14:textId="77777777" w:rsidTr="00B939C0">
        <w:trPr>
          <w:trHeight w:val="1131"/>
        </w:trPr>
        <w:tc>
          <w:tcPr>
            <w:tcW w:w="8431" w:type="dxa"/>
            <w:shd w:val="clear" w:color="auto" w:fill="auto"/>
          </w:tcPr>
          <w:p w14:paraId="14ADFDA8"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说明公司设置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变更表决权差异安排的原因。如存在多个特别表决权股东，说明其一致行动关系，并分别说明授予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变更理由。</w:t>
            </w:r>
          </w:p>
        </w:tc>
      </w:tr>
    </w:tbl>
    <w:p w14:paraId="09C6BA91" w14:textId="77777777" w:rsidR="00AF5692" w:rsidRPr="00C24B36" w:rsidRDefault="00AF5692" w:rsidP="00621D7E">
      <w:pPr>
        <w:widowControl/>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二、异议股东救济措施与安排</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3E569D6D" w14:textId="77777777" w:rsidTr="00B939C0">
        <w:trPr>
          <w:trHeight w:val="1131"/>
        </w:trPr>
        <w:tc>
          <w:tcPr>
            <w:tcW w:w="8431" w:type="dxa"/>
            <w:shd w:val="clear" w:color="auto" w:fill="auto"/>
          </w:tcPr>
          <w:p w14:paraId="27F00759"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明确异议股东的范围（是否包含关联股东）、具体的救济措施、履行方式、履行期限、纠纷解决机制、公司或相关人员不履行相关承诺的影响等。如公司控股股东、实际控制人或其指定第三方拟采取受让异议股东所持股份的方式对异议股东进行救济的，应确定受让价格、承诺有效期等。</w:t>
            </w:r>
          </w:p>
        </w:tc>
      </w:tr>
    </w:tbl>
    <w:p w14:paraId="1BE22C00" w14:textId="77777777" w:rsidR="00AF5692" w:rsidRPr="00C24B36" w:rsidRDefault="00AF5692" w:rsidP="00AF5692">
      <w:pPr>
        <w:widowControl/>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三、重要风险提示</w:t>
      </w:r>
    </w:p>
    <w:tbl>
      <w:tblPr>
        <w:tblW w:w="847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442"/>
        <w:gridCol w:w="5029"/>
      </w:tblGrid>
      <w:tr w:rsidR="00AF5692" w:rsidRPr="00C24B36" w14:paraId="3E83D421" w14:textId="77777777" w:rsidTr="00A46158">
        <w:trPr>
          <w:trHeight w:val="365"/>
          <w:jc w:val="center"/>
        </w:trPr>
        <w:tc>
          <w:tcPr>
            <w:tcW w:w="3442" w:type="dxa"/>
            <w:shd w:val="pct10" w:color="auto" w:fill="auto"/>
            <w:vAlign w:val="center"/>
          </w:tcPr>
          <w:p w14:paraId="4EBEC7D4" w14:textId="77777777" w:rsidR="00AF5692" w:rsidRPr="00C24B36" w:rsidRDefault="00AF5692" w:rsidP="00B939C0">
            <w:pPr>
              <w:jc w:val="center"/>
              <w:rPr>
                <w:rFonts w:ascii="Times New Roman" w:hAnsi="Times New Roman" w:cs="Times New Roman"/>
                <w:b/>
                <w:color w:val="000000" w:themeColor="text1"/>
                <w:kern w:val="0"/>
                <w:sz w:val="22"/>
              </w:rPr>
            </w:pPr>
            <w:r w:rsidRPr="00C24B36">
              <w:rPr>
                <w:rFonts w:ascii="Times New Roman" w:hAnsi="Times New Roman" w:cs="Times New Roman"/>
                <w:b/>
                <w:color w:val="000000" w:themeColor="text1"/>
                <w:kern w:val="0"/>
                <w:sz w:val="22"/>
              </w:rPr>
              <w:t>重要风险事项名称</w:t>
            </w:r>
          </w:p>
        </w:tc>
        <w:tc>
          <w:tcPr>
            <w:tcW w:w="5029" w:type="dxa"/>
            <w:shd w:val="pct10" w:color="auto" w:fill="auto"/>
            <w:vAlign w:val="center"/>
          </w:tcPr>
          <w:p w14:paraId="0804E2F7" w14:textId="77777777" w:rsidR="00AF5692" w:rsidRPr="00C24B36" w:rsidRDefault="00AF5692" w:rsidP="00B939C0">
            <w:pPr>
              <w:jc w:val="center"/>
              <w:rPr>
                <w:rFonts w:ascii="Times New Roman" w:hAnsi="Times New Roman" w:cs="Times New Roman"/>
                <w:b/>
                <w:color w:val="000000" w:themeColor="text1"/>
                <w:kern w:val="0"/>
                <w:sz w:val="22"/>
              </w:rPr>
            </w:pPr>
            <w:r w:rsidRPr="00C24B36">
              <w:rPr>
                <w:rFonts w:ascii="Times New Roman" w:hAnsi="Times New Roman" w:cs="Times New Roman"/>
                <w:b/>
                <w:color w:val="000000" w:themeColor="text1"/>
                <w:kern w:val="0"/>
                <w:sz w:val="22"/>
              </w:rPr>
              <w:t>重要风险事项简要描述</w:t>
            </w:r>
          </w:p>
        </w:tc>
      </w:tr>
      <w:tr w:rsidR="00AF5692" w:rsidRPr="00C24B36" w14:paraId="6EBF3D5B" w14:textId="77777777" w:rsidTr="00A46158">
        <w:trPr>
          <w:trHeight w:val="365"/>
          <w:jc w:val="center"/>
        </w:trPr>
        <w:tc>
          <w:tcPr>
            <w:tcW w:w="3442" w:type="dxa"/>
            <w:shd w:val="clear" w:color="auto" w:fill="auto"/>
            <w:vAlign w:val="center"/>
          </w:tcPr>
          <w:p w14:paraId="626DCAE1"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1.</w:t>
            </w:r>
          </w:p>
        </w:tc>
        <w:tc>
          <w:tcPr>
            <w:tcW w:w="5029" w:type="dxa"/>
            <w:shd w:val="clear" w:color="auto" w:fill="auto"/>
            <w:vAlign w:val="center"/>
          </w:tcPr>
          <w:p w14:paraId="290D123A" w14:textId="77777777" w:rsidR="00AF5692" w:rsidRPr="00C24B36" w:rsidRDefault="00AF5692" w:rsidP="00B939C0">
            <w:pPr>
              <w:rPr>
                <w:rFonts w:ascii="Times New Roman" w:hAnsi="Times New Roman" w:cs="Times New Roman"/>
                <w:color w:val="000000" w:themeColor="text1"/>
                <w:kern w:val="0"/>
                <w:sz w:val="22"/>
              </w:rPr>
            </w:pPr>
          </w:p>
          <w:p w14:paraId="7580F18A"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48E91B2B" w14:textId="77777777" w:rsidTr="00A46158">
        <w:trPr>
          <w:trHeight w:val="385"/>
          <w:jc w:val="center"/>
        </w:trPr>
        <w:tc>
          <w:tcPr>
            <w:tcW w:w="3442" w:type="dxa"/>
            <w:shd w:val="clear" w:color="auto" w:fill="auto"/>
            <w:vAlign w:val="center"/>
          </w:tcPr>
          <w:p w14:paraId="39A1C093"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2.</w:t>
            </w:r>
          </w:p>
        </w:tc>
        <w:tc>
          <w:tcPr>
            <w:tcW w:w="5029" w:type="dxa"/>
            <w:shd w:val="clear" w:color="auto" w:fill="auto"/>
            <w:vAlign w:val="center"/>
          </w:tcPr>
          <w:p w14:paraId="0D658C44" w14:textId="77777777" w:rsidR="00AF5692" w:rsidRPr="00C24B36" w:rsidRDefault="00AF5692" w:rsidP="00B939C0">
            <w:pPr>
              <w:rPr>
                <w:rFonts w:ascii="Times New Roman" w:hAnsi="Times New Roman" w:cs="Times New Roman"/>
                <w:color w:val="000000" w:themeColor="text1"/>
                <w:kern w:val="0"/>
                <w:sz w:val="22"/>
              </w:rPr>
            </w:pPr>
          </w:p>
          <w:p w14:paraId="0BC2BD69"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1C45FC0E" w14:textId="77777777" w:rsidTr="00A46158">
        <w:trPr>
          <w:trHeight w:val="385"/>
          <w:jc w:val="center"/>
        </w:trPr>
        <w:tc>
          <w:tcPr>
            <w:tcW w:w="3442" w:type="dxa"/>
            <w:shd w:val="clear" w:color="auto" w:fill="auto"/>
            <w:vAlign w:val="center"/>
          </w:tcPr>
          <w:p w14:paraId="31C4190A"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w:t>
            </w:r>
          </w:p>
        </w:tc>
        <w:tc>
          <w:tcPr>
            <w:tcW w:w="5029" w:type="dxa"/>
            <w:shd w:val="clear" w:color="auto" w:fill="auto"/>
          </w:tcPr>
          <w:p w14:paraId="4B0154FF" w14:textId="77777777" w:rsidR="00AF5692" w:rsidRPr="00C24B36" w:rsidRDefault="00AF5692" w:rsidP="00B939C0">
            <w:pPr>
              <w:rPr>
                <w:rFonts w:ascii="Times New Roman" w:hAnsi="Times New Roman" w:cs="Times New Roman"/>
                <w:color w:val="000000" w:themeColor="text1"/>
                <w:kern w:val="0"/>
                <w:sz w:val="22"/>
              </w:rPr>
            </w:pPr>
          </w:p>
          <w:p w14:paraId="0D26959A" w14:textId="77777777" w:rsidR="00AF5692" w:rsidRPr="00C24B36" w:rsidRDefault="00AF5692" w:rsidP="00B939C0">
            <w:pPr>
              <w:rPr>
                <w:rFonts w:ascii="Times New Roman" w:hAnsi="Times New Roman" w:cs="Times New Roman"/>
                <w:color w:val="000000" w:themeColor="text1"/>
                <w:kern w:val="0"/>
                <w:sz w:val="22"/>
              </w:rPr>
            </w:pPr>
          </w:p>
        </w:tc>
      </w:tr>
    </w:tbl>
    <w:p w14:paraId="43E36706" w14:textId="77777777" w:rsidR="00AF5692" w:rsidRPr="00C24B36" w:rsidRDefault="00AF5692" w:rsidP="00621D7E">
      <w:pPr>
        <w:widowControl/>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四、表决权差异安排生效日</w:t>
      </w:r>
    </w:p>
    <w:p w14:paraId="05F42507" w14:textId="77777777" w:rsidR="00AF5692" w:rsidRPr="00C24B36" w:rsidRDefault="00AF5692" w:rsidP="00621D7E">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本公司</w:t>
      </w:r>
      <w:r w:rsidRPr="00C24B36">
        <w:rPr>
          <w:rFonts w:ascii="Times New Roman" w:eastAsia="仿宋" w:hAnsi="Times New Roman" w:cs="Times New Roman"/>
          <w:color w:val="FF0000"/>
          <w:kern w:val="0"/>
          <w:sz w:val="32"/>
          <w:szCs w:val="32"/>
        </w:rPr>
        <w:t>（设置</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变更）</w:t>
      </w:r>
      <w:r w:rsidRPr="00C24B36">
        <w:rPr>
          <w:rFonts w:ascii="Times New Roman" w:eastAsia="仿宋" w:hAnsi="Times New Roman" w:cs="Times New Roman"/>
          <w:color w:val="000000"/>
          <w:kern w:val="0"/>
          <w:sz w:val="32"/>
          <w:szCs w:val="32"/>
        </w:rPr>
        <w:t>表决权差异安排，自在中国结算北京分公司办理特别表决权股份登记的生效日起生效，无需办理特别表决权股份登记的情形除外。</w:t>
      </w:r>
    </w:p>
    <w:p w14:paraId="023D3AD7" w14:textId="77777777" w:rsidR="00AF5692" w:rsidRPr="00C24B36" w:rsidRDefault="00AF5692" w:rsidP="00621D7E">
      <w:pPr>
        <w:widowControl/>
        <w:spacing w:line="560" w:lineRule="exact"/>
        <w:ind w:firstLineChars="200" w:firstLine="640"/>
        <w:rPr>
          <w:rFonts w:ascii="Times New Roman" w:eastAsia="仿宋" w:hAnsi="Times New Roman" w:cs="Times New Roman"/>
          <w:sz w:val="32"/>
          <w:szCs w:val="32"/>
        </w:rPr>
      </w:pPr>
    </w:p>
    <w:p w14:paraId="0206ED8D" w14:textId="77777777" w:rsidR="00AF5692" w:rsidRPr="00C24B36" w:rsidRDefault="00AF5692" w:rsidP="00621D7E">
      <w:pPr>
        <w:widowControl/>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五、特别表决权股份的转换与登记</w:t>
      </w:r>
    </w:p>
    <w:p w14:paraId="5ED3EA7A" w14:textId="77777777" w:rsidR="00AF5692" w:rsidRPr="00C24B36" w:rsidRDefault="00AF5692" w:rsidP="00621D7E">
      <w:pPr>
        <w:widowControl/>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在《表决权差异安排指引》和公司章程规定的相关情形发生时，特别表决权股份转换为普通股份，其生效时间可能与相关股份转换登记时间存在差异。投资者需及时关注公司的相关公告，以了解特别表决权股份变动事宜。</w:t>
      </w:r>
    </w:p>
    <w:p w14:paraId="02D73A43" w14:textId="77777777" w:rsidR="00AF5692" w:rsidRPr="00C24B36" w:rsidRDefault="00AF5692" w:rsidP="00621D7E">
      <w:pPr>
        <w:widowControl/>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六、其他需要特别说明的事项</w:t>
      </w:r>
      <w:r w:rsidRPr="00C24B36">
        <w:rPr>
          <w:rFonts w:ascii="Times New Roman" w:eastAsia="仿宋" w:hAnsi="Times New Roman" w:cs="Times New Roman"/>
          <w:color w:val="FF0000"/>
          <w:sz w:val="32"/>
          <w:szCs w:val="32"/>
        </w:rPr>
        <w:t>（如有）</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3A484B38" w14:textId="77777777" w:rsidTr="00B939C0">
        <w:trPr>
          <w:trHeight w:val="557"/>
        </w:trPr>
        <w:tc>
          <w:tcPr>
            <w:tcW w:w="8431" w:type="dxa"/>
            <w:shd w:val="clear" w:color="auto" w:fill="auto"/>
          </w:tcPr>
          <w:p w14:paraId="15E2D66A"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说明其他对表决权差异安排设置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变更事项产生重大影响的情况或需要提醒投资者特别注意的情况。</w:t>
            </w:r>
          </w:p>
        </w:tc>
      </w:tr>
    </w:tbl>
    <w:p w14:paraId="027A825B" w14:textId="77777777" w:rsidR="00AF5692" w:rsidRPr="00C24B36" w:rsidRDefault="00AF5692" w:rsidP="00AF5692">
      <w:pPr>
        <w:widowControl/>
        <w:rPr>
          <w:rFonts w:ascii="Times New Roman" w:eastAsia="仿宋" w:hAnsi="Times New Roman" w:cs="Times New Roman"/>
          <w:sz w:val="32"/>
          <w:szCs w:val="32"/>
        </w:rPr>
      </w:pPr>
    </w:p>
    <w:p w14:paraId="30E79CD3" w14:textId="77777777" w:rsidR="00AF5692" w:rsidRPr="00C24B36" w:rsidRDefault="00AF5692" w:rsidP="00AF5692">
      <w:pPr>
        <w:jc w:val="center"/>
        <w:rPr>
          <w:rFonts w:ascii="Times New Roman" w:hAnsi="Times New Roman" w:cs="Times New Roman"/>
          <w:b/>
        </w:rPr>
      </w:pPr>
      <w:r w:rsidRPr="00C24B36">
        <w:rPr>
          <w:rFonts w:ascii="Times New Roman" w:hAnsi="Times New Roman" w:cs="Times New Roman"/>
        </w:rPr>
        <w:br w:type="page"/>
      </w:r>
      <w:bookmarkStart w:id="332" w:name="_Toc26906890"/>
      <w:bookmarkStart w:id="333" w:name="_Toc43478915"/>
      <w:r w:rsidRPr="00C24B36">
        <w:rPr>
          <w:rFonts w:ascii="Times New Roman" w:eastAsia="方正仿宋简体" w:hAnsi="Times New Roman" w:cs="Times New Roman"/>
          <w:b/>
          <w:sz w:val="32"/>
          <w:szCs w:val="32"/>
        </w:rPr>
        <w:t>第二节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公司基本情况</w:t>
      </w:r>
      <w:bookmarkEnd w:id="332"/>
      <w:bookmarkEnd w:id="333"/>
    </w:p>
    <w:p w14:paraId="4078143C" w14:textId="77777777" w:rsidR="00AF5692" w:rsidRPr="00C24B36" w:rsidRDefault="00AF5692" w:rsidP="00AF5692">
      <w:pPr>
        <w:rPr>
          <w:rFonts w:ascii="Times New Roman" w:eastAsia="仿宋" w:hAnsi="Times New Roman" w:cs="Times New Roman"/>
          <w:sz w:val="32"/>
          <w:szCs w:val="32"/>
        </w:rPr>
      </w:pPr>
      <w:bookmarkStart w:id="334" w:name="_Toc26907163"/>
      <w:bookmarkStart w:id="335" w:name="_Toc26906891"/>
      <w:bookmarkStart w:id="336" w:name="_Toc43478916"/>
      <w:r w:rsidRPr="00C24B36">
        <w:rPr>
          <w:rFonts w:ascii="Times New Roman" w:eastAsia="仿宋" w:hAnsi="Times New Roman" w:cs="Times New Roman"/>
          <w:sz w:val="32"/>
          <w:szCs w:val="32"/>
        </w:rPr>
        <w:t>一、基本信息</w:t>
      </w:r>
      <w:bookmarkEnd w:id="334"/>
      <w:bookmarkEnd w:id="335"/>
      <w:bookmarkEnd w:id="336"/>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AF5692" w:rsidRPr="00C24B36" w14:paraId="63A3627E" w14:textId="77777777" w:rsidTr="00B939C0">
        <w:trPr>
          <w:trHeight w:val="257"/>
        </w:trPr>
        <w:tc>
          <w:tcPr>
            <w:tcW w:w="2411" w:type="dxa"/>
          </w:tcPr>
          <w:p w14:paraId="59AD1A83"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公司中文全称</w:t>
            </w:r>
          </w:p>
        </w:tc>
        <w:tc>
          <w:tcPr>
            <w:tcW w:w="7229" w:type="dxa"/>
          </w:tcPr>
          <w:p w14:paraId="60DEEFD3"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70B6534F" w14:textId="77777777" w:rsidTr="00B939C0">
        <w:trPr>
          <w:trHeight w:val="257"/>
        </w:trPr>
        <w:tc>
          <w:tcPr>
            <w:tcW w:w="2411" w:type="dxa"/>
          </w:tcPr>
          <w:p w14:paraId="0E066ABF"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英文名称及缩写</w:t>
            </w:r>
          </w:p>
        </w:tc>
        <w:tc>
          <w:tcPr>
            <w:tcW w:w="7229" w:type="dxa"/>
          </w:tcPr>
          <w:p w14:paraId="2739D53D"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4E79F6B6" w14:textId="77777777" w:rsidTr="00B939C0">
        <w:trPr>
          <w:trHeight w:val="219"/>
        </w:trPr>
        <w:tc>
          <w:tcPr>
            <w:tcW w:w="2411" w:type="dxa"/>
          </w:tcPr>
          <w:p w14:paraId="1DA6E8D9" w14:textId="77777777" w:rsidR="00AF5692" w:rsidRPr="00C24B36" w:rsidRDefault="00AF5692" w:rsidP="00B939C0">
            <w:pPr>
              <w:jc w:val="left"/>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证券简称</w:t>
            </w:r>
          </w:p>
        </w:tc>
        <w:tc>
          <w:tcPr>
            <w:tcW w:w="7229" w:type="dxa"/>
            <w:tcBorders>
              <w:right w:val="single" w:sz="4" w:space="0" w:color="5B9BD5" w:themeColor="accent1"/>
            </w:tcBorders>
          </w:tcPr>
          <w:p w14:paraId="273F9D15"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426EE5E3" w14:textId="77777777" w:rsidTr="00B939C0">
        <w:trPr>
          <w:trHeight w:val="219"/>
        </w:trPr>
        <w:tc>
          <w:tcPr>
            <w:tcW w:w="2411" w:type="dxa"/>
          </w:tcPr>
          <w:p w14:paraId="37FA73EB" w14:textId="77777777" w:rsidR="00AF5692" w:rsidRPr="00C24B36" w:rsidRDefault="00AF5692" w:rsidP="00B939C0">
            <w:pPr>
              <w:jc w:val="left"/>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证券代码</w:t>
            </w:r>
          </w:p>
        </w:tc>
        <w:tc>
          <w:tcPr>
            <w:tcW w:w="7229" w:type="dxa"/>
            <w:tcBorders>
              <w:right w:val="single" w:sz="4" w:space="0" w:color="5B9BD5" w:themeColor="accent1"/>
            </w:tcBorders>
          </w:tcPr>
          <w:p w14:paraId="1E3DC302"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10C1775C" w14:textId="77777777" w:rsidTr="00B939C0">
        <w:trPr>
          <w:trHeight w:val="323"/>
        </w:trPr>
        <w:tc>
          <w:tcPr>
            <w:tcW w:w="2411" w:type="dxa"/>
          </w:tcPr>
          <w:p w14:paraId="33761E37" w14:textId="77777777" w:rsidR="00AF5692" w:rsidRPr="00C24B36" w:rsidRDefault="00AF5692" w:rsidP="00B939C0">
            <w:pPr>
              <w:jc w:val="left"/>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法定代表人</w:t>
            </w:r>
          </w:p>
        </w:tc>
        <w:tc>
          <w:tcPr>
            <w:tcW w:w="7229" w:type="dxa"/>
            <w:tcBorders>
              <w:top w:val="single" w:sz="4" w:space="0" w:color="5B9BD5" w:themeColor="accent1"/>
            </w:tcBorders>
          </w:tcPr>
          <w:p w14:paraId="5571FB45"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31676A99" w14:textId="77777777" w:rsidTr="00B939C0">
        <w:trPr>
          <w:trHeight w:val="219"/>
        </w:trPr>
        <w:tc>
          <w:tcPr>
            <w:tcW w:w="2411" w:type="dxa"/>
          </w:tcPr>
          <w:p w14:paraId="690CD079" w14:textId="77777777" w:rsidR="00AF5692" w:rsidRPr="00C24B36" w:rsidRDefault="00AF5692" w:rsidP="00B939C0">
            <w:pPr>
              <w:jc w:val="left"/>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办公地址</w:t>
            </w:r>
          </w:p>
        </w:tc>
        <w:tc>
          <w:tcPr>
            <w:tcW w:w="7229" w:type="dxa"/>
          </w:tcPr>
          <w:p w14:paraId="2BA699CF" w14:textId="77777777" w:rsidR="00AF5692" w:rsidRPr="00C24B36" w:rsidRDefault="00AF5692" w:rsidP="00B939C0">
            <w:pPr>
              <w:rPr>
                <w:rFonts w:ascii="Times New Roman" w:hAnsi="Times New Roman" w:cs="Times New Roman"/>
                <w:color w:val="000000" w:themeColor="text1"/>
                <w:kern w:val="0"/>
                <w:sz w:val="22"/>
              </w:rPr>
            </w:pPr>
          </w:p>
        </w:tc>
      </w:tr>
    </w:tbl>
    <w:p w14:paraId="67714599" w14:textId="77777777" w:rsidR="00AF5692" w:rsidRPr="00C24B36" w:rsidRDefault="00AF5692" w:rsidP="00AF5692">
      <w:pPr>
        <w:rPr>
          <w:rFonts w:ascii="Times New Roman" w:eastAsia="仿宋" w:hAnsi="Times New Roman" w:cs="Times New Roman"/>
          <w:sz w:val="32"/>
          <w:szCs w:val="32"/>
        </w:rPr>
      </w:pPr>
      <w:bookmarkStart w:id="337" w:name="_Toc26906892"/>
      <w:bookmarkStart w:id="338" w:name="_Toc26907164"/>
      <w:bookmarkStart w:id="339" w:name="_Toc43478917"/>
      <w:r w:rsidRPr="00C24B36">
        <w:rPr>
          <w:rFonts w:ascii="Times New Roman" w:eastAsia="仿宋" w:hAnsi="Times New Roman" w:cs="Times New Roman"/>
          <w:sz w:val="32"/>
          <w:szCs w:val="32"/>
        </w:rPr>
        <w:t>二、联系方式</w:t>
      </w:r>
      <w:bookmarkEnd w:id="337"/>
      <w:bookmarkEnd w:id="338"/>
      <w:bookmarkEnd w:id="339"/>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AF5692" w:rsidRPr="00C24B36" w14:paraId="48901085" w14:textId="77777777" w:rsidTr="00B939C0">
        <w:trPr>
          <w:trHeight w:val="252"/>
        </w:trPr>
        <w:tc>
          <w:tcPr>
            <w:tcW w:w="3545" w:type="dxa"/>
            <w:shd w:val="clear" w:color="auto" w:fill="auto"/>
          </w:tcPr>
          <w:p w14:paraId="7F87EC80" w14:textId="77777777" w:rsidR="00AF5692" w:rsidRPr="00C24B36" w:rsidRDefault="00AF5692" w:rsidP="00B939C0">
            <w:pPr>
              <w:rPr>
                <w:rFonts w:ascii="Times New Roman" w:hAnsi="Times New Roman" w:cs="Times New Roman"/>
                <w:color w:val="000000" w:themeColor="text1"/>
                <w:kern w:val="0"/>
                <w:sz w:val="22"/>
                <w:szCs w:val="21"/>
              </w:rPr>
            </w:pPr>
            <w:r w:rsidRPr="00C24B36">
              <w:rPr>
                <w:rFonts w:ascii="Times New Roman" w:hAnsi="Times New Roman" w:cs="Times New Roman"/>
                <w:color w:val="000000" w:themeColor="text1"/>
                <w:kern w:val="0"/>
                <w:sz w:val="22"/>
                <w:szCs w:val="21"/>
              </w:rPr>
              <w:t>董事会秘书</w:t>
            </w:r>
            <w:r w:rsidRPr="00C24B36">
              <w:rPr>
                <w:rFonts w:ascii="Times New Roman" w:hAnsi="Times New Roman" w:cs="Times New Roman"/>
                <w:color w:val="000000" w:themeColor="text1"/>
                <w:kern w:val="0"/>
                <w:sz w:val="22"/>
                <w:szCs w:val="21"/>
              </w:rPr>
              <w:t>/</w:t>
            </w:r>
            <w:r w:rsidRPr="00C24B36">
              <w:rPr>
                <w:rFonts w:ascii="Times New Roman" w:hAnsi="Times New Roman" w:cs="Times New Roman"/>
                <w:color w:val="000000" w:themeColor="text1"/>
                <w:kern w:val="0"/>
                <w:sz w:val="22"/>
                <w:szCs w:val="21"/>
              </w:rPr>
              <w:t>信息披露负责人姓名</w:t>
            </w:r>
          </w:p>
        </w:tc>
        <w:tc>
          <w:tcPr>
            <w:tcW w:w="6095" w:type="dxa"/>
            <w:shd w:val="clear" w:color="auto" w:fill="auto"/>
          </w:tcPr>
          <w:p w14:paraId="1C88D640" w14:textId="77777777" w:rsidR="00AF5692" w:rsidRPr="00C24B36" w:rsidRDefault="00AF5692" w:rsidP="00B939C0">
            <w:pPr>
              <w:rPr>
                <w:rFonts w:ascii="Times New Roman" w:hAnsi="Times New Roman" w:cs="Times New Roman"/>
                <w:color w:val="000000" w:themeColor="text1"/>
                <w:kern w:val="0"/>
                <w:sz w:val="22"/>
                <w:szCs w:val="21"/>
              </w:rPr>
            </w:pPr>
          </w:p>
        </w:tc>
      </w:tr>
      <w:tr w:rsidR="00AF5692" w:rsidRPr="00C24B36" w14:paraId="081D4C53" w14:textId="77777777" w:rsidTr="00B939C0">
        <w:trPr>
          <w:trHeight w:val="213"/>
        </w:trPr>
        <w:tc>
          <w:tcPr>
            <w:tcW w:w="3545" w:type="dxa"/>
            <w:shd w:val="clear" w:color="auto" w:fill="auto"/>
          </w:tcPr>
          <w:p w14:paraId="59D68BCA" w14:textId="77777777" w:rsidR="00AF5692" w:rsidRPr="00C24B36" w:rsidRDefault="00AF5692" w:rsidP="00B939C0">
            <w:pPr>
              <w:tabs>
                <w:tab w:val="center" w:pos="1664"/>
              </w:tabs>
              <w:rPr>
                <w:rFonts w:ascii="Times New Roman" w:hAnsi="Times New Roman" w:cs="Times New Roman"/>
                <w:color w:val="000000" w:themeColor="text1"/>
                <w:kern w:val="0"/>
                <w:sz w:val="22"/>
                <w:szCs w:val="21"/>
              </w:rPr>
            </w:pPr>
            <w:r w:rsidRPr="00C24B36">
              <w:rPr>
                <w:rFonts w:ascii="Times New Roman" w:hAnsi="Times New Roman" w:cs="Times New Roman"/>
                <w:color w:val="000000" w:themeColor="text1"/>
                <w:kern w:val="0"/>
                <w:sz w:val="22"/>
                <w:szCs w:val="21"/>
              </w:rPr>
              <w:t>电话</w:t>
            </w:r>
            <w:r w:rsidRPr="00C24B36">
              <w:rPr>
                <w:rFonts w:ascii="Times New Roman" w:hAnsi="Times New Roman" w:cs="Times New Roman"/>
                <w:color w:val="000000" w:themeColor="text1"/>
                <w:kern w:val="0"/>
                <w:sz w:val="22"/>
                <w:szCs w:val="21"/>
              </w:rPr>
              <w:tab/>
            </w:r>
          </w:p>
        </w:tc>
        <w:tc>
          <w:tcPr>
            <w:tcW w:w="6095" w:type="dxa"/>
            <w:shd w:val="clear" w:color="auto" w:fill="auto"/>
          </w:tcPr>
          <w:p w14:paraId="16BDBD8B" w14:textId="77777777" w:rsidR="00AF5692" w:rsidRPr="00C24B36" w:rsidRDefault="00AF5692" w:rsidP="00B939C0">
            <w:pPr>
              <w:rPr>
                <w:rFonts w:ascii="Times New Roman" w:hAnsi="Times New Roman" w:cs="Times New Roman"/>
                <w:color w:val="000000" w:themeColor="text1"/>
                <w:kern w:val="0"/>
                <w:sz w:val="22"/>
                <w:szCs w:val="21"/>
              </w:rPr>
            </w:pPr>
          </w:p>
        </w:tc>
      </w:tr>
      <w:tr w:rsidR="00AF5692" w:rsidRPr="00C24B36" w14:paraId="0A0B127A" w14:textId="77777777" w:rsidTr="00B939C0">
        <w:trPr>
          <w:trHeight w:val="161"/>
        </w:trPr>
        <w:tc>
          <w:tcPr>
            <w:tcW w:w="3545" w:type="dxa"/>
            <w:shd w:val="clear" w:color="auto" w:fill="auto"/>
          </w:tcPr>
          <w:p w14:paraId="6705C2EC" w14:textId="77777777" w:rsidR="00AF5692" w:rsidRPr="00C24B36" w:rsidRDefault="00AF5692" w:rsidP="00B939C0">
            <w:pPr>
              <w:rPr>
                <w:rFonts w:ascii="Times New Roman" w:hAnsi="Times New Roman" w:cs="Times New Roman"/>
                <w:color w:val="000000" w:themeColor="text1"/>
                <w:kern w:val="0"/>
                <w:sz w:val="22"/>
                <w:szCs w:val="21"/>
              </w:rPr>
            </w:pPr>
            <w:r w:rsidRPr="00C24B36">
              <w:rPr>
                <w:rFonts w:ascii="Times New Roman" w:hAnsi="Times New Roman" w:cs="Times New Roman"/>
                <w:color w:val="000000" w:themeColor="text1"/>
                <w:kern w:val="0"/>
                <w:sz w:val="22"/>
                <w:szCs w:val="21"/>
              </w:rPr>
              <w:t>传真</w:t>
            </w:r>
          </w:p>
        </w:tc>
        <w:tc>
          <w:tcPr>
            <w:tcW w:w="6095" w:type="dxa"/>
            <w:shd w:val="clear" w:color="auto" w:fill="auto"/>
          </w:tcPr>
          <w:p w14:paraId="6313CF78" w14:textId="77777777" w:rsidR="00AF5692" w:rsidRPr="00C24B36" w:rsidRDefault="00AF5692" w:rsidP="00B939C0">
            <w:pPr>
              <w:rPr>
                <w:rFonts w:ascii="Times New Roman" w:hAnsi="Times New Roman" w:cs="Times New Roman"/>
                <w:color w:val="000000" w:themeColor="text1"/>
                <w:kern w:val="0"/>
                <w:sz w:val="22"/>
                <w:szCs w:val="21"/>
              </w:rPr>
            </w:pPr>
          </w:p>
        </w:tc>
      </w:tr>
      <w:tr w:rsidR="00AF5692" w:rsidRPr="00C24B36" w14:paraId="086A18F1" w14:textId="77777777" w:rsidTr="00B939C0">
        <w:trPr>
          <w:trHeight w:val="137"/>
        </w:trPr>
        <w:tc>
          <w:tcPr>
            <w:tcW w:w="3545" w:type="dxa"/>
            <w:shd w:val="clear" w:color="auto" w:fill="auto"/>
          </w:tcPr>
          <w:p w14:paraId="65D08AAA" w14:textId="77777777" w:rsidR="00AF5692" w:rsidRPr="00C24B36" w:rsidRDefault="00AF5692" w:rsidP="00B939C0">
            <w:pPr>
              <w:rPr>
                <w:rFonts w:ascii="Times New Roman" w:hAnsi="Times New Roman" w:cs="Times New Roman"/>
                <w:color w:val="000000" w:themeColor="text1"/>
                <w:kern w:val="0"/>
                <w:sz w:val="22"/>
                <w:szCs w:val="21"/>
              </w:rPr>
            </w:pPr>
            <w:r w:rsidRPr="00C24B36">
              <w:rPr>
                <w:rFonts w:ascii="Times New Roman" w:hAnsi="Times New Roman" w:cs="Times New Roman"/>
                <w:color w:val="000000" w:themeColor="text1"/>
                <w:kern w:val="0"/>
                <w:sz w:val="22"/>
                <w:szCs w:val="21"/>
              </w:rPr>
              <w:t>电子邮箱</w:t>
            </w:r>
          </w:p>
        </w:tc>
        <w:tc>
          <w:tcPr>
            <w:tcW w:w="6095" w:type="dxa"/>
            <w:shd w:val="clear" w:color="auto" w:fill="auto"/>
          </w:tcPr>
          <w:p w14:paraId="0C648C61" w14:textId="77777777" w:rsidR="00AF5692" w:rsidRPr="00C24B36" w:rsidRDefault="00AF5692" w:rsidP="00B939C0">
            <w:pPr>
              <w:rPr>
                <w:rFonts w:ascii="Times New Roman" w:hAnsi="Times New Roman" w:cs="Times New Roman"/>
                <w:color w:val="000000" w:themeColor="text1"/>
                <w:kern w:val="0"/>
                <w:sz w:val="22"/>
                <w:szCs w:val="21"/>
              </w:rPr>
            </w:pPr>
          </w:p>
        </w:tc>
      </w:tr>
      <w:tr w:rsidR="00AF5692" w:rsidRPr="00C24B36" w14:paraId="60489FC8" w14:textId="77777777" w:rsidTr="00B939C0">
        <w:trPr>
          <w:trHeight w:val="227"/>
        </w:trPr>
        <w:tc>
          <w:tcPr>
            <w:tcW w:w="3545" w:type="dxa"/>
            <w:shd w:val="clear" w:color="auto" w:fill="auto"/>
          </w:tcPr>
          <w:p w14:paraId="694B95C3" w14:textId="77777777" w:rsidR="00AF5692" w:rsidRPr="00C24B36" w:rsidRDefault="00AF5692" w:rsidP="00B939C0">
            <w:pPr>
              <w:rPr>
                <w:rFonts w:ascii="Times New Roman" w:hAnsi="Times New Roman" w:cs="Times New Roman"/>
                <w:color w:val="000000" w:themeColor="text1"/>
                <w:kern w:val="0"/>
                <w:sz w:val="22"/>
                <w:szCs w:val="21"/>
              </w:rPr>
            </w:pPr>
            <w:r w:rsidRPr="00C24B36">
              <w:rPr>
                <w:rFonts w:ascii="Times New Roman" w:hAnsi="Times New Roman" w:cs="Times New Roman"/>
                <w:color w:val="000000" w:themeColor="text1"/>
                <w:kern w:val="0"/>
                <w:sz w:val="22"/>
                <w:szCs w:val="21"/>
              </w:rPr>
              <w:t>公司网址</w:t>
            </w:r>
          </w:p>
        </w:tc>
        <w:tc>
          <w:tcPr>
            <w:tcW w:w="6095" w:type="dxa"/>
            <w:shd w:val="clear" w:color="auto" w:fill="auto"/>
          </w:tcPr>
          <w:p w14:paraId="13BD4D3C" w14:textId="77777777" w:rsidR="00AF5692" w:rsidRPr="00C24B36" w:rsidRDefault="00AF5692" w:rsidP="00B939C0">
            <w:pPr>
              <w:rPr>
                <w:rFonts w:ascii="Times New Roman" w:hAnsi="Times New Roman" w:cs="Times New Roman"/>
                <w:color w:val="000000" w:themeColor="text1"/>
                <w:kern w:val="0"/>
                <w:sz w:val="22"/>
                <w:szCs w:val="21"/>
              </w:rPr>
            </w:pPr>
          </w:p>
        </w:tc>
      </w:tr>
      <w:tr w:rsidR="00AF5692" w:rsidRPr="00C24B36" w14:paraId="4E956294" w14:textId="77777777" w:rsidTr="00B939C0">
        <w:trPr>
          <w:trHeight w:val="203"/>
        </w:trPr>
        <w:tc>
          <w:tcPr>
            <w:tcW w:w="3545" w:type="dxa"/>
            <w:shd w:val="clear" w:color="auto" w:fill="auto"/>
          </w:tcPr>
          <w:p w14:paraId="5D26A335" w14:textId="77777777" w:rsidR="00AF5692" w:rsidRPr="00C24B36" w:rsidRDefault="00AF5692" w:rsidP="00B939C0">
            <w:pPr>
              <w:rPr>
                <w:rFonts w:ascii="Times New Roman" w:hAnsi="Times New Roman" w:cs="Times New Roman"/>
                <w:color w:val="000000" w:themeColor="text1"/>
                <w:kern w:val="0"/>
                <w:sz w:val="22"/>
                <w:szCs w:val="21"/>
              </w:rPr>
            </w:pPr>
            <w:r w:rsidRPr="00C24B36">
              <w:rPr>
                <w:rFonts w:ascii="Times New Roman" w:hAnsi="Times New Roman" w:cs="Times New Roman"/>
                <w:color w:val="000000" w:themeColor="text1"/>
                <w:kern w:val="0"/>
                <w:sz w:val="22"/>
                <w:szCs w:val="21"/>
              </w:rPr>
              <w:t>联系地址及邮政编码</w:t>
            </w:r>
          </w:p>
        </w:tc>
        <w:tc>
          <w:tcPr>
            <w:tcW w:w="6095" w:type="dxa"/>
            <w:shd w:val="clear" w:color="auto" w:fill="auto"/>
          </w:tcPr>
          <w:p w14:paraId="2E500325" w14:textId="77777777" w:rsidR="00AF5692" w:rsidRPr="00C24B36" w:rsidRDefault="00AF5692" w:rsidP="00B939C0">
            <w:pPr>
              <w:rPr>
                <w:rFonts w:ascii="Times New Roman" w:hAnsi="Times New Roman" w:cs="Times New Roman"/>
                <w:color w:val="000000" w:themeColor="text1"/>
                <w:kern w:val="0"/>
                <w:sz w:val="22"/>
                <w:szCs w:val="21"/>
              </w:rPr>
            </w:pPr>
          </w:p>
        </w:tc>
      </w:tr>
    </w:tbl>
    <w:p w14:paraId="53F3B430" w14:textId="77777777" w:rsidR="00AF5692" w:rsidRPr="00C24B36" w:rsidRDefault="00AF5692" w:rsidP="00AF5692">
      <w:pPr>
        <w:rPr>
          <w:rFonts w:ascii="Times New Roman" w:eastAsia="仿宋" w:hAnsi="Times New Roman" w:cs="Times New Roman"/>
          <w:sz w:val="32"/>
          <w:szCs w:val="32"/>
        </w:rPr>
      </w:pPr>
      <w:bookmarkStart w:id="340" w:name="_Toc26906893"/>
      <w:bookmarkStart w:id="341" w:name="_Toc26907165"/>
      <w:bookmarkStart w:id="342" w:name="_Toc43478918"/>
      <w:r w:rsidRPr="00C24B36">
        <w:rPr>
          <w:rFonts w:ascii="Times New Roman" w:eastAsia="仿宋" w:hAnsi="Times New Roman" w:cs="Times New Roman"/>
          <w:sz w:val="32"/>
          <w:szCs w:val="32"/>
        </w:rPr>
        <w:t>三、企业信息</w:t>
      </w:r>
      <w:bookmarkEnd w:id="340"/>
      <w:bookmarkEnd w:id="341"/>
      <w:bookmarkEnd w:id="342"/>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AF5692" w:rsidRPr="00C24B36" w14:paraId="78DF2DE9" w14:textId="77777777" w:rsidTr="00B939C0">
        <w:trPr>
          <w:trHeight w:val="193"/>
        </w:trPr>
        <w:tc>
          <w:tcPr>
            <w:tcW w:w="3545" w:type="dxa"/>
            <w:shd w:val="clear" w:color="auto" w:fill="auto"/>
          </w:tcPr>
          <w:p w14:paraId="475468E8"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股票交易场所</w:t>
            </w:r>
          </w:p>
        </w:tc>
        <w:tc>
          <w:tcPr>
            <w:tcW w:w="6095" w:type="dxa"/>
            <w:shd w:val="clear" w:color="auto" w:fill="auto"/>
          </w:tcPr>
          <w:p w14:paraId="0C497376"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全国中小企业股份转让系统</w:t>
            </w:r>
          </w:p>
        </w:tc>
      </w:tr>
      <w:tr w:rsidR="00AF5692" w:rsidRPr="00C24B36" w14:paraId="078FC690" w14:textId="77777777" w:rsidTr="00B939C0">
        <w:trPr>
          <w:trHeight w:val="193"/>
        </w:trPr>
        <w:tc>
          <w:tcPr>
            <w:tcW w:w="3545" w:type="dxa"/>
            <w:shd w:val="clear" w:color="auto" w:fill="auto"/>
          </w:tcPr>
          <w:p w14:paraId="24F13EC1"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成立时间</w:t>
            </w:r>
          </w:p>
        </w:tc>
        <w:tc>
          <w:tcPr>
            <w:tcW w:w="6095" w:type="dxa"/>
            <w:shd w:val="clear" w:color="auto" w:fill="auto"/>
          </w:tcPr>
          <w:p w14:paraId="5601365F"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FF0000"/>
                <w:kern w:val="0"/>
                <w:sz w:val="22"/>
              </w:rPr>
              <w:t>（请填写有限责任公司成立时间）</w:t>
            </w:r>
          </w:p>
        </w:tc>
      </w:tr>
      <w:tr w:rsidR="00AF5692" w:rsidRPr="00C24B36" w14:paraId="408032A1" w14:textId="77777777" w:rsidTr="00B939C0">
        <w:trPr>
          <w:trHeight w:val="193"/>
        </w:trPr>
        <w:tc>
          <w:tcPr>
            <w:tcW w:w="3545" w:type="dxa"/>
            <w:shd w:val="clear" w:color="auto" w:fill="auto"/>
          </w:tcPr>
          <w:p w14:paraId="31C132F1"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挂牌时间</w:t>
            </w:r>
          </w:p>
        </w:tc>
        <w:tc>
          <w:tcPr>
            <w:tcW w:w="6095" w:type="dxa"/>
            <w:shd w:val="clear" w:color="auto" w:fill="auto"/>
          </w:tcPr>
          <w:p w14:paraId="5BCC1CF8"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6AD92A91" w14:textId="77777777" w:rsidTr="00B939C0">
        <w:trPr>
          <w:trHeight w:val="193"/>
        </w:trPr>
        <w:tc>
          <w:tcPr>
            <w:tcW w:w="3545" w:type="dxa"/>
            <w:shd w:val="clear" w:color="auto" w:fill="auto"/>
          </w:tcPr>
          <w:p w14:paraId="112330D8"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分层情况</w:t>
            </w:r>
          </w:p>
        </w:tc>
        <w:tc>
          <w:tcPr>
            <w:tcW w:w="6095" w:type="dxa"/>
            <w:shd w:val="clear" w:color="auto" w:fill="auto"/>
          </w:tcPr>
          <w:p w14:paraId="0E158698"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4962CC04" w14:textId="77777777" w:rsidTr="00B939C0">
        <w:trPr>
          <w:trHeight w:val="169"/>
        </w:trPr>
        <w:tc>
          <w:tcPr>
            <w:tcW w:w="3545" w:type="dxa"/>
            <w:shd w:val="clear" w:color="auto" w:fill="auto"/>
          </w:tcPr>
          <w:p w14:paraId="2842E31B" w14:textId="77777777" w:rsidR="00AF5692" w:rsidRPr="00C24B36" w:rsidRDefault="00AF5692" w:rsidP="00B939C0">
            <w:pPr>
              <w:rPr>
                <w:rFonts w:ascii="Times New Roman" w:hAnsi="Times New Roman" w:cs="Times New Roman"/>
                <w:kern w:val="0"/>
                <w:sz w:val="22"/>
              </w:rPr>
            </w:pPr>
            <w:r w:rsidRPr="00C24B36">
              <w:rPr>
                <w:rFonts w:ascii="Times New Roman" w:hAnsi="Times New Roman" w:cs="Times New Roman"/>
                <w:kern w:val="0"/>
                <w:sz w:val="22"/>
              </w:rPr>
              <w:t>行业（挂牌公司管理型行业分类）</w:t>
            </w:r>
          </w:p>
        </w:tc>
        <w:tc>
          <w:tcPr>
            <w:tcW w:w="6095" w:type="dxa"/>
            <w:shd w:val="clear" w:color="auto" w:fill="auto"/>
          </w:tcPr>
          <w:p w14:paraId="290F41FA" w14:textId="77777777" w:rsidR="00AF5692" w:rsidRPr="00C24B36" w:rsidRDefault="00AF5692" w:rsidP="00B939C0">
            <w:pPr>
              <w:rPr>
                <w:rFonts w:ascii="Times New Roman" w:hAnsi="Times New Roman" w:cs="Times New Roman"/>
                <w:kern w:val="0"/>
                <w:sz w:val="22"/>
              </w:rPr>
            </w:pPr>
            <w:r w:rsidRPr="00C24B36">
              <w:rPr>
                <w:rFonts w:ascii="Times New Roman" w:hAnsi="Times New Roman" w:cs="Times New Roman"/>
                <w:color w:val="FF0000"/>
                <w:kern w:val="0"/>
                <w:sz w:val="22"/>
              </w:rPr>
              <w:t>（请按门类</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大类</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中类</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小类的格式填写）</w:t>
            </w:r>
          </w:p>
        </w:tc>
      </w:tr>
      <w:tr w:rsidR="00AF5692" w:rsidRPr="00C24B36" w14:paraId="143A3CDD" w14:textId="77777777" w:rsidTr="00B939C0">
        <w:trPr>
          <w:trHeight w:val="259"/>
        </w:trPr>
        <w:tc>
          <w:tcPr>
            <w:tcW w:w="3545" w:type="dxa"/>
            <w:shd w:val="clear" w:color="auto" w:fill="auto"/>
          </w:tcPr>
          <w:p w14:paraId="6E399822"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主要产品与服务项目</w:t>
            </w:r>
          </w:p>
        </w:tc>
        <w:tc>
          <w:tcPr>
            <w:tcW w:w="6095" w:type="dxa"/>
            <w:shd w:val="clear" w:color="auto" w:fill="auto"/>
          </w:tcPr>
          <w:p w14:paraId="328E32A9"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7CFD8865" w14:textId="77777777" w:rsidTr="00B939C0">
        <w:trPr>
          <w:trHeight w:val="235"/>
        </w:trPr>
        <w:tc>
          <w:tcPr>
            <w:tcW w:w="3545" w:type="dxa"/>
            <w:shd w:val="clear" w:color="auto" w:fill="auto"/>
          </w:tcPr>
          <w:p w14:paraId="193D97FE"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普通股股票交易方式</w:t>
            </w:r>
          </w:p>
        </w:tc>
        <w:tc>
          <w:tcPr>
            <w:tcW w:w="6095" w:type="dxa"/>
            <w:shd w:val="clear" w:color="auto" w:fill="auto"/>
          </w:tcPr>
          <w:p w14:paraId="6AFCBD78"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720CF69B" w14:textId="77777777" w:rsidTr="00B939C0">
        <w:trPr>
          <w:trHeight w:val="325"/>
        </w:trPr>
        <w:tc>
          <w:tcPr>
            <w:tcW w:w="3545" w:type="dxa"/>
            <w:shd w:val="clear" w:color="auto" w:fill="auto"/>
          </w:tcPr>
          <w:p w14:paraId="256688CC"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普通股总股本（股）</w:t>
            </w:r>
          </w:p>
        </w:tc>
        <w:tc>
          <w:tcPr>
            <w:tcW w:w="6095" w:type="dxa"/>
            <w:shd w:val="clear" w:color="auto" w:fill="auto"/>
          </w:tcPr>
          <w:p w14:paraId="699AC88F"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73651CF1" w14:textId="77777777" w:rsidTr="00B939C0">
        <w:trPr>
          <w:trHeight w:val="325"/>
        </w:trPr>
        <w:tc>
          <w:tcPr>
            <w:tcW w:w="3545" w:type="dxa"/>
            <w:shd w:val="clear" w:color="auto" w:fill="auto"/>
          </w:tcPr>
          <w:p w14:paraId="765D7E48"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优先股总股本（股）</w:t>
            </w:r>
          </w:p>
        </w:tc>
        <w:tc>
          <w:tcPr>
            <w:tcW w:w="6095" w:type="dxa"/>
            <w:shd w:val="clear" w:color="auto" w:fill="auto"/>
          </w:tcPr>
          <w:p w14:paraId="7BC29899" w14:textId="77777777" w:rsidR="00AF5692" w:rsidRPr="00C24B36" w:rsidRDefault="00AF5692" w:rsidP="00B939C0">
            <w:pPr>
              <w:rPr>
                <w:rFonts w:ascii="Times New Roman" w:hAnsi="Times New Roman" w:cs="Times New Roman"/>
                <w:strike/>
                <w:color w:val="FF0000"/>
                <w:kern w:val="0"/>
                <w:sz w:val="22"/>
              </w:rPr>
            </w:pPr>
            <w:r w:rsidRPr="00C24B36">
              <w:rPr>
                <w:rFonts w:ascii="Times New Roman" w:hAnsi="Times New Roman" w:cs="Times New Roman"/>
                <w:color w:val="FF0000"/>
                <w:kern w:val="0"/>
                <w:sz w:val="22"/>
              </w:rPr>
              <w:t>（如不适用请删除此行）</w:t>
            </w:r>
          </w:p>
        </w:tc>
      </w:tr>
      <w:tr w:rsidR="00AF5692" w:rsidRPr="00C24B36" w14:paraId="1673525D" w14:textId="77777777" w:rsidTr="00B939C0">
        <w:trPr>
          <w:trHeight w:val="325"/>
        </w:trPr>
        <w:tc>
          <w:tcPr>
            <w:tcW w:w="3545" w:type="dxa"/>
            <w:shd w:val="clear" w:color="auto" w:fill="auto"/>
          </w:tcPr>
          <w:p w14:paraId="09143108"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做市商数量</w:t>
            </w:r>
          </w:p>
        </w:tc>
        <w:tc>
          <w:tcPr>
            <w:tcW w:w="6095" w:type="dxa"/>
            <w:shd w:val="clear" w:color="auto" w:fill="auto"/>
          </w:tcPr>
          <w:p w14:paraId="66A9AD89" w14:textId="77777777" w:rsidR="00AF5692" w:rsidRPr="00C24B36" w:rsidRDefault="00AF5692" w:rsidP="00B939C0">
            <w:pPr>
              <w:rPr>
                <w:rFonts w:ascii="Times New Roman" w:hAnsi="Times New Roman" w:cs="Times New Roman"/>
                <w:color w:val="FF0000"/>
                <w:kern w:val="0"/>
                <w:sz w:val="22"/>
              </w:rPr>
            </w:pPr>
            <w:r w:rsidRPr="00C24B36">
              <w:rPr>
                <w:rFonts w:ascii="Times New Roman" w:hAnsi="Times New Roman" w:cs="Times New Roman"/>
                <w:color w:val="FF0000"/>
                <w:kern w:val="0"/>
                <w:sz w:val="22"/>
              </w:rPr>
              <w:t>（如不适用请删除此行）</w:t>
            </w:r>
          </w:p>
        </w:tc>
      </w:tr>
      <w:tr w:rsidR="00AF5692" w:rsidRPr="00C24B36" w14:paraId="004A90EE" w14:textId="77777777" w:rsidTr="00B939C0">
        <w:trPr>
          <w:trHeight w:val="287"/>
        </w:trPr>
        <w:tc>
          <w:tcPr>
            <w:tcW w:w="3545" w:type="dxa"/>
            <w:shd w:val="clear" w:color="auto" w:fill="auto"/>
          </w:tcPr>
          <w:p w14:paraId="612B7B59"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FF0000"/>
                <w:kern w:val="0"/>
                <w:sz w:val="22"/>
              </w:rPr>
              <w:t>（设置</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变更）</w:t>
            </w:r>
            <w:r w:rsidRPr="00C24B36">
              <w:rPr>
                <w:rFonts w:ascii="Times New Roman" w:hAnsi="Times New Roman" w:cs="Times New Roman"/>
                <w:color w:val="000000" w:themeColor="text1"/>
                <w:kern w:val="0"/>
                <w:sz w:val="22"/>
              </w:rPr>
              <w:t>表决权差异安排前控股股东及其一致行动人，上述主体合计持有的表决权比例</w:t>
            </w:r>
          </w:p>
        </w:tc>
        <w:tc>
          <w:tcPr>
            <w:tcW w:w="6095" w:type="dxa"/>
            <w:shd w:val="clear" w:color="auto" w:fill="auto"/>
          </w:tcPr>
          <w:p w14:paraId="5C27DCB2"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287080D5" w14:textId="77777777" w:rsidTr="00B939C0">
        <w:trPr>
          <w:trHeight w:val="287"/>
        </w:trPr>
        <w:tc>
          <w:tcPr>
            <w:tcW w:w="3545" w:type="dxa"/>
            <w:shd w:val="clear" w:color="auto" w:fill="auto"/>
          </w:tcPr>
          <w:p w14:paraId="47A69C07"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FF0000"/>
                <w:kern w:val="0"/>
                <w:sz w:val="22"/>
              </w:rPr>
              <w:t>（设置</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变更）</w:t>
            </w:r>
            <w:r w:rsidRPr="00C24B36">
              <w:rPr>
                <w:rFonts w:ascii="Times New Roman" w:hAnsi="Times New Roman" w:cs="Times New Roman"/>
                <w:color w:val="000000" w:themeColor="text1"/>
                <w:kern w:val="0"/>
                <w:sz w:val="22"/>
              </w:rPr>
              <w:t>表决权差异安排后控股股东及其一致行动人，上述主体合计持有的表决权比例</w:t>
            </w:r>
          </w:p>
        </w:tc>
        <w:tc>
          <w:tcPr>
            <w:tcW w:w="6095" w:type="dxa"/>
            <w:shd w:val="clear" w:color="auto" w:fill="auto"/>
          </w:tcPr>
          <w:p w14:paraId="5DBCA0C5"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254AEC7C" w14:textId="77777777" w:rsidTr="00B939C0">
        <w:trPr>
          <w:trHeight w:val="235"/>
        </w:trPr>
        <w:tc>
          <w:tcPr>
            <w:tcW w:w="3545" w:type="dxa"/>
            <w:shd w:val="clear" w:color="auto" w:fill="auto"/>
          </w:tcPr>
          <w:p w14:paraId="7F0B27FE"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FF0000"/>
                <w:kern w:val="0"/>
                <w:sz w:val="22"/>
              </w:rPr>
              <w:t>（设置</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变更）</w:t>
            </w:r>
            <w:r w:rsidRPr="00C24B36">
              <w:rPr>
                <w:rFonts w:ascii="Times New Roman" w:hAnsi="Times New Roman" w:cs="Times New Roman"/>
                <w:color w:val="000000" w:themeColor="text1"/>
                <w:kern w:val="0"/>
                <w:sz w:val="22"/>
              </w:rPr>
              <w:t>表决权差异安排前实际控制人及其一致行动人，上述主体合计持有的表决权比例</w:t>
            </w:r>
          </w:p>
        </w:tc>
        <w:tc>
          <w:tcPr>
            <w:tcW w:w="6095" w:type="dxa"/>
            <w:shd w:val="clear" w:color="auto" w:fill="auto"/>
          </w:tcPr>
          <w:p w14:paraId="6A0A3973" w14:textId="77777777" w:rsidR="00AF5692" w:rsidRPr="00C24B36" w:rsidRDefault="00AF5692" w:rsidP="00B939C0">
            <w:pPr>
              <w:rPr>
                <w:rFonts w:ascii="Times New Roman" w:hAnsi="Times New Roman" w:cs="Times New Roman"/>
                <w:color w:val="000000" w:themeColor="text1"/>
                <w:kern w:val="0"/>
                <w:sz w:val="22"/>
              </w:rPr>
            </w:pPr>
          </w:p>
        </w:tc>
      </w:tr>
      <w:tr w:rsidR="00AF5692" w:rsidRPr="00C24B36" w14:paraId="39E63C56" w14:textId="77777777" w:rsidTr="00B939C0">
        <w:trPr>
          <w:trHeight w:val="235"/>
        </w:trPr>
        <w:tc>
          <w:tcPr>
            <w:tcW w:w="3545" w:type="dxa"/>
            <w:shd w:val="clear" w:color="auto" w:fill="auto"/>
          </w:tcPr>
          <w:p w14:paraId="465F269D"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FF0000"/>
                <w:kern w:val="0"/>
                <w:sz w:val="22"/>
              </w:rPr>
              <w:t>（设置</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变更）</w:t>
            </w:r>
            <w:r w:rsidRPr="00C24B36">
              <w:rPr>
                <w:rFonts w:ascii="Times New Roman" w:hAnsi="Times New Roman" w:cs="Times New Roman"/>
                <w:color w:val="000000" w:themeColor="text1"/>
                <w:kern w:val="0"/>
                <w:sz w:val="22"/>
              </w:rPr>
              <w:t>表决权差异安排后实际控制人及其一致行动人，上述主体合计持有的表决权比例</w:t>
            </w:r>
          </w:p>
        </w:tc>
        <w:tc>
          <w:tcPr>
            <w:tcW w:w="6095" w:type="dxa"/>
            <w:shd w:val="clear" w:color="auto" w:fill="auto"/>
          </w:tcPr>
          <w:p w14:paraId="4B593F82" w14:textId="77777777" w:rsidR="00AF5692" w:rsidRPr="00C24B36" w:rsidRDefault="00AF5692" w:rsidP="00B939C0">
            <w:pPr>
              <w:rPr>
                <w:rFonts w:ascii="Times New Roman" w:hAnsi="Times New Roman" w:cs="Times New Roman"/>
                <w:color w:val="000000" w:themeColor="text1"/>
                <w:kern w:val="0"/>
                <w:sz w:val="22"/>
              </w:rPr>
            </w:pPr>
          </w:p>
        </w:tc>
      </w:tr>
    </w:tbl>
    <w:p w14:paraId="50A58E7A" w14:textId="77777777" w:rsidR="00AF5692" w:rsidRPr="00C24B36" w:rsidRDefault="00AF5692" w:rsidP="00AF5692">
      <w:pPr>
        <w:rPr>
          <w:rFonts w:ascii="Times New Roman" w:eastAsia="仿宋" w:hAnsi="Times New Roman" w:cs="Times New Roman"/>
          <w:sz w:val="32"/>
          <w:szCs w:val="32"/>
        </w:rPr>
      </w:pPr>
      <w:bookmarkStart w:id="343" w:name="_Toc26907166"/>
      <w:bookmarkStart w:id="344" w:name="_Toc26906894"/>
      <w:bookmarkStart w:id="345" w:name="_Toc43478919"/>
      <w:r w:rsidRPr="00C24B36">
        <w:rPr>
          <w:rFonts w:ascii="Times New Roman" w:eastAsia="仿宋" w:hAnsi="Times New Roman" w:cs="Times New Roman"/>
          <w:sz w:val="32"/>
          <w:szCs w:val="32"/>
        </w:rPr>
        <w:t>四、中介机构</w:t>
      </w:r>
      <w:bookmarkEnd w:id="343"/>
      <w:bookmarkEnd w:id="344"/>
      <w:bookmarkEnd w:id="345"/>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AF5692" w:rsidRPr="00C24B36" w14:paraId="2246DFB0" w14:textId="77777777" w:rsidTr="00B939C0">
        <w:trPr>
          <w:trHeight w:val="219"/>
        </w:trPr>
        <w:tc>
          <w:tcPr>
            <w:tcW w:w="3828" w:type="dxa"/>
          </w:tcPr>
          <w:p w14:paraId="7A57B2FC" w14:textId="77777777" w:rsidR="00AF5692" w:rsidRPr="00C24B36" w:rsidRDefault="00AF5692" w:rsidP="00B939C0">
            <w:pPr>
              <w:jc w:val="left"/>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主办券商</w:t>
            </w:r>
          </w:p>
        </w:tc>
        <w:tc>
          <w:tcPr>
            <w:tcW w:w="5812" w:type="dxa"/>
          </w:tcPr>
          <w:p w14:paraId="117A777E" w14:textId="77777777" w:rsidR="00AF5692" w:rsidRPr="00C24B36" w:rsidRDefault="00AF5692" w:rsidP="00B939C0">
            <w:pPr>
              <w:rPr>
                <w:rFonts w:ascii="Times New Roman" w:hAnsi="Times New Roman" w:cs="Times New Roman"/>
                <w:color w:val="000000" w:themeColor="text1"/>
                <w:kern w:val="0"/>
                <w:sz w:val="22"/>
              </w:rPr>
            </w:pPr>
            <w:r w:rsidRPr="00C24B36">
              <w:rPr>
                <w:rFonts w:ascii="Times New Roman" w:hAnsi="Times New Roman" w:cs="Times New Roman"/>
                <w:color w:val="FF0000"/>
                <w:kern w:val="0"/>
                <w:sz w:val="22"/>
              </w:rPr>
              <w:t>（请填写主办券商简称</w:t>
            </w:r>
            <w:r w:rsidRPr="00C24B36">
              <w:rPr>
                <w:rFonts w:ascii="Times New Roman" w:hAnsi="Times New Roman" w:cs="Times New Roman"/>
                <w:color w:val="FF0000"/>
                <w:kern w:val="0"/>
                <w:sz w:val="22"/>
              </w:rPr>
              <w:t>)</w:t>
            </w:r>
          </w:p>
        </w:tc>
      </w:tr>
      <w:tr w:rsidR="00AF5692" w:rsidRPr="00C24B36" w14:paraId="2069D69F" w14:textId="77777777" w:rsidTr="00B939C0">
        <w:trPr>
          <w:trHeight w:val="219"/>
        </w:trPr>
        <w:tc>
          <w:tcPr>
            <w:tcW w:w="3828" w:type="dxa"/>
          </w:tcPr>
          <w:p w14:paraId="14001E49" w14:textId="77777777" w:rsidR="00AF5692" w:rsidRPr="00C24B36" w:rsidRDefault="00AF5692" w:rsidP="00B939C0">
            <w:pPr>
              <w:jc w:val="left"/>
              <w:rPr>
                <w:rFonts w:ascii="Times New Roman" w:hAnsi="Times New Roman" w:cs="Times New Roman"/>
                <w:color w:val="000000" w:themeColor="text1"/>
                <w:kern w:val="0"/>
                <w:sz w:val="22"/>
              </w:rPr>
            </w:pPr>
            <w:r w:rsidRPr="00C24B36">
              <w:rPr>
                <w:rFonts w:ascii="Times New Roman" w:hAnsi="Times New Roman" w:cs="Times New Roman"/>
                <w:color w:val="000000" w:themeColor="text1"/>
                <w:kern w:val="0"/>
                <w:sz w:val="22"/>
              </w:rPr>
              <w:t>主办券商办公地址</w:t>
            </w:r>
          </w:p>
        </w:tc>
        <w:tc>
          <w:tcPr>
            <w:tcW w:w="5812" w:type="dxa"/>
          </w:tcPr>
          <w:p w14:paraId="63968499" w14:textId="77777777" w:rsidR="00AF5692" w:rsidRPr="00C24B36" w:rsidRDefault="00AF5692" w:rsidP="00B939C0">
            <w:pPr>
              <w:rPr>
                <w:rFonts w:ascii="Times New Roman" w:hAnsi="Times New Roman" w:cs="Times New Roman"/>
                <w:color w:val="000000" w:themeColor="text1"/>
                <w:kern w:val="0"/>
                <w:sz w:val="22"/>
              </w:rPr>
            </w:pPr>
          </w:p>
        </w:tc>
      </w:tr>
    </w:tbl>
    <w:p w14:paraId="175B60F7" w14:textId="77777777" w:rsidR="00AF5692" w:rsidRPr="00C24B36" w:rsidRDefault="00AF5692" w:rsidP="00AF5692">
      <w:pPr>
        <w:widowControl/>
        <w:rPr>
          <w:rFonts w:ascii="Times New Roman" w:eastAsia="仿宋" w:hAnsi="Times New Roman" w:cs="Times New Roman"/>
          <w:sz w:val="32"/>
          <w:szCs w:val="32"/>
        </w:rPr>
        <w:sectPr w:rsidR="00AF5692" w:rsidRPr="00C24B36" w:rsidSect="00B939C0">
          <w:footerReference w:type="even" r:id="rId16"/>
          <w:footerReference w:type="default" r:id="rId17"/>
          <w:pgSz w:w="11906" w:h="16838"/>
          <w:pgMar w:top="1440" w:right="1800" w:bottom="1440" w:left="1800" w:header="851" w:footer="992" w:gutter="0"/>
          <w:pgNumType w:fmt="numberInDash"/>
          <w:cols w:space="425"/>
          <w:docGrid w:type="lines" w:linePitch="312"/>
        </w:sectPr>
      </w:pPr>
    </w:p>
    <w:p w14:paraId="27A396FC" w14:textId="77777777" w:rsidR="00AF5692" w:rsidRPr="00C24B36" w:rsidRDefault="00AF5692" w:rsidP="00AF5692">
      <w:pPr>
        <w:jc w:val="center"/>
        <w:rPr>
          <w:rFonts w:ascii="Times New Roman" w:eastAsia="方正仿宋简体" w:hAnsi="Times New Roman" w:cs="Times New Roman"/>
          <w:b/>
          <w:sz w:val="32"/>
          <w:szCs w:val="32"/>
        </w:rPr>
      </w:pPr>
      <w:bookmarkStart w:id="346" w:name="_Toc26906895"/>
      <w:bookmarkStart w:id="347" w:name="_Toc43478920"/>
      <w:r w:rsidRPr="00C24B36">
        <w:rPr>
          <w:rFonts w:ascii="Times New Roman" w:eastAsia="方正仿宋简体" w:hAnsi="Times New Roman" w:cs="Times New Roman"/>
          <w:b/>
          <w:sz w:val="32"/>
          <w:szCs w:val="32"/>
        </w:rPr>
        <w:t>第三节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公司</w:t>
      </w:r>
      <w:r w:rsidRPr="00C24B36">
        <w:rPr>
          <w:rFonts w:ascii="Times New Roman" w:eastAsia="方正仿宋简体" w:hAnsi="Times New Roman" w:cs="Times New Roman"/>
          <w:b/>
          <w:color w:val="FF0000"/>
          <w:sz w:val="32"/>
          <w:szCs w:val="32"/>
        </w:rPr>
        <w:t>设置</w:t>
      </w:r>
      <w:r w:rsidRPr="00C24B36">
        <w:rPr>
          <w:rFonts w:ascii="Times New Roman" w:eastAsia="方正仿宋简体" w:hAnsi="Times New Roman" w:cs="Times New Roman"/>
          <w:b/>
          <w:color w:val="FF0000"/>
          <w:sz w:val="32"/>
          <w:szCs w:val="32"/>
        </w:rPr>
        <w:t>/</w:t>
      </w:r>
      <w:r w:rsidRPr="00C24B36">
        <w:rPr>
          <w:rFonts w:ascii="Times New Roman" w:eastAsia="方正仿宋简体" w:hAnsi="Times New Roman" w:cs="Times New Roman"/>
          <w:b/>
          <w:color w:val="FF0000"/>
          <w:sz w:val="32"/>
          <w:szCs w:val="32"/>
        </w:rPr>
        <w:t>变更</w:t>
      </w:r>
      <w:r w:rsidRPr="00C24B36">
        <w:rPr>
          <w:rFonts w:ascii="Times New Roman" w:eastAsia="方正仿宋简体" w:hAnsi="Times New Roman" w:cs="Times New Roman"/>
          <w:b/>
          <w:sz w:val="32"/>
          <w:szCs w:val="32"/>
        </w:rPr>
        <w:t>表决权差异安排的情况</w:t>
      </w:r>
      <w:bookmarkEnd w:id="346"/>
      <w:bookmarkEnd w:id="347"/>
    </w:p>
    <w:p w14:paraId="49E3FE50" w14:textId="77777777" w:rsidR="00AF5692" w:rsidRPr="00C24B36" w:rsidRDefault="00AF5692" w:rsidP="00AF5692">
      <w:pPr>
        <w:rPr>
          <w:rFonts w:ascii="Times New Roman" w:hAnsi="Times New Roman" w:cs="Times New Roman"/>
        </w:rPr>
      </w:pPr>
    </w:p>
    <w:p w14:paraId="4AA028D1"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一、公司所属行业说明</w:t>
      </w:r>
    </w:p>
    <w:p w14:paraId="7D4AA706"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（一）公司所属行业及其主要产品或服务</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14AD145B" w14:textId="77777777" w:rsidTr="00B939C0">
        <w:trPr>
          <w:trHeight w:val="557"/>
        </w:trPr>
        <w:tc>
          <w:tcPr>
            <w:tcW w:w="8431" w:type="dxa"/>
            <w:shd w:val="clear" w:color="auto" w:fill="auto"/>
          </w:tcPr>
          <w:p w14:paraId="33F68DDD"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说明公司的主营业务、主要产品及所属行业。</w:t>
            </w:r>
          </w:p>
        </w:tc>
      </w:tr>
    </w:tbl>
    <w:p w14:paraId="4EF29BF5"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（二）公司符合国家统计局《战略性新兴产业分类（</w:t>
      </w:r>
      <w:r w:rsidRPr="00C24B36">
        <w:rPr>
          <w:rFonts w:ascii="Times New Roman" w:eastAsia="仿宋" w:hAnsi="Times New Roman" w:cs="Times New Roman"/>
          <w:sz w:val="32"/>
          <w:szCs w:val="32"/>
        </w:rPr>
        <w:t>2018</w:t>
      </w:r>
      <w:r w:rsidRPr="00C24B36">
        <w:rPr>
          <w:rFonts w:ascii="Times New Roman" w:eastAsia="仿宋" w:hAnsi="Times New Roman" w:cs="Times New Roman"/>
          <w:sz w:val="32"/>
          <w:szCs w:val="32"/>
        </w:rPr>
        <w:t>）》划定的战略性新兴产业等标准的说明</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16D7E35E" w14:textId="77777777" w:rsidTr="00B939C0">
        <w:trPr>
          <w:trHeight w:val="557"/>
        </w:trPr>
        <w:tc>
          <w:tcPr>
            <w:tcW w:w="8431" w:type="dxa"/>
            <w:shd w:val="clear" w:color="auto" w:fill="auto"/>
          </w:tcPr>
          <w:p w14:paraId="4C55E8FC" w14:textId="77777777" w:rsidR="00AF5692" w:rsidRPr="00C24B36" w:rsidRDefault="00AF5692" w:rsidP="00B939C0">
            <w:pPr>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结合公司产品、服务等说明是否符合《战略性新兴产业分类（</w:t>
            </w:r>
            <w:r w:rsidRPr="00C24B36">
              <w:rPr>
                <w:rFonts w:ascii="Times New Roman" w:eastAsia="仿宋" w:hAnsi="Times New Roman" w:cs="Times New Roman"/>
                <w:color w:val="FF0000"/>
                <w:sz w:val="32"/>
                <w:szCs w:val="32"/>
              </w:rPr>
              <w:t>2018</w:t>
            </w:r>
            <w:r w:rsidRPr="00C24B36">
              <w:rPr>
                <w:rFonts w:ascii="Times New Roman" w:eastAsia="仿宋" w:hAnsi="Times New Roman" w:cs="Times New Roman"/>
                <w:color w:val="FF0000"/>
                <w:sz w:val="32"/>
                <w:szCs w:val="32"/>
              </w:rPr>
              <w:t>）》划定的战略性新兴产业等标准，说明对应的战略性新兴产业代码、名称及国民经济行业代码、名称。</w:t>
            </w:r>
          </w:p>
        </w:tc>
      </w:tr>
    </w:tbl>
    <w:p w14:paraId="733A3C20"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二、公司会计数据与财务指标说明</w:t>
      </w:r>
    </w:p>
    <w:p w14:paraId="1C21938F"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（一）公司近两年</w:t>
      </w:r>
      <w:r w:rsidRPr="00621D7E">
        <w:rPr>
          <w:rFonts w:ascii="Times New Roman" w:eastAsia="仿宋" w:hAnsi="Times New Roman" w:cs="Times New Roman"/>
          <w:color w:val="FF0000"/>
          <w:sz w:val="32"/>
          <w:szCs w:val="32"/>
        </w:rPr>
        <w:t>及一期（如有）</w:t>
      </w:r>
      <w:r w:rsidRPr="00C24B36">
        <w:rPr>
          <w:rFonts w:ascii="Times New Roman" w:eastAsia="仿宋" w:hAnsi="Times New Roman" w:cs="Times New Roman"/>
          <w:sz w:val="32"/>
          <w:szCs w:val="32"/>
        </w:rPr>
        <w:t>主要财务数据和指标</w:t>
      </w:r>
    </w:p>
    <w:tbl>
      <w:tblPr>
        <w:tblStyle w:val="13"/>
        <w:tblW w:w="8521" w:type="dxa"/>
        <w:jc w:val="center"/>
        <w:tblLook w:val="04A0" w:firstRow="1" w:lastRow="0" w:firstColumn="1" w:lastColumn="0" w:noHBand="0" w:noVBand="1"/>
      </w:tblPr>
      <w:tblGrid>
        <w:gridCol w:w="2415"/>
        <w:gridCol w:w="2116"/>
        <w:gridCol w:w="1985"/>
        <w:gridCol w:w="2005"/>
      </w:tblGrid>
      <w:tr w:rsidR="00AF5692" w:rsidRPr="00C24B36" w14:paraId="03B0BA04" w14:textId="77777777" w:rsidTr="00B939C0">
        <w:trPr>
          <w:trHeight w:val="454"/>
          <w:jc w:val="center"/>
        </w:trPr>
        <w:tc>
          <w:tcPr>
            <w:tcW w:w="2415" w:type="dxa"/>
            <w:vAlign w:val="center"/>
          </w:tcPr>
          <w:p w14:paraId="4F269935"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项目</w:t>
            </w:r>
          </w:p>
        </w:tc>
        <w:tc>
          <w:tcPr>
            <w:tcW w:w="2116" w:type="dxa"/>
            <w:vAlign w:val="center"/>
          </w:tcPr>
          <w:p w14:paraId="16D0724E"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年</w:t>
            </w: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月</w:t>
            </w: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日</w:t>
            </w:r>
          </w:p>
          <w:p w14:paraId="55BDCAF7"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（如有）</w:t>
            </w:r>
          </w:p>
        </w:tc>
        <w:tc>
          <w:tcPr>
            <w:tcW w:w="1985" w:type="dxa"/>
            <w:vAlign w:val="center"/>
          </w:tcPr>
          <w:p w14:paraId="6D203B25"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年</w:t>
            </w:r>
          </w:p>
          <w:p w14:paraId="0889FD58"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12</w:t>
            </w:r>
            <w:r w:rsidRPr="00C24B36">
              <w:rPr>
                <w:rFonts w:ascii="Times New Roman" w:eastAsia="仿宋" w:hAnsi="Times New Roman" w:cs="Times New Roman"/>
                <w:b/>
                <w:sz w:val="24"/>
                <w:szCs w:val="32"/>
              </w:rPr>
              <w:t>月</w:t>
            </w:r>
            <w:r w:rsidRPr="00C24B36">
              <w:rPr>
                <w:rFonts w:ascii="Times New Roman" w:eastAsia="仿宋" w:hAnsi="Times New Roman" w:cs="Times New Roman"/>
                <w:b/>
                <w:sz w:val="24"/>
                <w:szCs w:val="32"/>
              </w:rPr>
              <w:t>31</w:t>
            </w:r>
            <w:r w:rsidRPr="00C24B36">
              <w:rPr>
                <w:rFonts w:ascii="Times New Roman" w:eastAsia="仿宋" w:hAnsi="Times New Roman" w:cs="Times New Roman"/>
                <w:b/>
                <w:sz w:val="24"/>
                <w:szCs w:val="32"/>
              </w:rPr>
              <w:t>日</w:t>
            </w:r>
          </w:p>
        </w:tc>
        <w:tc>
          <w:tcPr>
            <w:tcW w:w="2005" w:type="dxa"/>
            <w:vAlign w:val="center"/>
          </w:tcPr>
          <w:p w14:paraId="30C8D909"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年</w:t>
            </w:r>
          </w:p>
          <w:p w14:paraId="243AED5C"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12</w:t>
            </w:r>
            <w:r w:rsidRPr="00C24B36">
              <w:rPr>
                <w:rFonts w:ascii="Times New Roman" w:eastAsia="仿宋" w:hAnsi="Times New Roman" w:cs="Times New Roman"/>
                <w:b/>
                <w:sz w:val="24"/>
                <w:szCs w:val="32"/>
              </w:rPr>
              <w:t>月</w:t>
            </w:r>
            <w:r w:rsidRPr="00C24B36">
              <w:rPr>
                <w:rFonts w:ascii="Times New Roman" w:eastAsia="仿宋" w:hAnsi="Times New Roman" w:cs="Times New Roman"/>
                <w:b/>
                <w:sz w:val="24"/>
                <w:szCs w:val="32"/>
              </w:rPr>
              <w:t>31</w:t>
            </w:r>
            <w:r w:rsidRPr="00C24B36">
              <w:rPr>
                <w:rFonts w:ascii="Times New Roman" w:eastAsia="仿宋" w:hAnsi="Times New Roman" w:cs="Times New Roman"/>
                <w:b/>
                <w:sz w:val="24"/>
                <w:szCs w:val="32"/>
              </w:rPr>
              <w:t>日</w:t>
            </w:r>
          </w:p>
        </w:tc>
      </w:tr>
      <w:tr w:rsidR="00AF5692" w:rsidRPr="00C24B36" w14:paraId="0EC99BD8" w14:textId="77777777" w:rsidTr="00B939C0">
        <w:trPr>
          <w:trHeight w:val="454"/>
          <w:jc w:val="center"/>
        </w:trPr>
        <w:tc>
          <w:tcPr>
            <w:tcW w:w="2415" w:type="dxa"/>
            <w:vAlign w:val="center"/>
          </w:tcPr>
          <w:p w14:paraId="2DDCEBE5" w14:textId="77777777" w:rsidR="00AF5692" w:rsidRPr="00C24B36" w:rsidRDefault="00AF5692" w:rsidP="00B939C0">
            <w:pPr>
              <w:jc w:val="left"/>
              <w:rPr>
                <w:rFonts w:ascii="Times New Roman" w:eastAsia="仿宋" w:hAnsi="Times New Roman" w:cs="Times New Roman"/>
                <w:sz w:val="24"/>
                <w:szCs w:val="32"/>
              </w:rPr>
            </w:pPr>
            <w:r w:rsidRPr="00C24B36">
              <w:rPr>
                <w:rFonts w:ascii="Times New Roman" w:eastAsia="仿宋" w:hAnsi="Times New Roman" w:cs="Times New Roman"/>
                <w:sz w:val="24"/>
                <w:szCs w:val="32"/>
              </w:rPr>
              <w:t>资产总计（元）</w:t>
            </w:r>
          </w:p>
        </w:tc>
        <w:tc>
          <w:tcPr>
            <w:tcW w:w="2116" w:type="dxa"/>
            <w:vAlign w:val="center"/>
          </w:tcPr>
          <w:p w14:paraId="0F526BC3" w14:textId="77777777" w:rsidR="00AF5692" w:rsidRPr="00C24B36" w:rsidRDefault="00AF5692" w:rsidP="00B939C0">
            <w:pPr>
              <w:jc w:val="center"/>
              <w:rPr>
                <w:rFonts w:ascii="Times New Roman" w:eastAsia="仿宋" w:hAnsi="Times New Roman" w:cs="Times New Roman"/>
                <w:sz w:val="24"/>
                <w:szCs w:val="32"/>
              </w:rPr>
            </w:pPr>
          </w:p>
        </w:tc>
        <w:tc>
          <w:tcPr>
            <w:tcW w:w="1985" w:type="dxa"/>
            <w:vAlign w:val="center"/>
          </w:tcPr>
          <w:p w14:paraId="67FCDAD3" w14:textId="77777777" w:rsidR="00AF5692" w:rsidRPr="00C24B36" w:rsidRDefault="00AF5692" w:rsidP="00B939C0">
            <w:pPr>
              <w:jc w:val="center"/>
              <w:rPr>
                <w:rFonts w:ascii="Times New Roman" w:eastAsia="仿宋" w:hAnsi="Times New Roman" w:cs="Times New Roman"/>
                <w:sz w:val="24"/>
                <w:szCs w:val="32"/>
              </w:rPr>
            </w:pPr>
          </w:p>
        </w:tc>
        <w:tc>
          <w:tcPr>
            <w:tcW w:w="2005" w:type="dxa"/>
            <w:vAlign w:val="center"/>
          </w:tcPr>
          <w:p w14:paraId="6A63B953" w14:textId="77777777" w:rsidR="00AF5692" w:rsidRPr="00C24B36" w:rsidRDefault="00AF5692" w:rsidP="00B939C0">
            <w:pPr>
              <w:jc w:val="center"/>
              <w:rPr>
                <w:rFonts w:ascii="Times New Roman" w:eastAsia="仿宋" w:hAnsi="Times New Roman" w:cs="Times New Roman"/>
                <w:sz w:val="24"/>
                <w:szCs w:val="32"/>
              </w:rPr>
            </w:pPr>
          </w:p>
        </w:tc>
      </w:tr>
      <w:tr w:rsidR="00AF5692" w:rsidRPr="00C24B36" w14:paraId="3797AD22" w14:textId="77777777" w:rsidTr="00B939C0">
        <w:trPr>
          <w:trHeight w:val="454"/>
          <w:jc w:val="center"/>
        </w:trPr>
        <w:tc>
          <w:tcPr>
            <w:tcW w:w="2415" w:type="dxa"/>
            <w:vAlign w:val="center"/>
          </w:tcPr>
          <w:p w14:paraId="676C5627" w14:textId="77777777" w:rsidR="00AF5692" w:rsidRPr="00C24B36" w:rsidRDefault="00AF5692" w:rsidP="00B939C0">
            <w:pPr>
              <w:jc w:val="left"/>
              <w:rPr>
                <w:rFonts w:ascii="Times New Roman" w:eastAsia="仿宋" w:hAnsi="Times New Roman" w:cs="Times New Roman"/>
                <w:sz w:val="24"/>
                <w:szCs w:val="32"/>
              </w:rPr>
            </w:pPr>
            <w:r w:rsidRPr="00C24B36">
              <w:rPr>
                <w:rFonts w:ascii="Times New Roman" w:eastAsia="仿宋" w:hAnsi="Times New Roman" w:cs="Times New Roman"/>
                <w:sz w:val="24"/>
                <w:szCs w:val="32"/>
              </w:rPr>
              <w:t>负债总计（元）</w:t>
            </w:r>
          </w:p>
        </w:tc>
        <w:tc>
          <w:tcPr>
            <w:tcW w:w="2116" w:type="dxa"/>
            <w:vAlign w:val="center"/>
          </w:tcPr>
          <w:p w14:paraId="42320836" w14:textId="77777777" w:rsidR="00AF5692" w:rsidRPr="00C24B36" w:rsidRDefault="00AF5692" w:rsidP="00B939C0">
            <w:pPr>
              <w:jc w:val="center"/>
              <w:rPr>
                <w:rFonts w:ascii="Times New Roman" w:eastAsia="仿宋" w:hAnsi="Times New Roman" w:cs="Times New Roman"/>
                <w:sz w:val="24"/>
                <w:szCs w:val="32"/>
              </w:rPr>
            </w:pPr>
          </w:p>
        </w:tc>
        <w:tc>
          <w:tcPr>
            <w:tcW w:w="1985" w:type="dxa"/>
            <w:vAlign w:val="center"/>
          </w:tcPr>
          <w:p w14:paraId="1471C4A1" w14:textId="77777777" w:rsidR="00AF5692" w:rsidRPr="00C24B36" w:rsidRDefault="00AF5692" w:rsidP="00B939C0">
            <w:pPr>
              <w:jc w:val="center"/>
              <w:rPr>
                <w:rFonts w:ascii="Times New Roman" w:eastAsia="仿宋" w:hAnsi="Times New Roman" w:cs="Times New Roman"/>
                <w:sz w:val="24"/>
                <w:szCs w:val="32"/>
              </w:rPr>
            </w:pPr>
          </w:p>
        </w:tc>
        <w:tc>
          <w:tcPr>
            <w:tcW w:w="2005" w:type="dxa"/>
            <w:vAlign w:val="center"/>
          </w:tcPr>
          <w:p w14:paraId="6B911320" w14:textId="77777777" w:rsidR="00AF5692" w:rsidRPr="00C24B36" w:rsidRDefault="00AF5692" w:rsidP="00B939C0">
            <w:pPr>
              <w:jc w:val="center"/>
              <w:rPr>
                <w:rFonts w:ascii="Times New Roman" w:eastAsia="仿宋" w:hAnsi="Times New Roman" w:cs="Times New Roman"/>
                <w:sz w:val="24"/>
                <w:szCs w:val="32"/>
              </w:rPr>
            </w:pPr>
          </w:p>
        </w:tc>
      </w:tr>
      <w:tr w:rsidR="00AF5692" w:rsidRPr="00C24B36" w14:paraId="247D2DC0" w14:textId="77777777" w:rsidTr="00B939C0">
        <w:trPr>
          <w:trHeight w:val="454"/>
          <w:jc w:val="center"/>
        </w:trPr>
        <w:tc>
          <w:tcPr>
            <w:tcW w:w="2415" w:type="dxa"/>
            <w:vAlign w:val="center"/>
          </w:tcPr>
          <w:p w14:paraId="50D9CA97" w14:textId="77777777" w:rsidR="00AF5692" w:rsidRPr="00C24B36" w:rsidRDefault="00AF5692" w:rsidP="00B939C0">
            <w:pPr>
              <w:jc w:val="left"/>
              <w:rPr>
                <w:rFonts w:ascii="Times New Roman" w:eastAsia="仿宋" w:hAnsi="Times New Roman" w:cs="Times New Roman"/>
                <w:sz w:val="24"/>
                <w:szCs w:val="32"/>
              </w:rPr>
            </w:pPr>
            <w:r w:rsidRPr="00C24B36">
              <w:rPr>
                <w:rFonts w:ascii="Times New Roman" w:eastAsia="仿宋" w:hAnsi="Times New Roman" w:cs="Times New Roman"/>
                <w:sz w:val="24"/>
                <w:szCs w:val="32"/>
              </w:rPr>
              <w:t>归属于母公司所有者的净资产（元）</w:t>
            </w:r>
          </w:p>
        </w:tc>
        <w:tc>
          <w:tcPr>
            <w:tcW w:w="2116" w:type="dxa"/>
            <w:vAlign w:val="center"/>
          </w:tcPr>
          <w:p w14:paraId="4E3DE982" w14:textId="77777777" w:rsidR="00AF5692" w:rsidRPr="00C24B36" w:rsidRDefault="00AF5692" w:rsidP="00B939C0">
            <w:pPr>
              <w:jc w:val="center"/>
              <w:rPr>
                <w:rFonts w:ascii="Times New Roman" w:eastAsia="仿宋" w:hAnsi="Times New Roman" w:cs="Times New Roman"/>
                <w:sz w:val="24"/>
                <w:szCs w:val="32"/>
              </w:rPr>
            </w:pPr>
          </w:p>
        </w:tc>
        <w:tc>
          <w:tcPr>
            <w:tcW w:w="1985" w:type="dxa"/>
            <w:vAlign w:val="center"/>
          </w:tcPr>
          <w:p w14:paraId="3833F439" w14:textId="77777777" w:rsidR="00AF5692" w:rsidRPr="00C24B36" w:rsidRDefault="00AF5692" w:rsidP="00B939C0">
            <w:pPr>
              <w:jc w:val="center"/>
              <w:rPr>
                <w:rFonts w:ascii="Times New Roman" w:eastAsia="仿宋" w:hAnsi="Times New Roman" w:cs="Times New Roman"/>
                <w:sz w:val="24"/>
                <w:szCs w:val="32"/>
              </w:rPr>
            </w:pPr>
          </w:p>
        </w:tc>
        <w:tc>
          <w:tcPr>
            <w:tcW w:w="2005" w:type="dxa"/>
            <w:vAlign w:val="center"/>
          </w:tcPr>
          <w:p w14:paraId="3C2CF9F0" w14:textId="77777777" w:rsidR="00AF5692" w:rsidRPr="00C24B36" w:rsidRDefault="00AF5692" w:rsidP="00B939C0">
            <w:pPr>
              <w:jc w:val="center"/>
              <w:rPr>
                <w:rFonts w:ascii="Times New Roman" w:eastAsia="仿宋" w:hAnsi="Times New Roman" w:cs="Times New Roman"/>
                <w:sz w:val="24"/>
                <w:szCs w:val="32"/>
              </w:rPr>
            </w:pPr>
          </w:p>
        </w:tc>
      </w:tr>
      <w:tr w:rsidR="00AF5692" w:rsidRPr="00C24B36" w14:paraId="515EA9B0" w14:textId="77777777" w:rsidTr="00B939C0">
        <w:trPr>
          <w:trHeight w:val="454"/>
          <w:jc w:val="center"/>
        </w:trPr>
        <w:tc>
          <w:tcPr>
            <w:tcW w:w="2415" w:type="dxa"/>
            <w:vAlign w:val="center"/>
          </w:tcPr>
          <w:p w14:paraId="7150F61D" w14:textId="77777777" w:rsidR="00AF5692" w:rsidRPr="00C24B36" w:rsidRDefault="00AF5692" w:rsidP="00B939C0">
            <w:pPr>
              <w:jc w:val="left"/>
              <w:rPr>
                <w:rFonts w:ascii="Times New Roman" w:eastAsia="仿宋" w:hAnsi="Times New Roman" w:cs="Times New Roman"/>
                <w:sz w:val="24"/>
                <w:szCs w:val="32"/>
              </w:rPr>
            </w:pPr>
            <w:r w:rsidRPr="00C24B36">
              <w:rPr>
                <w:rFonts w:ascii="Times New Roman" w:eastAsia="仿宋" w:hAnsi="Times New Roman" w:cs="Times New Roman"/>
                <w:sz w:val="24"/>
                <w:szCs w:val="32"/>
              </w:rPr>
              <w:t>归属于母公司所有者的每股净资产（元</w:t>
            </w:r>
            <w:r w:rsidRPr="00C24B36">
              <w:rPr>
                <w:rFonts w:ascii="Times New Roman" w:eastAsia="仿宋" w:hAnsi="Times New Roman" w:cs="Times New Roman"/>
                <w:sz w:val="24"/>
                <w:szCs w:val="32"/>
              </w:rPr>
              <w:t>/</w:t>
            </w:r>
            <w:r w:rsidRPr="00C24B36">
              <w:rPr>
                <w:rFonts w:ascii="Times New Roman" w:eastAsia="仿宋" w:hAnsi="Times New Roman" w:cs="Times New Roman"/>
                <w:sz w:val="24"/>
                <w:szCs w:val="32"/>
              </w:rPr>
              <w:t>股）</w:t>
            </w:r>
          </w:p>
        </w:tc>
        <w:tc>
          <w:tcPr>
            <w:tcW w:w="2116" w:type="dxa"/>
            <w:vAlign w:val="center"/>
          </w:tcPr>
          <w:p w14:paraId="49FEAECB" w14:textId="77777777" w:rsidR="00AF5692" w:rsidRPr="00C24B36" w:rsidRDefault="00AF5692" w:rsidP="00B939C0">
            <w:pPr>
              <w:jc w:val="center"/>
              <w:rPr>
                <w:rFonts w:ascii="Times New Roman" w:eastAsia="仿宋" w:hAnsi="Times New Roman" w:cs="Times New Roman"/>
                <w:sz w:val="24"/>
                <w:szCs w:val="32"/>
              </w:rPr>
            </w:pPr>
          </w:p>
        </w:tc>
        <w:tc>
          <w:tcPr>
            <w:tcW w:w="1985" w:type="dxa"/>
            <w:vAlign w:val="center"/>
          </w:tcPr>
          <w:p w14:paraId="4A84901D" w14:textId="77777777" w:rsidR="00AF5692" w:rsidRPr="00C24B36" w:rsidRDefault="00AF5692" w:rsidP="00B939C0">
            <w:pPr>
              <w:jc w:val="center"/>
              <w:rPr>
                <w:rFonts w:ascii="Times New Roman" w:eastAsia="仿宋" w:hAnsi="Times New Roman" w:cs="Times New Roman"/>
                <w:sz w:val="24"/>
                <w:szCs w:val="32"/>
              </w:rPr>
            </w:pPr>
          </w:p>
        </w:tc>
        <w:tc>
          <w:tcPr>
            <w:tcW w:w="2005" w:type="dxa"/>
            <w:vAlign w:val="center"/>
          </w:tcPr>
          <w:p w14:paraId="5A9997BA" w14:textId="77777777" w:rsidR="00AF5692" w:rsidRPr="00C24B36" w:rsidRDefault="00AF5692" w:rsidP="00B939C0">
            <w:pPr>
              <w:jc w:val="center"/>
              <w:rPr>
                <w:rFonts w:ascii="Times New Roman" w:eastAsia="仿宋" w:hAnsi="Times New Roman" w:cs="Times New Roman"/>
                <w:sz w:val="24"/>
                <w:szCs w:val="32"/>
              </w:rPr>
            </w:pPr>
          </w:p>
        </w:tc>
      </w:tr>
      <w:tr w:rsidR="00AF5692" w:rsidRPr="00C24B36" w14:paraId="00B8AFA5" w14:textId="77777777" w:rsidTr="00B939C0">
        <w:trPr>
          <w:trHeight w:val="454"/>
          <w:jc w:val="center"/>
        </w:trPr>
        <w:tc>
          <w:tcPr>
            <w:tcW w:w="2415" w:type="dxa"/>
            <w:vAlign w:val="center"/>
          </w:tcPr>
          <w:p w14:paraId="37A0AD17" w14:textId="77777777" w:rsidR="00AF5692" w:rsidRPr="00C24B36" w:rsidRDefault="00AF5692" w:rsidP="00B939C0">
            <w:pPr>
              <w:jc w:val="left"/>
              <w:rPr>
                <w:rFonts w:ascii="Times New Roman" w:eastAsia="仿宋" w:hAnsi="Times New Roman" w:cs="Times New Roman"/>
                <w:sz w:val="24"/>
                <w:szCs w:val="32"/>
              </w:rPr>
            </w:pPr>
            <w:r w:rsidRPr="00C24B36">
              <w:rPr>
                <w:rFonts w:ascii="Times New Roman" w:eastAsia="仿宋" w:hAnsi="Times New Roman" w:cs="Times New Roman"/>
                <w:sz w:val="24"/>
                <w:szCs w:val="32"/>
              </w:rPr>
              <w:t>资产负债率（</w:t>
            </w:r>
            <w:r w:rsidRPr="00C24B36">
              <w:rPr>
                <w:rFonts w:ascii="Times New Roman" w:eastAsia="仿宋" w:hAnsi="Times New Roman" w:cs="Times New Roman"/>
                <w:sz w:val="24"/>
                <w:szCs w:val="32"/>
              </w:rPr>
              <w:t>%</w:t>
            </w:r>
            <w:r w:rsidRPr="00C24B36">
              <w:rPr>
                <w:rFonts w:ascii="Times New Roman" w:eastAsia="仿宋" w:hAnsi="Times New Roman" w:cs="Times New Roman"/>
                <w:sz w:val="24"/>
                <w:szCs w:val="32"/>
              </w:rPr>
              <w:t>）</w:t>
            </w:r>
          </w:p>
        </w:tc>
        <w:tc>
          <w:tcPr>
            <w:tcW w:w="2116" w:type="dxa"/>
            <w:vAlign w:val="center"/>
          </w:tcPr>
          <w:p w14:paraId="2A1D1144" w14:textId="77777777" w:rsidR="00AF5692" w:rsidRPr="00C24B36" w:rsidRDefault="00AF5692" w:rsidP="00B939C0">
            <w:pPr>
              <w:jc w:val="center"/>
              <w:rPr>
                <w:rFonts w:ascii="Times New Roman" w:eastAsia="仿宋" w:hAnsi="Times New Roman" w:cs="Times New Roman"/>
                <w:sz w:val="24"/>
                <w:szCs w:val="32"/>
              </w:rPr>
            </w:pPr>
          </w:p>
        </w:tc>
        <w:tc>
          <w:tcPr>
            <w:tcW w:w="1985" w:type="dxa"/>
            <w:vAlign w:val="center"/>
          </w:tcPr>
          <w:p w14:paraId="382C233D" w14:textId="77777777" w:rsidR="00AF5692" w:rsidRPr="00C24B36" w:rsidRDefault="00AF5692" w:rsidP="00B939C0">
            <w:pPr>
              <w:jc w:val="center"/>
              <w:rPr>
                <w:rFonts w:ascii="Times New Roman" w:eastAsia="仿宋" w:hAnsi="Times New Roman" w:cs="Times New Roman"/>
                <w:sz w:val="24"/>
                <w:szCs w:val="32"/>
              </w:rPr>
            </w:pPr>
          </w:p>
        </w:tc>
        <w:tc>
          <w:tcPr>
            <w:tcW w:w="2005" w:type="dxa"/>
            <w:vAlign w:val="center"/>
          </w:tcPr>
          <w:p w14:paraId="1050A438" w14:textId="77777777" w:rsidR="00AF5692" w:rsidRPr="00C24B36" w:rsidRDefault="00AF5692" w:rsidP="00B939C0">
            <w:pPr>
              <w:jc w:val="center"/>
              <w:rPr>
                <w:rFonts w:ascii="Times New Roman" w:eastAsia="仿宋" w:hAnsi="Times New Roman" w:cs="Times New Roman"/>
                <w:sz w:val="24"/>
                <w:szCs w:val="32"/>
              </w:rPr>
            </w:pPr>
          </w:p>
        </w:tc>
      </w:tr>
    </w:tbl>
    <w:p w14:paraId="4837025D"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kern w:val="0"/>
          <w:sz w:val="24"/>
          <w:szCs w:val="32"/>
          <w:lang w:val="zh-CN"/>
        </w:rPr>
      </w:pPr>
    </w:p>
    <w:tbl>
      <w:tblPr>
        <w:tblStyle w:val="13"/>
        <w:tblW w:w="8525" w:type="dxa"/>
        <w:jc w:val="center"/>
        <w:tblLook w:val="04A0" w:firstRow="1" w:lastRow="0" w:firstColumn="1" w:lastColumn="0" w:noHBand="0" w:noVBand="1"/>
      </w:tblPr>
      <w:tblGrid>
        <w:gridCol w:w="2830"/>
        <w:gridCol w:w="1985"/>
        <w:gridCol w:w="1867"/>
        <w:gridCol w:w="1843"/>
      </w:tblGrid>
      <w:tr w:rsidR="00AF5692" w:rsidRPr="00C24B36" w14:paraId="63AC20C8" w14:textId="77777777" w:rsidTr="00B939C0">
        <w:trPr>
          <w:trHeight w:val="454"/>
          <w:jc w:val="center"/>
        </w:trPr>
        <w:tc>
          <w:tcPr>
            <w:tcW w:w="2830" w:type="dxa"/>
            <w:vAlign w:val="center"/>
          </w:tcPr>
          <w:p w14:paraId="01629730"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项目</w:t>
            </w:r>
          </w:p>
        </w:tc>
        <w:tc>
          <w:tcPr>
            <w:tcW w:w="1985" w:type="dxa"/>
            <w:vAlign w:val="center"/>
          </w:tcPr>
          <w:p w14:paraId="3E4EAC82"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年度</w:t>
            </w:r>
          </w:p>
          <w:p w14:paraId="6B3CC72D"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月</w:t>
            </w:r>
          </w:p>
          <w:p w14:paraId="15B1E763"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（如有）</w:t>
            </w:r>
          </w:p>
        </w:tc>
        <w:tc>
          <w:tcPr>
            <w:tcW w:w="1867" w:type="dxa"/>
            <w:vAlign w:val="center"/>
          </w:tcPr>
          <w:p w14:paraId="650672F1"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年度</w:t>
            </w:r>
          </w:p>
        </w:tc>
        <w:tc>
          <w:tcPr>
            <w:tcW w:w="1843" w:type="dxa"/>
            <w:vAlign w:val="center"/>
          </w:tcPr>
          <w:p w14:paraId="4374674F" w14:textId="77777777" w:rsidR="00AF5692" w:rsidRPr="00C24B36" w:rsidRDefault="00AF5692"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color w:val="FF0000"/>
                <w:sz w:val="24"/>
                <w:szCs w:val="32"/>
              </w:rPr>
              <w:t>（）</w:t>
            </w:r>
            <w:r w:rsidRPr="00C24B36">
              <w:rPr>
                <w:rFonts w:ascii="Times New Roman" w:eastAsia="仿宋" w:hAnsi="Times New Roman" w:cs="Times New Roman"/>
                <w:b/>
                <w:sz w:val="24"/>
                <w:szCs w:val="32"/>
              </w:rPr>
              <w:t>年度</w:t>
            </w:r>
          </w:p>
        </w:tc>
      </w:tr>
      <w:tr w:rsidR="00AF5692" w:rsidRPr="00C24B36" w14:paraId="15AD1737" w14:textId="77777777" w:rsidTr="00B939C0">
        <w:trPr>
          <w:trHeight w:val="454"/>
          <w:jc w:val="center"/>
        </w:trPr>
        <w:tc>
          <w:tcPr>
            <w:tcW w:w="2830" w:type="dxa"/>
            <w:vAlign w:val="center"/>
          </w:tcPr>
          <w:p w14:paraId="5D7285C0" w14:textId="77777777" w:rsidR="00AF5692" w:rsidRPr="00C24B36" w:rsidRDefault="00AF5692" w:rsidP="00B939C0">
            <w:pPr>
              <w:rPr>
                <w:rFonts w:ascii="Times New Roman" w:eastAsia="仿宋" w:hAnsi="Times New Roman" w:cs="Times New Roman"/>
                <w:sz w:val="24"/>
                <w:szCs w:val="32"/>
              </w:rPr>
            </w:pPr>
            <w:r w:rsidRPr="00C24B36">
              <w:rPr>
                <w:rFonts w:ascii="Times New Roman" w:eastAsia="仿宋" w:hAnsi="Times New Roman" w:cs="Times New Roman"/>
                <w:sz w:val="24"/>
                <w:szCs w:val="32"/>
              </w:rPr>
              <w:t>营业收入（元）</w:t>
            </w:r>
          </w:p>
        </w:tc>
        <w:tc>
          <w:tcPr>
            <w:tcW w:w="1985" w:type="dxa"/>
            <w:vAlign w:val="center"/>
          </w:tcPr>
          <w:p w14:paraId="0D820293" w14:textId="77777777" w:rsidR="00AF5692" w:rsidRPr="00C24B36" w:rsidRDefault="00AF5692" w:rsidP="00B939C0">
            <w:pPr>
              <w:rPr>
                <w:rFonts w:ascii="Times New Roman" w:eastAsia="仿宋" w:hAnsi="Times New Roman" w:cs="Times New Roman"/>
                <w:sz w:val="24"/>
                <w:szCs w:val="32"/>
              </w:rPr>
            </w:pPr>
          </w:p>
        </w:tc>
        <w:tc>
          <w:tcPr>
            <w:tcW w:w="1867" w:type="dxa"/>
            <w:vAlign w:val="center"/>
          </w:tcPr>
          <w:p w14:paraId="4FA9837D" w14:textId="77777777" w:rsidR="00AF5692" w:rsidRPr="00C24B36" w:rsidRDefault="00AF5692" w:rsidP="00B939C0">
            <w:pPr>
              <w:rPr>
                <w:rFonts w:ascii="Times New Roman" w:eastAsia="仿宋" w:hAnsi="Times New Roman" w:cs="Times New Roman"/>
                <w:sz w:val="24"/>
                <w:szCs w:val="32"/>
              </w:rPr>
            </w:pPr>
          </w:p>
        </w:tc>
        <w:tc>
          <w:tcPr>
            <w:tcW w:w="1843" w:type="dxa"/>
            <w:vAlign w:val="center"/>
          </w:tcPr>
          <w:p w14:paraId="35263431" w14:textId="77777777" w:rsidR="00AF5692" w:rsidRPr="00C24B36" w:rsidRDefault="00AF5692" w:rsidP="00B939C0">
            <w:pPr>
              <w:rPr>
                <w:rFonts w:ascii="Times New Roman" w:eastAsia="仿宋" w:hAnsi="Times New Roman" w:cs="Times New Roman"/>
                <w:sz w:val="24"/>
                <w:szCs w:val="32"/>
              </w:rPr>
            </w:pPr>
          </w:p>
        </w:tc>
      </w:tr>
      <w:tr w:rsidR="00AF5692" w:rsidRPr="00C24B36" w14:paraId="5458EADE" w14:textId="77777777" w:rsidTr="00B939C0">
        <w:trPr>
          <w:trHeight w:val="454"/>
          <w:jc w:val="center"/>
        </w:trPr>
        <w:tc>
          <w:tcPr>
            <w:tcW w:w="2830" w:type="dxa"/>
            <w:vAlign w:val="center"/>
          </w:tcPr>
          <w:p w14:paraId="2C606389" w14:textId="77777777" w:rsidR="00AF5692" w:rsidRPr="00C24B36" w:rsidRDefault="00AF5692" w:rsidP="00B939C0">
            <w:pPr>
              <w:rPr>
                <w:rFonts w:ascii="Times New Roman" w:eastAsia="仿宋" w:hAnsi="Times New Roman" w:cs="Times New Roman"/>
                <w:sz w:val="24"/>
                <w:szCs w:val="32"/>
              </w:rPr>
            </w:pPr>
            <w:r w:rsidRPr="00C24B36">
              <w:rPr>
                <w:rFonts w:ascii="Times New Roman" w:eastAsia="仿宋" w:hAnsi="Times New Roman" w:cs="Times New Roman"/>
                <w:sz w:val="24"/>
                <w:szCs w:val="32"/>
              </w:rPr>
              <w:t>归属于母公司所有者的净利润（元）</w:t>
            </w:r>
          </w:p>
        </w:tc>
        <w:tc>
          <w:tcPr>
            <w:tcW w:w="1985" w:type="dxa"/>
            <w:vAlign w:val="center"/>
          </w:tcPr>
          <w:p w14:paraId="08D74E59" w14:textId="77777777" w:rsidR="00AF5692" w:rsidRPr="00C24B36" w:rsidRDefault="00AF5692" w:rsidP="00B939C0">
            <w:pPr>
              <w:rPr>
                <w:rFonts w:ascii="Times New Roman" w:eastAsia="仿宋" w:hAnsi="Times New Roman" w:cs="Times New Roman"/>
                <w:sz w:val="24"/>
                <w:szCs w:val="32"/>
              </w:rPr>
            </w:pPr>
          </w:p>
        </w:tc>
        <w:tc>
          <w:tcPr>
            <w:tcW w:w="1867" w:type="dxa"/>
            <w:vAlign w:val="center"/>
          </w:tcPr>
          <w:p w14:paraId="46E55C10" w14:textId="77777777" w:rsidR="00AF5692" w:rsidRPr="00C24B36" w:rsidRDefault="00AF5692" w:rsidP="00B939C0">
            <w:pPr>
              <w:rPr>
                <w:rFonts w:ascii="Times New Roman" w:eastAsia="仿宋" w:hAnsi="Times New Roman" w:cs="Times New Roman"/>
                <w:sz w:val="24"/>
                <w:szCs w:val="32"/>
              </w:rPr>
            </w:pPr>
          </w:p>
        </w:tc>
        <w:tc>
          <w:tcPr>
            <w:tcW w:w="1843" w:type="dxa"/>
            <w:vAlign w:val="center"/>
          </w:tcPr>
          <w:p w14:paraId="6809A056" w14:textId="77777777" w:rsidR="00AF5692" w:rsidRPr="00C24B36" w:rsidRDefault="00AF5692" w:rsidP="00B939C0">
            <w:pPr>
              <w:rPr>
                <w:rFonts w:ascii="Times New Roman" w:eastAsia="仿宋" w:hAnsi="Times New Roman" w:cs="Times New Roman"/>
                <w:sz w:val="24"/>
                <w:szCs w:val="32"/>
              </w:rPr>
            </w:pPr>
          </w:p>
        </w:tc>
      </w:tr>
      <w:tr w:rsidR="00AF5692" w:rsidRPr="00C24B36" w14:paraId="47088E1F" w14:textId="77777777" w:rsidTr="00B939C0">
        <w:trPr>
          <w:trHeight w:val="454"/>
          <w:jc w:val="center"/>
        </w:trPr>
        <w:tc>
          <w:tcPr>
            <w:tcW w:w="2830" w:type="dxa"/>
            <w:vAlign w:val="center"/>
          </w:tcPr>
          <w:p w14:paraId="72372881" w14:textId="77777777" w:rsidR="00AF5692" w:rsidRPr="00C24B36" w:rsidRDefault="00AF5692" w:rsidP="00B939C0">
            <w:pPr>
              <w:rPr>
                <w:rFonts w:ascii="Times New Roman" w:eastAsia="仿宋" w:hAnsi="Times New Roman" w:cs="Times New Roman"/>
                <w:sz w:val="24"/>
                <w:szCs w:val="32"/>
              </w:rPr>
            </w:pPr>
            <w:r w:rsidRPr="00C24B36">
              <w:rPr>
                <w:rFonts w:ascii="Times New Roman" w:eastAsia="仿宋" w:hAnsi="Times New Roman" w:cs="Times New Roman"/>
                <w:sz w:val="24"/>
                <w:szCs w:val="32"/>
              </w:rPr>
              <w:t>每股收益（元</w:t>
            </w:r>
            <w:r w:rsidRPr="00C24B36">
              <w:rPr>
                <w:rFonts w:ascii="Times New Roman" w:eastAsia="仿宋" w:hAnsi="Times New Roman" w:cs="Times New Roman"/>
                <w:sz w:val="24"/>
                <w:szCs w:val="32"/>
              </w:rPr>
              <w:t>/</w:t>
            </w:r>
            <w:r w:rsidRPr="00C24B36">
              <w:rPr>
                <w:rFonts w:ascii="Times New Roman" w:eastAsia="仿宋" w:hAnsi="Times New Roman" w:cs="Times New Roman"/>
                <w:sz w:val="24"/>
                <w:szCs w:val="32"/>
              </w:rPr>
              <w:t>股）</w:t>
            </w:r>
          </w:p>
        </w:tc>
        <w:tc>
          <w:tcPr>
            <w:tcW w:w="1985" w:type="dxa"/>
            <w:vAlign w:val="center"/>
          </w:tcPr>
          <w:p w14:paraId="4919BF3E" w14:textId="77777777" w:rsidR="00AF5692" w:rsidRPr="00C24B36" w:rsidRDefault="00AF5692" w:rsidP="00B939C0">
            <w:pPr>
              <w:rPr>
                <w:rFonts w:ascii="Times New Roman" w:eastAsia="仿宋" w:hAnsi="Times New Roman" w:cs="Times New Roman"/>
                <w:sz w:val="24"/>
                <w:szCs w:val="32"/>
              </w:rPr>
            </w:pPr>
          </w:p>
        </w:tc>
        <w:tc>
          <w:tcPr>
            <w:tcW w:w="1867" w:type="dxa"/>
            <w:vAlign w:val="center"/>
          </w:tcPr>
          <w:p w14:paraId="7BCA9A64" w14:textId="77777777" w:rsidR="00AF5692" w:rsidRPr="00C24B36" w:rsidRDefault="00AF5692" w:rsidP="00B939C0">
            <w:pPr>
              <w:rPr>
                <w:rFonts w:ascii="Times New Roman" w:eastAsia="仿宋" w:hAnsi="Times New Roman" w:cs="Times New Roman"/>
                <w:sz w:val="24"/>
                <w:szCs w:val="32"/>
              </w:rPr>
            </w:pPr>
          </w:p>
        </w:tc>
        <w:tc>
          <w:tcPr>
            <w:tcW w:w="1843" w:type="dxa"/>
            <w:vAlign w:val="center"/>
          </w:tcPr>
          <w:p w14:paraId="2691EB9C" w14:textId="77777777" w:rsidR="00AF5692" w:rsidRPr="00C24B36" w:rsidRDefault="00AF5692" w:rsidP="00B939C0">
            <w:pPr>
              <w:rPr>
                <w:rFonts w:ascii="Times New Roman" w:eastAsia="仿宋" w:hAnsi="Times New Roman" w:cs="Times New Roman"/>
                <w:sz w:val="24"/>
                <w:szCs w:val="32"/>
              </w:rPr>
            </w:pPr>
          </w:p>
        </w:tc>
      </w:tr>
      <w:tr w:rsidR="00AF5692" w:rsidRPr="00C24B36" w14:paraId="0E608D82" w14:textId="77777777" w:rsidTr="00B939C0">
        <w:trPr>
          <w:trHeight w:val="454"/>
          <w:jc w:val="center"/>
        </w:trPr>
        <w:tc>
          <w:tcPr>
            <w:tcW w:w="2830" w:type="dxa"/>
            <w:vAlign w:val="center"/>
          </w:tcPr>
          <w:p w14:paraId="2E411BEC" w14:textId="77777777" w:rsidR="00AF5692" w:rsidRPr="00C24B36" w:rsidRDefault="00AF5692" w:rsidP="00B939C0">
            <w:pPr>
              <w:rPr>
                <w:rFonts w:ascii="Times New Roman" w:eastAsia="仿宋" w:hAnsi="Times New Roman" w:cs="Times New Roman"/>
                <w:sz w:val="24"/>
                <w:szCs w:val="32"/>
              </w:rPr>
            </w:pPr>
            <w:r w:rsidRPr="00C24B36">
              <w:rPr>
                <w:rFonts w:ascii="Times New Roman" w:eastAsia="仿宋" w:hAnsi="Times New Roman" w:cs="Times New Roman"/>
                <w:sz w:val="24"/>
                <w:szCs w:val="32"/>
              </w:rPr>
              <w:t>加权平均净资产收益率（</w:t>
            </w:r>
            <w:r w:rsidRPr="00C24B36">
              <w:rPr>
                <w:rFonts w:ascii="Times New Roman" w:eastAsia="仿宋" w:hAnsi="Times New Roman" w:cs="Times New Roman"/>
                <w:sz w:val="24"/>
                <w:szCs w:val="32"/>
              </w:rPr>
              <w:t>%</w:t>
            </w:r>
            <w:r w:rsidRPr="00C24B36">
              <w:rPr>
                <w:rFonts w:ascii="Times New Roman" w:eastAsia="仿宋" w:hAnsi="Times New Roman" w:cs="Times New Roman"/>
                <w:sz w:val="24"/>
                <w:szCs w:val="32"/>
              </w:rPr>
              <w:t>）（依据归属于母公司所有者的净利润计算）</w:t>
            </w:r>
          </w:p>
        </w:tc>
        <w:tc>
          <w:tcPr>
            <w:tcW w:w="1985" w:type="dxa"/>
            <w:vAlign w:val="center"/>
          </w:tcPr>
          <w:p w14:paraId="12D8EC5A" w14:textId="77777777" w:rsidR="00AF5692" w:rsidRPr="00C24B36" w:rsidRDefault="00AF5692" w:rsidP="00B939C0">
            <w:pPr>
              <w:rPr>
                <w:rFonts w:ascii="Times New Roman" w:eastAsia="仿宋" w:hAnsi="Times New Roman" w:cs="Times New Roman"/>
                <w:sz w:val="24"/>
                <w:szCs w:val="32"/>
              </w:rPr>
            </w:pPr>
          </w:p>
        </w:tc>
        <w:tc>
          <w:tcPr>
            <w:tcW w:w="1867" w:type="dxa"/>
            <w:vAlign w:val="center"/>
          </w:tcPr>
          <w:p w14:paraId="26EFF457" w14:textId="77777777" w:rsidR="00AF5692" w:rsidRPr="00C24B36" w:rsidRDefault="00AF5692" w:rsidP="00B939C0">
            <w:pPr>
              <w:rPr>
                <w:rFonts w:ascii="Times New Roman" w:eastAsia="仿宋" w:hAnsi="Times New Roman" w:cs="Times New Roman"/>
                <w:sz w:val="24"/>
                <w:szCs w:val="32"/>
              </w:rPr>
            </w:pPr>
          </w:p>
        </w:tc>
        <w:tc>
          <w:tcPr>
            <w:tcW w:w="1843" w:type="dxa"/>
            <w:vAlign w:val="center"/>
          </w:tcPr>
          <w:p w14:paraId="5E7D778F" w14:textId="77777777" w:rsidR="00AF5692" w:rsidRPr="00C24B36" w:rsidRDefault="00AF5692" w:rsidP="00B939C0">
            <w:pPr>
              <w:rPr>
                <w:rFonts w:ascii="Times New Roman" w:eastAsia="仿宋" w:hAnsi="Times New Roman" w:cs="Times New Roman"/>
                <w:sz w:val="24"/>
                <w:szCs w:val="32"/>
              </w:rPr>
            </w:pPr>
          </w:p>
        </w:tc>
      </w:tr>
      <w:tr w:rsidR="00AF5692" w:rsidRPr="00C24B36" w14:paraId="2D2CD005" w14:textId="77777777" w:rsidTr="00B939C0">
        <w:trPr>
          <w:trHeight w:val="454"/>
          <w:jc w:val="center"/>
        </w:trPr>
        <w:tc>
          <w:tcPr>
            <w:tcW w:w="2830" w:type="dxa"/>
            <w:vAlign w:val="center"/>
          </w:tcPr>
          <w:p w14:paraId="29215E90" w14:textId="77777777" w:rsidR="00AF5692" w:rsidRPr="00C24B36" w:rsidRDefault="00AF5692" w:rsidP="00B939C0">
            <w:pPr>
              <w:rPr>
                <w:rFonts w:ascii="Times New Roman" w:eastAsia="仿宋" w:hAnsi="Times New Roman" w:cs="Times New Roman"/>
                <w:sz w:val="24"/>
                <w:szCs w:val="32"/>
              </w:rPr>
            </w:pPr>
            <w:r w:rsidRPr="00C24B36">
              <w:rPr>
                <w:rFonts w:ascii="Times New Roman" w:eastAsia="仿宋" w:hAnsi="Times New Roman" w:cs="Times New Roman"/>
                <w:sz w:val="24"/>
                <w:szCs w:val="32"/>
              </w:rPr>
              <w:t>加权平均净资产收益率（</w:t>
            </w:r>
            <w:r w:rsidRPr="00C24B36">
              <w:rPr>
                <w:rFonts w:ascii="Times New Roman" w:eastAsia="仿宋" w:hAnsi="Times New Roman" w:cs="Times New Roman"/>
                <w:sz w:val="24"/>
                <w:szCs w:val="32"/>
              </w:rPr>
              <w:t>%</w:t>
            </w:r>
            <w:r w:rsidRPr="00C24B36">
              <w:rPr>
                <w:rFonts w:ascii="Times New Roman" w:eastAsia="仿宋" w:hAnsi="Times New Roman" w:cs="Times New Roman"/>
                <w:sz w:val="24"/>
                <w:szCs w:val="32"/>
              </w:rPr>
              <w:t>）（依据归属于母公司所有者的扣除非经常性损益后的净利润计算）</w:t>
            </w:r>
          </w:p>
        </w:tc>
        <w:tc>
          <w:tcPr>
            <w:tcW w:w="1985" w:type="dxa"/>
            <w:vAlign w:val="center"/>
          </w:tcPr>
          <w:p w14:paraId="003585D8" w14:textId="77777777" w:rsidR="00AF5692" w:rsidRPr="00C24B36" w:rsidRDefault="00AF5692" w:rsidP="00B939C0">
            <w:pPr>
              <w:rPr>
                <w:rFonts w:ascii="Times New Roman" w:eastAsia="仿宋" w:hAnsi="Times New Roman" w:cs="Times New Roman"/>
                <w:sz w:val="24"/>
                <w:szCs w:val="32"/>
              </w:rPr>
            </w:pPr>
          </w:p>
        </w:tc>
        <w:tc>
          <w:tcPr>
            <w:tcW w:w="1867" w:type="dxa"/>
            <w:vAlign w:val="center"/>
          </w:tcPr>
          <w:p w14:paraId="205C668B" w14:textId="77777777" w:rsidR="00AF5692" w:rsidRPr="00C24B36" w:rsidRDefault="00AF5692" w:rsidP="00B939C0">
            <w:pPr>
              <w:rPr>
                <w:rFonts w:ascii="Times New Roman" w:eastAsia="仿宋" w:hAnsi="Times New Roman" w:cs="Times New Roman"/>
                <w:sz w:val="24"/>
                <w:szCs w:val="32"/>
              </w:rPr>
            </w:pPr>
          </w:p>
        </w:tc>
        <w:tc>
          <w:tcPr>
            <w:tcW w:w="1843" w:type="dxa"/>
            <w:vAlign w:val="center"/>
          </w:tcPr>
          <w:p w14:paraId="13D6A962" w14:textId="77777777" w:rsidR="00AF5692" w:rsidRPr="00C24B36" w:rsidRDefault="00AF5692" w:rsidP="00B939C0">
            <w:pPr>
              <w:rPr>
                <w:rFonts w:ascii="Times New Roman" w:eastAsia="仿宋" w:hAnsi="Times New Roman" w:cs="Times New Roman"/>
                <w:sz w:val="24"/>
                <w:szCs w:val="32"/>
              </w:rPr>
            </w:pPr>
          </w:p>
        </w:tc>
      </w:tr>
      <w:tr w:rsidR="00AF5692" w:rsidRPr="00C24B36" w14:paraId="1EAF939B" w14:textId="77777777" w:rsidTr="00B939C0">
        <w:trPr>
          <w:trHeight w:val="454"/>
          <w:jc w:val="center"/>
        </w:trPr>
        <w:tc>
          <w:tcPr>
            <w:tcW w:w="2830" w:type="dxa"/>
            <w:vAlign w:val="center"/>
          </w:tcPr>
          <w:p w14:paraId="2B352B3B" w14:textId="77777777" w:rsidR="00AF5692" w:rsidRPr="00C24B36" w:rsidRDefault="00AF5692" w:rsidP="00B939C0">
            <w:pPr>
              <w:rPr>
                <w:rFonts w:ascii="Times New Roman" w:eastAsia="仿宋" w:hAnsi="Times New Roman" w:cs="Times New Roman"/>
                <w:sz w:val="24"/>
                <w:szCs w:val="32"/>
              </w:rPr>
            </w:pPr>
            <w:r w:rsidRPr="00C24B36">
              <w:rPr>
                <w:rFonts w:ascii="Times New Roman" w:eastAsia="仿宋" w:hAnsi="Times New Roman" w:cs="Times New Roman"/>
                <w:sz w:val="24"/>
                <w:szCs w:val="32"/>
              </w:rPr>
              <w:t>经营活动产生的现金流量净额（元）</w:t>
            </w:r>
          </w:p>
        </w:tc>
        <w:tc>
          <w:tcPr>
            <w:tcW w:w="1985" w:type="dxa"/>
            <w:vAlign w:val="center"/>
          </w:tcPr>
          <w:p w14:paraId="31C840FD" w14:textId="77777777" w:rsidR="00AF5692" w:rsidRPr="00C24B36" w:rsidRDefault="00AF5692" w:rsidP="00B939C0">
            <w:pPr>
              <w:rPr>
                <w:rFonts w:ascii="Times New Roman" w:eastAsia="仿宋" w:hAnsi="Times New Roman" w:cs="Times New Roman"/>
                <w:sz w:val="24"/>
                <w:szCs w:val="32"/>
              </w:rPr>
            </w:pPr>
          </w:p>
        </w:tc>
        <w:tc>
          <w:tcPr>
            <w:tcW w:w="1867" w:type="dxa"/>
            <w:vAlign w:val="center"/>
          </w:tcPr>
          <w:p w14:paraId="6A71F97B" w14:textId="77777777" w:rsidR="00AF5692" w:rsidRPr="00C24B36" w:rsidRDefault="00AF5692" w:rsidP="00B939C0">
            <w:pPr>
              <w:rPr>
                <w:rFonts w:ascii="Times New Roman" w:eastAsia="仿宋" w:hAnsi="Times New Roman" w:cs="Times New Roman"/>
                <w:sz w:val="24"/>
                <w:szCs w:val="32"/>
              </w:rPr>
            </w:pPr>
          </w:p>
        </w:tc>
        <w:tc>
          <w:tcPr>
            <w:tcW w:w="1843" w:type="dxa"/>
            <w:vAlign w:val="center"/>
          </w:tcPr>
          <w:p w14:paraId="317CE024" w14:textId="77777777" w:rsidR="00AF5692" w:rsidRPr="00C24B36" w:rsidRDefault="00AF5692" w:rsidP="00B939C0">
            <w:pPr>
              <w:rPr>
                <w:rFonts w:ascii="Times New Roman" w:eastAsia="仿宋" w:hAnsi="Times New Roman" w:cs="Times New Roman"/>
                <w:sz w:val="24"/>
                <w:szCs w:val="32"/>
              </w:rPr>
            </w:pPr>
          </w:p>
        </w:tc>
      </w:tr>
    </w:tbl>
    <w:p w14:paraId="50BE6292" w14:textId="77777777" w:rsidR="00AF5692" w:rsidRPr="00C24B36" w:rsidRDefault="00AF5692" w:rsidP="00AF5692">
      <w:pPr>
        <w:tabs>
          <w:tab w:val="left" w:pos="1980"/>
        </w:tabs>
        <w:autoSpaceDE w:val="0"/>
        <w:autoSpaceDN w:val="0"/>
        <w:adjustRightInd w:val="0"/>
        <w:spacing w:line="484" w:lineRule="atLeast"/>
        <w:ind w:firstLineChars="200" w:firstLine="640"/>
        <w:textAlignment w:val="center"/>
        <w:rPr>
          <w:rFonts w:ascii="Times New Roman" w:eastAsia="仿宋" w:hAnsi="Times New Roman" w:cs="Times New Roman"/>
          <w:kern w:val="0"/>
          <w:sz w:val="32"/>
          <w:szCs w:val="32"/>
          <w:lang w:val="zh-CN"/>
        </w:rPr>
      </w:pP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31709F93" w14:textId="77777777" w:rsidTr="00B939C0">
        <w:trPr>
          <w:trHeight w:val="557"/>
        </w:trPr>
        <w:tc>
          <w:tcPr>
            <w:tcW w:w="8431" w:type="dxa"/>
            <w:shd w:val="clear" w:color="auto" w:fill="auto"/>
          </w:tcPr>
          <w:p w14:paraId="32D85CE6"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公司主要财务数据和指标变动较大的，应当进行分析说明。</w:t>
            </w:r>
          </w:p>
        </w:tc>
      </w:tr>
    </w:tbl>
    <w:p w14:paraId="48A690D6"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（二）公司选取的财务指标条件</w:t>
      </w:r>
    </w:p>
    <w:p w14:paraId="390F31B1"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本公司适用《表决权差异安排指引》第六条第一款第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项的要求，设置表决权差异安排。相应财务指标要求如下：</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62A3BC4B" w14:textId="77777777" w:rsidTr="00B939C0">
        <w:trPr>
          <w:trHeight w:val="557"/>
        </w:trPr>
        <w:tc>
          <w:tcPr>
            <w:tcW w:w="8431" w:type="dxa"/>
            <w:shd w:val="clear" w:color="auto" w:fill="auto"/>
          </w:tcPr>
          <w:p w14:paraId="16F225E0"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说明公司所选取的财务指标要求。</w:t>
            </w:r>
          </w:p>
        </w:tc>
      </w:tr>
    </w:tbl>
    <w:p w14:paraId="3E7B72BF"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（三）符合相应财务指标条件的说明</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5FC30A4B" w14:textId="77777777" w:rsidTr="00B939C0">
        <w:trPr>
          <w:trHeight w:val="557"/>
        </w:trPr>
        <w:tc>
          <w:tcPr>
            <w:tcW w:w="8431" w:type="dxa"/>
            <w:shd w:val="clear" w:color="auto" w:fill="auto"/>
          </w:tcPr>
          <w:p w14:paraId="20EDD9A3"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结合公司财务数据，对</w:t>
            </w:r>
            <w:r w:rsidRPr="00C24B36">
              <w:rPr>
                <w:rFonts w:ascii="Times New Roman" w:eastAsia="仿宋" w:hAnsi="Times New Roman" w:cs="Times New Roman"/>
                <w:color w:val="FF0000"/>
                <w:kern w:val="0"/>
                <w:sz w:val="32"/>
                <w:szCs w:val="32"/>
                <w:lang w:val="zh-CN"/>
              </w:rPr>
              <w:t>公司所选取的财务指标逐个说明</w:t>
            </w:r>
            <w:r w:rsidRPr="00C24B36">
              <w:rPr>
                <w:rFonts w:ascii="Times New Roman" w:eastAsia="仿宋" w:hAnsi="Times New Roman" w:cs="Times New Roman"/>
                <w:color w:val="FF0000"/>
                <w:sz w:val="32"/>
                <w:szCs w:val="32"/>
              </w:rPr>
              <w:t>（净利润、净资产、加权平均净资产收益率等用语的含义、计算方法适用《全国中小企业股份转让系统分层管理办法》有关规定）。</w:t>
            </w:r>
          </w:p>
        </w:tc>
      </w:tr>
    </w:tbl>
    <w:p w14:paraId="586ED568" w14:textId="77777777" w:rsidR="00AF5692" w:rsidRPr="00C24B36" w:rsidRDefault="00AF5692" w:rsidP="00621D7E">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三、经营管理层关于</w:t>
      </w:r>
      <w:r w:rsidRPr="00621D7E">
        <w:rPr>
          <w:rFonts w:ascii="Times New Roman" w:eastAsia="仿宋" w:hAnsi="Times New Roman" w:cs="Times New Roman"/>
          <w:color w:val="FF0000"/>
          <w:sz w:val="32"/>
          <w:szCs w:val="32"/>
        </w:rPr>
        <w:t>（设置</w:t>
      </w:r>
      <w:r w:rsidRPr="00621D7E">
        <w:rPr>
          <w:rFonts w:ascii="Times New Roman" w:eastAsia="仿宋" w:hAnsi="Times New Roman" w:cs="Times New Roman"/>
          <w:color w:val="FF0000"/>
          <w:sz w:val="32"/>
          <w:szCs w:val="32"/>
        </w:rPr>
        <w:t>/</w:t>
      </w:r>
      <w:r w:rsidRPr="00621D7E">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表决权差异安排对公司影响的讨论分析</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5CCB77D1" w14:textId="77777777" w:rsidTr="00B939C0">
        <w:trPr>
          <w:trHeight w:val="557"/>
        </w:trPr>
        <w:tc>
          <w:tcPr>
            <w:tcW w:w="8431" w:type="dxa"/>
            <w:shd w:val="clear" w:color="auto" w:fill="auto"/>
          </w:tcPr>
          <w:p w14:paraId="2EFDE1C8"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说明设置</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变更表决权差异安排对公司及投资者所可能产生的影响。</w:t>
            </w:r>
          </w:p>
        </w:tc>
      </w:tr>
    </w:tbl>
    <w:p w14:paraId="04C075AE" w14:textId="77777777" w:rsidR="00AF5692" w:rsidRPr="00C24B36" w:rsidRDefault="00AF5692" w:rsidP="00AF5692">
      <w:pPr>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666F4523" w14:textId="77777777" w:rsidR="00AF5692" w:rsidRPr="00C24B36" w:rsidRDefault="00AF5692" w:rsidP="00AF5692">
      <w:pPr>
        <w:jc w:val="center"/>
        <w:rPr>
          <w:rFonts w:ascii="Times New Roman" w:eastAsia="方正仿宋简体" w:hAnsi="Times New Roman" w:cs="Times New Roman"/>
          <w:b/>
          <w:sz w:val="32"/>
          <w:szCs w:val="32"/>
        </w:rPr>
      </w:pPr>
      <w:bookmarkStart w:id="348" w:name="_Toc26906896"/>
      <w:bookmarkStart w:id="349" w:name="_Toc43478921"/>
      <w:r w:rsidRPr="00C24B36">
        <w:rPr>
          <w:rFonts w:ascii="Times New Roman" w:eastAsia="方正仿宋简体" w:hAnsi="Times New Roman" w:cs="Times New Roman"/>
          <w:b/>
          <w:sz w:val="32"/>
          <w:szCs w:val="32"/>
        </w:rPr>
        <w:t>第四节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拟持有特别表决权股份的股东情况</w:t>
      </w:r>
      <w:bookmarkEnd w:id="348"/>
      <w:bookmarkEnd w:id="349"/>
      <w:r w:rsidRPr="00C24B36">
        <w:rPr>
          <w:rFonts w:ascii="Times New Roman" w:eastAsia="方正仿宋简体" w:hAnsi="Times New Roman" w:cs="Times New Roman"/>
          <w:b/>
          <w:sz w:val="32"/>
          <w:szCs w:val="32"/>
        </w:rPr>
        <w:t xml:space="preserve"> </w:t>
      </w:r>
    </w:p>
    <w:p w14:paraId="3216B5C8" w14:textId="77777777" w:rsidR="00AF5692" w:rsidRPr="00C24B36" w:rsidRDefault="00AF5692" w:rsidP="00AF5692">
      <w:pPr>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一、特别表决权股东基本信息</w:t>
      </w:r>
    </w:p>
    <w:tbl>
      <w:tblPr>
        <w:tblStyle w:val="a4"/>
        <w:tblW w:w="8675" w:type="dxa"/>
        <w:jc w:val="center"/>
        <w:tblLook w:val="04A0" w:firstRow="1" w:lastRow="0" w:firstColumn="1" w:lastColumn="0" w:noHBand="0" w:noVBand="1"/>
      </w:tblPr>
      <w:tblGrid>
        <w:gridCol w:w="846"/>
        <w:gridCol w:w="1276"/>
        <w:gridCol w:w="1933"/>
        <w:gridCol w:w="2120"/>
        <w:gridCol w:w="1040"/>
        <w:gridCol w:w="1460"/>
      </w:tblGrid>
      <w:tr w:rsidR="00AF5692" w:rsidRPr="00C24B36" w14:paraId="0A63AD74" w14:textId="77777777" w:rsidTr="00B939C0">
        <w:trPr>
          <w:trHeight w:val="596"/>
          <w:jc w:val="center"/>
        </w:trPr>
        <w:tc>
          <w:tcPr>
            <w:tcW w:w="846" w:type="dxa"/>
            <w:vAlign w:val="center"/>
          </w:tcPr>
          <w:p w14:paraId="2C487B25" w14:textId="77777777" w:rsidR="00AF5692" w:rsidRPr="00C24B36" w:rsidRDefault="00AF5692" w:rsidP="00B939C0">
            <w:pPr>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序号</w:t>
            </w:r>
          </w:p>
        </w:tc>
        <w:tc>
          <w:tcPr>
            <w:tcW w:w="1276" w:type="dxa"/>
            <w:vAlign w:val="center"/>
          </w:tcPr>
          <w:p w14:paraId="73A90AD6" w14:textId="77777777" w:rsidR="00AF5692" w:rsidRPr="00C24B36" w:rsidRDefault="00AF5692" w:rsidP="00B939C0">
            <w:pPr>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姓名</w:t>
            </w:r>
          </w:p>
        </w:tc>
        <w:tc>
          <w:tcPr>
            <w:tcW w:w="1933" w:type="dxa"/>
            <w:vAlign w:val="center"/>
          </w:tcPr>
          <w:p w14:paraId="3711B020" w14:textId="77777777" w:rsidR="00AF5692" w:rsidRPr="00C24B36" w:rsidRDefault="00AF5692" w:rsidP="00B939C0">
            <w:pPr>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持股方式</w:t>
            </w:r>
          </w:p>
        </w:tc>
        <w:tc>
          <w:tcPr>
            <w:tcW w:w="2120" w:type="dxa"/>
            <w:vAlign w:val="center"/>
          </w:tcPr>
          <w:p w14:paraId="3C9E832F" w14:textId="77777777" w:rsidR="00AF5692" w:rsidRPr="00C24B36" w:rsidRDefault="00AF5692" w:rsidP="00B939C0">
            <w:pPr>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持股数量</w:t>
            </w:r>
            <w:r w:rsidRPr="00C24B36">
              <w:rPr>
                <w:rFonts w:ascii="Times New Roman" w:eastAsia="仿宋" w:hAnsi="Times New Roman" w:cs="Times New Roman"/>
                <w:b/>
                <w:sz w:val="24"/>
                <w:szCs w:val="24"/>
              </w:rPr>
              <w:t>*</w:t>
            </w:r>
            <w:r w:rsidRPr="00C24B36">
              <w:rPr>
                <w:rFonts w:ascii="Times New Roman" w:eastAsia="仿宋" w:hAnsi="Times New Roman" w:cs="Times New Roman"/>
                <w:b/>
                <w:sz w:val="24"/>
                <w:szCs w:val="24"/>
              </w:rPr>
              <w:t>（股）</w:t>
            </w:r>
          </w:p>
        </w:tc>
        <w:tc>
          <w:tcPr>
            <w:tcW w:w="1040" w:type="dxa"/>
            <w:vAlign w:val="center"/>
          </w:tcPr>
          <w:p w14:paraId="281B6776" w14:textId="77777777" w:rsidR="00AF5692" w:rsidRPr="00C24B36" w:rsidRDefault="00AF5692" w:rsidP="00B939C0">
            <w:pPr>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职务</w:t>
            </w:r>
          </w:p>
        </w:tc>
        <w:tc>
          <w:tcPr>
            <w:tcW w:w="1460" w:type="dxa"/>
            <w:vAlign w:val="center"/>
          </w:tcPr>
          <w:p w14:paraId="3E5CD4FC" w14:textId="77777777" w:rsidR="00AF5692" w:rsidRPr="00C24B36" w:rsidRDefault="00AF5692" w:rsidP="00B939C0">
            <w:pPr>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任职期间</w:t>
            </w:r>
          </w:p>
        </w:tc>
      </w:tr>
      <w:tr w:rsidR="00AF5692" w:rsidRPr="00C24B36" w14:paraId="3445CF25" w14:textId="77777777" w:rsidTr="00B939C0">
        <w:trPr>
          <w:trHeight w:val="100"/>
          <w:jc w:val="center"/>
        </w:trPr>
        <w:tc>
          <w:tcPr>
            <w:tcW w:w="846" w:type="dxa"/>
            <w:vMerge w:val="restart"/>
            <w:vAlign w:val="center"/>
          </w:tcPr>
          <w:p w14:paraId="2D01EFD1" w14:textId="77777777" w:rsidR="00AF5692" w:rsidRPr="00C24B36" w:rsidRDefault="00AF5692" w:rsidP="00B939C0">
            <w:pPr>
              <w:tabs>
                <w:tab w:val="left" w:pos="693"/>
              </w:tabs>
              <w:jc w:val="center"/>
              <w:rPr>
                <w:rFonts w:ascii="Times New Roman" w:eastAsia="仿宋" w:hAnsi="Times New Roman" w:cs="Times New Roman"/>
                <w:szCs w:val="21"/>
              </w:rPr>
            </w:pPr>
            <w:r w:rsidRPr="00C24B36">
              <w:rPr>
                <w:rFonts w:ascii="Times New Roman" w:eastAsia="仿宋" w:hAnsi="Times New Roman" w:cs="Times New Roman"/>
                <w:szCs w:val="21"/>
              </w:rPr>
              <w:t>1</w:t>
            </w:r>
          </w:p>
        </w:tc>
        <w:tc>
          <w:tcPr>
            <w:tcW w:w="1276" w:type="dxa"/>
            <w:vMerge w:val="restart"/>
            <w:vAlign w:val="center"/>
          </w:tcPr>
          <w:p w14:paraId="3E59F300" w14:textId="77777777" w:rsidR="00AF5692" w:rsidRPr="00C24B36" w:rsidRDefault="00AF5692" w:rsidP="00B939C0">
            <w:pPr>
              <w:jc w:val="center"/>
              <w:rPr>
                <w:rFonts w:ascii="Times New Roman" w:eastAsia="仿宋" w:hAnsi="Times New Roman" w:cs="Times New Roman"/>
                <w:szCs w:val="21"/>
              </w:rPr>
            </w:pPr>
          </w:p>
        </w:tc>
        <w:tc>
          <w:tcPr>
            <w:tcW w:w="1933" w:type="dxa"/>
            <w:vAlign w:val="center"/>
          </w:tcPr>
          <w:p w14:paraId="1BCC2B2F" w14:textId="77777777" w:rsidR="00AF5692" w:rsidRPr="00C24B36" w:rsidRDefault="00AF5692" w:rsidP="00B939C0">
            <w:pPr>
              <w:rPr>
                <w:rFonts w:ascii="Times New Roman" w:eastAsia="仿宋" w:hAnsi="Times New Roman" w:cs="Times New Roman"/>
                <w:sz w:val="24"/>
                <w:szCs w:val="24"/>
              </w:rPr>
            </w:pPr>
            <w:r w:rsidRPr="00C24B36">
              <w:rPr>
                <w:rFonts w:ascii="Times New Roman" w:eastAsia="仿宋" w:hAnsi="Times New Roman" w:cs="Times New Roman"/>
                <w:sz w:val="24"/>
                <w:szCs w:val="24"/>
              </w:rPr>
              <w:t>直接</w:t>
            </w:r>
          </w:p>
        </w:tc>
        <w:tc>
          <w:tcPr>
            <w:tcW w:w="2120" w:type="dxa"/>
            <w:vAlign w:val="center"/>
          </w:tcPr>
          <w:p w14:paraId="02A157EF" w14:textId="77777777" w:rsidR="00AF5692" w:rsidRPr="00C24B36" w:rsidRDefault="00AF5692" w:rsidP="00B939C0">
            <w:pPr>
              <w:rPr>
                <w:rFonts w:ascii="Times New Roman" w:eastAsia="仿宋" w:hAnsi="Times New Roman" w:cs="Times New Roman"/>
                <w:sz w:val="24"/>
                <w:szCs w:val="24"/>
              </w:rPr>
            </w:pPr>
          </w:p>
        </w:tc>
        <w:tc>
          <w:tcPr>
            <w:tcW w:w="1040" w:type="dxa"/>
            <w:vMerge w:val="restart"/>
            <w:vAlign w:val="center"/>
          </w:tcPr>
          <w:p w14:paraId="02B72599" w14:textId="77777777" w:rsidR="00AF5692" w:rsidRPr="00C24B36" w:rsidRDefault="00AF5692" w:rsidP="00B939C0">
            <w:pPr>
              <w:rPr>
                <w:rFonts w:ascii="Times New Roman" w:eastAsia="仿宋" w:hAnsi="Times New Roman" w:cs="Times New Roman"/>
                <w:sz w:val="24"/>
                <w:szCs w:val="24"/>
              </w:rPr>
            </w:pPr>
          </w:p>
        </w:tc>
        <w:tc>
          <w:tcPr>
            <w:tcW w:w="1460" w:type="dxa"/>
            <w:vMerge w:val="restart"/>
            <w:vAlign w:val="center"/>
          </w:tcPr>
          <w:p w14:paraId="472A13C9" w14:textId="77777777" w:rsidR="00AF5692" w:rsidRPr="00C24B36" w:rsidRDefault="00AF5692" w:rsidP="00B939C0">
            <w:pPr>
              <w:rPr>
                <w:rFonts w:ascii="Times New Roman" w:eastAsia="仿宋" w:hAnsi="Times New Roman" w:cs="Times New Roman"/>
                <w:sz w:val="24"/>
                <w:szCs w:val="24"/>
              </w:rPr>
            </w:pPr>
          </w:p>
        </w:tc>
      </w:tr>
      <w:tr w:rsidR="00AF5692" w:rsidRPr="00C24B36" w14:paraId="4753EDC4" w14:textId="77777777" w:rsidTr="00B939C0">
        <w:trPr>
          <w:trHeight w:val="100"/>
          <w:jc w:val="center"/>
        </w:trPr>
        <w:tc>
          <w:tcPr>
            <w:tcW w:w="846" w:type="dxa"/>
            <w:vMerge/>
            <w:vAlign w:val="center"/>
          </w:tcPr>
          <w:p w14:paraId="75289B6D" w14:textId="77777777" w:rsidR="00AF5692" w:rsidRPr="00C24B36" w:rsidRDefault="00AF5692" w:rsidP="00B939C0">
            <w:pPr>
              <w:rPr>
                <w:rFonts w:ascii="Times New Roman" w:hAnsi="Times New Roman" w:cs="Times New Roman"/>
              </w:rPr>
            </w:pPr>
          </w:p>
        </w:tc>
        <w:tc>
          <w:tcPr>
            <w:tcW w:w="1276" w:type="dxa"/>
            <w:vMerge/>
            <w:vAlign w:val="center"/>
          </w:tcPr>
          <w:p w14:paraId="31DF8E66" w14:textId="77777777" w:rsidR="00AF5692" w:rsidRPr="00C24B36" w:rsidRDefault="00AF5692" w:rsidP="00B939C0">
            <w:pPr>
              <w:rPr>
                <w:rFonts w:ascii="Times New Roman" w:hAnsi="Times New Roman" w:cs="Times New Roman"/>
              </w:rPr>
            </w:pPr>
          </w:p>
        </w:tc>
        <w:tc>
          <w:tcPr>
            <w:tcW w:w="1933" w:type="dxa"/>
            <w:vAlign w:val="center"/>
          </w:tcPr>
          <w:p w14:paraId="6866A4D0" w14:textId="77777777" w:rsidR="00AF5692" w:rsidRPr="00C24B36" w:rsidRDefault="00AF5692" w:rsidP="00B939C0">
            <w:pPr>
              <w:rPr>
                <w:rFonts w:ascii="Times New Roman" w:eastAsia="仿宋" w:hAnsi="Times New Roman" w:cs="Times New Roman"/>
                <w:sz w:val="24"/>
                <w:szCs w:val="24"/>
              </w:rPr>
            </w:pPr>
            <w:r w:rsidRPr="00C24B36">
              <w:rPr>
                <w:rFonts w:ascii="Times New Roman" w:eastAsia="仿宋" w:hAnsi="Times New Roman" w:cs="Times New Roman"/>
                <w:sz w:val="24"/>
                <w:szCs w:val="24"/>
              </w:rPr>
              <w:t>间接</w:t>
            </w:r>
          </w:p>
        </w:tc>
        <w:tc>
          <w:tcPr>
            <w:tcW w:w="2120" w:type="dxa"/>
            <w:vAlign w:val="center"/>
          </w:tcPr>
          <w:p w14:paraId="44CD9D86" w14:textId="77777777" w:rsidR="00AF5692" w:rsidRPr="00C24B36" w:rsidRDefault="00AF5692" w:rsidP="00B939C0">
            <w:pPr>
              <w:rPr>
                <w:rFonts w:ascii="Times New Roman" w:eastAsia="仿宋" w:hAnsi="Times New Roman" w:cs="Times New Roman"/>
                <w:sz w:val="24"/>
                <w:szCs w:val="24"/>
              </w:rPr>
            </w:pPr>
          </w:p>
        </w:tc>
        <w:tc>
          <w:tcPr>
            <w:tcW w:w="1040" w:type="dxa"/>
            <w:vMerge/>
            <w:vAlign w:val="center"/>
          </w:tcPr>
          <w:p w14:paraId="1F20EEFB" w14:textId="77777777" w:rsidR="00AF5692" w:rsidRPr="00C24B36" w:rsidRDefault="00AF5692" w:rsidP="00B939C0">
            <w:pPr>
              <w:rPr>
                <w:rFonts w:ascii="Times New Roman" w:eastAsia="仿宋" w:hAnsi="Times New Roman" w:cs="Times New Roman"/>
                <w:sz w:val="24"/>
                <w:szCs w:val="24"/>
              </w:rPr>
            </w:pPr>
          </w:p>
        </w:tc>
        <w:tc>
          <w:tcPr>
            <w:tcW w:w="1460" w:type="dxa"/>
            <w:vMerge/>
            <w:vAlign w:val="center"/>
          </w:tcPr>
          <w:p w14:paraId="4D7CC9BB" w14:textId="77777777" w:rsidR="00AF5692" w:rsidRPr="00C24B36" w:rsidRDefault="00AF5692" w:rsidP="00B939C0">
            <w:pPr>
              <w:rPr>
                <w:rFonts w:ascii="Times New Roman" w:eastAsia="仿宋" w:hAnsi="Times New Roman" w:cs="Times New Roman"/>
                <w:sz w:val="24"/>
                <w:szCs w:val="24"/>
              </w:rPr>
            </w:pPr>
          </w:p>
        </w:tc>
      </w:tr>
      <w:tr w:rsidR="00AF5692" w:rsidRPr="00C24B36" w14:paraId="6664F1CA" w14:textId="77777777" w:rsidTr="00B939C0">
        <w:trPr>
          <w:trHeight w:val="282"/>
          <w:jc w:val="center"/>
        </w:trPr>
        <w:tc>
          <w:tcPr>
            <w:tcW w:w="846" w:type="dxa"/>
            <w:vMerge/>
            <w:vAlign w:val="center"/>
          </w:tcPr>
          <w:p w14:paraId="79D54214" w14:textId="77777777" w:rsidR="00AF5692" w:rsidRPr="00C24B36" w:rsidRDefault="00AF5692" w:rsidP="00B939C0">
            <w:pPr>
              <w:rPr>
                <w:rFonts w:ascii="Times New Roman" w:eastAsia="仿宋" w:hAnsi="Times New Roman" w:cs="Times New Roman"/>
                <w:szCs w:val="21"/>
              </w:rPr>
            </w:pPr>
          </w:p>
        </w:tc>
        <w:tc>
          <w:tcPr>
            <w:tcW w:w="1276" w:type="dxa"/>
            <w:vMerge/>
            <w:vAlign w:val="center"/>
          </w:tcPr>
          <w:p w14:paraId="0554FD38" w14:textId="77777777" w:rsidR="00AF5692" w:rsidRPr="00C24B36" w:rsidRDefault="00AF5692" w:rsidP="00B939C0">
            <w:pPr>
              <w:rPr>
                <w:rFonts w:ascii="Times New Roman" w:eastAsia="仿宋" w:hAnsi="Times New Roman" w:cs="Times New Roman"/>
                <w:szCs w:val="21"/>
              </w:rPr>
            </w:pPr>
          </w:p>
        </w:tc>
        <w:tc>
          <w:tcPr>
            <w:tcW w:w="1933" w:type="dxa"/>
            <w:vAlign w:val="center"/>
          </w:tcPr>
          <w:p w14:paraId="2882FBE0" w14:textId="77777777" w:rsidR="00AF5692" w:rsidRPr="00C24B36" w:rsidRDefault="00AF5692" w:rsidP="00B939C0">
            <w:pPr>
              <w:rPr>
                <w:rFonts w:ascii="Times New Roman" w:eastAsia="仿宋" w:hAnsi="Times New Roman" w:cs="Times New Roman"/>
                <w:sz w:val="24"/>
                <w:szCs w:val="24"/>
              </w:rPr>
            </w:pPr>
            <w:r w:rsidRPr="00C24B36">
              <w:rPr>
                <w:rFonts w:ascii="Times New Roman" w:eastAsia="仿宋" w:hAnsi="Times New Roman" w:cs="Times New Roman"/>
                <w:sz w:val="24"/>
                <w:szCs w:val="24"/>
              </w:rPr>
              <w:t>一致行动人直接</w:t>
            </w:r>
          </w:p>
        </w:tc>
        <w:tc>
          <w:tcPr>
            <w:tcW w:w="2120" w:type="dxa"/>
            <w:vAlign w:val="center"/>
          </w:tcPr>
          <w:p w14:paraId="4405927F" w14:textId="77777777" w:rsidR="00AF5692" w:rsidRPr="00C24B36" w:rsidRDefault="00AF5692" w:rsidP="00B939C0">
            <w:pPr>
              <w:rPr>
                <w:rFonts w:ascii="Times New Roman" w:eastAsia="仿宋" w:hAnsi="Times New Roman" w:cs="Times New Roman"/>
                <w:sz w:val="24"/>
                <w:szCs w:val="24"/>
              </w:rPr>
            </w:pPr>
          </w:p>
        </w:tc>
        <w:tc>
          <w:tcPr>
            <w:tcW w:w="1040" w:type="dxa"/>
            <w:vMerge/>
            <w:vAlign w:val="center"/>
          </w:tcPr>
          <w:p w14:paraId="24D1EEFA" w14:textId="77777777" w:rsidR="00AF5692" w:rsidRPr="00C24B36" w:rsidRDefault="00AF5692" w:rsidP="00B939C0">
            <w:pPr>
              <w:rPr>
                <w:rFonts w:ascii="Times New Roman" w:eastAsia="仿宋" w:hAnsi="Times New Roman" w:cs="Times New Roman"/>
                <w:sz w:val="24"/>
                <w:szCs w:val="24"/>
              </w:rPr>
            </w:pPr>
          </w:p>
        </w:tc>
        <w:tc>
          <w:tcPr>
            <w:tcW w:w="1460" w:type="dxa"/>
            <w:vMerge/>
            <w:vAlign w:val="center"/>
          </w:tcPr>
          <w:p w14:paraId="24C9A252" w14:textId="77777777" w:rsidR="00AF5692" w:rsidRPr="00C24B36" w:rsidRDefault="00AF5692" w:rsidP="00B939C0">
            <w:pPr>
              <w:rPr>
                <w:rFonts w:ascii="Times New Roman" w:eastAsia="仿宋" w:hAnsi="Times New Roman" w:cs="Times New Roman"/>
                <w:sz w:val="24"/>
                <w:szCs w:val="24"/>
              </w:rPr>
            </w:pPr>
          </w:p>
        </w:tc>
      </w:tr>
      <w:tr w:rsidR="00AF5692" w:rsidRPr="00C24B36" w14:paraId="3050F0C4" w14:textId="77777777" w:rsidTr="00B939C0">
        <w:trPr>
          <w:trHeight w:val="293"/>
          <w:jc w:val="center"/>
        </w:trPr>
        <w:tc>
          <w:tcPr>
            <w:tcW w:w="846" w:type="dxa"/>
            <w:vMerge/>
            <w:vAlign w:val="center"/>
          </w:tcPr>
          <w:p w14:paraId="499CAF98" w14:textId="77777777" w:rsidR="00AF5692" w:rsidRPr="00C24B36" w:rsidRDefault="00AF5692" w:rsidP="00B939C0">
            <w:pPr>
              <w:rPr>
                <w:rFonts w:ascii="Times New Roman" w:hAnsi="Times New Roman" w:cs="Times New Roman"/>
              </w:rPr>
            </w:pPr>
          </w:p>
        </w:tc>
        <w:tc>
          <w:tcPr>
            <w:tcW w:w="1276" w:type="dxa"/>
            <w:vMerge/>
            <w:vAlign w:val="center"/>
          </w:tcPr>
          <w:p w14:paraId="1B093290" w14:textId="77777777" w:rsidR="00AF5692" w:rsidRPr="00C24B36" w:rsidRDefault="00AF5692" w:rsidP="00B939C0">
            <w:pPr>
              <w:rPr>
                <w:rFonts w:ascii="Times New Roman" w:hAnsi="Times New Roman" w:cs="Times New Roman"/>
              </w:rPr>
            </w:pPr>
          </w:p>
        </w:tc>
        <w:tc>
          <w:tcPr>
            <w:tcW w:w="1933" w:type="dxa"/>
            <w:vAlign w:val="center"/>
          </w:tcPr>
          <w:p w14:paraId="4AE577B5" w14:textId="77777777" w:rsidR="00AF5692" w:rsidRPr="00C24B36" w:rsidRDefault="00AF5692" w:rsidP="00B939C0">
            <w:pPr>
              <w:rPr>
                <w:rFonts w:ascii="Times New Roman" w:eastAsia="仿宋" w:hAnsi="Times New Roman" w:cs="Times New Roman"/>
                <w:sz w:val="24"/>
                <w:szCs w:val="24"/>
              </w:rPr>
            </w:pPr>
            <w:r w:rsidRPr="00C24B36">
              <w:rPr>
                <w:rFonts w:ascii="Times New Roman" w:eastAsia="仿宋" w:hAnsi="Times New Roman" w:cs="Times New Roman"/>
                <w:sz w:val="24"/>
                <w:szCs w:val="24"/>
              </w:rPr>
              <w:t>一致行动人间接</w:t>
            </w:r>
          </w:p>
        </w:tc>
        <w:tc>
          <w:tcPr>
            <w:tcW w:w="2120" w:type="dxa"/>
            <w:vAlign w:val="center"/>
          </w:tcPr>
          <w:p w14:paraId="602E39D6" w14:textId="77777777" w:rsidR="00AF5692" w:rsidRPr="00C24B36" w:rsidRDefault="00AF5692" w:rsidP="00B939C0">
            <w:pPr>
              <w:rPr>
                <w:rFonts w:ascii="Times New Roman" w:eastAsia="仿宋" w:hAnsi="Times New Roman" w:cs="Times New Roman"/>
                <w:sz w:val="24"/>
                <w:szCs w:val="24"/>
              </w:rPr>
            </w:pPr>
          </w:p>
        </w:tc>
        <w:tc>
          <w:tcPr>
            <w:tcW w:w="1040" w:type="dxa"/>
            <w:vMerge/>
            <w:vAlign w:val="center"/>
          </w:tcPr>
          <w:p w14:paraId="686DB3D6" w14:textId="77777777" w:rsidR="00AF5692" w:rsidRPr="00C24B36" w:rsidRDefault="00AF5692" w:rsidP="00B939C0">
            <w:pPr>
              <w:rPr>
                <w:rFonts w:ascii="Times New Roman" w:eastAsia="仿宋" w:hAnsi="Times New Roman" w:cs="Times New Roman"/>
                <w:sz w:val="24"/>
                <w:szCs w:val="24"/>
              </w:rPr>
            </w:pPr>
          </w:p>
        </w:tc>
        <w:tc>
          <w:tcPr>
            <w:tcW w:w="1460" w:type="dxa"/>
            <w:vMerge/>
            <w:vAlign w:val="center"/>
          </w:tcPr>
          <w:p w14:paraId="53990490" w14:textId="77777777" w:rsidR="00AF5692" w:rsidRPr="00C24B36" w:rsidRDefault="00AF5692" w:rsidP="00B939C0">
            <w:pPr>
              <w:rPr>
                <w:rFonts w:ascii="Times New Roman" w:eastAsia="仿宋" w:hAnsi="Times New Roman" w:cs="Times New Roman"/>
                <w:sz w:val="24"/>
                <w:szCs w:val="24"/>
              </w:rPr>
            </w:pPr>
          </w:p>
        </w:tc>
      </w:tr>
      <w:tr w:rsidR="00AF5692" w:rsidRPr="00C24B36" w14:paraId="4919CBD0" w14:textId="77777777" w:rsidTr="00B939C0">
        <w:trPr>
          <w:jc w:val="center"/>
        </w:trPr>
        <w:tc>
          <w:tcPr>
            <w:tcW w:w="846" w:type="dxa"/>
          </w:tcPr>
          <w:p w14:paraId="2C314A9F" w14:textId="77777777" w:rsidR="00AF5692" w:rsidRPr="00C24B36" w:rsidRDefault="00AF5692" w:rsidP="00B939C0">
            <w:pPr>
              <w:jc w:val="center"/>
              <w:rPr>
                <w:rFonts w:ascii="Times New Roman" w:eastAsia="仿宋" w:hAnsi="Times New Roman" w:cs="Times New Roman"/>
                <w:szCs w:val="21"/>
              </w:rPr>
            </w:pPr>
            <w:r w:rsidRPr="00C24B36">
              <w:rPr>
                <w:rFonts w:ascii="Times New Roman" w:eastAsia="仿宋" w:hAnsi="Times New Roman" w:cs="Times New Roman"/>
                <w:szCs w:val="21"/>
              </w:rPr>
              <w:t>…</w:t>
            </w:r>
          </w:p>
        </w:tc>
        <w:tc>
          <w:tcPr>
            <w:tcW w:w="1276" w:type="dxa"/>
          </w:tcPr>
          <w:p w14:paraId="7A08912C" w14:textId="77777777" w:rsidR="00AF5692" w:rsidRPr="00C24B36" w:rsidRDefault="00AF5692" w:rsidP="00B939C0">
            <w:pPr>
              <w:rPr>
                <w:rFonts w:ascii="Times New Roman" w:eastAsia="仿宋" w:hAnsi="Times New Roman" w:cs="Times New Roman"/>
                <w:szCs w:val="21"/>
              </w:rPr>
            </w:pPr>
          </w:p>
        </w:tc>
        <w:tc>
          <w:tcPr>
            <w:tcW w:w="1933" w:type="dxa"/>
          </w:tcPr>
          <w:p w14:paraId="35B635E7" w14:textId="77777777" w:rsidR="00AF5692" w:rsidRPr="00C24B36" w:rsidRDefault="00AF5692" w:rsidP="00B939C0">
            <w:pPr>
              <w:rPr>
                <w:rFonts w:ascii="Times New Roman" w:eastAsia="仿宋" w:hAnsi="Times New Roman" w:cs="Times New Roman"/>
                <w:sz w:val="24"/>
                <w:szCs w:val="24"/>
              </w:rPr>
            </w:pPr>
          </w:p>
        </w:tc>
        <w:tc>
          <w:tcPr>
            <w:tcW w:w="2120" w:type="dxa"/>
          </w:tcPr>
          <w:p w14:paraId="2A3EAE92" w14:textId="77777777" w:rsidR="00AF5692" w:rsidRPr="00C24B36" w:rsidRDefault="00AF5692" w:rsidP="00B939C0">
            <w:pPr>
              <w:rPr>
                <w:rFonts w:ascii="Times New Roman" w:eastAsia="仿宋" w:hAnsi="Times New Roman" w:cs="Times New Roman"/>
                <w:sz w:val="24"/>
                <w:szCs w:val="24"/>
              </w:rPr>
            </w:pPr>
          </w:p>
        </w:tc>
        <w:tc>
          <w:tcPr>
            <w:tcW w:w="1040" w:type="dxa"/>
          </w:tcPr>
          <w:p w14:paraId="41BBCDBD" w14:textId="77777777" w:rsidR="00AF5692" w:rsidRPr="00C24B36" w:rsidRDefault="00AF5692" w:rsidP="00B939C0">
            <w:pPr>
              <w:rPr>
                <w:rFonts w:ascii="Times New Roman" w:eastAsia="仿宋" w:hAnsi="Times New Roman" w:cs="Times New Roman"/>
                <w:sz w:val="24"/>
                <w:szCs w:val="24"/>
              </w:rPr>
            </w:pPr>
          </w:p>
        </w:tc>
        <w:tc>
          <w:tcPr>
            <w:tcW w:w="1460" w:type="dxa"/>
          </w:tcPr>
          <w:p w14:paraId="5CD09610" w14:textId="77777777" w:rsidR="00AF5692" w:rsidRPr="00C24B36" w:rsidRDefault="00AF5692" w:rsidP="00B939C0">
            <w:pPr>
              <w:rPr>
                <w:rFonts w:ascii="Times New Roman" w:eastAsia="仿宋" w:hAnsi="Times New Roman" w:cs="Times New Roman"/>
                <w:sz w:val="24"/>
                <w:szCs w:val="24"/>
              </w:rPr>
            </w:pPr>
          </w:p>
        </w:tc>
      </w:tr>
    </w:tbl>
    <w:p w14:paraId="7DACC8E5" w14:textId="77777777" w:rsidR="00AF5692" w:rsidRPr="00C24B36" w:rsidRDefault="00AF5692" w:rsidP="00AF5692">
      <w:pPr>
        <w:rPr>
          <w:rFonts w:ascii="Times New Roman" w:eastAsia="仿宋" w:hAnsi="Times New Roman" w:cs="Times New Roman"/>
          <w:sz w:val="22"/>
        </w:rPr>
      </w:pPr>
      <w:r w:rsidRPr="00C24B36">
        <w:rPr>
          <w:rFonts w:ascii="Times New Roman" w:eastAsia="仿宋" w:hAnsi="Times New Roman" w:cs="Times New Roman"/>
          <w:sz w:val="22"/>
        </w:rPr>
        <w:t>*</w:t>
      </w:r>
      <w:r w:rsidRPr="00C24B36">
        <w:rPr>
          <w:rFonts w:ascii="Times New Roman" w:eastAsia="仿宋" w:hAnsi="Times New Roman" w:cs="Times New Roman"/>
          <w:sz w:val="22"/>
        </w:rPr>
        <w:t>截至</w:t>
      </w:r>
      <w:r w:rsidRPr="00C24B36">
        <w:rPr>
          <w:rFonts w:ascii="Times New Roman" w:eastAsia="仿宋" w:hAnsi="Times New Roman" w:cs="Times New Roman"/>
          <w:color w:val="FF0000"/>
          <w:sz w:val="22"/>
        </w:rPr>
        <w:t>（）</w:t>
      </w:r>
      <w:r w:rsidRPr="00C24B36">
        <w:rPr>
          <w:rFonts w:ascii="Times New Roman" w:eastAsia="仿宋" w:hAnsi="Times New Roman" w:cs="Times New Roman"/>
          <w:sz w:val="22"/>
        </w:rPr>
        <w:t>年</w:t>
      </w:r>
      <w:r w:rsidRPr="00C24B36">
        <w:rPr>
          <w:rFonts w:ascii="Times New Roman" w:eastAsia="仿宋" w:hAnsi="Times New Roman" w:cs="Times New Roman"/>
          <w:color w:val="FF0000"/>
          <w:sz w:val="22"/>
        </w:rPr>
        <w:t>（）</w:t>
      </w:r>
      <w:r w:rsidRPr="00C24B36">
        <w:rPr>
          <w:rFonts w:ascii="Times New Roman" w:eastAsia="仿宋" w:hAnsi="Times New Roman" w:cs="Times New Roman"/>
          <w:sz w:val="22"/>
        </w:rPr>
        <w:t>月</w:t>
      </w:r>
      <w:r w:rsidRPr="00C24B36">
        <w:rPr>
          <w:rFonts w:ascii="Times New Roman" w:eastAsia="仿宋" w:hAnsi="Times New Roman" w:cs="Times New Roman"/>
          <w:color w:val="FF0000"/>
          <w:sz w:val="22"/>
        </w:rPr>
        <w:t>（）</w:t>
      </w:r>
      <w:r w:rsidRPr="00C24B36">
        <w:rPr>
          <w:rFonts w:ascii="Times New Roman" w:eastAsia="仿宋" w:hAnsi="Times New Roman" w:cs="Times New Roman"/>
          <w:sz w:val="22"/>
        </w:rPr>
        <w:t>日股东的持股情况。</w:t>
      </w:r>
    </w:p>
    <w:p w14:paraId="68A3ED54"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（一）特别表决权股东间接持股的股权结构图及具体说明</w:t>
      </w:r>
      <w:r w:rsidRPr="00C24B36">
        <w:rPr>
          <w:rFonts w:ascii="Times New Roman" w:eastAsia="仿宋" w:hAnsi="Times New Roman" w:cs="Times New Roman"/>
          <w:color w:val="FF0000"/>
          <w:sz w:val="32"/>
          <w:szCs w:val="32"/>
        </w:rPr>
        <w:t>（如有）</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3ECB1585" w14:textId="77777777" w:rsidTr="00B939C0">
        <w:trPr>
          <w:trHeight w:val="557"/>
        </w:trPr>
        <w:tc>
          <w:tcPr>
            <w:tcW w:w="8431" w:type="dxa"/>
            <w:shd w:val="clear" w:color="auto" w:fill="auto"/>
          </w:tcPr>
          <w:p w14:paraId="73D49E55"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载明特别表决权股东间接持股的股权结构图，并就控制关系、持股比例等进行说明。</w:t>
            </w:r>
          </w:p>
        </w:tc>
      </w:tr>
    </w:tbl>
    <w:p w14:paraId="100565DD"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（二）关于特别表决权股东之间属于一致行动关系的说明</w:t>
      </w:r>
      <w:r w:rsidRPr="00C24B36">
        <w:rPr>
          <w:rFonts w:ascii="Times New Roman" w:eastAsia="仿宋" w:hAnsi="Times New Roman" w:cs="Times New Roman"/>
          <w:color w:val="FF0000"/>
          <w:sz w:val="32"/>
          <w:szCs w:val="32"/>
        </w:rPr>
        <w:t>（如有）</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31747218" w14:textId="77777777" w:rsidTr="00B939C0">
        <w:trPr>
          <w:trHeight w:val="557"/>
        </w:trPr>
        <w:tc>
          <w:tcPr>
            <w:tcW w:w="8431" w:type="dxa"/>
            <w:shd w:val="clear" w:color="auto" w:fill="auto"/>
          </w:tcPr>
          <w:p w14:paraId="3A217AE5"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存在多个特别表决权股东的情况下，对其一致行动关系进行说明。如特别表决权股东之间签订一致行动协议，说明相关协议约定的表决原则、维持一致行动关系稳定的相关措施（如约定一定期限内各方不得退出一致行动关系或解除一致行动协议）、退出一致行动关系或解除一致行动协议的事由及对公司表决权差异安排的影响、一方出现违约时的相关安排及对公司表决权差异安排的影响等。</w:t>
            </w:r>
          </w:p>
        </w:tc>
      </w:tr>
    </w:tbl>
    <w:p w14:paraId="5B49C075"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（三）特别表决权股东的其他一致行动人及其持股情况的说明</w:t>
      </w:r>
      <w:r w:rsidRPr="00C24B36">
        <w:rPr>
          <w:rFonts w:ascii="Times New Roman" w:eastAsia="仿宋" w:hAnsi="Times New Roman" w:cs="Times New Roman"/>
          <w:color w:val="FF0000"/>
          <w:sz w:val="32"/>
          <w:szCs w:val="32"/>
        </w:rPr>
        <w:t>（如有）</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5B342F27" w14:textId="77777777" w:rsidTr="00B939C0">
        <w:trPr>
          <w:trHeight w:val="557"/>
        </w:trPr>
        <w:tc>
          <w:tcPr>
            <w:tcW w:w="8431" w:type="dxa"/>
            <w:shd w:val="clear" w:color="auto" w:fill="auto"/>
          </w:tcPr>
          <w:p w14:paraId="37693C1E"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说明公司特别表决权股东是否存在一致行动人，如有，进一步说明其一致行动关系。</w:t>
            </w:r>
          </w:p>
        </w:tc>
      </w:tr>
    </w:tbl>
    <w:p w14:paraId="7C01C65A"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（四）特别表决权股东拥有权益的股份</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491C277A" w14:textId="77777777" w:rsidTr="00B939C0">
        <w:trPr>
          <w:trHeight w:val="557"/>
        </w:trPr>
        <w:tc>
          <w:tcPr>
            <w:tcW w:w="8431" w:type="dxa"/>
            <w:shd w:val="clear" w:color="auto" w:fill="auto"/>
          </w:tcPr>
          <w:p w14:paraId="6B236D11"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特别表决权股东拥有权益的股份，包括特别表决权股东直接持股、间接持股及其一致行动人持股的合计数量，说明持股比例是否符合《表决权差异安排指引》第七条的规定。</w:t>
            </w:r>
          </w:p>
        </w:tc>
      </w:tr>
    </w:tbl>
    <w:p w14:paraId="5823485D"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（五）特别表决权股东承诺</w:t>
      </w:r>
    </w:p>
    <w:p w14:paraId="5C9BF7D8"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自董事会审议通过表决权差异安排</w:t>
      </w:r>
      <w:r w:rsidRPr="00C24B36">
        <w:rPr>
          <w:rFonts w:ascii="Times New Roman" w:eastAsia="仿宋" w:hAnsi="Times New Roman" w:cs="Times New Roman"/>
          <w:color w:val="FF0000"/>
          <w:sz w:val="32"/>
          <w:szCs w:val="32"/>
        </w:rPr>
        <w:t>（设置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方案之日起，至在中国结算北京分公司完成特别表决权股份</w:t>
      </w:r>
      <w:r w:rsidRPr="00C24B36">
        <w:rPr>
          <w:rFonts w:ascii="Times New Roman" w:eastAsia="仿宋" w:hAnsi="Times New Roman" w:cs="Times New Roman"/>
          <w:color w:val="FF0000"/>
          <w:sz w:val="32"/>
          <w:szCs w:val="32"/>
        </w:rPr>
        <w:t>（登记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变更登记）</w:t>
      </w:r>
      <w:r w:rsidRPr="00C24B36">
        <w:rPr>
          <w:rFonts w:ascii="Times New Roman" w:eastAsia="仿宋" w:hAnsi="Times New Roman" w:cs="Times New Roman"/>
          <w:sz w:val="32"/>
          <w:szCs w:val="32"/>
        </w:rPr>
        <w:t>期间，持续符合《表决权差异安排指引》第七条规定的最低持股要求；</w:t>
      </w:r>
    </w:p>
    <w:p w14:paraId="667FEE10"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发生转换情形的，及时告知公司按照相应程序办理转换业务并履行信息披露义务；</w:t>
      </w:r>
    </w:p>
    <w:p w14:paraId="54DCB86C"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由于特别表决权股份转换导致发生公司章程规定的表决权差异安排失效事由的，及时告知公司相关情况，并配合公司完成剩余特别表决权股份的转换、披露公告等事宜。</w:t>
      </w:r>
    </w:p>
    <w:p w14:paraId="329BF48E"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二、特别表决权股东简历及对公司发展的贡献情况</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7313D75D" w14:textId="77777777" w:rsidTr="00B939C0">
        <w:trPr>
          <w:trHeight w:val="557"/>
        </w:trPr>
        <w:tc>
          <w:tcPr>
            <w:tcW w:w="8431" w:type="dxa"/>
            <w:shd w:val="clear" w:color="auto" w:fill="auto"/>
          </w:tcPr>
          <w:p w14:paraId="2401C5F4"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载明特别表决权股东的简历，说明其对公司发展所做出的贡献。</w:t>
            </w:r>
          </w:p>
        </w:tc>
      </w:tr>
    </w:tbl>
    <w:p w14:paraId="5B39EDB0"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三、关于特别表决权股东是否存在《表决权差异安排指引》第七条所规定的负面情形的说明</w:t>
      </w:r>
    </w:p>
    <w:p w14:paraId="58607026"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截至本方案披露之日，公司特别表决权股东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不存在《表决权差异安排指引》第七条所规定的不得成为特别表决权股东的以下情形：</w:t>
      </w:r>
    </w:p>
    <w:p w14:paraId="06BB3B46"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（一）最近</w:t>
      </w:r>
      <w:r w:rsidRPr="00C24B36">
        <w:rPr>
          <w:rFonts w:ascii="Times New Roman" w:eastAsia="仿宋" w:hAnsi="Times New Roman" w:cs="Times New Roman"/>
          <w:sz w:val="32"/>
          <w:szCs w:val="32"/>
        </w:rPr>
        <w:t>36</w:t>
      </w:r>
      <w:r w:rsidRPr="00C24B36">
        <w:rPr>
          <w:rFonts w:ascii="Times New Roman" w:eastAsia="仿宋" w:hAnsi="Times New Roman" w:cs="Times New Roman"/>
          <w:sz w:val="32"/>
          <w:szCs w:val="32"/>
        </w:rPr>
        <w:t>个月内被中国证券监督管理委员会（以下简称中国证监会）采取证券市场禁入措施；</w:t>
      </w:r>
    </w:p>
    <w:p w14:paraId="57DD9B42"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（二）最近</w:t>
      </w:r>
      <w:r w:rsidRPr="00C24B36">
        <w:rPr>
          <w:rFonts w:ascii="Times New Roman" w:eastAsia="仿宋" w:hAnsi="Times New Roman" w:cs="Times New Roman"/>
          <w:sz w:val="32"/>
          <w:szCs w:val="32"/>
        </w:rPr>
        <w:t>36</w:t>
      </w:r>
      <w:r w:rsidRPr="00C24B36">
        <w:rPr>
          <w:rFonts w:ascii="Times New Roman" w:eastAsia="仿宋" w:hAnsi="Times New Roman" w:cs="Times New Roman"/>
          <w:sz w:val="32"/>
          <w:szCs w:val="32"/>
        </w:rPr>
        <w:t>个月内受到中国证监会行政处罚，或者最近</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个月内受到证券交易场所的纪律处分；</w:t>
      </w:r>
    </w:p>
    <w:p w14:paraId="6B9A20F8"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（三）因涉嫌犯罪被司法机关立案侦查或者涉嫌违法违规被中国证监会立案调查，尚未有明确结论意见；</w:t>
      </w:r>
    </w:p>
    <w:p w14:paraId="12EFBCD0"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（四）属于失信联合惩戒对象；</w:t>
      </w:r>
    </w:p>
    <w:p w14:paraId="122B2EA3"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（五）全国中小企业股份转让系统有限责任公司认定的其他情形。</w:t>
      </w:r>
    </w:p>
    <w:p w14:paraId="1DA8EA19"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四、特别表决权股东持有的股份存在质押、冻结等有关情况的说明</w:t>
      </w:r>
      <w:r w:rsidRPr="00C24B36">
        <w:rPr>
          <w:rFonts w:ascii="Times New Roman" w:eastAsia="仿宋" w:hAnsi="Times New Roman" w:cs="Times New Roman"/>
          <w:color w:val="FF0000"/>
          <w:sz w:val="32"/>
          <w:szCs w:val="32"/>
        </w:rPr>
        <w:t>（如有）</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7A31EC86" w14:textId="77777777" w:rsidTr="00B939C0">
        <w:trPr>
          <w:trHeight w:val="557"/>
        </w:trPr>
        <w:tc>
          <w:tcPr>
            <w:tcW w:w="8431" w:type="dxa"/>
            <w:shd w:val="clear" w:color="auto" w:fill="auto"/>
          </w:tcPr>
          <w:p w14:paraId="74299479"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32"/>
                <w:lang w:val="zh-CN"/>
              </w:rPr>
              <w:t>说明特别表决权股东所持股份是否存在质押、冻结等情形，如是，具体说明质押、冻结的缘由、时间、所涉股份数量、比例等。</w:t>
            </w:r>
          </w:p>
        </w:tc>
      </w:tr>
    </w:tbl>
    <w:p w14:paraId="684BD992" w14:textId="77777777" w:rsidR="00AF5692" w:rsidRPr="00C24B36" w:rsidRDefault="00AF5692" w:rsidP="00AF5692">
      <w:pPr>
        <w:spacing w:line="600" w:lineRule="exact"/>
        <w:ind w:firstLineChars="200" w:firstLine="640"/>
        <w:rPr>
          <w:rFonts w:ascii="Times New Roman" w:eastAsia="仿宋" w:hAnsi="Times New Roman" w:cs="Times New Roman"/>
          <w:sz w:val="32"/>
          <w:szCs w:val="32"/>
        </w:rPr>
      </w:pPr>
    </w:p>
    <w:p w14:paraId="40E6B0D9" w14:textId="77777777" w:rsidR="00AF5692" w:rsidRPr="00C24B36" w:rsidRDefault="00AF5692" w:rsidP="00AF5692">
      <w:pPr>
        <w:widowControl/>
        <w:jc w:val="left"/>
        <w:rPr>
          <w:rFonts w:ascii="Times New Roman" w:eastAsia="方正仿宋简体" w:hAnsi="Times New Roman" w:cs="Times New Roman"/>
          <w:b/>
          <w:bCs/>
          <w:kern w:val="44"/>
          <w:sz w:val="32"/>
          <w:szCs w:val="44"/>
        </w:rPr>
      </w:pPr>
      <w:bookmarkStart w:id="350" w:name="_Toc26906897"/>
      <w:bookmarkStart w:id="351" w:name="_Toc43478922"/>
      <w:r w:rsidRPr="00C24B36">
        <w:rPr>
          <w:rFonts w:ascii="Times New Roman" w:hAnsi="Times New Roman" w:cs="Times New Roman"/>
        </w:rPr>
        <w:br w:type="page"/>
      </w:r>
    </w:p>
    <w:p w14:paraId="6D1B4381" w14:textId="77777777" w:rsidR="00AF5692" w:rsidRPr="00C24B36" w:rsidRDefault="00AF5692" w:rsidP="00AF5692">
      <w:pPr>
        <w:jc w:val="center"/>
        <w:rPr>
          <w:rFonts w:ascii="Times New Roman" w:eastAsia="方正仿宋简体" w:hAnsi="Times New Roman" w:cs="Times New Roman"/>
          <w:b/>
          <w:sz w:val="32"/>
          <w:szCs w:val="32"/>
        </w:rPr>
      </w:pPr>
      <w:r w:rsidRPr="00C24B36">
        <w:rPr>
          <w:rFonts w:ascii="Times New Roman" w:eastAsia="方正仿宋简体" w:hAnsi="Times New Roman" w:cs="Times New Roman"/>
          <w:b/>
          <w:sz w:val="32"/>
          <w:szCs w:val="32"/>
        </w:rPr>
        <w:t>第五节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方案内容</w:t>
      </w:r>
      <w:bookmarkEnd w:id="350"/>
      <w:bookmarkEnd w:id="351"/>
    </w:p>
    <w:p w14:paraId="49F9A16D" w14:textId="77777777" w:rsidR="00AF5692" w:rsidRPr="00C24B36" w:rsidRDefault="00AF5692" w:rsidP="00AF5692">
      <w:pPr>
        <w:spacing w:line="600" w:lineRule="exact"/>
        <w:ind w:firstLineChars="200" w:firstLine="640"/>
        <w:rPr>
          <w:rFonts w:ascii="Times New Roman" w:eastAsia="仿宋" w:hAnsi="Times New Roman" w:cs="Times New Roman"/>
          <w:sz w:val="32"/>
          <w:szCs w:val="32"/>
        </w:rPr>
      </w:pPr>
    </w:p>
    <w:p w14:paraId="08B2AC4A"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一、表决权差异安排的主要内容</w:t>
      </w:r>
    </w:p>
    <w:p w14:paraId="4988569E"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（一）特别表决权股份</w:t>
      </w:r>
    </w:p>
    <w:p w14:paraId="0E6FCD09"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每份特别表决权股份表决权数量与每份普通股份表决权数量的对应倍数</w:t>
      </w:r>
    </w:p>
    <w:p w14:paraId="72197961"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每份特别表决权股份所享有的表决权数量与每份普通股份所享有的表决权数量的比例为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2"/>
        </w:rPr>
        <w:t>。</w:t>
      </w:r>
    </w:p>
    <w:p w14:paraId="56527765"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表决权差异安排的实施期限</w:t>
      </w:r>
    </w:p>
    <w:p w14:paraId="34BB52F5"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公司表决权差异安排的实施期限为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。但发生表决权差异安排失效情形时，特别表决权股东不再拥有特别表决权。</w:t>
      </w:r>
    </w:p>
    <w:p w14:paraId="116A3EBF" w14:textId="77777777" w:rsidR="00AF5692" w:rsidRPr="00C24B36" w:rsidRDefault="00AF5692" w:rsidP="0041571F">
      <w:pPr>
        <w:spacing w:line="560" w:lineRule="exact"/>
        <w:ind w:firstLineChars="200" w:firstLine="640"/>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本次设置的特别表决权股份数量（特别表决权股份数量不超过相关股东直接持有的股份数量）</w:t>
      </w:r>
    </w:p>
    <w:p w14:paraId="33F5F2A4"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公司拟对特别表决权股东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直接持有的</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股股份设置特别表决权，占其拥有权益的股份数量的比例为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7D6A3B77"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（二）股东大会决议事项</w:t>
      </w:r>
    </w:p>
    <w:p w14:paraId="6F7845C7"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适用特别表决权的股东大会决议事项</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208F8D02" w14:textId="77777777" w:rsidTr="00B939C0">
        <w:trPr>
          <w:trHeight w:val="557"/>
        </w:trPr>
        <w:tc>
          <w:tcPr>
            <w:tcW w:w="8431" w:type="dxa"/>
            <w:shd w:val="clear" w:color="auto" w:fill="auto"/>
          </w:tcPr>
          <w:p w14:paraId="7419E5BE"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说明适用特别表决权的股东大会决议事项。</w:t>
            </w:r>
          </w:p>
        </w:tc>
      </w:tr>
    </w:tbl>
    <w:p w14:paraId="3E213741"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不适用特别表决权的股东大会决议事项</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23CB198C" w14:textId="77777777" w:rsidTr="00B939C0">
        <w:trPr>
          <w:trHeight w:val="557"/>
        </w:trPr>
        <w:tc>
          <w:tcPr>
            <w:tcW w:w="8431" w:type="dxa"/>
            <w:shd w:val="clear" w:color="auto" w:fill="auto"/>
          </w:tcPr>
          <w:p w14:paraId="1B5194ED"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说明不适用特别表决权的股东大会决议事项。</w:t>
            </w:r>
          </w:p>
        </w:tc>
      </w:tr>
    </w:tbl>
    <w:p w14:paraId="419FD458"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（三）特别表决权股份的转换情形</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03154E95" w14:textId="77777777" w:rsidTr="00B939C0">
        <w:trPr>
          <w:trHeight w:val="557"/>
        </w:trPr>
        <w:tc>
          <w:tcPr>
            <w:tcW w:w="8431" w:type="dxa"/>
            <w:shd w:val="clear" w:color="auto" w:fill="auto"/>
          </w:tcPr>
          <w:p w14:paraId="2BA20E8F"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列举公司特别表决权股份应当按照</w:t>
            </w:r>
            <w:r w:rsidRPr="00C24B36">
              <w:rPr>
                <w:rFonts w:ascii="Times New Roman" w:eastAsia="仿宋" w:hAnsi="Times New Roman" w:cs="Times New Roman"/>
                <w:color w:val="FF0000"/>
                <w:sz w:val="32"/>
                <w:szCs w:val="32"/>
              </w:rPr>
              <w:t>1:1</w:t>
            </w:r>
            <w:r w:rsidRPr="00C24B36">
              <w:rPr>
                <w:rFonts w:ascii="Times New Roman" w:eastAsia="仿宋" w:hAnsi="Times New Roman" w:cs="Times New Roman"/>
                <w:color w:val="FF0000"/>
                <w:sz w:val="32"/>
                <w:szCs w:val="32"/>
              </w:rPr>
              <w:t>的比例转换为普通表决权股份的具体情形，并注意区分部分转换和全部转换。</w:t>
            </w:r>
          </w:p>
        </w:tc>
      </w:tr>
    </w:tbl>
    <w:p w14:paraId="63745A4E"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发生上述情形的，自相关情形发生时即应当申请办理特别表决权股份的转换，相关股东应当立即通知公司，公司应当及时披露具体情形、发生时间、转换为普通股份的特别表决权股份数量、剩余特别表决权股份数量等情况。</w:t>
      </w:r>
    </w:p>
    <w:p w14:paraId="01B95AAD"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（四）表决权差异安排的失效事由</w:t>
      </w:r>
    </w:p>
    <w:p w14:paraId="3ED85E63"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发生以下情形时，表决权差异安排失效，特别表决权股东不再拥有特别表决权：</w:t>
      </w:r>
    </w:p>
    <w:p w14:paraId="0DA9D702"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1</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全部特别表决权股东丧失相应履职能力、离任或者死亡；</w:t>
      </w:r>
    </w:p>
    <w:p w14:paraId="47AA2671"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2</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表决权差异安排的实施期限届满；</w:t>
      </w:r>
    </w:p>
    <w:p w14:paraId="65919829"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3</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全部特别表决权股东不再符合《表决权差异安排指引》第七条规定的资格；</w:t>
      </w:r>
    </w:p>
    <w:p w14:paraId="1D87584E"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特别表决权股东在公司中拥有权益的股份合计低于公司有表决权股份的</w:t>
      </w:r>
      <w:r w:rsidRPr="00C24B36">
        <w:rPr>
          <w:rFonts w:ascii="Times New Roman" w:eastAsia="仿宋" w:hAnsi="Times New Roman" w:cs="Times New Roman"/>
          <w:sz w:val="32"/>
          <w:szCs w:val="32"/>
        </w:rPr>
        <w:t>10%</w:t>
      </w:r>
      <w:r w:rsidRPr="00C24B36">
        <w:rPr>
          <w:rFonts w:ascii="Times New Roman" w:eastAsia="仿宋" w:hAnsi="Times New Roman" w:cs="Times New Roman"/>
          <w:sz w:val="32"/>
          <w:szCs w:val="32"/>
        </w:rPr>
        <w:t>；</w:t>
      </w:r>
    </w:p>
    <w:p w14:paraId="6C536207"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公司实际控制人发生变更；</w:t>
      </w:r>
    </w:p>
    <w:p w14:paraId="55E4A180"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6</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公司股东大会做出取消表决权差异安排的决议，或者公司不再符合《表决权差异安排指引》第五条第一款的要求；</w:t>
      </w:r>
    </w:p>
    <w:p w14:paraId="3F148830"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7</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特别表决权股东将全部特别表决权股份的表决权委托他人行使；</w:t>
      </w:r>
    </w:p>
    <w:p w14:paraId="11B9675E"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8</w:t>
      </w:r>
      <w:r w:rsidRPr="00C24B36">
        <w:rPr>
          <w:rFonts w:ascii="Times New Roman" w:eastAsia="仿宋" w:hAnsi="Times New Roman" w:cs="Times New Roman"/>
          <w:sz w:val="32"/>
          <w:szCs w:val="30"/>
        </w:rPr>
        <w:t>．</w:t>
      </w:r>
      <w:r w:rsidRPr="00C24B36">
        <w:rPr>
          <w:rFonts w:ascii="Times New Roman" w:eastAsia="仿宋" w:hAnsi="Times New Roman" w:cs="Times New Roman"/>
          <w:sz w:val="32"/>
          <w:szCs w:val="32"/>
        </w:rPr>
        <w:t>公司章程规定的其他失效事由。</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11C8B602" w14:textId="77777777" w:rsidTr="00B939C0">
        <w:trPr>
          <w:trHeight w:val="557"/>
        </w:trPr>
        <w:tc>
          <w:tcPr>
            <w:tcW w:w="8431" w:type="dxa"/>
            <w:shd w:val="clear" w:color="auto" w:fill="auto"/>
          </w:tcPr>
          <w:p w14:paraId="10BF3108"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列举约定的其他特殊失效事由。</w:t>
            </w:r>
          </w:p>
        </w:tc>
      </w:tr>
    </w:tbl>
    <w:p w14:paraId="4C9738FE" w14:textId="77777777" w:rsidR="00AF5692" w:rsidRPr="00C24B36" w:rsidRDefault="00AF5692" w:rsidP="0041571F">
      <w:pPr>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二、表决权差异安排（设置</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变更）前后公司的表决权结构</w:t>
      </w:r>
    </w:p>
    <w:tbl>
      <w:tblPr>
        <w:tblW w:w="9355" w:type="dxa"/>
        <w:jc w:val="center"/>
        <w:tblLayout w:type="fixed"/>
        <w:tblLook w:val="04A0" w:firstRow="1" w:lastRow="0" w:firstColumn="1" w:lastColumn="0" w:noHBand="0" w:noVBand="1"/>
      </w:tblPr>
      <w:tblGrid>
        <w:gridCol w:w="1188"/>
        <w:gridCol w:w="980"/>
        <w:gridCol w:w="837"/>
        <w:gridCol w:w="700"/>
        <w:gridCol w:w="940"/>
        <w:gridCol w:w="1043"/>
        <w:gridCol w:w="891"/>
        <w:gridCol w:w="734"/>
        <w:gridCol w:w="1016"/>
        <w:gridCol w:w="1026"/>
      </w:tblGrid>
      <w:tr w:rsidR="00AF5692" w:rsidRPr="00C24B36" w14:paraId="0463AFFC" w14:textId="77777777" w:rsidTr="00B939C0">
        <w:trPr>
          <w:trHeight w:val="409"/>
          <w:jc w:val="center"/>
        </w:trPr>
        <w:tc>
          <w:tcPr>
            <w:tcW w:w="1188" w:type="dxa"/>
            <w:vMerge w:val="restart"/>
            <w:tcBorders>
              <w:top w:val="single" w:sz="4" w:space="0" w:color="auto"/>
              <w:left w:val="single" w:sz="4" w:space="0" w:color="auto"/>
              <w:right w:val="single" w:sz="4" w:space="0" w:color="auto"/>
            </w:tcBorders>
            <w:shd w:val="clear" w:color="auto" w:fill="auto"/>
            <w:vAlign w:val="center"/>
          </w:tcPr>
          <w:p w14:paraId="6072439C"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股票</w:t>
            </w:r>
          </w:p>
          <w:p w14:paraId="1A98A1A0"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种类</w:t>
            </w:r>
          </w:p>
        </w:tc>
        <w:tc>
          <w:tcPr>
            <w:tcW w:w="980" w:type="dxa"/>
            <w:vMerge w:val="restart"/>
            <w:tcBorders>
              <w:top w:val="single" w:sz="4" w:space="0" w:color="auto"/>
              <w:left w:val="nil"/>
              <w:right w:val="single" w:sz="4" w:space="0" w:color="auto"/>
            </w:tcBorders>
            <w:shd w:val="clear" w:color="auto" w:fill="auto"/>
            <w:vAlign w:val="center"/>
          </w:tcPr>
          <w:p w14:paraId="6C7D2474"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持有者</w:t>
            </w:r>
          </w:p>
        </w:tc>
        <w:tc>
          <w:tcPr>
            <w:tcW w:w="3520" w:type="dxa"/>
            <w:gridSpan w:val="4"/>
            <w:tcBorders>
              <w:top w:val="single" w:sz="4" w:space="0" w:color="auto"/>
              <w:left w:val="nil"/>
              <w:bottom w:val="single" w:sz="4" w:space="0" w:color="auto"/>
              <w:right w:val="single" w:sz="4" w:space="0" w:color="auto"/>
            </w:tcBorders>
            <w:shd w:val="clear" w:color="auto" w:fill="auto"/>
            <w:vAlign w:val="center"/>
          </w:tcPr>
          <w:p w14:paraId="17EC723A"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hAnsi="Times New Roman" w:cs="Times New Roman"/>
                <w:color w:val="FF0000"/>
                <w:kern w:val="0"/>
                <w:sz w:val="22"/>
              </w:rPr>
              <w:t>（设置</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变更）</w:t>
            </w:r>
            <w:r w:rsidRPr="00C24B36">
              <w:rPr>
                <w:rFonts w:ascii="Times New Roman" w:eastAsia="仿宋" w:hAnsi="Times New Roman" w:cs="Times New Roman"/>
                <w:b/>
                <w:color w:val="000000"/>
                <w:kern w:val="0"/>
                <w:sz w:val="24"/>
                <w:szCs w:val="32"/>
              </w:rPr>
              <w:t>前</w:t>
            </w:r>
          </w:p>
        </w:tc>
        <w:tc>
          <w:tcPr>
            <w:tcW w:w="3667" w:type="dxa"/>
            <w:gridSpan w:val="4"/>
            <w:tcBorders>
              <w:top w:val="single" w:sz="4" w:space="0" w:color="auto"/>
              <w:left w:val="nil"/>
              <w:bottom w:val="single" w:sz="4" w:space="0" w:color="auto"/>
              <w:right w:val="single" w:sz="4" w:space="0" w:color="auto"/>
            </w:tcBorders>
            <w:vAlign w:val="center"/>
          </w:tcPr>
          <w:p w14:paraId="64E6C6C0"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hAnsi="Times New Roman" w:cs="Times New Roman"/>
                <w:color w:val="FF0000"/>
                <w:kern w:val="0"/>
                <w:sz w:val="22"/>
              </w:rPr>
              <w:t>（设置</w:t>
            </w:r>
            <w:r w:rsidRPr="00C24B36">
              <w:rPr>
                <w:rFonts w:ascii="Times New Roman" w:hAnsi="Times New Roman" w:cs="Times New Roman"/>
                <w:color w:val="FF0000"/>
                <w:kern w:val="0"/>
                <w:sz w:val="22"/>
              </w:rPr>
              <w:t>/</w:t>
            </w:r>
            <w:r w:rsidRPr="00C24B36">
              <w:rPr>
                <w:rFonts w:ascii="Times New Roman" w:hAnsi="Times New Roman" w:cs="Times New Roman"/>
                <w:color w:val="FF0000"/>
                <w:kern w:val="0"/>
                <w:sz w:val="22"/>
              </w:rPr>
              <w:t>变更）</w:t>
            </w:r>
            <w:r w:rsidRPr="00C24B36">
              <w:rPr>
                <w:rFonts w:ascii="Times New Roman" w:eastAsia="仿宋" w:hAnsi="Times New Roman" w:cs="Times New Roman"/>
                <w:b/>
                <w:color w:val="000000"/>
                <w:kern w:val="0"/>
                <w:sz w:val="24"/>
                <w:szCs w:val="32"/>
              </w:rPr>
              <w:t>后</w:t>
            </w:r>
          </w:p>
        </w:tc>
      </w:tr>
      <w:tr w:rsidR="00AF5692" w:rsidRPr="00C24B36" w14:paraId="39C64BBD" w14:textId="77777777" w:rsidTr="00B939C0">
        <w:trPr>
          <w:trHeight w:val="420"/>
          <w:jc w:val="center"/>
        </w:trPr>
        <w:tc>
          <w:tcPr>
            <w:tcW w:w="1188" w:type="dxa"/>
            <w:vMerge/>
            <w:tcBorders>
              <w:left w:val="single" w:sz="4" w:space="0" w:color="auto"/>
              <w:bottom w:val="single" w:sz="4" w:space="0" w:color="auto"/>
              <w:right w:val="single" w:sz="4" w:space="0" w:color="auto"/>
            </w:tcBorders>
            <w:shd w:val="clear" w:color="auto" w:fill="auto"/>
            <w:vAlign w:val="center"/>
          </w:tcPr>
          <w:p w14:paraId="7F63102A"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p>
        </w:tc>
        <w:tc>
          <w:tcPr>
            <w:tcW w:w="980" w:type="dxa"/>
            <w:vMerge/>
            <w:tcBorders>
              <w:left w:val="nil"/>
              <w:bottom w:val="single" w:sz="4" w:space="0" w:color="auto"/>
              <w:right w:val="single" w:sz="4" w:space="0" w:color="auto"/>
            </w:tcBorders>
            <w:shd w:val="clear" w:color="auto" w:fill="auto"/>
            <w:vAlign w:val="center"/>
          </w:tcPr>
          <w:p w14:paraId="16700F40"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405C49E"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股份数量</w:t>
            </w:r>
            <w:r w:rsidRPr="00C24B36">
              <w:rPr>
                <w:rFonts w:ascii="Times New Roman" w:hAnsi="Times New Roman" w:cs="Times New Roman"/>
                <w:b/>
                <w:sz w:val="22"/>
              </w:rPr>
              <w:t>*</w:t>
            </w:r>
          </w:p>
          <w:p w14:paraId="4C54CE58" w14:textId="77777777" w:rsidR="00AF5692" w:rsidRPr="00C24B36" w:rsidRDefault="00AF5692" w:rsidP="00B939C0">
            <w:pPr>
              <w:snapToGrid w:val="0"/>
              <w:spacing w:line="240" w:lineRule="atLeast"/>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w:t>
            </w:r>
          </w:p>
        </w:tc>
        <w:tc>
          <w:tcPr>
            <w:tcW w:w="700" w:type="dxa"/>
            <w:tcBorders>
              <w:top w:val="single" w:sz="4" w:space="0" w:color="auto"/>
              <w:left w:val="nil"/>
              <w:bottom w:val="single" w:sz="4" w:space="0" w:color="auto"/>
              <w:right w:val="single" w:sz="4" w:space="0" w:color="auto"/>
            </w:tcBorders>
            <w:shd w:val="clear" w:color="auto" w:fill="auto"/>
            <w:vAlign w:val="center"/>
          </w:tcPr>
          <w:p w14:paraId="6C7CE3DA"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股份占比</w:t>
            </w:r>
            <w:r w:rsidRPr="00C24B36">
              <w:rPr>
                <w:rFonts w:ascii="Times New Roman" w:eastAsia="仿宋" w:hAnsi="Times New Roman" w:cs="Times New Roman"/>
                <w:b/>
                <w:color w:val="000000"/>
                <w:kern w:val="0"/>
                <w:sz w:val="24"/>
                <w:szCs w:val="32"/>
              </w:rPr>
              <w:t>(%)</w:t>
            </w:r>
          </w:p>
        </w:tc>
        <w:tc>
          <w:tcPr>
            <w:tcW w:w="940" w:type="dxa"/>
            <w:tcBorders>
              <w:top w:val="single" w:sz="4" w:space="0" w:color="auto"/>
              <w:left w:val="nil"/>
              <w:bottom w:val="single" w:sz="4" w:space="0" w:color="auto"/>
              <w:right w:val="single" w:sz="4" w:space="0" w:color="auto"/>
            </w:tcBorders>
            <w:shd w:val="clear" w:color="auto" w:fill="auto"/>
            <w:vAlign w:val="center"/>
          </w:tcPr>
          <w:p w14:paraId="0E3E12E4"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表决权数量</w:t>
            </w:r>
          </w:p>
          <w:p w14:paraId="7E676F7E"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票</w:t>
            </w:r>
            <w:r w:rsidRPr="00C24B36">
              <w:rPr>
                <w:rFonts w:ascii="Times New Roman" w:eastAsia="仿宋" w:hAnsi="Times New Roman" w:cs="Times New Roman"/>
                <w:b/>
                <w:color w:val="000000"/>
                <w:kern w:val="0"/>
                <w:sz w:val="24"/>
                <w:szCs w:val="32"/>
              </w:rPr>
              <w:t>)</w:t>
            </w:r>
          </w:p>
        </w:tc>
        <w:tc>
          <w:tcPr>
            <w:tcW w:w="1043" w:type="dxa"/>
            <w:tcBorders>
              <w:top w:val="single" w:sz="4" w:space="0" w:color="auto"/>
              <w:left w:val="nil"/>
              <w:bottom w:val="single" w:sz="4" w:space="0" w:color="auto"/>
              <w:right w:val="single" w:sz="4" w:space="0" w:color="auto"/>
            </w:tcBorders>
            <w:shd w:val="clear" w:color="auto" w:fill="auto"/>
            <w:vAlign w:val="center"/>
          </w:tcPr>
          <w:p w14:paraId="612D3D97"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表决权占比</w:t>
            </w:r>
            <w:r w:rsidRPr="00C24B36">
              <w:rPr>
                <w:rFonts w:ascii="Times New Roman" w:eastAsia="仿宋" w:hAnsi="Times New Roman" w:cs="Times New Roman"/>
                <w:b/>
                <w:color w:val="000000"/>
                <w:kern w:val="0"/>
                <w:sz w:val="24"/>
                <w:szCs w:val="32"/>
              </w:rPr>
              <w:t>(%)</w:t>
            </w:r>
          </w:p>
        </w:tc>
        <w:tc>
          <w:tcPr>
            <w:tcW w:w="891" w:type="dxa"/>
            <w:tcBorders>
              <w:top w:val="single" w:sz="4" w:space="0" w:color="auto"/>
              <w:left w:val="nil"/>
              <w:bottom w:val="single" w:sz="4" w:space="0" w:color="auto"/>
              <w:right w:val="single" w:sz="4" w:space="0" w:color="auto"/>
            </w:tcBorders>
            <w:vAlign w:val="center"/>
          </w:tcPr>
          <w:p w14:paraId="1FA0BDC6"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股份数量</w:t>
            </w:r>
            <w:r w:rsidRPr="00C24B36">
              <w:rPr>
                <w:rFonts w:ascii="Times New Roman" w:eastAsia="仿宋" w:hAnsi="Times New Roman" w:cs="Times New Roman"/>
                <w:b/>
                <w:color w:val="000000"/>
                <w:kern w:val="0"/>
                <w:sz w:val="24"/>
                <w:szCs w:val="32"/>
              </w:rPr>
              <w:t>*</w:t>
            </w:r>
          </w:p>
          <w:p w14:paraId="749D0854"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股</w:t>
            </w:r>
            <w:r w:rsidRPr="00C24B36">
              <w:rPr>
                <w:rFonts w:ascii="Times New Roman" w:eastAsia="仿宋" w:hAnsi="Times New Roman" w:cs="Times New Roman"/>
                <w:b/>
                <w:color w:val="000000"/>
                <w:kern w:val="0"/>
                <w:sz w:val="24"/>
                <w:szCs w:val="32"/>
              </w:rPr>
              <w:t>)</w:t>
            </w:r>
          </w:p>
        </w:tc>
        <w:tc>
          <w:tcPr>
            <w:tcW w:w="734" w:type="dxa"/>
            <w:tcBorders>
              <w:top w:val="single" w:sz="4" w:space="0" w:color="auto"/>
              <w:left w:val="nil"/>
              <w:bottom w:val="single" w:sz="4" w:space="0" w:color="auto"/>
              <w:right w:val="single" w:sz="4" w:space="0" w:color="auto"/>
            </w:tcBorders>
            <w:vAlign w:val="center"/>
          </w:tcPr>
          <w:p w14:paraId="47556F95"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股份占比</w:t>
            </w:r>
          </w:p>
          <w:p w14:paraId="33A684B7"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p>
        </w:tc>
        <w:tc>
          <w:tcPr>
            <w:tcW w:w="1016" w:type="dxa"/>
            <w:tcBorders>
              <w:top w:val="single" w:sz="4" w:space="0" w:color="auto"/>
              <w:left w:val="nil"/>
              <w:bottom w:val="single" w:sz="4" w:space="0" w:color="auto"/>
              <w:right w:val="single" w:sz="4" w:space="0" w:color="auto"/>
            </w:tcBorders>
            <w:vAlign w:val="center"/>
          </w:tcPr>
          <w:p w14:paraId="163E354D"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表决权数量</w:t>
            </w:r>
          </w:p>
          <w:p w14:paraId="6B8F9620"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票</w:t>
            </w:r>
            <w:r w:rsidRPr="00C24B36">
              <w:rPr>
                <w:rFonts w:ascii="Times New Roman" w:eastAsia="仿宋" w:hAnsi="Times New Roman" w:cs="Times New Roman"/>
                <w:b/>
                <w:color w:val="000000"/>
                <w:kern w:val="0"/>
                <w:sz w:val="24"/>
                <w:szCs w:val="32"/>
              </w:rPr>
              <w:t>)</w:t>
            </w:r>
          </w:p>
        </w:tc>
        <w:tc>
          <w:tcPr>
            <w:tcW w:w="1026" w:type="dxa"/>
            <w:tcBorders>
              <w:top w:val="single" w:sz="4" w:space="0" w:color="auto"/>
              <w:left w:val="nil"/>
              <w:bottom w:val="single" w:sz="4" w:space="0" w:color="auto"/>
              <w:right w:val="single" w:sz="4" w:space="0" w:color="auto"/>
            </w:tcBorders>
            <w:vAlign w:val="center"/>
          </w:tcPr>
          <w:p w14:paraId="7E7F2A94"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表决权占比</w:t>
            </w:r>
          </w:p>
          <w:p w14:paraId="6F9171C3"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p>
        </w:tc>
      </w:tr>
      <w:tr w:rsidR="00AF5692" w:rsidRPr="00C24B36" w14:paraId="7A95910E" w14:textId="77777777" w:rsidTr="00B939C0">
        <w:trPr>
          <w:trHeight w:val="270"/>
          <w:jc w:val="center"/>
        </w:trPr>
        <w:tc>
          <w:tcPr>
            <w:tcW w:w="1188" w:type="dxa"/>
            <w:vMerge w:val="restart"/>
            <w:tcBorders>
              <w:top w:val="nil"/>
              <w:left w:val="single" w:sz="4" w:space="0" w:color="auto"/>
              <w:bottom w:val="single" w:sz="4" w:space="0" w:color="auto"/>
              <w:right w:val="single" w:sz="4" w:space="0" w:color="auto"/>
            </w:tcBorders>
            <w:shd w:val="clear" w:color="auto" w:fill="auto"/>
            <w:vAlign w:val="center"/>
          </w:tcPr>
          <w:p w14:paraId="07545BE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特别表决权股份</w:t>
            </w:r>
          </w:p>
        </w:tc>
        <w:tc>
          <w:tcPr>
            <w:tcW w:w="980" w:type="dxa"/>
            <w:tcBorders>
              <w:top w:val="nil"/>
              <w:left w:val="nil"/>
              <w:bottom w:val="single" w:sz="4" w:space="0" w:color="auto"/>
              <w:right w:val="single" w:sz="4" w:space="0" w:color="auto"/>
            </w:tcBorders>
            <w:shd w:val="clear" w:color="auto" w:fill="auto"/>
            <w:vAlign w:val="center"/>
          </w:tcPr>
          <w:p w14:paraId="4A56FA1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37" w:type="dxa"/>
            <w:tcBorders>
              <w:top w:val="nil"/>
              <w:left w:val="nil"/>
              <w:bottom w:val="single" w:sz="4" w:space="0" w:color="auto"/>
              <w:right w:val="single" w:sz="4" w:space="0" w:color="auto"/>
            </w:tcBorders>
            <w:shd w:val="clear" w:color="auto" w:fill="auto"/>
            <w:vAlign w:val="center"/>
          </w:tcPr>
          <w:p w14:paraId="05C46B1F"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700" w:type="dxa"/>
            <w:tcBorders>
              <w:top w:val="nil"/>
              <w:left w:val="nil"/>
              <w:bottom w:val="single" w:sz="4" w:space="0" w:color="auto"/>
              <w:right w:val="single" w:sz="4" w:space="0" w:color="auto"/>
            </w:tcBorders>
            <w:shd w:val="clear" w:color="auto" w:fill="auto"/>
            <w:vAlign w:val="center"/>
          </w:tcPr>
          <w:p w14:paraId="5B4E2AEC"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940" w:type="dxa"/>
            <w:tcBorders>
              <w:top w:val="nil"/>
              <w:left w:val="nil"/>
              <w:bottom w:val="single" w:sz="4" w:space="0" w:color="auto"/>
              <w:right w:val="single" w:sz="4" w:space="0" w:color="auto"/>
            </w:tcBorders>
            <w:shd w:val="clear" w:color="auto" w:fill="auto"/>
            <w:vAlign w:val="bottom"/>
          </w:tcPr>
          <w:p w14:paraId="60D1957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nil"/>
              <w:left w:val="nil"/>
              <w:bottom w:val="single" w:sz="4" w:space="0" w:color="auto"/>
              <w:right w:val="single" w:sz="4" w:space="0" w:color="auto"/>
            </w:tcBorders>
            <w:shd w:val="clear" w:color="auto" w:fill="auto"/>
            <w:vAlign w:val="bottom"/>
          </w:tcPr>
          <w:p w14:paraId="635F1DF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nil"/>
              <w:left w:val="nil"/>
              <w:bottom w:val="single" w:sz="4" w:space="0" w:color="auto"/>
              <w:right w:val="single" w:sz="4" w:space="0" w:color="auto"/>
            </w:tcBorders>
            <w:vAlign w:val="center"/>
          </w:tcPr>
          <w:p w14:paraId="530D679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nil"/>
              <w:left w:val="nil"/>
              <w:bottom w:val="single" w:sz="4" w:space="0" w:color="auto"/>
              <w:right w:val="single" w:sz="4" w:space="0" w:color="auto"/>
            </w:tcBorders>
            <w:vAlign w:val="center"/>
          </w:tcPr>
          <w:p w14:paraId="444CFEE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nil"/>
              <w:left w:val="nil"/>
              <w:bottom w:val="single" w:sz="4" w:space="0" w:color="auto"/>
              <w:right w:val="single" w:sz="4" w:space="0" w:color="auto"/>
            </w:tcBorders>
            <w:vAlign w:val="bottom"/>
          </w:tcPr>
          <w:p w14:paraId="58DBA9F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nil"/>
              <w:left w:val="nil"/>
              <w:bottom w:val="single" w:sz="4" w:space="0" w:color="auto"/>
              <w:right w:val="single" w:sz="4" w:space="0" w:color="auto"/>
            </w:tcBorders>
            <w:vAlign w:val="bottom"/>
          </w:tcPr>
          <w:p w14:paraId="7E14AF4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490D2E15" w14:textId="77777777" w:rsidTr="00B939C0">
        <w:trPr>
          <w:trHeight w:val="270"/>
          <w:jc w:val="center"/>
        </w:trPr>
        <w:tc>
          <w:tcPr>
            <w:tcW w:w="1188" w:type="dxa"/>
            <w:vMerge/>
            <w:tcBorders>
              <w:top w:val="nil"/>
              <w:left w:val="single" w:sz="4" w:space="0" w:color="auto"/>
              <w:bottom w:val="single" w:sz="4" w:space="0" w:color="auto"/>
              <w:right w:val="single" w:sz="4" w:space="0" w:color="auto"/>
            </w:tcBorders>
            <w:vAlign w:val="center"/>
          </w:tcPr>
          <w:p w14:paraId="56EACAE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80" w:type="dxa"/>
            <w:tcBorders>
              <w:top w:val="nil"/>
              <w:left w:val="nil"/>
              <w:bottom w:val="single" w:sz="4" w:space="0" w:color="auto"/>
              <w:right w:val="single" w:sz="4" w:space="0" w:color="auto"/>
            </w:tcBorders>
            <w:shd w:val="clear" w:color="auto" w:fill="auto"/>
            <w:vAlign w:val="center"/>
          </w:tcPr>
          <w:p w14:paraId="08780E9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37" w:type="dxa"/>
            <w:tcBorders>
              <w:top w:val="nil"/>
              <w:left w:val="nil"/>
              <w:bottom w:val="single" w:sz="4" w:space="0" w:color="auto"/>
              <w:right w:val="single" w:sz="4" w:space="0" w:color="auto"/>
            </w:tcBorders>
            <w:shd w:val="clear" w:color="auto" w:fill="auto"/>
            <w:vAlign w:val="center"/>
          </w:tcPr>
          <w:p w14:paraId="00D5641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00" w:type="dxa"/>
            <w:tcBorders>
              <w:top w:val="nil"/>
              <w:left w:val="nil"/>
              <w:bottom w:val="single" w:sz="4" w:space="0" w:color="auto"/>
              <w:right w:val="single" w:sz="4" w:space="0" w:color="auto"/>
            </w:tcBorders>
            <w:shd w:val="clear" w:color="auto" w:fill="auto"/>
            <w:vAlign w:val="center"/>
          </w:tcPr>
          <w:p w14:paraId="156CC18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40" w:type="dxa"/>
            <w:tcBorders>
              <w:top w:val="nil"/>
              <w:left w:val="nil"/>
              <w:bottom w:val="single" w:sz="4" w:space="0" w:color="auto"/>
              <w:right w:val="single" w:sz="4" w:space="0" w:color="auto"/>
            </w:tcBorders>
            <w:shd w:val="clear" w:color="auto" w:fill="auto"/>
            <w:vAlign w:val="bottom"/>
          </w:tcPr>
          <w:p w14:paraId="0848703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nil"/>
              <w:left w:val="nil"/>
              <w:bottom w:val="single" w:sz="4" w:space="0" w:color="auto"/>
              <w:right w:val="single" w:sz="4" w:space="0" w:color="auto"/>
            </w:tcBorders>
            <w:shd w:val="clear" w:color="auto" w:fill="auto"/>
            <w:vAlign w:val="bottom"/>
          </w:tcPr>
          <w:p w14:paraId="5E04F69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nil"/>
              <w:left w:val="nil"/>
              <w:bottom w:val="single" w:sz="4" w:space="0" w:color="auto"/>
              <w:right w:val="single" w:sz="4" w:space="0" w:color="auto"/>
            </w:tcBorders>
            <w:vAlign w:val="center"/>
          </w:tcPr>
          <w:p w14:paraId="7F748E1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nil"/>
              <w:left w:val="nil"/>
              <w:bottom w:val="single" w:sz="4" w:space="0" w:color="auto"/>
              <w:right w:val="single" w:sz="4" w:space="0" w:color="auto"/>
            </w:tcBorders>
            <w:vAlign w:val="center"/>
          </w:tcPr>
          <w:p w14:paraId="357C670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nil"/>
              <w:left w:val="nil"/>
              <w:bottom w:val="single" w:sz="4" w:space="0" w:color="auto"/>
              <w:right w:val="single" w:sz="4" w:space="0" w:color="auto"/>
            </w:tcBorders>
            <w:vAlign w:val="bottom"/>
          </w:tcPr>
          <w:p w14:paraId="0089E48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nil"/>
              <w:left w:val="nil"/>
              <w:bottom w:val="single" w:sz="4" w:space="0" w:color="auto"/>
              <w:right w:val="single" w:sz="4" w:space="0" w:color="auto"/>
            </w:tcBorders>
            <w:vAlign w:val="bottom"/>
          </w:tcPr>
          <w:p w14:paraId="4511704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0903A5B5" w14:textId="77777777" w:rsidTr="00B939C0">
        <w:trPr>
          <w:trHeight w:val="379"/>
          <w:jc w:val="center"/>
        </w:trPr>
        <w:tc>
          <w:tcPr>
            <w:tcW w:w="1188" w:type="dxa"/>
            <w:vMerge/>
            <w:tcBorders>
              <w:top w:val="nil"/>
              <w:left w:val="single" w:sz="4" w:space="0" w:color="auto"/>
              <w:bottom w:val="single" w:sz="4" w:space="0" w:color="auto"/>
              <w:right w:val="single" w:sz="4" w:space="0" w:color="auto"/>
            </w:tcBorders>
            <w:vAlign w:val="center"/>
          </w:tcPr>
          <w:p w14:paraId="19ADBC3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80" w:type="dxa"/>
            <w:tcBorders>
              <w:top w:val="nil"/>
              <w:left w:val="nil"/>
              <w:bottom w:val="single" w:sz="4" w:space="0" w:color="auto"/>
              <w:right w:val="single" w:sz="4" w:space="0" w:color="auto"/>
            </w:tcBorders>
            <w:shd w:val="clear" w:color="auto" w:fill="auto"/>
            <w:vAlign w:val="center"/>
          </w:tcPr>
          <w:p w14:paraId="391A42A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837" w:type="dxa"/>
            <w:tcBorders>
              <w:top w:val="nil"/>
              <w:left w:val="nil"/>
              <w:bottom w:val="single" w:sz="4" w:space="0" w:color="auto"/>
              <w:right w:val="single" w:sz="4" w:space="0" w:color="auto"/>
            </w:tcBorders>
            <w:shd w:val="clear" w:color="auto" w:fill="auto"/>
            <w:vAlign w:val="center"/>
          </w:tcPr>
          <w:p w14:paraId="3F7ADA4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00" w:type="dxa"/>
            <w:tcBorders>
              <w:top w:val="nil"/>
              <w:left w:val="nil"/>
              <w:bottom w:val="single" w:sz="4" w:space="0" w:color="auto"/>
              <w:right w:val="single" w:sz="4" w:space="0" w:color="auto"/>
            </w:tcBorders>
            <w:shd w:val="clear" w:color="auto" w:fill="auto"/>
            <w:vAlign w:val="center"/>
          </w:tcPr>
          <w:p w14:paraId="6713B93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40" w:type="dxa"/>
            <w:tcBorders>
              <w:top w:val="nil"/>
              <w:left w:val="nil"/>
              <w:bottom w:val="single" w:sz="4" w:space="0" w:color="auto"/>
              <w:right w:val="single" w:sz="4" w:space="0" w:color="auto"/>
            </w:tcBorders>
            <w:shd w:val="clear" w:color="auto" w:fill="auto"/>
            <w:vAlign w:val="bottom"/>
          </w:tcPr>
          <w:p w14:paraId="7AB474D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nil"/>
              <w:left w:val="nil"/>
              <w:bottom w:val="single" w:sz="4" w:space="0" w:color="auto"/>
              <w:right w:val="single" w:sz="4" w:space="0" w:color="auto"/>
            </w:tcBorders>
            <w:shd w:val="clear" w:color="auto" w:fill="auto"/>
            <w:vAlign w:val="bottom"/>
          </w:tcPr>
          <w:p w14:paraId="77F49AA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nil"/>
              <w:left w:val="nil"/>
              <w:bottom w:val="single" w:sz="4" w:space="0" w:color="auto"/>
              <w:right w:val="single" w:sz="4" w:space="0" w:color="auto"/>
            </w:tcBorders>
            <w:vAlign w:val="center"/>
          </w:tcPr>
          <w:p w14:paraId="7DDECED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nil"/>
              <w:left w:val="nil"/>
              <w:bottom w:val="single" w:sz="4" w:space="0" w:color="auto"/>
              <w:right w:val="single" w:sz="4" w:space="0" w:color="auto"/>
            </w:tcBorders>
            <w:vAlign w:val="center"/>
          </w:tcPr>
          <w:p w14:paraId="67B2E36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nil"/>
              <w:left w:val="nil"/>
              <w:bottom w:val="single" w:sz="4" w:space="0" w:color="auto"/>
              <w:right w:val="single" w:sz="4" w:space="0" w:color="auto"/>
            </w:tcBorders>
            <w:vAlign w:val="bottom"/>
          </w:tcPr>
          <w:p w14:paraId="54CACEA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nil"/>
              <w:left w:val="nil"/>
              <w:bottom w:val="single" w:sz="4" w:space="0" w:color="auto"/>
              <w:right w:val="single" w:sz="4" w:space="0" w:color="auto"/>
            </w:tcBorders>
            <w:vAlign w:val="bottom"/>
          </w:tcPr>
          <w:p w14:paraId="03665CD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4C8FED1C" w14:textId="77777777" w:rsidTr="00B939C0">
        <w:trPr>
          <w:trHeight w:val="584"/>
          <w:jc w:val="center"/>
        </w:trPr>
        <w:tc>
          <w:tcPr>
            <w:tcW w:w="1188" w:type="dxa"/>
            <w:vMerge w:val="restart"/>
            <w:tcBorders>
              <w:top w:val="single" w:sz="4" w:space="0" w:color="auto"/>
              <w:left w:val="single" w:sz="4" w:space="0" w:color="auto"/>
              <w:right w:val="single" w:sz="4" w:space="0" w:color="auto"/>
            </w:tcBorders>
            <w:shd w:val="clear" w:color="auto" w:fill="auto"/>
            <w:vAlign w:val="center"/>
          </w:tcPr>
          <w:p w14:paraId="6BF8B3D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普通股份（前五大股东）</w:t>
            </w:r>
          </w:p>
        </w:tc>
        <w:tc>
          <w:tcPr>
            <w:tcW w:w="980" w:type="dxa"/>
            <w:tcBorders>
              <w:top w:val="single" w:sz="4" w:space="0" w:color="auto"/>
              <w:left w:val="nil"/>
              <w:bottom w:val="single" w:sz="4" w:space="0" w:color="auto"/>
              <w:right w:val="single" w:sz="4" w:space="0" w:color="auto"/>
            </w:tcBorders>
            <w:shd w:val="clear" w:color="auto" w:fill="auto"/>
            <w:vAlign w:val="center"/>
          </w:tcPr>
          <w:p w14:paraId="3F17596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DCE983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9B26C3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4CEE6C1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single" w:sz="4" w:space="0" w:color="auto"/>
              <w:left w:val="nil"/>
              <w:bottom w:val="single" w:sz="4" w:space="0" w:color="auto"/>
              <w:right w:val="single" w:sz="4" w:space="0" w:color="auto"/>
            </w:tcBorders>
            <w:shd w:val="clear" w:color="auto" w:fill="auto"/>
            <w:vAlign w:val="center"/>
          </w:tcPr>
          <w:p w14:paraId="71B5C72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single" w:sz="4" w:space="0" w:color="auto"/>
              <w:left w:val="nil"/>
              <w:bottom w:val="single" w:sz="4" w:space="0" w:color="auto"/>
              <w:right w:val="single" w:sz="4" w:space="0" w:color="auto"/>
            </w:tcBorders>
            <w:vAlign w:val="center"/>
          </w:tcPr>
          <w:p w14:paraId="65A54B3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single" w:sz="4" w:space="0" w:color="auto"/>
              <w:left w:val="nil"/>
              <w:bottom w:val="single" w:sz="4" w:space="0" w:color="auto"/>
              <w:right w:val="single" w:sz="4" w:space="0" w:color="auto"/>
            </w:tcBorders>
            <w:vAlign w:val="center"/>
          </w:tcPr>
          <w:p w14:paraId="1142DA7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single" w:sz="4" w:space="0" w:color="auto"/>
              <w:left w:val="nil"/>
              <w:bottom w:val="single" w:sz="4" w:space="0" w:color="auto"/>
              <w:right w:val="single" w:sz="4" w:space="0" w:color="auto"/>
            </w:tcBorders>
            <w:vAlign w:val="center"/>
          </w:tcPr>
          <w:p w14:paraId="4CC2DEA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single" w:sz="4" w:space="0" w:color="auto"/>
              <w:left w:val="nil"/>
              <w:bottom w:val="single" w:sz="4" w:space="0" w:color="auto"/>
              <w:right w:val="single" w:sz="4" w:space="0" w:color="auto"/>
            </w:tcBorders>
            <w:vAlign w:val="center"/>
          </w:tcPr>
          <w:p w14:paraId="6AE41F4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2FFF1A1E" w14:textId="77777777" w:rsidTr="00B939C0">
        <w:trPr>
          <w:trHeight w:val="309"/>
          <w:jc w:val="center"/>
        </w:trPr>
        <w:tc>
          <w:tcPr>
            <w:tcW w:w="1188" w:type="dxa"/>
            <w:vMerge/>
            <w:tcBorders>
              <w:left w:val="single" w:sz="4" w:space="0" w:color="auto"/>
              <w:right w:val="single" w:sz="4" w:space="0" w:color="auto"/>
            </w:tcBorders>
            <w:shd w:val="clear" w:color="auto" w:fill="auto"/>
            <w:vAlign w:val="center"/>
          </w:tcPr>
          <w:p w14:paraId="4888259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80" w:type="dxa"/>
            <w:tcBorders>
              <w:top w:val="single" w:sz="4" w:space="0" w:color="auto"/>
              <w:left w:val="nil"/>
              <w:bottom w:val="single" w:sz="4" w:space="0" w:color="auto"/>
              <w:right w:val="single" w:sz="4" w:space="0" w:color="auto"/>
            </w:tcBorders>
            <w:shd w:val="clear" w:color="auto" w:fill="auto"/>
            <w:vAlign w:val="center"/>
          </w:tcPr>
          <w:p w14:paraId="2A17B4B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A7D225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D9BCE4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3D45761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single" w:sz="4" w:space="0" w:color="auto"/>
              <w:left w:val="nil"/>
              <w:bottom w:val="single" w:sz="4" w:space="0" w:color="auto"/>
              <w:right w:val="single" w:sz="4" w:space="0" w:color="auto"/>
            </w:tcBorders>
            <w:shd w:val="clear" w:color="auto" w:fill="auto"/>
            <w:vAlign w:val="center"/>
          </w:tcPr>
          <w:p w14:paraId="2CD0840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single" w:sz="4" w:space="0" w:color="auto"/>
              <w:left w:val="nil"/>
              <w:bottom w:val="single" w:sz="4" w:space="0" w:color="auto"/>
              <w:right w:val="single" w:sz="4" w:space="0" w:color="auto"/>
            </w:tcBorders>
            <w:vAlign w:val="center"/>
          </w:tcPr>
          <w:p w14:paraId="566616C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single" w:sz="4" w:space="0" w:color="auto"/>
              <w:left w:val="nil"/>
              <w:bottom w:val="single" w:sz="4" w:space="0" w:color="auto"/>
              <w:right w:val="single" w:sz="4" w:space="0" w:color="auto"/>
            </w:tcBorders>
            <w:vAlign w:val="center"/>
          </w:tcPr>
          <w:p w14:paraId="25848B0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single" w:sz="4" w:space="0" w:color="auto"/>
              <w:left w:val="nil"/>
              <w:bottom w:val="single" w:sz="4" w:space="0" w:color="auto"/>
              <w:right w:val="single" w:sz="4" w:space="0" w:color="auto"/>
            </w:tcBorders>
            <w:vAlign w:val="center"/>
          </w:tcPr>
          <w:p w14:paraId="68D6C1B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single" w:sz="4" w:space="0" w:color="auto"/>
              <w:left w:val="nil"/>
              <w:bottom w:val="single" w:sz="4" w:space="0" w:color="auto"/>
              <w:right w:val="single" w:sz="4" w:space="0" w:color="auto"/>
            </w:tcBorders>
            <w:vAlign w:val="center"/>
          </w:tcPr>
          <w:p w14:paraId="11D192F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75E5493C" w14:textId="77777777" w:rsidTr="00B939C0">
        <w:trPr>
          <w:trHeight w:val="449"/>
          <w:jc w:val="center"/>
        </w:trPr>
        <w:tc>
          <w:tcPr>
            <w:tcW w:w="1188" w:type="dxa"/>
            <w:vMerge/>
            <w:tcBorders>
              <w:left w:val="single" w:sz="4" w:space="0" w:color="auto"/>
              <w:bottom w:val="single" w:sz="4" w:space="0" w:color="auto"/>
              <w:right w:val="single" w:sz="4" w:space="0" w:color="auto"/>
            </w:tcBorders>
            <w:shd w:val="clear" w:color="auto" w:fill="auto"/>
            <w:vAlign w:val="center"/>
          </w:tcPr>
          <w:p w14:paraId="6899C05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80" w:type="dxa"/>
            <w:tcBorders>
              <w:top w:val="single" w:sz="4" w:space="0" w:color="auto"/>
              <w:left w:val="nil"/>
              <w:bottom w:val="single" w:sz="4" w:space="0" w:color="auto"/>
              <w:right w:val="single" w:sz="4" w:space="0" w:color="auto"/>
            </w:tcBorders>
            <w:shd w:val="clear" w:color="auto" w:fill="auto"/>
            <w:vAlign w:val="center"/>
          </w:tcPr>
          <w:p w14:paraId="6D73F84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837" w:type="dxa"/>
            <w:tcBorders>
              <w:top w:val="single" w:sz="4" w:space="0" w:color="auto"/>
              <w:left w:val="nil"/>
              <w:bottom w:val="single" w:sz="4" w:space="0" w:color="auto"/>
              <w:right w:val="single" w:sz="4" w:space="0" w:color="auto"/>
            </w:tcBorders>
            <w:shd w:val="clear" w:color="auto" w:fill="auto"/>
            <w:vAlign w:val="center"/>
          </w:tcPr>
          <w:p w14:paraId="1509C57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32E94D4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3B45AD7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single" w:sz="4" w:space="0" w:color="auto"/>
              <w:left w:val="nil"/>
              <w:bottom w:val="single" w:sz="4" w:space="0" w:color="auto"/>
              <w:right w:val="single" w:sz="4" w:space="0" w:color="auto"/>
            </w:tcBorders>
            <w:shd w:val="clear" w:color="auto" w:fill="auto"/>
            <w:vAlign w:val="center"/>
          </w:tcPr>
          <w:p w14:paraId="7B1BF1C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single" w:sz="4" w:space="0" w:color="auto"/>
              <w:left w:val="nil"/>
              <w:bottom w:val="single" w:sz="4" w:space="0" w:color="auto"/>
              <w:right w:val="single" w:sz="4" w:space="0" w:color="auto"/>
            </w:tcBorders>
            <w:vAlign w:val="center"/>
          </w:tcPr>
          <w:p w14:paraId="7A16AFA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single" w:sz="4" w:space="0" w:color="auto"/>
              <w:left w:val="nil"/>
              <w:bottom w:val="single" w:sz="4" w:space="0" w:color="auto"/>
              <w:right w:val="single" w:sz="4" w:space="0" w:color="auto"/>
            </w:tcBorders>
            <w:vAlign w:val="center"/>
          </w:tcPr>
          <w:p w14:paraId="535CEC5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single" w:sz="4" w:space="0" w:color="auto"/>
              <w:left w:val="nil"/>
              <w:bottom w:val="single" w:sz="4" w:space="0" w:color="auto"/>
              <w:right w:val="single" w:sz="4" w:space="0" w:color="auto"/>
            </w:tcBorders>
            <w:vAlign w:val="center"/>
          </w:tcPr>
          <w:p w14:paraId="2EE37D4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single" w:sz="4" w:space="0" w:color="auto"/>
              <w:left w:val="nil"/>
              <w:bottom w:val="single" w:sz="4" w:space="0" w:color="auto"/>
              <w:right w:val="single" w:sz="4" w:space="0" w:color="auto"/>
            </w:tcBorders>
            <w:vAlign w:val="center"/>
          </w:tcPr>
          <w:p w14:paraId="6849E50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61306166" w14:textId="77777777" w:rsidTr="00B939C0">
        <w:trPr>
          <w:trHeight w:val="509"/>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8378C5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其他股东</w:t>
            </w:r>
          </w:p>
        </w:tc>
        <w:tc>
          <w:tcPr>
            <w:tcW w:w="980"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0610B88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A831C4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2E0D3D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262AD4B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single" w:sz="4" w:space="0" w:color="auto"/>
              <w:left w:val="nil"/>
              <w:bottom w:val="single" w:sz="4" w:space="0" w:color="auto"/>
              <w:right w:val="single" w:sz="4" w:space="0" w:color="auto"/>
            </w:tcBorders>
            <w:shd w:val="clear" w:color="auto" w:fill="auto"/>
            <w:vAlign w:val="center"/>
          </w:tcPr>
          <w:p w14:paraId="542F378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single" w:sz="4" w:space="0" w:color="auto"/>
              <w:left w:val="nil"/>
              <w:bottom w:val="single" w:sz="4" w:space="0" w:color="auto"/>
              <w:right w:val="single" w:sz="4" w:space="0" w:color="auto"/>
            </w:tcBorders>
            <w:vAlign w:val="center"/>
          </w:tcPr>
          <w:p w14:paraId="32717DE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single" w:sz="4" w:space="0" w:color="auto"/>
              <w:left w:val="nil"/>
              <w:bottom w:val="single" w:sz="4" w:space="0" w:color="auto"/>
              <w:right w:val="single" w:sz="4" w:space="0" w:color="auto"/>
            </w:tcBorders>
            <w:vAlign w:val="center"/>
          </w:tcPr>
          <w:p w14:paraId="46F89EB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single" w:sz="4" w:space="0" w:color="auto"/>
              <w:left w:val="nil"/>
              <w:bottom w:val="single" w:sz="4" w:space="0" w:color="auto"/>
              <w:right w:val="single" w:sz="4" w:space="0" w:color="auto"/>
            </w:tcBorders>
            <w:vAlign w:val="center"/>
          </w:tcPr>
          <w:p w14:paraId="4AED1C4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single" w:sz="4" w:space="0" w:color="auto"/>
              <w:left w:val="nil"/>
              <w:bottom w:val="single" w:sz="4" w:space="0" w:color="auto"/>
              <w:right w:val="single" w:sz="4" w:space="0" w:color="auto"/>
            </w:tcBorders>
            <w:vAlign w:val="center"/>
          </w:tcPr>
          <w:p w14:paraId="0563D00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66AC24AD" w14:textId="77777777" w:rsidTr="00B939C0">
        <w:trPr>
          <w:trHeight w:val="504"/>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815837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98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C62087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 xml:space="preserve">  </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7EA62B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5DAD36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940" w:type="dxa"/>
            <w:tcBorders>
              <w:top w:val="single" w:sz="4" w:space="0" w:color="auto"/>
              <w:left w:val="nil"/>
              <w:bottom w:val="single" w:sz="4" w:space="0" w:color="auto"/>
              <w:right w:val="single" w:sz="4" w:space="0" w:color="auto"/>
            </w:tcBorders>
            <w:shd w:val="clear" w:color="auto" w:fill="auto"/>
            <w:vAlign w:val="center"/>
          </w:tcPr>
          <w:p w14:paraId="16EC57E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43" w:type="dxa"/>
            <w:tcBorders>
              <w:top w:val="single" w:sz="4" w:space="0" w:color="auto"/>
              <w:left w:val="nil"/>
              <w:bottom w:val="single" w:sz="4" w:space="0" w:color="auto"/>
              <w:right w:val="single" w:sz="4" w:space="0" w:color="auto"/>
            </w:tcBorders>
            <w:shd w:val="clear" w:color="auto" w:fill="auto"/>
            <w:vAlign w:val="center"/>
          </w:tcPr>
          <w:p w14:paraId="03F60C9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891" w:type="dxa"/>
            <w:tcBorders>
              <w:top w:val="single" w:sz="4" w:space="0" w:color="auto"/>
              <w:left w:val="nil"/>
              <w:bottom w:val="single" w:sz="4" w:space="0" w:color="auto"/>
              <w:right w:val="single" w:sz="4" w:space="0" w:color="auto"/>
            </w:tcBorders>
            <w:vAlign w:val="center"/>
          </w:tcPr>
          <w:p w14:paraId="114CFEF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734" w:type="dxa"/>
            <w:tcBorders>
              <w:top w:val="single" w:sz="4" w:space="0" w:color="auto"/>
              <w:left w:val="nil"/>
              <w:bottom w:val="single" w:sz="4" w:space="0" w:color="auto"/>
              <w:right w:val="single" w:sz="4" w:space="0" w:color="auto"/>
            </w:tcBorders>
            <w:vAlign w:val="center"/>
          </w:tcPr>
          <w:p w14:paraId="51DE90A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16" w:type="dxa"/>
            <w:tcBorders>
              <w:top w:val="single" w:sz="4" w:space="0" w:color="auto"/>
              <w:left w:val="nil"/>
              <w:bottom w:val="single" w:sz="4" w:space="0" w:color="auto"/>
              <w:right w:val="single" w:sz="4" w:space="0" w:color="auto"/>
            </w:tcBorders>
            <w:vAlign w:val="center"/>
          </w:tcPr>
          <w:p w14:paraId="6260AD6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026" w:type="dxa"/>
            <w:tcBorders>
              <w:top w:val="single" w:sz="4" w:space="0" w:color="auto"/>
              <w:left w:val="nil"/>
              <w:bottom w:val="single" w:sz="4" w:space="0" w:color="auto"/>
              <w:right w:val="single" w:sz="4" w:space="0" w:color="auto"/>
            </w:tcBorders>
            <w:vAlign w:val="center"/>
          </w:tcPr>
          <w:p w14:paraId="31E9855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bl>
    <w:p w14:paraId="75080026" w14:textId="77777777" w:rsidR="00AF5692" w:rsidRPr="00C24B36" w:rsidRDefault="00AF5692" w:rsidP="00AF5692">
      <w:pPr>
        <w:rPr>
          <w:rFonts w:ascii="Times New Roman" w:eastAsia="仿宋" w:hAnsi="Times New Roman" w:cs="Times New Roman"/>
          <w:sz w:val="22"/>
        </w:rPr>
      </w:pPr>
      <w:r w:rsidRPr="00C24B36">
        <w:rPr>
          <w:rFonts w:ascii="Times New Roman" w:eastAsia="仿宋" w:hAnsi="Times New Roman" w:cs="Times New Roman"/>
          <w:sz w:val="22"/>
        </w:rPr>
        <w:t>*</w:t>
      </w:r>
      <w:r w:rsidRPr="00C24B36">
        <w:rPr>
          <w:rFonts w:ascii="Times New Roman" w:eastAsia="仿宋" w:hAnsi="Times New Roman" w:cs="Times New Roman"/>
          <w:sz w:val="22"/>
        </w:rPr>
        <w:t>截至</w:t>
      </w:r>
      <w:r w:rsidRPr="00C24B36">
        <w:rPr>
          <w:rFonts w:ascii="Times New Roman" w:eastAsia="仿宋" w:hAnsi="Times New Roman" w:cs="Times New Roman"/>
          <w:color w:val="FF0000"/>
          <w:sz w:val="22"/>
        </w:rPr>
        <w:t>（）</w:t>
      </w:r>
      <w:r w:rsidRPr="00C24B36">
        <w:rPr>
          <w:rFonts w:ascii="Times New Roman" w:eastAsia="仿宋" w:hAnsi="Times New Roman" w:cs="Times New Roman"/>
          <w:sz w:val="22"/>
        </w:rPr>
        <w:t>年</w:t>
      </w:r>
      <w:r w:rsidRPr="00C24B36">
        <w:rPr>
          <w:rFonts w:ascii="Times New Roman" w:eastAsia="仿宋" w:hAnsi="Times New Roman" w:cs="Times New Roman"/>
          <w:color w:val="FF0000"/>
          <w:sz w:val="22"/>
        </w:rPr>
        <w:t>（）</w:t>
      </w:r>
      <w:r w:rsidRPr="00C24B36">
        <w:rPr>
          <w:rFonts w:ascii="Times New Roman" w:eastAsia="仿宋" w:hAnsi="Times New Roman" w:cs="Times New Roman"/>
          <w:sz w:val="22"/>
        </w:rPr>
        <w:t>月</w:t>
      </w:r>
      <w:r w:rsidRPr="00C24B36">
        <w:rPr>
          <w:rFonts w:ascii="Times New Roman" w:eastAsia="仿宋" w:hAnsi="Times New Roman" w:cs="Times New Roman"/>
          <w:color w:val="FF0000"/>
          <w:sz w:val="22"/>
        </w:rPr>
        <w:t>（）</w:t>
      </w:r>
      <w:r w:rsidRPr="00C24B36">
        <w:rPr>
          <w:rFonts w:ascii="Times New Roman" w:eastAsia="仿宋" w:hAnsi="Times New Roman" w:cs="Times New Roman"/>
          <w:sz w:val="22"/>
        </w:rPr>
        <w:t>日下午收市时在中国结算登记在册的股东直接持股数量。</w:t>
      </w:r>
    </w:p>
    <w:p w14:paraId="4EFAA2F2" w14:textId="77777777" w:rsidR="00AF5692" w:rsidRPr="00C24B36" w:rsidRDefault="00AF5692" w:rsidP="00AF5692">
      <w:pPr>
        <w:spacing w:line="600" w:lineRule="exact"/>
        <w:ind w:firstLineChars="200" w:firstLine="640"/>
        <w:rPr>
          <w:rFonts w:ascii="Times New Roman" w:eastAsia="仿宋" w:hAnsi="Times New Roman" w:cs="Times New Roman"/>
          <w:sz w:val="32"/>
          <w:szCs w:val="32"/>
        </w:rPr>
      </w:pP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3250662A" w14:textId="77777777" w:rsidTr="00B939C0">
        <w:trPr>
          <w:trHeight w:val="557"/>
        </w:trPr>
        <w:tc>
          <w:tcPr>
            <w:tcW w:w="8431" w:type="dxa"/>
            <w:shd w:val="clear" w:color="auto" w:fill="auto"/>
          </w:tcPr>
          <w:p w14:paraId="004A028C" w14:textId="77777777" w:rsidR="00AF5692" w:rsidRPr="00C24B36" w:rsidRDefault="00AF5692" w:rsidP="00B939C0">
            <w:pPr>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说明特别表决权股东在</w:t>
            </w:r>
            <w:r w:rsidRPr="00C24B36">
              <w:rPr>
                <w:rFonts w:ascii="Times New Roman" w:eastAsia="仿宋" w:hAnsi="Times New Roman" w:cs="Times New Roman"/>
                <w:color w:val="FF0000"/>
                <w:sz w:val="32"/>
                <w:szCs w:val="32"/>
              </w:rPr>
              <w:t>（设置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表决权差异安排后合计拥有表决权比例的情况。</w:t>
            </w:r>
          </w:p>
        </w:tc>
      </w:tr>
    </w:tbl>
    <w:p w14:paraId="516C20AA"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三、公司治理及投资者保护安排</w:t>
      </w:r>
    </w:p>
    <w:p w14:paraId="3C2E05F4"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（一）投资者保护措施</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484B1C37" w14:textId="77777777" w:rsidTr="00B939C0">
        <w:trPr>
          <w:trHeight w:val="557"/>
        </w:trPr>
        <w:tc>
          <w:tcPr>
            <w:tcW w:w="8431" w:type="dxa"/>
            <w:shd w:val="clear" w:color="auto" w:fill="auto"/>
          </w:tcPr>
          <w:p w14:paraId="4CA74692"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说明表决权差异安排设置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变更后，公司拟采取的投资者保护措施。</w:t>
            </w:r>
          </w:p>
        </w:tc>
      </w:tr>
    </w:tbl>
    <w:p w14:paraId="04864745"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（二）对监事会履行表决权差异安排监督职责的履职保障措施</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07A6DDBB" w14:textId="77777777" w:rsidTr="00B939C0">
        <w:trPr>
          <w:trHeight w:val="557"/>
        </w:trPr>
        <w:tc>
          <w:tcPr>
            <w:tcW w:w="8431" w:type="dxa"/>
            <w:shd w:val="clear" w:color="auto" w:fill="auto"/>
          </w:tcPr>
          <w:p w14:paraId="2E68DB03"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说明监事会对公司表决权差异安排设置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变更的监督职责的具体内容，及公司为便于监事会履职所采取的保障措施。</w:t>
            </w:r>
          </w:p>
        </w:tc>
      </w:tr>
    </w:tbl>
    <w:p w14:paraId="27950808"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（三）年度股东大会拟向投资者说明的内容</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1492FC1E" w14:textId="77777777" w:rsidTr="00B939C0">
        <w:trPr>
          <w:trHeight w:val="557"/>
        </w:trPr>
        <w:tc>
          <w:tcPr>
            <w:tcW w:w="8431" w:type="dxa"/>
            <w:shd w:val="clear" w:color="auto" w:fill="auto"/>
          </w:tcPr>
          <w:p w14:paraId="1B61DE1F"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载明公司拟在年度股东大会上向投资者进行说明的内容。</w:t>
            </w:r>
          </w:p>
        </w:tc>
      </w:tr>
    </w:tbl>
    <w:p w14:paraId="65DECEDB" w14:textId="77777777" w:rsidR="00AF5692" w:rsidRPr="00C24B36" w:rsidRDefault="00AF5692" w:rsidP="00AF5692">
      <w:pPr>
        <w:jc w:val="center"/>
        <w:rPr>
          <w:rFonts w:ascii="Times New Roman" w:hAnsi="Times New Roman" w:cs="Times New Roman"/>
          <w:b/>
        </w:rPr>
      </w:pPr>
      <w:bookmarkStart w:id="352" w:name="_Toc26906898"/>
      <w:bookmarkStart w:id="353" w:name="_Toc43478923"/>
      <w:r w:rsidRPr="00C24B36">
        <w:rPr>
          <w:rFonts w:ascii="Times New Roman" w:eastAsia="方正仿宋简体" w:hAnsi="Times New Roman" w:cs="Times New Roman"/>
          <w:b/>
          <w:sz w:val="32"/>
          <w:szCs w:val="32"/>
        </w:rPr>
        <w:t>第六节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异议股东保护的相关安排</w:t>
      </w:r>
      <w:bookmarkEnd w:id="352"/>
      <w:bookmarkEnd w:id="353"/>
    </w:p>
    <w:p w14:paraId="2FB29E19" w14:textId="77777777" w:rsidR="00AF5692" w:rsidRPr="00C24B36" w:rsidRDefault="00AF5692" w:rsidP="00AF5692">
      <w:pPr>
        <w:spacing w:line="600" w:lineRule="exact"/>
        <w:rPr>
          <w:rFonts w:ascii="Times New Roman" w:eastAsia="仿宋" w:hAnsi="Times New Roman" w:cs="Times New Roman"/>
          <w:sz w:val="32"/>
          <w:szCs w:val="32"/>
        </w:rPr>
      </w:pP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16F6E016" w14:textId="77777777" w:rsidTr="00B939C0">
        <w:trPr>
          <w:trHeight w:val="557"/>
        </w:trPr>
        <w:tc>
          <w:tcPr>
            <w:tcW w:w="8431" w:type="dxa"/>
            <w:shd w:val="clear" w:color="auto" w:fill="auto"/>
          </w:tcPr>
          <w:p w14:paraId="7267E631"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明确异议股东的范围。采用回购方式的，应当说明回购价格定价依据、回购时间以及履行方式等；采用其他救济措施的，应当说明相应措施的预期目的和实施方式。异议股东保护的相关安排应当明确、具体、可执行。</w:t>
            </w:r>
          </w:p>
        </w:tc>
      </w:tr>
    </w:tbl>
    <w:p w14:paraId="17FF7041" w14:textId="77777777" w:rsidR="00AF5692" w:rsidRPr="00C24B36" w:rsidRDefault="00AF5692" w:rsidP="00AF5692">
      <w:pPr>
        <w:spacing w:line="600" w:lineRule="exact"/>
        <w:ind w:firstLineChars="200" w:firstLine="640"/>
        <w:rPr>
          <w:rFonts w:ascii="Times New Roman" w:eastAsia="仿宋" w:hAnsi="Times New Roman" w:cs="Times New Roman"/>
          <w:sz w:val="32"/>
          <w:szCs w:val="32"/>
        </w:rPr>
      </w:pPr>
    </w:p>
    <w:p w14:paraId="3D82334C" w14:textId="77777777" w:rsidR="00AF5692" w:rsidRPr="00C24B36" w:rsidRDefault="00AF5692" w:rsidP="00AF5692">
      <w:pPr>
        <w:jc w:val="center"/>
        <w:rPr>
          <w:rFonts w:ascii="Times New Roman" w:hAnsi="Times New Roman" w:cs="Times New Roman"/>
          <w:b/>
        </w:rPr>
      </w:pPr>
      <w:r w:rsidRPr="00C24B36">
        <w:rPr>
          <w:rFonts w:ascii="Times New Roman" w:eastAsia="仿宋" w:hAnsi="Times New Roman" w:cs="Times New Roman"/>
          <w:szCs w:val="32"/>
        </w:rPr>
        <w:br w:type="page"/>
      </w:r>
      <w:bookmarkStart w:id="354" w:name="_Toc43478924"/>
      <w:r w:rsidRPr="00C24B36">
        <w:rPr>
          <w:rFonts w:ascii="Times New Roman" w:eastAsia="方正仿宋简体" w:hAnsi="Times New Roman" w:cs="Times New Roman"/>
          <w:b/>
          <w:sz w:val="32"/>
          <w:szCs w:val="32"/>
        </w:rPr>
        <w:t>第七节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有关声明</w:t>
      </w:r>
      <w:bookmarkEnd w:id="354"/>
    </w:p>
    <w:p w14:paraId="46F6C19A" w14:textId="77777777" w:rsidR="00AF5692" w:rsidRPr="00C24B36" w:rsidRDefault="00AF5692" w:rsidP="00AF5692">
      <w:pPr>
        <w:widowControl/>
        <w:jc w:val="left"/>
        <w:rPr>
          <w:rFonts w:ascii="Times New Roman" w:eastAsia="仿宋" w:hAnsi="Times New Roman" w:cs="Times New Roman"/>
          <w:sz w:val="32"/>
          <w:szCs w:val="32"/>
        </w:rPr>
      </w:pPr>
    </w:p>
    <w:p w14:paraId="036E065E" w14:textId="77777777" w:rsidR="00AF5692" w:rsidRPr="00C24B36" w:rsidRDefault="00AF5692" w:rsidP="00AF5692">
      <w:pPr>
        <w:spacing w:line="600" w:lineRule="exact"/>
        <w:jc w:val="center"/>
        <w:rPr>
          <w:rFonts w:ascii="Times New Roman" w:eastAsia="仿宋" w:hAnsi="Times New Roman" w:cs="Times New Roman"/>
          <w:b/>
          <w:sz w:val="32"/>
          <w:szCs w:val="32"/>
        </w:rPr>
      </w:pPr>
      <w:r w:rsidRPr="00C24B36">
        <w:rPr>
          <w:rFonts w:ascii="Times New Roman" w:eastAsia="仿宋" w:hAnsi="Times New Roman" w:cs="Times New Roman"/>
          <w:b/>
          <w:sz w:val="32"/>
          <w:szCs w:val="32"/>
        </w:rPr>
        <w:t>全体董事、监事、高级管理人员声明</w:t>
      </w:r>
    </w:p>
    <w:p w14:paraId="2EF6FA53" w14:textId="77777777" w:rsidR="00AF5692" w:rsidRPr="00C24B36" w:rsidRDefault="00AF5692" w:rsidP="00AF5692">
      <w:pPr>
        <w:spacing w:line="600" w:lineRule="exact"/>
        <w:jc w:val="center"/>
        <w:rPr>
          <w:rFonts w:ascii="Times New Roman" w:eastAsia="仿宋" w:hAnsi="Times New Roman" w:cs="Times New Roman"/>
          <w:sz w:val="32"/>
          <w:szCs w:val="32"/>
        </w:rPr>
      </w:pPr>
    </w:p>
    <w:p w14:paraId="53EE0224"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本公司全体董事、监事、高级管理人员承诺本表决权差异安排</w:t>
      </w:r>
      <w:r w:rsidRPr="00C24B36">
        <w:rPr>
          <w:rFonts w:ascii="Times New Roman" w:eastAsia="仿宋" w:hAnsi="Times New Roman" w:cs="Times New Roman"/>
          <w:color w:val="FF0000"/>
          <w:sz w:val="32"/>
          <w:szCs w:val="32"/>
        </w:rPr>
        <w:t>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方案不存在虚假记载、误导性陈述或重大遗漏，并对其真实性、准确性、完整性承担个别和连带的法律责任。</w:t>
      </w:r>
    </w:p>
    <w:p w14:paraId="6CD4FD8F"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42105906"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全体董事：</w:t>
      </w:r>
      <w:r w:rsidRPr="00C24B36">
        <w:rPr>
          <w:rFonts w:ascii="Times New Roman" w:eastAsia="仿宋" w:hAnsi="Times New Roman" w:cs="Times New Roman"/>
          <w:color w:val="FF0000"/>
          <w:sz w:val="32"/>
          <w:szCs w:val="32"/>
        </w:rPr>
        <w:t>（）</w:t>
      </w:r>
    </w:p>
    <w:p w14:paraId="0834219C"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52FA1CC3"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602E3C6E"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68D12EC3"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全体监事：</w:t>
      </w:r>
      <w:r w:rsidRPr="00C24B36">
        <w:rPr>
          <w:rFonts w:ascii="Times New Roman" w:eastAsia="仿宋" w:hAnsi="Times New Roman" w:cs="Times New Roman"/>
          <w:color w:val="FF0000"/>
          <w:sz w:val="32"/>
          <w:szCs w:val="32"/>
        </w:rPr>
        <w:t>（）</w:t>
      </w:r>
    </w:p>
    <w:p w14:paraId="3BFBD0C6"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4684FEEA"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77343FAE"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2A7BECE6"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全体高级管理人员：</w:t>
      </w:r>
      <w:r w:rsidRPr="00C24B36">
        <w:rPr>
          <w:rFonts w:ascii="Times New Roman" w:eastAsia="仿宋" w:hAnsi="Times New Roman" w:cs="Times New Roman"/>
          <w:color w:val="FF0000"/>
          <w:sz w:val="32"/>
          <w:szCs w:val="32"/>
        </w:rPr>
        <w:t>（）</w:t>
      </w:r>
    </w:p>
    <w:p w14:paraId="6F3C029A"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6C3CBFFC" w14:textId="77777777" w:rsidR="00AF5692" w:rsidRPr="00C24B36" w:rsidRDefault="00AF5692" w:rsidP="0041571F">
      <w:pPr>
        <w:spacing w:line="560" w:lineRule="exact"/>
        <w:ind w:firstLineChars="200" w:firstLine="640"/>
        <w:rPr>
          <w:rFonts w:ascii="Times New Roman" w:eastAsia="仿宋" w:hAnsi="Times New Roman" w:cs="Times New Roman"/>
          <w:sz w:val="32"/>
          <w:szCs w:val="32"/>
        </w:rPr>
      </w:pPr>
    </w:p>
    <w:p w14:paraId="719E1211" w14:textId="77777777" w:rsidR="00AF5692" w:rsidRPr="00C24B36" w:rsidRDefault="00AF5692" w:rsidP="0041571F">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公司名称：</w:t>
      </w:r>
      <w:r w:rsidRPr="00C24B36">
        <w:rPr>
          <w:rFonts w:ascii="Times New Roman" w:eastAsia="仿宋" w:hAnsi="Times New Roman" w:cs="Times New Roman"/>
          <w:color w:val="FF0000"/>
          <w:sz w:val="32"/>
          <w:szCs w:val="32"/>
        </w:rPr>
        <w:t>（）</w:t>
      </w:r>
    </w:p>
    <w:p w14:paraId="58280931" w14:textId="77777777" w:rsidR="00AF5692" w:rsidRPr="00C24B36" w:rsidRDefault="00AF5692" w:rsidP="0041571F">
      <w:pPr>
        <w:spacing w:line="560" w:lineRule="exact"/>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日期：</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2F56FC0" w14:textId="77777777" w:rsidR="00AF5692" w:rsidRDefault="00AF5692" w:rsidP="00AF5692">
      <w:pPr>
        <w:wordWrap w:val="0"/>
        <w:spacing w:line="600" w:lineRule="exact"/>
        <w:ind w:firstLineChars="200" w:firstLine="640"/>
        <w:jc w:val="right"/>
        <w:rPr>
          <w:rFonts w:ascii="Times New Roman" w:eastAsia="仿宋" w:hAnsi="Times New Roman" w:cs="Times New Roman"/>
          <w:sz w:val="32"/>
          <w:szCs w:val="32"/>
        </w:rPr>
      </w:pPr>
    </w:p>
    <w:p w14:paraId="184A027A" w14:textId="77777777" w:rsidR="0041571F" w:rsidRPr="00C24B36" w:rsidRDefault="0041571F" w:rsidP="0041571F">
      <w:pPr>
        <w:spacing w:line="600" w:lineRule="exact"/>
        <w:ind w:firstLineChars="200" w:firstLine="640"/>
        <w:jc w:val="right"/>
        <w:rPr>
          <w:rFonts w:ascii="Times New Roman" w:eastAsia="仿宋" w:hAnsi="Times New Roman" w:cs="Times New Roman"/>
          <w:sz w:val="32"/>
          <w:szCs w:val="32"/>
        </w:rPr>
      </w:pPr>
    </w:p>
    <w:p w14:paraId="6CCCCF25" w14:textId="77777777" w:rsidR="00AF5692" w:rsidRPr="00C24B36" w:rsidRDefault="00AF5692" w:rsidP="00AF5692">
      <w:pPr>
        <w:spacing w:line="600" w:lineRule="exact"/>
        <w:ind w:right="640"/>
        <w:jc w:val="center"/>
        <w:rPr>
          <w:rFonts w:ascii="Times New Roman" w:eastAsia="仿宋" w:hAnsi="Times New Roman" w:cs="Times New Roman"/>
          <w:b/>
          <w:sz w:val="32"/>
          <w:szCs w:val="32"/>
        </w:rPr>
      </w:pPr>
      <w:r w:rsidRPr="00C24B36">
        <w:rPr>
          <w:rFonts w:ascii="Times New Roman" w:eastAsia="仿宋" w:hAnsi="Times New Roman" w:cs="Times New Roman"/>
          <w:b/>
          <w:sz w:val="32"/>
          <w:szCs w:val="32"/>
        </w:rPr>
        <w:t>公司控股股东、实际控制人声明</w:t>
      </w:r>
    </w:p>
    <w:p w14:paraId="0833B9B4" w14:textId="77777777" w:rsidR="00AF5692" w:rsidRPr="00C24B36" w:rsidRDefault="00AF5692" w:rsidP="00AF5692">
      <w:pPr>
        <w:spacing w:line="600" w:lineRule="exact"/>
        <w:ind w:right="640"/>
        <w:jc w:val="center"/>
        <w:rPr>
          <w:rFonts w:ascii="Times New Roman" w:eastAsia="仿宋" w:hAnsi="Times New Roman" w:cs="Times New Roman"/>
          <w:b/>
          <w:sz w:val="32"/>
          <w:szCs w:val="32"/>
        </w:rPr>
      </w:pPr>
    </w:p>
    <w:p w14:paraId="4367DA39"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本公司或本人承诺本表决权差异安排</w:t>
      </w:r>
      <w:r w:rsidRPr="00C24B36">
        <w:rPr>
          <w:rFonts w:ascii="Times New Roman" w:eastAsia="仿宋" w:hAnsi="Times New Roman" w:cs="Times New Roman"/>
          <w:color w:val="FF0000"/>
          <w:sz w:val="32"/>
          <w:szCs w:val="32"/>
        </w:rPr>
        <w:t>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方案不存在虚假记载、误导性陈述或重大遗漏，并对其真实性、准确性和完整性承担个别和连带的法律责任。</w:t>
      </w:r>
    </w:p>
    <w:p w14:paraId="022BA084"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5EB99954"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控股股东：</w:t>
      </w:r>
      <w:r w:rsidRPr="00C24B36">
        <w:rPr>
          <w:rFonts w:ascii="Times New Roman" w:eastAsia="仿宋" w:hAnsi="Times New Roman" w:cs="Times New Roman"/>
          <w:color w:val="FF0000"/>
          <w:sz w:val="32"/>
          <w:szCs w:val="32"/>
        </w:rPr>
        <w:t>（）</w:t>
      </w:r>
    </w:p>
    <w:p w14:paraId="113C2042"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4AAE4E4E"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1BFEE75F"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1CFEE39B"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实际控制人：</w:t>
      </w:r>
      <w:r w:rsidRPr="00C24B36">
        <w:rPr>
          <w:rFonts w:ascii="Times New Roman" w:eastAsia="仿宋" w:hAnsi="Times New Roman" w:cs="Times New Roman"/>
          <w:color w:val="FF0000"/>
          <w:sz w:val="32"/>
          <w:szCs w:val="32"/>
        </w:rPr>
        <w:t>（）</w:t>
      </w:r>
    </w:p>
    <w:p w14:paraId="796E7EB5"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1EFFD7F2"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580C31DC"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66E1A1AE" w14:textId="77777777" w:rsidR="00AF5692" w:rsidRPr="00C24B36" w:rsidRDefault="00AF5692" w:rsidP="0041571F">
      <w:pPr>
        <w:spacing w:line="560" w:lineRule="exact"/>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日期：</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9048B77" w14:textId="77777777" w:rsidR="00AF5692" w:rsidRPr="00C24B36" w:rsidRDefault="00AF5692" w:rsidP="0041571F">
      <w:pPr>
        <w:spacing w:line="560" w:lineRule="exact"/>
        <w:ind w:right="641" w:firstLineChars="200" w:firstLine="640"/>
        <w:jc w:val="right"/>
        <w:rPr>
          <w:rFonts w:ascii="Times New Roman" w:eastAsia="仿宋" w:hAnsi="Times New Roman" w:cs="Times New Roman"/>
          <w:sz w:val="32"/>
          <w:szCs w:val="32"/>
        </w:rPr>
      </w:pPr>
    </w:p>
    <w:p w14:paraId="3E674CB7" w14:textId="77777777" w:rsidR="00AF5692" w:rsidRPr="00C24B36" w:rsidRDefault="00AF5692" w:rsidP="0041571F">
      <w:pPr>
        <w:widowControl/>
        <w:spacing w:line="560" w:lineRule="exact"/>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1BF6E552" w14:textId="77777777" w:rsidR="00AF5692" w:rsidRPr="00C24B36" w:rsidRDefault="00AF5692" w:rsidP="0041571F">
      <w:pPr>
        <w:spacing w:line="560" w:lineRule="exact"/>
        <w:ind w:right="641" w:firstLineChars="200" w:firstLine="643"/>
        <w:jc w:val="center"/>
        <w:rPr>
          <w:rFonts w:ascii="Times New Roman" w:eastAsia="仿宋" w:hAnsi="Times New Roman" w:cs="Times New Roman"/>
          <w:b/>
          <w:sz w:val="32"/>
          <w:szCs w:val="32"/>
        </w:rPr>
      </w:pPr>
      <w:r w:rsidRPr="00C24B36">
        <w:rPr>
          <w:rFonts w:ascii="Times New Roman" w:eastAsia="仿宋" w:hAnsi="Times New Roman" w:cs="Times New Roman"/>
          <w:b/>
          <w:sz w:val="32"/>
          <w:szCs w:val="32"/>
        </w:rPr>
        <w:t>主办券商声明</w:t>
      </w:r>
    </w:p>
    <w:p w14:paraId="69C83049"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3FF154E2"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本公司已对本表决权差异安排</w:t>
      </w:r>
      <w:r w:rsidRPr="00C24B36">
        <w:rPr>
          <w:rFonts w:ascii="Times New Roman" w:eastAsia="仿宋" w:hAnsi="Times New Roman" w:cs="Times New Roman"/>
          <w:color w:val="FF0000"/>
          <w:sz w:val="32"/>
          <w:szCs w:val="32"/>
        </w:rPr>
        <w:t>设置</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w:t>
      </w:r>
      <w:r w:rsidRPr="00C24B36">
        <w:rPr>
          <w:rFonts w:ascii="Times New Roman" w:eastAsia="仿宋" w:hAnsi="Times New Roman" w:cs="Times New Roman"/>
          <w:sz w:val="32"/>
          <w:szCs w:val="32"/>
        </w:rPr>
        <w:t>方案进行了核查，确认不存在虚假记载、误导性陈述或重大遗漏，并对其真实性、准确性和完整性承担相应的法律责任。</w:t>
      </w:r>
    </w:p>
    <w:p w14:paraId="28523F50"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7653B866"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法定代表人：</w:t>
      </w:r>
      <w:r w:rsidRPr="00C24B36">
        <w:rPr>
          <w:rFonts w:ascii="Times New Roman" w:eastAsia="仿宋" w:hAnsi="Times New Roman" w:cs="Times New Roman"/>
          <w:color w:val="FF0000"/>
          <w:sz w:val="32"/>
          <w:szCs w:val="32"/>
        </w:rPr>
        <w:t>（）</w:t>
      </w:r>
    </w:p>
    <w:p w14:paraId="04D6272E"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26A9C895"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5A80D0CC"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1AD705B1"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项目负责人：</w:t>
      </w:r>
      <w:r w:rsidRPr="00C24B36">
        <w:rPr>
          <w:rFonts w:ascii="Times New Roman" w:eastAsia="仿宋" w:hAnsi="Times New Roman" w:cs="Times New Roman"/>
          <w:color w:val="FF0000"/>
          <w:sz w:val="32"/>
          <w:szCs w:val="32"/>
        </w:rPr>
        <w:t>（）</w:t>
      </w:r>
    </w:p>
    <w:p w14:paraId="46021A23"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59B18B74"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0B3FB9B6"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26C4230E"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项目组成员：</w:t>
      </w:r>
      <w:r w:rsidRPr="00C24B36">
        <w:rPr>
          <w:rFonts w:ascii="Times New Roman" w:eastAsia="仿宋" w:hAnsi="Times New Roman" w:cs="Times New Roman"/>
          <w:color w:val="FF0000"/>
          <w:sz w:val="32"/>
          <w:szCs w:val="32"/>
        </w:rPr>
        <w:t>（）</w:t>
      </w:r>
    </w:p>
    <w:p w14:paraId="4D81A2CE"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014FA70F"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67C8A557" w14:textId="77777777" w:rsidR="00AF5692" w:rsidRPr="00C24B36" w:rsidRDefault="00AF5692" w:rsidP="0041571F">
      <w:pPr>
        <w:spacing w:line="560" w:lineRule="exact"/>
        <w:ind w:right="641" w:firstLineChars="200" w:firstLine="640"/>
        <w:rPr>
          <w:rFonts w:ascii="Times New Roman" w:eastAsia="仿宋" w:hAnsi="Times New Roman" w:cs="Times New Roman"/>
          <w:sz w:val="32"/>
          <w:szCs w:val="32"/>
        </w:rPr>
      </w:pPr>
    </w:p>
    <w:p w14:paraId="177BF1F8" w14:textId="77777777" w:rsidR="00AF5692" w:rsidRPr="00C24B36" w:rsidRDefault="00AF5692" w:rsidP="0041571F">
      <w:pPr>
        <w:spacing w:line="560" w:lineRule="exact"/>
        <w:ind w:right="481"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主办券商：</w:t>
      </w:r>
      <w:r w:rsidRPr="00C24B36">
        <w:rPr>
          <w:rFonts w:ascii="Times New Roman" w:eastAsia="仿宋" w:hAnsi="Times New Roman" w:cs="Times New Roman"/>
          <w:color w:val="FF0000"/>
          <w:sz w:val="32"/>
          <w:szCs w:val="32"/>
        </w:rPr>
        <w:t>（）</w:t>
      </w:r>
    </w:p>
    <w:p w14:paraId="08FE8399" w14:textId="77777777" w:rsidR="00AF5692" w:rsidRPr="00C24B36" w:rsidRDefault="00AF5692" w:rsidP="0041571F">
      <w:pPr>
        <w:spacing w:line="560" w:lineRule="exact"/>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日期：</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270B4985" w14:textId="77777777" w:rsidR="00AF5692" w:rsidRPr="00C24B36" w:rsidRDefault="00AF5692" w:rsidP="00AF5692">
      <w:pPr>
        <w:wordWrap w:val="0"/>
        <w:spacing w:line="600" w:lineRule="exact"/>
        <w:ind w:right="641" w:firstLineChars="200" w:firstLine="640"/>
        <w:jc w:val="right"/>
        <w:rPr>
          <w:rFonts w:ascii="Times New Roman" w:eastAsia="仿宋" w:hAnsi="Times New Roman" w:cs="Times New Roman"/>
          <w:sz w:val="32"/>
          <w:szCs w:val="32"/>
        </w:rPr>
      </w:pPr>
    </w:p>
    <w:p w14:paraId="77102AFC" w14:textId="77777777" w:rsidR="00AF5692" w:rsidRPr="00C24B36" w:rsidRDefault="00AF5692" w:rsidP="00AF569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424E042D" w14:textId="77777777" w:rsidR="00AF5692" w:rsidRPr="00C24B36" w:rsidRDefault="00AF5692" w:rsidP="00AF5692">
      <w:pPr>
        <w:jc w:val="center"/>
        <w:rPr>
          <w:rFonts w:ascii="Times New Roman" w:eastAsia="方正仿宋简体" w:hAnsi="Times New Roman" w:cs="Times New Roman"/>
          <w:b/>
          <w:sz w:val="32"/>
          <w:szCs w:val="32"/>
        </w:rPr>
      </w:pPr>
      <w:bookmarkStart w:id="355" w:name="_Toc43478925"/>
      <w:r w:rsidRPr="00C24B36">
        <w:rPr>
          <w:rFonts w:ascii="Times New Roman" w:eastAsia="方正仿宋简体" w:hAnsi="Times New Roman" w:cs="Times New Roman"/>
          <w:b/>
          <w:sz w:val="32"/>
          <w:szCs w:val="32"/>
        </w:rPr>
        <w:t>第八节</w:t>
      </w:r>
      <w:r w:rsidRPr="00C24B36">
        <w:rPr>
          <w:rFonts w:ascii="Times New Roman" w:eastAsia="方正仿宋简体" w:hAnsi="Times New Roman" w:cs="Times New Roman"/>
          <w:b/>
          <w:sz w:val="32"/>
          <w:szCs w:val="32"/>
        </w:rPr>
        <w:t xml:space="preserve">  </w:t>
      </w:r>
      <w:r w:rsidRPr="00C24B36">
        <w:rPr>
          <w:rFonts w:ascii="Times New Roman" w:eastAsia="方正仿宋简体" w:hAnsi="Times New Roman" w:cs="Times New Roman"/>
          <w:b/>
          <w:sz w:val="32"/>
          <w:szCs w:val="32"/>
        </w:rPr>
        <w:t>备查文件</w:t>
      </w:r>
      <w:bookmarkEnd w:id="355"/>
    </w:p>
    <w:p w14:paraId="46030B4A" w14:textId="77777777" w:rsidR="00AF5692" w:rsidRPr="00C24B36" w:rsidRDefault="00AF5692" w:rsidP="00AF5692">
      <w:pPr>
        <w:tabs>
          <w:tab w:val="left" w:pos="1020"/>
        </w:tabs>
        <w:spacing w:line="600" w:lineRule="exact"/>
        <w:ind w:firstLineChars="200" w:firstLine="420"/>
        <w:rPr>
          <w:rFonts w:ascii="Times New Roman" w:hAnsi="Times New Roman" w:cs="Times New Roman"/>
        </w:rPr>
      </w:pP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F5692" w:rsidRPr="00C24B36" w14:paraId="6ABB97DF" w14:textId="77777777" w:rsidTr="00B939C0">
        <w:trPr>
          <w:trHeight w:val="557"/>
        </w:trPr>
        <w:tc>
          <w:tcPr>
            <w:tcW w:w="8431" w:type="dxa"/>
            <w:shd w:val="clear" w:color="auto" w:fill="auto"/>
          </w:tcPr>
          <w:p w14:paraId="7DD4E0A8" w14:textId="77777777" w:rsidR="00AF5692" w:rsidRPr="00C24B36" w:rsidRDefault="00AF5692" w:rsidP="00B939C0">
            <w:pPr>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列示备查文件。</w:t>
            </w:r>
          </w:p>
        </w:tc>
      </w:tr>
    </w:tbl>
    <w:p w14:paraId="39BE362E" w14:textId="77777777" w:rsidR="00AF5692" w:rsidRPr="00C24B36" w:rsidRDefault="00AF5692" w:rsidP="00AF5692">
      <w:pPr>
        <w:rPr>
          <w:rFonts w:ascii="Times New Roman" w:hAnsi="Times New Roman" w:cs="Times New Roman"/>
        </w:rPr>
      </w:pPr>
    </w:p>
    <w:p w14:paraId="51315954" w14:textId="77777777" w:rsidR="00AF5692" w:rsidRPr="00C24B36" w:rsidRDefault="00AF5692" w:rsidP="00AF5692">
      <w:pPr>
        <w:widowControl/>
        <w:jc w:val="left"/>
        <w:rPr>
          <w:rFonts w:ascii="Times New Roman" w:hAnsi="Times New Roman" w:cs="Times New Roman"/>
        </w:rPr>
      </w:pPr>
    </w:p>
    <w:p w14:paraId="744D52FA" w14:textId="77777777" w:rsidR="00AF5692" w:rsidRPr="00C24B36" w:rsidRDefault="00AF5692" w:rsidP="000E14C7">
      <w:pPr>
        <w:jc w:val="right"/>
        <w:rPr>
          <w:rFonts w:ascii="Times New Roman" w:eastAsia="仿宋" w:hAnsi="Times New Roman" w:cs="Times New Roman"/>
          <w:color w:val="FF0000"/>
          <w:kern w:val="0"/>
          <w:sz w:val="32"/>
          <w:szCs w:val="32"/>
        </w:rPr>
      </w:pPr>
    </w:p>
    <w:p w14:paraId="557541EC" w14:textId="77777777" w:rsidR="00AF5692" w:rsidRPr="00C24B36" w:rsidRDefault="00AF5692" w:rsidP="000E14C7">
      <w:pPr>
        <w:jc w:val="right"/>
        <w:rPr>
          <w:rFonts w:ascii="Times New Roman" w:eastAsia="仿宋" w:hAnsi="Times New Roman" w:cs="Times New Roman"/>
          <w:color w:val="FF0000"/>
          <w:kern w:val="0"/>
          <w:sz w:val="32"/>
          <w:szCs w:val="32"/>
        </w:rPr>
      </w:pPr>
    </w:p>
    <w:p w14:paraId="0E6ED361" w14:textId="77777777" w:rsidR="00AF5692" w:rsidRPr="00C24B36" w:rsidRDefault="00AF5692" w:rsidP="000E14C7">
      <w:pPr>
        <w:jc w:val="right"/>
        <w:rPr>
          <w:rFonts w:ascii="Times New Roman" w:eastAsia="仿宋" w:hAnsi="Times New Roman" w:cs="Times New Roman"/>
          <w:color w:val="FF0000"/>
          <w:kern w:val="0"/>
          <w:sz w:val="32"/>
          <w:szCs w:val="32"/>
        </w:rPr>
      </w:pPr>
    </w:p>
    <w:p w14:paraId="4CAFDF25" w14:textId="77777777" w:rsidR="00AF5692" w:rsidRPr="00C24B36" w:rsidRDefault="00AF5692" w:rsidP="000E14C7">
      <w:pPr>
        <w:jc w:val="right"/>
        <w:rPr>
          <w:rFonts w:ascii="Times New Roman" w:eastAsia="仿宋" w:hAnsi="Times New Roman" w:cs="Times New Roman"/>
          <w:color w:val="FF0000"/>
          <w:kern w:val="0"/>
          <w:sz w:val="32"/>
          <w:szCs w:val="32"/>
        </w:rPr>
      </w:pPr>
    </w:p>
    <w:p w14:paraId="12105D0B" w14:textId="77777777" w:rsidR="00AF5692" w:rsidRPr="00C24B36" w:rsidRDefault="00AF5692" w:rsidP="000E14C7">
      <w:pPr>
        <w:jc w:val="right"/>
        <w:rPr>
          <w:rFonts w:ascii="Times New Roman" w:eastAsia="仿宋" w:hAnsi="Times New Roman" w:cs="Times New Roman"/>
          <w:color w:val="FF0000"/>
          <w:kern w:val="0"/>
          <w:sz w:val="32"/>
          <w:szCs w:val="32"/>
        </w:rPr>
      </w:pPr>
    </w:p>
    <w:p w14:paraId="18CE373B" w14:textId="77777777" w:rsidR="00AF5692" w:rsidRPr="00C24B36" w:rsidRDefault="00AF5692" w:rsidP="000E14C7">
      <w:pPr>
        <w:jc w:val="right"/>
        <w:rPr>
          <w:rFonts w:ascii="Times New Roman" w:eastAsia="仿宋" w:hAnsi="Times New Roman" w:cs="Times New Roman"/>
          <w:color w:val="FF0000"/>
          <w:kern w:val="0"/>
          <w:sz w:val="32"/>
          <w:szCs w:val="32"/>
        </w:rPr>
      </w:pPr>
    </w:p>
    <w:p w14:paraId="3A2989CE" w14:textId="77777777" w:rsidR="00AF5692" w:rsidRPr="00C24B36" w:rsidRDefault="00AF5692" w:rsidP="000E14C7">
      <w:pPr>
        <w:jc w:val="right"/>
        <w:rPr>
          <w:rFonts w:ascii="Times New Roman" w:eastAsia="仿宋" w:hAnsi="Times New Roman" w:cs="Times New Roman"/>
          <w:color w:val="FF0000"/>
          <w:kern w:val="0"/>
          <w:sz w:val="32"/>
          <w:szCs w:val="32"/>
        </w:rPr>
      </w:pPr>
    </w:p>
    <w:p w14:paraId="66988697" w14:textId="77777777" w:rsidR="00AF5692" w:rsidRPr="00C24B36" w:rsidRDefault="00AF5692" w:rsidP="000E14C7">
      <w:pPr>
        <w:jc w:val="right"/>
        <w:rPr>
          <w:rFonts w:ascii="Times New Roman" w:eastAsia="仿宋" w:hAnsi="Times New Roman" w:cs="Times New Roman"/>
          <w:color w:val="FF0000"/>
          <w:kern w:val="0"/>
          <w:sz w:val="32"/>
          <w:szCs w:val="32"/>
        </w:rPr>
      </w:pPr>
    </w:p>
    <w:p w14:paraId="04703822" w14:textId="77777777" w:rsidR="00AF5692" w:rsidRPr="00C24B36" w:rsidRDefault="00AF5692" w:rsidP="000E14C7">
      <w:pPr>
        <w:jc w:val="right"/>
        <w:rPr>
          <w:rFonts w:ascii="Times New Roman" w:eastAsia="仿宋" w:hAnsi="Times New Roman" w:cs="Times New Roman"/>
          <w:color w:val="FF0000"/>
          <w:kern w:val="0"/>
          <w:sz w:val="32"/>
          <w:szCs w:val="32"/>
        </w:rPr>
      </w:pPr>
    </w:p>
    <w:p w14:paraId="60262BB1" w14:textId="77777777" w:rsidR="00AF5692" w:rsidRPr="00C24B36" w:rsidRDefault="00AF5692" w:rsidP="000E14C7">
      <w:pPr>
        <w:jc w:val="right"/>
        <w:rPr>
          <w:rFonts w:ascii="Times New Roman" w:eastAsia="仿宋" w:hAnsi="Times New Roman" w:cs="Times New Roman"/>
          <w:color w:val="FF0000"/>
          <w:kern w:val="0"/>
          <w:sz w:val="32"/>
          <w:szCs w:val="32"/>
        </w:rPr>
      </w:pPr>
    </w:p>
    <w:p w14:paraId="3367201C" w14:textId="77777777" w:rsidR="00AF5692" w:rsidRPr="00C24B36" w:rsidRDefault="00AF5692" w:rsidP="000E14C7">
      <w:pPr>
        <w:jc w:val="right"/>
        <w:rPr>
          <w:rFonts w:ascii="Times New Roman" w:eastAsia="仿宋" w:hAnsi="Times New Roman" w:cs="Times New Roman"/>
          <w:color w:val="FF0000"/>
          <w:kern w:val="0"/>
          <w:sz w:val="32"/>
          <w:szCs w:val="32"/>
        </w:rPr>
      </w:pPr>
    </w:p>
    <w:p w14:paraId="1647A0D9" w14:textId="77777777" w:rsidR="00AF5692" w:rsidRPr="00C24B36" w:rsidRDefault="00AF5692" w:rsidP="000E14C7">
      <w:pPr>
        <w:jc w:val="right"/>
        <w:rPr>
          <w:rFonts w:ascii="Times New Roman" w:eastAsia="仿宋" w:hAnsi="Times New Roman" w:cs="Times New Roman"/>
          <w:color w:val="FF0000"/>
          <w:kern w:val="0"/>
          <w:sz w:val="32"/>
          <w:szCs w:val="32"/>
        </w:rPr>
      </w:pPr>
    </w:p>
    <w:p w14:paraId="5D63DD9B" w14:textId="77777777" w:rsidR="00AF5692" w:rsidRPr="00C24B36" w:rsidRDefault="00AF5692" w:rsidP="000E14C7">
      <w:pPr>
        <w:jc w:val="right"/>
        <w:rPr>
          <w:rFonts w:ascii="Times New Roman" w:eastAsia="仿宋" w:hAnsi="Times New Roman" w:cs="Times New Roman"/>
          <w:color w:val="FF0000"/>
          <w:kern w:val="0"/>
          <w:sz w:val="32"/>
          <w:szCs w:val="32"/>
        </w:rPr>
      </w:pPr>
    </w:p>
    <w:p w14:paraId="5B3973C4" w14:textId="77777777" w:rsidR="00AF5692" w:rsidRPr="00C24B36" w:rsidRDefault="00AF5692" w:rsidP="000E14C7">
      <w:pPr>
        <w:jc w:val="right"/>
        <w:rPr>
          <w:rFonts w:ascii="Times New Roman" w:eastAsia="仿宋" w:hAnsi="Times New Roman" w:cs="Times New Roman"/>
          <w:color w:val="FF0000"/>
          <w:kern w:val="0"/>
          <w:sz w:val="32"/>
          <w:szCs w:val="32"/>
        </w:rPr>
      </w:pPr>
    </w:p>
    <w:p w14:paraId="461B0968" w14:textId="77777777" w:rsidR="00AF5692" w:rsidRPr="00C24B36" w:rsidRDefault="00AF5692" w:rsidP="000E14C7">
      <w:pPr>
        <w:jc w:val="right"/>
        <w:rPr>
          <w:rFonts w:ascii="Times New Roman" w:eastAsia="仿宋" w:hAnsi="Times New Roman" w:cs="Times New Roman"/>
          <w:color w:val="FF0000"/>
          <w:kern w:val="0"/>
          <w:sz w:val="32"/>
          <w:szCs w:val="32"/>
        </w:rPr>
      </w:pPr>
    </w:p>
    <w:p w14:paraId="1644C781" w14:textId="77777777" w:rsidR="00AF5692" w:rsidRPr="00C24B36" w:rsidRDefault="00AF5692" w:rsidP="000E14C7">
      <w:pPr>
        <w:jc w:val="right"/>
        <w:rPr>
          <w:rFonts w:ascii="Times New Roman" w:eastAsia="仿宋" w:hAnsi="Times New Roman" w:cs="Times New Roman"/>
          <w:color w:val="FF0000"/>
          <w:kern w:val="0"/>
          <w:sz w:val="32"/>
          <w:szCs w:val="32"/>
        </w:rPr>
      </w:pPr>
    </w:p>
    <w:p w14:paraId="67A668D7" w14:textId="77777777" w:rsidR="00AF5692" w:rsidRPr="00C24B36" w:rsidRDefault="00AF5692" w:rsidP="000E14C7">
      <w:pPr>
        <w:jc w:val="right"/>
        <w:rPr>
          <w:rFonts w:ascii="Times New Roman" w:eastAsia="仿宋" w:hAnsi="Times New Roman" w:cs="Times New Roman"/>
          <w:color w:val="FF0000"/>
          <w:kern w:val="0"/>
          <w:sz w:val="32"/>
          <w:szCs w:val="32"/>
        </w:rPr>
      </w:pPr>
    </w:p>
    <w:p w14:paraId="7610FD28" w14:textId="77777777" w:rsidR="00AF5692" w:rsidRPr="00C24B36" w:rsidRDefault="00AF5692" w:rsidP="000E14C7">
      <w:pPr>
        <w:jc w:val="right"/>
        <w:rPr>
          <w:rFonts w:ascii="Times New Roman" w:eastAsia="仿宋" w:hAnsi="Times New Roman" w:cs="Times New Roman"/>
          <w:color w:val="FF0000"/>
          <w:kern w:val="0"/>
          <w:sz w:val="32"/>
          <w:szCs w:val="32"/>
        </w:rPr>
      </w:pPr>
    </w:p>
    <w:p w14:paraId="666C38C8" w14:textId="1C80EE26" w:rsidR="00AF5692" w:rsidRPr="00C24B36" w:rsidRDefault="00AF5692" w:rsidP="00AF5692">
      <w:pPr>
        <w:spacing w:line="600" w:lineRule="exact"/>
        <w:jc w:val="center"/>
        <w:outlineLvl w:val="0"/>
        <w:rPr>
          <w:rFonts w:ascii="Times New Roman" w:eastAsia="方正大标宋简体" w:hAnsi="Times New Roman" w:cs="Times New Roman"/>
          <w:sz w:val="42"/>
          <w:szCs w:val="42"/>
        </w:rPr>
      </w:pPr>
      <w:bookmarkStart w:id="356" w:name="_Toc87012116"/>
      <w:r w:rsidRPr="00C24B36">
        <w:rPr>
          <w:rFonts w:ascii="Times New Roman" w:eastAsia="方正大标宋简体" w:hAnsi="Times New Roman" w:cs="Times New Roman"/>
          <w:sz w:val="42"/>
          <w:szCs w:val="42"/>
        </w:rPr>
        <w:t>第</w:t>
      </w:r>
      <w:r w:rsidRPr="00C24B36">
        <w:rPr>
          <w:rFonts w:ascii="Times New Roman" w:eastAsia="方正大标宋简体" w:hAnsi="Times New Roman" w:cs="Times New Roman"/>
          <w:sz w:val="42"/>
          <w:szCs w:val="42"/>
        </w:rPr>
        <w:t>87</w:t>
      </w:r>
      <w:r w:rsidRPr="00C24B36">
        <w:rPr>
          <w:rFonts w:ascii="Times New Roman" w:eastAsia="方正大标宋简体" w:hAnsi="Times New Roman" w:cs="Times New Roman"/>
          <w:sz w:val="42"/>
          <w:szCs w:val="42"/>
        </w:rPr>
        <w:t>号</w:t>
      </w:r>
      <w:r w:rsidRPr="00C24B36">
        <w:rPr>
          <w:rFonts w:ascii="Times New Roman" w:eastAsia="方正大标宋简体" w:hAnsi="Times New Roman" w:cs="Times New Roman"/>
          <w:sz w:val="42"/>
          <w:szCs w:val="42"/>
        </w:rPr>
        <w:t xml:space="preserve">  </w:t>
      </w:r>
      <w:r w:rsidR="007B1BB3">
        <w:rPr>
          <w:rFonts w:ascii="Times New Roman" w:eastAsia="方正大标宋简体" w:hAnsi="Times New Roman" w:cs="Times New Roman" w:hint="eastAsia"/>
          <w:sz w:val="42"/>
          <w:szCs w:val="42"/>
        </w:rPr>
        <w:t>挂牌公司</w:t>
      </w:r>
      <w:r w:rsidRPr="00C24B36">
        <w:rPr>
          <w:rFonts w:ascii="Times New Roman" w:eastAsia="方正大标宋简体" w:hAnsi="Times New Roman" w:cs="Times New Roman"/>
          <w:sz w:val="42"/>
          <w:szCs w:val="42"/>
        </w:rPr>
        <w:t>特别表决权股份登记</w:t>
      </w:r>
      <w:r w:rsidRPr="00C24B36">
        <w:rPr>
          <w:rFonts w:ascii="Times New Roman" w:eastAsia="方正大标宋简体" w:hAnsi="Times New Roman" w:cs="Times New Roman"/>
          <w:sz w:val="42"/>
          <w:szCs w:val="42"/>
        </w:rPr>
        <w:t>/</w:t>
      </w:r>
      <w:r w:rsidRPr="00C24B36">
        <w:rPr>
          <w:rFonts w:ascii="Times New Roman" w:eastAsia="方正大标宋简体" w:hAnsi="Times New Roman" w:cs="Times New Roman"/>
          <w:sz w:val="42"/>
          <w:szCs w:val="42"/>
        </w:rPr>
        <w:t>变更登记公告格式模板</w:t>
      </w:r>
      <w:bookmarkEnd w:id="356"/>
    </w:p>
    <w:p w14:paraId="60CB31FD" w14:textId="77777777" w:rsidR="00AF5692" w:rsidRPr="00C24B36" w:rsidRDefault="00AF5692" w:rsidP="00AF5692">
      <w:pPr>
        <w:spacing w:line="560" w:lineRule="exact"/>
        <w:jc w:val="center"/>
        <w:rPr>
          <w:rFonts w:ascii="Times New Roman" w:eastAsia="仿宋" w:hAnsi="Times New Roman" w:cs="Times New Roman"/>
          <w:color w:val="000000"/>
          <w:kern w:val="0"/>
          <w:sz w:val="28"/>
          <w:szCs w:val="28"/>
        </w:rPr>
      </w:pPr>
    </w:p>
    <w:p w14:paraId="6E498EE0" w14:textId="77777777" w:rsidR="00AF5692" w:rsidRPr="00C24B36" w:rsidRDefault="00AF5692" w:rsidP="00AF5692">
      <w:pPr>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公告编号：</w:t>
      </w:r>
    </w:p>
    <w:p w14:paraId="16FB0AA8" w14:textId="77777777" w:rsidR="00AF5692" w:rsidRPr="00C24B36" w:rsidRDefault="00AF5692" w:rsidP="00AF5692">
      <w:pPr>
        <w:spacing w:line="560" w:lineRule="exact"/>
        <w:rPr>
          <w:rFonts w:ascii="Times New Roman" w:hAnsi="Times New Roman" w:cs="Times New Roman"/>
        </w:rPr>
      </w:pPr>
    </w:p>
    <w:p w14:paraId="37D49C6F" w14:textId="77777777" w:rsidR="00AF5692" w:rsidRPr="00C24B36" w:rsidRDefault="00AF5692" w:rsidP="00AF5692">
      <w:pPr>
        <w:spacing w:line="60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公司特别表决权股份登记</w:t>
      </w:r>
      <w:r w:rsidRPr="00C24B36">
        <w:rPr>
          <w:rFonts w:ascii="Times New Roman" w:eastAsia="方正大标宋简体" w:hAnsi="Times New Roman" w:cs="Times New Roman"/>
          <w:sz w:val="44"/>
          <w:szCs w:val="44"/>
        </w:rPr>
        <w:t>/</w:t>
      </w:r>
    </w:p>
    <w:p w14:paraId="72821A26" w14:textId="77777777" w:rsidR="00AF5692" w:rsidRPr="00C24B36" w:rsidRDefault="00AF5692" w:rsidP="00AF5692">
      <w:pPr>
        <w:spacing w:line="60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变更登记公告</w:t>
      </w:r>
    </w:p>
    <w:p w14:paraId="04321D1E" w14:textId="77777777" w:rsidR="00AF5692" w:rsidRPr="00C24B36" w:rsidRDefault="00AF5692" w:rsidP="00AF5692">
      <w:pPr>
        <w:widowControl/>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F5692" w:rsidRPr="00C24B36" w14:paraId="0C7F6CAA" w14:textId="77777777" w:rsidTr="00B939C0">
        <w:tc>
          <w:tcPr>
            <w:tcW w:w="8296" w:type="dxa"/>
            <w:shd w:val="clear" w:color="auto" w:fill="auto"/>
          </w:tcPr>
          <w:p w14:paraId="1193BE60" w14:textId="77777777" w:rsidR="00AF5692" w:rsidRPr="00C24B36" w:rsidRDefault="00AF5692"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BFB1E5F" w14:textId="77777777" w:rsidR="00AF5692" w:rsidRPr="00C24B36" w:rsidRDefault="00AF5692"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r w:rsidRPr="00C24B36">
              <w:rPr>
                <w:rFonts w:ascii="Times New Roman" w:eastAsia="仿宋" w:hAnsi="Times New Roman" w:cs="Times New Roman"/>
                <w:sz w:val="24"/>
              </w:rPr>
              <w:t xml:space="preserve"> </w:t>
            </w:r>
          </w:p>
          <w:p w14:paraId="1BC916E1" w14:textId="77777777" w:rsidR="00AF5692" w:rsidRPr="00C24B36" w:rsidRDefault="00AF5692"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本公司设置的表决权差异安排，使特别表决权股东</w:t>
            </w:r>
            <w:r w:rsidRPr="00C24B36">
              <w:rPr>
                <w:rFonts w:ascii="Times New Roman" w:eastAsia="仿宋" w:hAnsi="Times New Roman" w:cs="Times New Roman"/>
                <w:sz w:val="24"/>
              </w:rPr>
              <w:t>XXX</w:t>
            </w:r>
            <w:r w:rsidRPr="00C24B36">
              <w:rPr>
                <w:rFonts w:ascii="Times New Roman" w:eastAsia="仿宋" w:hAnsi="Times New Roman" w:cs="Times New Roman"/>
                <w:sz w:val="24"/>
              </w:rPr>
              <w:t>所持有的每份特别表决权股份拥有的表决权数量是其他普通股东所持有普通股份拥有的表决权数量的</w:t>
            </w:r>
            <w:r w:rsidRPr="00C24B36">
              <w:rPr>
                <w:rFonts w:ascii="Times New Roman" w:eastAsia="仿宋" w:hAnsi="Times New Roman" w:cs="Times New Roman"/>
                <w:sz w:val="24"/>
              </w:rPr>
              <w:t>X</w:t>
            </w:r>
            <w:r w:rsidRPr="00C24B36">
              <w:rPr>
                <w:rFonts w:ascii="Times New Roman" w:eastAsia="仿宋" w:hAnsi="Times New Roman" w:cs="Times New Roman"/>
                <w:sz w:val="24"/>
              </w:rPr>
              <w:t>倍。</w:t>
            </w:r>
          </w:p>
        </w:tc>
      </w:tr>
    </w:tbl>
    <w:p w14:paraId="0F786EB5" w14:textId="77777777" w:rsidR="00AF5692" w:rsidRPr="00C24B36" w:rsidRDefault="00AF5692" w:rsidP="00AF5692">
      <w:pPr>
        <w:spacing w:line="560" w:lineRule="exact"/>
        <w:rPr>
          <w:rFonts w:ascii="Times New Roman" w:hAnsi="Times New Roman" w:cs="Times New Roman"/>
        </w:rPr>
      </w:pPr>
    </w:p>
    <w:p w14:paraId="1A3BCB08"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一、设置</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变更表决权差异安排的基本情况</w:t>
      </w:r>
    </w:p>
    <w:p w14:paraId="02E8AB01" w14:textId="77777777" w:rsidR="00AF5692" w:rsidRPr="00C24B36" w:rsidRDefault="00AF5692" w:rsidP="00AF5692">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（一）表决权差异安排设置</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000000"/>
          <w:kern w:val="0"/>
          <w:sz w:val="32"/>
          <w:szCs w:val="32"/>
        </w:rPr>
        <w:t>变更前的基本情况</w:t>
      </w:r>
    </w:p>
    <w:p w14:paraId="32F50893"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说明本次登记</w:t>
      </w:r>
      <w:r w:rsidRPr="00C24B36">
        <w:rPr>
          <w:rFonts w:ascii="Times New Roman" w:eastAsia="仿宋" w:hAnsi="Times New Roman" w:cs="Times New Roman"/>
          <w:color w:val="000000"/>
          <w:kern w:val="0"/>
          <w:sz w:val="32"/>
          <w:szCs w:val="32"/>
        </w:rPr>
        <w:t>/</w:t>
      </w:r>
      <w:r w:rsidRPr="00C24B36">
        <w:rPr>
          <w:rFonts w:ascii="Times New Roman" w:eastAsia="仿宋" w:hAnsi="Times New Roman" w:cs="Times New Roman"/>
          <w:color w:val="000000"/>
          <w:kern w:val="0"/>
          <w:sz w:val="32"/>
          <w:szCs w:val="32"/>
        </w:rPr>
        <w:t>变更登记前的特别表决权股东姓名，特别表决权股份数量，表决权差异安排设置的生效时间，每份特别表决权股份对应表决权数量的情况，表决权差异安排实施期限，特别表决权股东及其一致行动人的直接或间接持股情况及拥有的表决权占比，是否符合《表决权差异安排指引》第七条规定的最低持股要求等。</w:t>
      </w:r>
    </w:p>
    <w:p w14:paraId="7D56C69E"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（二）表决权差异安排变更后的基本情况（如适用）</w:t>
      </w:r>
    </w:p>
    <w:p w14:paraId="050E9CBB"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说明本次变更登记的特别表决权股东姓名，其所持特别表决权股份数量，特别表决权股份变更的生效时间，每份特别表决权股份对应表决权数量的变更情况，表决权差异安排实施期限，特别表决权股东及其一致行动人在本次变更后拥有的表决权占比，是否符合《表决权差异安排指引》第七条规定的最低持股要求等。</w:t>
      </w:r>
    </w:p>
    <w:p w14:paraId="1C9F52D4" w14:textId="77777777" w:rsidR="00AF5692" w:rsidRPr="00C24B36" w:rsidRDefault="00AF5692" w:rsidP="0041571F">
      <w:pPr>
        <w:pStyle w:val="110"/>
        <w:snapToGrid w:val="0"/>
        <w:spacing w:line="560" w:lineRule="exact"/>
        <w:ind w:firstLine="640"/>
        <w:rPr>
          <w:rFonts w:eastAsia="仿宋"/>
          <w:sz w:val="32"/>
          <w:szCs w:val="32"/>
        </w:rPr>
      </w:pPr>
      <w:r w:rsidRPr="00C24B36">
        <w:rPr>
          <w:rFonts w:eastAsia="黑体"/>
          <w:sz w:val="32"/>
          <w:szCs w:val="32"/>
        </w:rPr>
        <w:t>二、本次登记明细</w:t>
      </w:r>
    </w:p>
    <w:tbl>
      <w:tblPr>
        <w:tblW w:w="7650" w:type="dxa"/>
        <w:jc w:val="center"/>
        <w:tblLayout w:type="fixed"/>
        <w:tblLook w:val="04A0" w:firstRow="1" w:lastRow="0" w:firstColumn="1" w:lastColumn="0" w:noHBand="0" w:noVBand="1"/>
      </w:tblPr>
      <w:tblGrid>
        <w:gridCol w:w="562"/>
        <w:gridCol w:w="851"/>
        <w:gridCol w:w="1138"/>
        <w:gridCol w:w="1281"/>
        <w:gridCol w:w="1833"/>
        <w:gridCol w:w="1985"/>
      </w:tblGrid>
      <w:tr w:rsidR="00AF5692" w:rsidRPr="00C24B36" w14:paraId="73DE75A7" w14:textId="77777777" w:rsidTr="00B939C0">
        <w:trPr>
          <w:trHeight w:val="270"/>
          <w:jc w:val="center"/>
        </w:trPr>
        <w:tc>
          <w:tcPr>
            <w:tcW w:w="562" w:type="dxa"/>
            <w:tcBorders>
              <w:top w:val="single" w:sz="4" w:space="0" w:color="auto"/>
              <w:left w:val="single" w:sz="4" w:space="0" w:color="auto"/>
              <w:bottom w:val="single" w:sz="4" w:space="0" w:color="auto"/>
              <w:right w:val="single" w:sz="4" w:space="0" w:color="auto"/>
            </w:tcBorders>
            <w:vAlign w:val="center"/>
          </w:tcPr>
          <w:p w14:paraId="27395EE4"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14:paraId="5EFA1C6E"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股东姓名</w:t>
            </w:r>
          </w:p>
        </w:tc>
        <w:tc>
          <w:tcPr>
            <w:tcW w:w="1138" w:type="dxa"/>
            <w:tcBorders>
              <w:top w:val="single" w:sz="4" w:space="0" w:color="auto"/>
              <w:left w:val="nil"/>
              <w:bottom w:val="single" w:sz="4" w:space="0" w:color="auto"/>
              <w:right w:val="single" w:sz="4" w:space="0" w:color="auto"/>
            </w:tcBorders>
            <w:vAlign w:val="center"/>
          </w:tcPr>
          <w:p w14:paraId="3C218C5E"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持有股份数量</w:t>
            </w:r>
            <w:r w:rsidRPr="00C24B36">
              <w:rPr>
                <w:rFonts w:ascii="Times New Roman" w:eastAsia="仿宋" w:hAnsi="Times New Roman" w:cs="Times New Roman"/>
                <w:b/>
                <w:kern w:val="0"/>
                <w:sz w:val="24"/>
              </w:rPr>
              <w:t>*</w:t>
            </w:r>
          </w:p>
          <w:p w14:paraId="6E12B4E8"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w:t>
            </w:r>
          </w:p>
        </w:tc>
        <w:tc>
          <w:tcPr>
            <w:tcW w:w="1281" w:type="dxa"/>
            <w:tcBorders>
              <w:top w:val="single" w:sz="4" w:space="0" w:color="auto"/>
              <w:left w:val="nil"/>
              <w:bottom w:val="single" w:sz="4" w:space="0" w:color="auto"/>
              <w:right w:val="single" w:sz="4" w:space="0" w:color="auto"/>
            </w:tcBorders>
            <w:vAlign w:val="center"/>
          </w:tcPr>
          <w:p w14:paraId="5EB3226A"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持有特别表决权股份数量</w:t>
            </w:r>
          </w:p>
          <w:p w14:paraId="193C1959"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w:t>
            </w:r>
          </w:p>
        </w:tc>
        <w:tc>
          <w:tcPr>
            <w:tcW w:w="1833" w:type="dxa"/>
            <w:tcBorders>
              <w:top w:val="single" w:sz="4" w:space="0" w:color="auto"/>
              <w:left w:val="single" w:sz="4" w:space="0" w:color="auto"/>
              <w:bottom w:val="single" w:sz="4" w:space="0" w:color="auto"/>
              <w:right w:val="single" w:sz="4" w:space="0" w:color="auto"/>
            </w:tcBorders>
            <w:vAlign w:val="center"/>
          </w:tcPr>
          <w:p w14:paraId="31A520D5"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（变更前）每份特别表决权股份对应表决权数量</w:t>
            </w:r>
          </w:p>
          <w:p w14:paraId="26E95962"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（票）</w:t>
            </w:r>
          </w:p>
        </w:tc>
        <w:tc>
          <w:tcPr>
            <w:tcW w:w="1985" w:type="dxa"/>
            <w:tcBorders>
              <w:top w:val="single" w:sz="4" w:space="0" w:color="auto"/>
              <w:left w:val="single" w:sz="4" w:space="0" w:color="auto"/>
              <w:bottom w:val="single" w:sz="4" w:space="0" w:color="auto"/>
              <w:right w:val="single" w:sz="4" w:space="0" w:color="auto"/>
            </w:tcBorders>
            <w:vAlign w:val="center"/>
          </w:tcPr>
          <w:p w14:paraId="6116BB73"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变更后每份特别表决权股份对应表决权数量</w:t>
            </w:r>
          </w:p>
          <w:p w14:paraId="4022031E"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（票）（如有）</w:t>
            </w:r>
          </w:p>
        </w:tc>
      </w:tr>
      <w:tr w:rsidR="00AF5692" w:rsidRPr="00C24B36" w14:paraId="15674ABF" w14:textId="77777777" w:rsidTr="00B939C0">
        <w:trPr>
          <w:trHeight w:val="505"/>
          <w:jc w:val="center"/>
        </w:trPr>
        <w:tc>
          <w:tcPr>
            <w:tcW w:w="562" w:type="dxa"/>
            <w:tcBorders>
              <w:top w:val="nil"/>
              <w:left w:val="single" w:sz="4" w:space="0" w:color="auto"/>
              <w:bottom w:val="single" w:sz="4" w:space="0" w:color="auto"/>
              <w:right w:val="single" w:sz="4" w:space="0" w:color="auto"/>
            </w:tcBorders>
            <w:vAlign w:val="center"/>
          </w:tcPr>
          <w:p w14:paraId="38548D1E"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1</w:t>
            </w:r>
          </w:p>
        </w:tc>
        <w:tc>
          <w:tcPr>
            <w:tcW w:w="851" w:type="dxa"/>
            <w:tcBorders>
              <w:top w:val="nil"/>
              <w:left w:val="single" w:sz="4" w:space="0" w:color="auto"/>
              <w:bottom w:val="single" w:sz="4" w:space="0" w:color="auto"/>
              <w:right w:val="single" w:sz="4" w:space="0" w:color="auto"/>
            </w:tcBorders>
            <w:vAlign w:val="center"/>
          </w:tcPr>
          <w:p w14:paraId="1EB67EB5"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XXX</w:t>
            </w:r>
          </w:p>
        </w:tc>
        <w:tc>
          <w:tcPr>
            <w:tcW w:w="1138" w:type="dxa"/>
            <w:tcBorders>
              <w:top w:val="nil"/>
              <w:left w:val="nil"/>
              <w:bottom w:val="single" w:sz="4" w:space="0" w:color="auto"/>
              <w:right w:val="single" w:sz="4" w:space="0" w:color="auto"/>
            </w:tcBorders>
            <w:vAlign w:val="center"/>
          </w:tcPr>
          <w:p w14:paraId="5A27B22E"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281" w:type="dxa"/>
            <w:tcBorders>
              <w:top w:val="nil"/>
              <w:left w:val="nil"/>
              <w:bottom w:val="single" w:sz="4" w:space="0" w:color="auto"/>
              <w:right w:val="single" w:sz="4" w:space="0" w:color="auto"/>
            </w:tcBorders>
            <w:vAlign w:val="center"/>
          </w:tcPr>
          <w:p w14:paraId="3FEB730A"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833" w:type="dxa"/>
            <w:tcBorders>
              <w:top w:val="single" w:sz="4" w:space="0" w:color="auto"/>
              <w:left w:val="nil"/>
              <w:bottom w:val="single" w:sz="4" w:space="0" w:color="auto"/>
              <w:right w:val="single" w:sz="4" w:space="0" w:color="auto"/>
            </w:tcBorders>
            <w:vAlign w:val="center"/>
          </w:tcPr>
          <w:p w14:paraId="46A928CA" w14:textId="77777777" w:rsidR="00AF5692" w:rsidRPr="00C24B36" w:rsidRDefault="00AF5692" w:rsidP="00B939C0">
            <w:pPr>
              <w:widowControl/>
              <w:spacing w:line="260" w:lineRule="exact"/>
              <w:jc w:val="center"/>
              <w:rPr>
                <w:rFonts w:ascii="Times New Roman" w:eastAsia="仿宋" w:hAnsi="Times New Roman" w:cs="Times New Roman"/>
                <w:color w:val="FF0000"/>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28EA546" w14:textId="77777777" w:rsidR="00AF5692" w:rsidRPr="00C24B36" w:rsidRDefault="00AF5692" w:rsidP="00B939C0">
            <w:pPr>
              <w:widowControl/>
              <w:spacing w:line="260" w:lineRule="exact"/>
              <w:jc w:val="center"/>
              <w:rPr>
                <w:rFonts w:ascii="Times New Roman" w:eastAsia="仿宋" w:hAnsi="Times New Roman" w:cs="Times New Roman"/>
                <w:color w:val="FF0000"/>
                <w:kern w:val="0"/>
                <w:sz w:val="24"/>
              </w:rPr>
            </w:pPr>
          </w:p>
        </w:tc>
      </w:tr>
      <w:tr w:rsidR="00AF5692" w:rsidRPr="00C24B36" w14:paraId="573BB087" w14:textId="77777777" w:rsidTr="00B939C0">
        <w:trPr>
          <w:trHeight w:val="399"/>
          <w:jc w:val="center"/>
        </w:trPr>
        <w:tc>
          <w:tcPr>
            <w:tcW w:w="562" w:type="dxa"/>
            <w:tcBorders>
              <w:top w:val="nil"/>
              <w:left w:val="single" w:sz="4" w:space="0" w:color="auto"/>
              <w:bottom w:val="single" w:sz="4" w:space="0" w:color="auto"/>
              <w:right w:val="single" w:sz="4" w:space="0" w:color="auto"/>
            </w:tcBorders>
            <w:vAlign w:val="center"/>
          </w:tcPr>
          <w:p w14:paraId="36AB2C79"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2</w:t>
            </w:r>
          </w:p>
        </w:tc>
        <w:tc>
          <w:tcPr>
            <w:tcW w:w="851" w:type="dxa"/>
            <w:tcBorders>
              <w:top w:val="nil"/>
              <w:left w:val="single" w:sz="4" w:space="0" w:color="auto"/>
              <w:bottom w:val="single" w:sz="4" w:space="0" w:color="auto"/>
              <w:right w:val="single" w:sz="4" w:space="0" w:color="auto"/>
            </w:tcBorders>
            <w:vAlign w:val="center"/>
          </w:tcPr>
          <w:p w14:paraId="5FD5E271"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w:t>
            </w:r>
          </w:p>
        </w:tc>
        <w:tc>
          <w:tcPr>
            <w:tcW w:w="1138" w:type="dxa"/>
            <w:tcBorders>
              <w:top w:val="nil"/>
              <w:left w:val="nil"/>
              <w:bottom w:val="single" w:sz="4" w:space="0" w:color="auto"/>
              <w:right w:val="single" w:sz="4" w:space="0" w:color="auto"/>
            </w:tcBorders>
            <w:vAlign w:val="center"/>
          </w:tcPr>
          <w:p w14:paraId="2B5CE3A4"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281" w:type="dxa"/>
            <w:tcBorders>
              <w:top w:val="nil"/>
              <w:left w:val="nil"/>
              <w:bottom w:val="single" w:sz="4" w:space="0" w:color="auto"/>
              <w:right w:val="single" w:sz="4" w:space="0" w:color="auto"/>
            </w:tcBorders>
            <w:vAlign w:val="center"/>
          </w:tcPr>
          <w:p w14:paraId="2595D535"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833" w:type="dxa"/>
            <w:tcBorders>
              <w:top w:val="single" w:sz="4" w:space="0" w:color="auto"/>
              <w:left w:val="nil"/>
              <w:bottom w:val="single" w:sz="4" w:space="0" w:color="auto"/>
              <w:right w:val="single" w:sz="4" w:space="0" w:color="auto"/>
            </w:tcBorders>
          </w:tcPr>
          <w:p w14:paraId="002128CD"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985" w:type="dxa"/>
            <w:tcBorders>
              <w:top w:val="single" w:sz="4" w:space="0" w:color="auto"/>
              <w:left w:val="single" w:sz="4" w:space="0" w:color="auto"/>
              <w:bottom w:val="single" w:sz="4" w:space="0" w:color="auto"/>
              <w:right w:val="single" w:sz="4" w:space="0" w:color="auto"/>
            </w:tcBorders>
          </w:tcPr>
          <w:p w14:paraId="1326EC16"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r>
      <w:tr w:rsidR="00AF5692" w:rsidRPr="00C24B36" w14:paraId="48BD13A4" w14:textId="77777777" w:rsidTr="00B939C0">
        <w:trPr>
          <w:trHeight w:val="420"/>
          <w:jc w:val="center"/>
        </w:trPr>
        <w:tc>
          <w:tcPr>
            <w:tcW w:w="1413" w:type="dxa"/>
            <w:gridSpan w:val="2"/>
            <w:tcBorders>
              <w:top w:val="nil"/>
              <w:left w:val="single" w:sz="4" w:space="0" w:color="auto"/>
              <w:bottom w:val="single" w:sz="4" w:space="0" w:color="auto"/>
              <w:right w:val="single" w:sz="4" w:space="0" w:color="auto"/>
            </w:tcBorders>
            <w:vAlign w:val="center"/>
          </w:tcPr>
          <w:p w14:paraId="27F01D84"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合计</w:t>
            </w:r>
          </w:p>
        </w:tc>
        <w:tc>
          <w:tcPr>
            <w:tcW w:w="1138" w:type="dxa"/>
            <w:tcBorders>
              <w:top w:val="nil"/>
              <w:left w:val="single" w:sz="4" w:space="0" w:color="auto"/>
              <w:bottom w:val="single" w:sz="4" w:space="0" w:color="auto"/>
              <w:right w:val="single" w:sz="4" w:space="0" w:color="auto"/>
            </w:tcBorders>
            <w:vAlign w:val="center"/>
          </w:tcPr>
          <w:p w14:paraId="41A92147"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281" w:type="dxa"/>
            <w:tcBorders>
              <w:top w:val="nil"/>
              <w:left w:val="single" w:sz="4" w:space="0" w:color="auto"/>
              <w:bottom w:val="single" w:sz="4" w:space="0" w:color="auto"/>
              <w:right w:val="single" w:sz="4" w:space="0" w:color="auto"/>
            </w:tcBorders>
            <w:vAlign w:val="center"/>
          </w:tcPr>
          <w:p w14:paraId="106E6FD8"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833" w:type="dxa"/>
            <w:tcBorders>
              <w:top w:val="single" w:sz="4" w:space="0" w:color="auto"/>
              <w:left w:val="nil"/>
              <w:bottom w:val="single" w:sz="4" w:space="0" w:color="auto"/>
              <w:right w:val="single" w:sz="4" w:space="0" w:color="auto"/>
            </w:tcBorders>
            <w:vAlign w:val="center"/>
          </w:tcPr>
          <w:p w14:paraId="77C57D25"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E5EDFD0"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r>
    </w:tbl>
    <w:p w14:paraId="18A755C5" w14:textId="77777777" w:rsidR="00AF5692" w:rsidRPr="00C24B36" w:rsidRDefault="00AF5692" w:rsidP="00AF5692">
      <w:pPr>
        <w:spacing w:line="260" w:lineRule="exact"/>
        <w:rPr>
          <w:rFonts w:ascii="Times New Roman" w:eastAsia="仿宋" w:hAnsi="Times New Roman" w:cs="Times New Roman"/>
          <w:sz w:val="24"/>
          <w:szCs w:val="24"/>
        </w:rPr>
      </w:pPr>
      <w:r w:rsidRPr="00C24B36">
        <w:rPr>
          <w:rFonts w:ascii="Times New Roman" w:eastAsia="仿宋" w:hAnsi="Times New Roman" w:cs="Times New Roman"/>
          <w:b/>
          <w:kern w:val="0"/>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sz w:val="24"/>
          <w:szCs w:val="24"/>
        </w:rPr>
        <w:t>XXXX</w:t>
      </w:r>
      <w:r w:rsidRPr="00C24B36">
        <w:rPr>
          <w:rFonts w:ascii="Times New Roman" w:eastAsia="仿宋" w:hAnsi="Times New Roman" w:cs="Times New Roman"/>
          <w:sz w:val="24"/>
          <w:szCs w:val="24"/>
        </w:rPr>
        <w:t>年</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月</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日下午收市时在中国结算登记在册的股东直接持股数量。</w:t>
      </w:r>
    </w:p>
    <w:p w14:paraId="66921C37" w14:textId="77777777" w:rsidR="00AF5692" w:rsidRPr="00C24B36" w:rsidRDefault="00AF5692" w:rsidP="0041571F">
      <w:pPr>
        <w:pStyle w:val="110"/>
        <w:snapToGrid w:val="0"/>
        <w:spacing w:line="560" w:lineRule="exact"/>
        <w:ind w:firstLine="640"/>
        <w:rPr>
          <w:rFonts w:eastAsia="黑体"/>
          <w:sz w:val="32"/>
          <w:szCs w:val="32"/>
        </w:rPr>
      </w:pPr>
      <w:r w:rsidRPr="00C24B36">
        <w:rPr>
          <w:rFonts w:eastAsia="黑体"/>
          <w:sz w:val="32"/>
          <w:szCs w:val="32"/>
        </w:rPr>
        <w:t>三、本次登记</w:t>
      </w:r>
      <w:r w:rsidRPr="00C24B36">
        <w:rPr>
          <w:rFonts w:eastAsia="黑体"/>
          <w:sz w:val="32"/>
          <w:szCs w:val="32"/>
        </w:rPr>
        <w:t>/</w:t>
      </w:r>
      <w:r w:rsidRPr="00C24B36">
        <w:rPr>
          <w:rFonts w:eastAsia="黑体"/>
          <w:sz w:val="32"/>
          <w:szCs w:val="32"/>
        </w:rPr>
        <w:t>变更登记后公司的表决权结构情况</w:t>
      </w:r>
    </w:p>
    <w:tbl>
      <w:tblPr>
        <w:tblW w:w="7655" w:type="dxa"/>
        <w:jc w:val="center"/>
        <w:tblLayout w:type="fixed"/>
        <w:tblLook w:val="04A0" w:firstRow="1" w:lastRow="0" w:firstColumn="1" w:lastColumn="0" w:noHBand="0" w:noVBand="1"/>
      </w:tblPr>
      <w:tblGrid>
        <w:gridCol w:w="1418"/>
        <w:gridCol w:w="1276"/>
        <w:gridCol w:w="1422"/>
        <w:gridCol w:w="1271"/>
        <w:gridCol w:w="1129"/>
        <w:gridCol w:w="1139"/>
      </w:tblGrid>
      <w:tr w:rsidR="00AF5692" w:rsidRPr="00C24B36" w14:paraId="0144FB97" w14:textId="77777777" w:rsidTr="00B939C0">
        <w:trPr>
          <w:trHeight w:val="1240"/>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5145EC"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股票</w:t>
            </w:r>
          </w:p>
          <w:p w14:paraId="5EF41D57"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种类</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166BB2"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持有者</w:t>
            </w:r>
          </w:p>
        </w:tc>
        <w:tc>
          <w:tcPr>
            <w:tcW w:w="1422" w:type="dxa"/>
            <w:tcBorders>
              <w:top w:val="single" w:sz="4" w:space="0" w:color="auto"/>
              <w:left w:val="nil"/>
              <w:bottom w:val="single" w:sz="4" w:space="0" w:color="auto"/>
              <w:right w:val="single" w:sz="4" w:space="0" w:color="auto"/>
            </w:tcBorders>
            <w:shd w:val="clear" w:color="auto" w:fill="auto"/>
            <w:vAlign w:val="center"/>
          </w:tcPr>
          <w:p w14:paraId="352E6461"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股份数量</w:t>
            </w:r>
            <w:r w:rsidRPr="00C24B36">
              <w:rPr>
                <w:rFonts w:ascii="Times New Roman" w:eastAsia="仿宋" w:hAnsi="Times New Roman" w:cs="Times New Roman"/>
                <w:b/>
                <w:kern w:val="0"/>
                <w:sz w:val="24"/>
              </w:rPr>
              <w:t>*</w:t>
            </w:r>
          </w:p>
          <w:p w14:paraId="4FCDB979"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w:t>
            </w:r>
          </w:p>
        </w:tc>
        <w:tc>
          <w:tcPr>
            <w:tcW w:w="1271" w:type="dxa"/>
            <w:tcBorders>
              <w:top w:val="single" w:sz="4" w:space="0" w:color="auto"/>
              <w:left w:val="nil"/>
              <w:bottom w:val="single" w:sz="4" w:space="0" w:color="auto"/>
              <w:right w:val="single" w:sz="4" w:space="0" w:color="auto"/>
            </w:tcBorders>
            <w:shd w:val="clear" w:color="auto" w:fill="auto"/>
            <w:vAlign w:val="center"/>
          </w:tcPr>
          <w:p w14:paraId="225147CD"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股份占比</w:t>
            </w:r>
          </w:p>
          <w:p w14:paraId="233C4C15"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c>
          <w:tcPr>
            <w:tcW w:w="1129" w:type="dxa"/>
            <w:tcBorders>
              <w:top w:val="single" w:sz="4" w:space="0" w:color="auto"/>
              <w:left w:val="nil"/>
              <w:bottom w:val="single" w:sz="4" w:space="0" w:color="auto"/>
              <w:right w:val="single" w:sz="4" w:space="0" w:color="auto"/>
            </w:tcBorders>
            <w:shd w:val="clear" w:color="auto" w:fill="auto"/>
            <w:vAlign w:val="center"/>
          </w:tcPr>
          <w:p w14:paraId="5B3F757A"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表决权数量</w:t>
            </w:r>
          </w:p>
          <w:p w14:paraId="2C8ABDD6"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（票）</w:t>
            </w:r>
          </w:p>
        </w:tc>
        <w:tc>
          <w:tcPr>
            <w:tcW w:w="1139" w:type="dxa"/>
            <w:tcBorders>
              <w:top w:val="single" w:sz="4" w:space="0" w:color="auto"/>
              <w:left w:val="nil"/>
              <w:bottom w:val="single" w:sz="4" w:space="0" w:color="auto"/>
              <w:right w:val="single" w:sz="4" w:space="0" w:color="auto"/>
            </w:tcBorders>
            <w:shd w:val="clear" w:color="auto" w:fill="auto"/>
            <w:vAlign w:val="center"/>
          </w:tcPr>
          <w:p w14:paraId="61A17F86"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表决权占比</w:t>
            </w:r>
          </w:p>
          <w:p w14:paraId="0BA62E25"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r>
      <w:tr w:rsidR="00AF5692" w:rsidRPr="00C24B36" w14:paraId="63409F4B" w14:textId="77777777" w:rsidTr="00B939C0">
        <w:trPr>
          <w:trHeight w:val="439"/>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74818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特别表决权股份</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9A28A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XXX</w:t>
            </w:r>
          </w:p>
        </w:tc>
        <w:tc>
          <w:tcPr>
            <w:tcW w:w="1422" w:type="dxa"/>
            <w:tcBorders>
              <w:top w:val="single" w:sz="4" w:space="0" w:color="auto"/>
              <w:left w:val="nil"/>
              <w:bottom w:val="single" w:sz="4" w:space="0" w:color="auto"/>
              <w:right w:val="single" w:sz="4" w:space="0" w:color="auto"/>
            </w:tcBorders>
            <w:shd w:val="clear" w:color="auto" w:fill="auto"/>
            <w:vAlign w:val="center"/>
          </w:tcPr>
          <w:p w14:paraId="431689B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52AD7B9B"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bottom"/>
          </w:tcPr>
          <w:p w14:paraId="646BD28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bottom"/>
          </w:tcPr>
          <w:p w14:paraId="17779FF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1EBFEBB1" w14:textId="77777777" w:rsidTr="00B939C0">
        <w:trPr>
          <w:trHeight w:val="418"/>
          <w:jc w:val="center"/>
        </w:trPr>
        <w:tc>
          <w:tcPr>
            <w:tcW w:w="1418" w:type="dxa"/>
            <w:vMerge/>
            <w:tcBorders>
              <w:top w:val="nil"/>
              <w:left w:val="single" w:sz="4" w:space="0" w:color="auto"/>
              <w:bottom w:val="single" w:sz="4" w:space="0" w:color="auto"/>
              <w:right w:val="single" w:sz="4" w:space="0" w:color="auto"/>
            </w:tcBorders>
            <w:vAlign w:val="center"/>
          </w:tcPr>
          <w:p w14:paraId="412BF4E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4E5F615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w:t>
            </w:r>
          </w:p>
        </w:tc>
        <w:tc>
          <w:tcPr>
            <w:tcW w:w="1422" w:type="dxa"/>
            <w:tcBorders>
              <w:top w:val="nil"/>
              <w:left w:val="nil"/>
              <w:bottom w:val="single" w:sz="4" w:space="0" w:color="auto"/>
              <w:right w:val="single" w:sz="4" w:space="0" w:color="auto"/>
            </w:tcBorders>
            <w:shd w:val="clear" w:color="auto" w:fill="auto"/>
            <w:vAlign w:val="center"/>
          </w:tcPr>
          <w:p w14:paraId="3C271B0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4343D69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nil"/>
              <w:left w:val="nil"/>
              <w:bottom w:val="single" w:sz="4" w:space="0" w:color="auto"/>
              <w:right w:val="single" w:sz="4" w:space="0" w:color="auto"/>
            </w:tcBorders>
            <w:shd w:val="clear" w:color="auto" w:fill="auto"/>
            <w:vAlign w:val="bottom"/>
          </w:tcPr>
          <w:p w14:paraId="1C8D62C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nil"/>
              <w:left w:val="nil"/>
              <w:bottom w:val="single" w:sz="4" w:space="0" w:color="auto"/>
              <w:right w:val="single" w:sz="4" w:space="0" w:color="auto"/>
            </w:tcBorders>
            <w:shd w:val="clear" w:color="auto" w:fill="auto"/>
            <w:vAlign w:val="bottom"/>
          </w:tcPr>
          <w:p w14:paraId="771293E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19848906" w14:textId="77777777" w:rsidTr="00B939C0">
        <w:trPr>
          <w:trHeight w:val="409"/>
          <w:jc w:val="center"/>
        </w:trPr>
        <w:tc>
          <w:tcPr>
            <w:tcW w:w="1418" w:type="dxa"/>
            <w:vMerge/>
            <w:tcBorders>
              <w:top w:val="nil"/>
              <w:left w:val="single" w:sz="4" w:space="0" w:color="auto"/>
              <w:bottom w:val="single" w:sz="4" w:space="0" w:color="auto"/>
              <w:right w:val="single" w:sz="4" w:space="0" w:color="auto"/>
            </w:tcBorders>
            <w:vAlign w:val="center"/>
          </w:tcPr>
          <w:p w14:paraId="43C1ADC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7833B7C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nil"/>
              <w:left w:val="nil"/>
              <w:bottom w:val="single" w:sz="4" w:space="0" w:color="auto"/>
              <w:right w:val="single" w:sz="4" w:space="0" w:color="auto"/>
            </w:tcBorders>
            <w:shd w:val="clear" w:color="auto" w:fill="auto"/>
            <w:vAlign w:val="center"/>
          </w:tcPr>
          <w:p w14:paraId="731D3D8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43CD685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nil"/>
              <w:left w:val="nil"/>
              <w:bottom w:val="single" w:sz="4" w:space="0" w:color="auto"/>
              <w:right w:val="single" w:sz="4" w:space="0" w:color="auto"/>
            </w:tcBorders>
            <w:shd w:val="clear" w:color="auto" w:fill="auto"/>
            <w:vAlign w:val="bottom"/>
          </w:tcPr>
          <w:p w14:paraId="3A28896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nil"/>
              <w:left w:val="nil"/>
              <w:bottom w:val="single" w:sz="4" w:space="0" w:color="auto"/>
              <w:right w:val="single" w:sz="4" w:space="0" w:color="auto"/>
            </w:tcBorders>
            <w:shd w:val="clear" w:color="auto" w:fill="auto"/>
            <w:vAlign w:val="bottom"/>
          </w:tcPr>
          <w:p w14:paraId="402D00C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775F1B80" w14:textId="77777777" w:rsidTr="00B939C0">
        <w:trPr>
          <w:trHeight w:val="401"/>
          <w:jc w:val="center"/>
        </w:trPr>
        <w:tc>
          <w:tcPr>
            <w:tcW w:w="1418" w:type="dxa"/>
            <w:vMerge w:val="restart"/>
            <w:tcBorders>
              <w:top w:val="single" w:sz="4" w:space="0" w:color="auto"/>
              <w:left w:val="single" w:sz="4" w:space="0" w:color="auto"/>
              <w:right w:val="single" w:sz="4" w:space="0" w:color="auto"/>
            </w:tcBorders>
            <w:shd w:val="clear" w:color="auto" w:fill="auto"/>
            <w:vAlign w:val="center"/>
          </w:tcPr>
          <w:p w14:paraId="0C8968C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普通股份（前五大股东）</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85333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XXX</w:t>
            </w:r>
          </w:p>
        </w:tc>
        <w:tc>
          <w:tcPr>
            <w:tcW w:w="1422" w:type="dxa"/>
            <w:tcBorders>
              <w:top w:val="single" w:sz="4" w:space="0" w:color="auto"/>
              <w:left w:val="nil"/>
              <w:bottom w:val="single" w:sz="4" w:space="0" w:color="auto"/>
              <w:right w:val="single" w:sz="4" w:space="0" w:color="auto"/>
            </w:tcBorders>
            <w:shd w:val="clear" w:color="auto" w:fill="auto"/>
            <w:vAlign w:val="center"/>
          </w:tcPr>
          <w:p w14:paraId="270BBE0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885A04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0961C0A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06293EE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17BF49B3" w14:textId="77777777" w:rsidTr="00B939C0">
        <w:trPr>
          <w:trHeight w:val="422"/>
          <w:jc w:val="center"/>
        </w:trPr>
        <w:tc>
          <w:tcPr>
            <w:tcW w:w="1418" w:type="dxa"/>
            <w:vMerge/>
            <w:tcBorders>
              <w:left w:val="single" w:sz="4" w:space="0" w:color="auto"/>
              <w:right w:val="single" w:sz="4" w:space="0" w:color="auto"/>
            </w:tcBorders>
            <w:shd w:val="clear" w:color="auto" w:fill="auto"/>
            <w:vAlign w:val="center"/>
          </w:tcPr>
          <w:p w14:paraId="16AEF9C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1B23AD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w:t>
            </w:r>
          </w:p>
        </w:tc>
        <w:tc>
          <w:tcPr>
            <w:tcW w:w="1422" w:type="dxa"/>
            <w:tcBorders>
              <w:top w:val="single" w:sz="4" w:space="0" w:color="auto"/>
              <w:left w:val="nil"/>
              <w:bottom w:val="single" w:sz="4" w:space="0" w:color="auto"/>
              <w:right w:val="single" w:sz="4" w:space="0" w:color="auto"/>
            </w:tcBorders>
            <w:shd w:val="clear" w:color="auto" w:fill="auto"/>
            <w:vAlign w:val="center"/>
          </w:tcPr>
          <w:p w14:paraId="3D8900C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4BEEEF7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28656BA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55E044E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7177B551" w14:textId="77777777" w:rsidTr="00B939C0">
        <w:trPr>
          <w:trHeight w:val="413"/>
          <w:jc w:val="center"/>
        </w:trPr>
        <w:tc>
          <w:tcPr>
            <w:tcW w:w="1418" w:type="dxa"/>
            <w:vMerge/>
            <w:tcBorders>
              <w:left w:val="single" w:sz="4" w:space="0" w:color="auto"/>
              <w:bottom w:val="single" w:sz="4" w:space="0" w:color="auto"/>
              <w:right w:val="single" w:sz="4" w:space="0" w:color="auto"/>
            </w:tcBorders>
            <w:shd w:val="clear" w:color="auto" w:fill="auto"/>
            <w:vAlign w:val="center"/>
          </w:tcPr>
          <w:p w14:paraId="207B295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FED321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single" w:sz="4" w:space="0" w:color="auto"/>
              <w:left w:val="nil"/>
              <w:bottom w:val="single" w:sz="4" w:space="0" w:color="auto"/>
              <w:right w:val="single" w:sz="4" w:space="0" w:color="auto"/>
            </w:tcBorders>
            <w:shd w:val="clear" w:color="auto" w:fill="auto"/>
            <w:vAlign w:val="center"/>
          </w:tcPr>
          <w:p w14:paraId="39A672A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4188EDD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3D186EE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6D625C3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133A2EB3"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73C57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其他股东</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C6AFC0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 xml:space="preserve">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F53B9A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6A05904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727D13D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436EF85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5B2C0329"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1E3DA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52F109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99C7F8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33D4E52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0968398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7E74A00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bl>
    <w:p w14:paraId="428214D6" w14:textId="77777777" w:rsidR="00AF5692" w:rsidRPr="00C24B36" w:rsidRDefault="00AF5692" w:rsidP="00AF5692">
      <w:pPr>
        <w:spacing w:line="260" w:lineRule="exact"/>
        <w:rPr>
          <w:rFonts w:ascii="Times New Roman" w:eastAsia="仿宋" w:hAnsi="Times New Roman" w:cs="Times New Roman"/>
          <w:sz w:val="24"/>
          <w:szCs w:val="24"/>
        </w:rPr>
      </w:pPr>
      <w:r w:rsidRPr="00C24B36">
        <w:rPr>
          <w:rFonts w:ascii="Times New Roman" w:eastAsia="仿宋" w:hAnsi="Times New Roman" w:cs="Times New Roman"/>
          <w:b/>
          <w:kern w:val="0"/>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sz w:val="24"/>
          <w:szCs w:val="24"/>
        </w:rPr>
        <w:t>XXXX</w:t>
      </w:r>
      <w:r w:rsidRPr="00C24B36">
        <w:rPr>
          <w:rFonts w:ascii="Times New Roman" w:eastAsia="仿宋" w:hAnsi="Times New Roman" w:cs="Times New Roman"/>
          <w:sz w:val="24"/>
          <w:szCs w:val="24"/>
        </w:rPr>
        <w:t>年</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月</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日下午收市时在中国结算登记在册的股东直接持股数量。</w:t>
      </w:r>
    </w:p>
    <w:p w14:paraId="13662086" w14:textId="77777777" w:rsidR="00AF5692" w:rsidRPr="00C24B36" w:rsidRDefault="00AF5692" w:rsidP="0041571F">
      <w:pPr>
        <w:pStyle w:val="110"/>
        <w:widowControl/>
        <w:snapToGrid w:val="0"/>
        <w:spacing w:line="560" w:lineRule="exact"/>
        <w:ind w:firstLine="640"/>
        <w:jc w:val="left"/>
        <w:rPr>
          <w:rFonts w:eastAsia="黑体"/>
          <w:sz w:val="32"/>
          <w:szCs w:val="32"/>
        </w:rPr>
      </w:pPr>
      <w:r w:rsidRPr="00C24B36">
        <w:rPr>
          <w:rFonts w:eastAsia="黑体"/>
          <w:sz w:val="32"/>
          <w:szCs w:val="32"/>
        </w:rPr>
        <w:t>四、其他需要说明的情况</w:t>
      </w:r>
    </w:p>
    <w:p w14:paraId="4FFA72CB" w14:textId="77777777" w:rsidR="00AF5692" w:rsidRPr="00C24B36" w:rsidRDefault="00AF5692" w:rsidP="00AF5692">
      <w:pPr>
        <w:pStyle w:val="110"/>
        <w:widowControl/>
        <w:tabs>
          <w:tab w:val="left" w:pos="1692"/>
        </w:tabs>
        <w:snapToGrid w:val="0"/>
        <w:spacing w:line="560" w:lineRule="exact"/>
        <w:ind w:firstLine="640"/>
        <w:jc w:val="left"/>
        <w:rPr>
          <w:rFonts w:eastAsia="仿宋"/>
          <w:sz w:val="32"/>
          <w:szCs w:val="32"/>
        </w:rPr>
      </w:pPr>
      <w:r w:rsidRPr="00C24B36">
        <w:rPr>
          <w:rFonts w:eastAsia="仿宋"/>
          <w:sz w:val="32"/>
          <w:szCs w:val="32"/>
        </w:rPr>
        <w:t>对其他需要特别提示投资者的事项予以说明。</w:t>
      </w:r>
    </w:p>
    <w:p w14:paraId="5612C5D6" w14:textId="77777777" w:rsidR="00AF5692" w:rsidRPr="00C24B36" w:rsidRDefault="00AF5692" w:rsidP="0041571F">
      <w:pPr>
        <w:pStyle w:val="110"/>
        <w:widowControl/>
        <w:snapToGrid w:val="0"/>
        <w:spacing w:line="560" w:lineRule="exact"/>
        <w:ind w:firstLine="640"/>
        <w:jc w:val="left"/>
        <w:rPr>
          <w:rFonts w:eastAsia="黑体"/>
          <w:sz w:val="32"/>
          <w:szCs w:val="32"/>
        </w:rPr>
      </w:pPr>
      <w:r w:rsidRPr="00C24B36">
        <w:rPr>
          <w:rFonts w:eastAsia="黑体"/>
          <w:sz w:val="32"/>
          <w:szCs w:val="32"/>
        </w:rPr>
        <w:t>五、备查文件目录</w:t>
      </w:r>
    </w:p>
    <w:p w14:paraId="293C98C2"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（一）经与会董事和记录人签字确认的股东大会决议；</w:t>
      </w:r>
    </w:p>
    <w:p w14:paraId="14BD012D"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（二）其他所需文件。</w:t>
      </w:r>
    </w:p>
    <w:p w14:paraId="31E2E5C1"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p>
    <w:p w14:paraId="6894DEC0" w14:textId="77777777" w:rsidR="00AF5692" w:rsidRPr="00C24B36" w:rsidRDefault="00AF5692" w:rsidP="00AF5692">
      <w:pPr>
        <w:ind w:firstLineChars="200" w:firstLine="640"/>
        <w:jc w:val="right"/>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XXXX</w:t>
      </w:r>
      <w:r w:rsidRPr="00C24B36">
        <w:rPr>
          <w:rFonts w:ascii="Times New Roman" w:eastAsia="仿宋" w:hAnsi="Times New Roman" w:cs="Times New Roman"/>
          <w:color w:val="000000"/>
          <w:kern w:val="0"/>
          <w:sz w:val="32"/>
          <w:szCs w:val="32"/>
        </w:rPr>
        <w:t>公司董事会</w:t>
      </w:r>
    </w:p>
    <w:p w14:paraId="32324A16" w14:textId="77777777" w:rsidR="00AF5692" w:rsidRPr="00C24B36" w:rsidRDefault="00AF5692" w:rsidP="00AF5692">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bookmarkStart w:id="357" w:name="_第3号__挂牌公司召开股东大会通知公告格式模板"/>
      <w:bookmarkEnd w:id="357"/>
    </w:p>
    <w:p w14:paraId="4E50FBC4" w14:textId="77777777" w:rsidR="00AF5692" w:rsidRPr="00C24B36" w:rsidRDefault="00AF5692" w:rsidP="00AF5692">
      <w:pPr>
        <w:pStyle w:val="110"/>
        <w:widowControl/>
        <w:snapToGrid w:val="0"/>
        <w:spacing w:line="560" w:lineRule="exact"/>
        <w:ind w:firstLineChars="0"/>
        <w:jc w:val="left"/>
        <w:rPr>
          <w:rFonts w:eastAsia="黑体"/>
          <w:sz w:val="32"/>
          <w:szCs w:val="32"/>
        </w:rPr>
      </w:pPr>
    </w:p>
    <w:p w14:paraId="13D77CE0" w14:textId="77777777" w:rsidR="00AF5692" w:rsidRPr="00C24B36" w:rsidRDefault="00AF5692" w:rsidP="00AF5692">
      <w:pPr>
        <w:pStyle w:val="110"/>
        <w:widowControl/>
        <w:snapToGrid w:val="0"/>
        <w:spacing w:line="560" w:lineRule="exact"/>
        <w:ind w:firstLineChars="0" w:firstLine="0"/>
        <w:jc w:val="left"/>
        <w:rPr>
          <w:rFonts w:eastAsia="黑体"/>
          <w:sz w:val="32"/>
          <w:szCs w:val="32"/>
        </w:rPr>
        <w:sectPr w:rsidR="00AF5692" w:rsidRPr="00C24B36" w:rsidSect="00B939C0">
          <w:footerReference w:type="even" r:id="rId18"/>
          <w:pgSz w:w="11906" w:h="16838"/>
          <w:pgMar w:top="1440" w:right="1800" w:bottom="1440" w:left="1800" w:header="851" w:footer="992" w:gutter="0"/>
          <w:pgNumType w:fmt="numberInDash"/>
          <w:cols w:space="425"/>
          <w:docGrid w:type="lines" w:linePitch="312"/>
        </w:sectPr>
      </w:pPr>
    </w:p>
    <w:p w14:paraId="4CDE5BB7" w14:textId="77777777" w:rsidR="00AF5692" w:rsidRPr="00C24B36" w:rsidRDefault="00AF5692" w:rsidP="00AF5692">
      <w:pPr>
        <w:tabs>
          <w:tab w:val="left" w:pos="900"/>
        </w:tabs>
        <w:snapToGrid w:val="0"/>
        <w:spacing w:line="360" w:lineRule="auto"/>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09715A1E" w14:textId="77777777" w:rsidR="00AF5692" w:rsidRPr="00C24B36" w:rsidRDefault="00AF5692" w:rsidP="00AF5692">
      <w:pPr>
        <w:tabs>
          <w:tab w:val="left" w:pos="900"/>
        </w:tabs>
        <w:snapToGrid w:val="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5C9AF42F" w14:textId="77777777" w:rsidR="00AF5692" w:rsidRPr="00C24B36" w:rsidRDefault="00AF5692" w:rsidP="00AF5692">
      <w:pPr>
        <w:widowControl/>
        <w:rPr>
          <w:rFonts w:ascii="Times New Roman" w:eastAsia="仿宋" w:hAnsi="Times New Roman" w:cs="Times New Roman"/>
          <w:color w:val="000000"/>
          <w:kern w:val="0"/>
          <w:sz w:val="32"/>
          <w:szCs w:val="32"/>
        </w:rPr>
      </w:pPr>
    </w:p>
    <w:p w14:paraId="3F968D42" w14:textId="77777777" w:rsidR="00AF5692" w:rsidRPr="00C24B36" w:rsidRDefault="00AF5692" w:rsidP="00AF5692">
      <w:pPr>
        <w:widowControl/>
        <w:spacing w:line="640" w:lineRule="exact"/>
        <w:jc w:val="center"/>
        <w:rPr>
          <w:rFonts w:ascii="Times New Roman" w:eastAsia="方正大标宋简体" w:hAnsi="Times New Roman" w:cs="Times New Roman"/>
          <w:color w:val="FF0000"/>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公司特别表决权股份</w:t>
      </w:r>
      <w:r w:rsidRPr="00C24B36">
        <w:rPr>
          <w:rFonts w:ascii="Times New Roman" w:eastAsia="方正大标宋简体" w:hAnsi="Times New Roman" w:cs="Times New Roman"/>
          <w:color w:val="FF0000"/>
          <w:sz w:val="44"/>
          <w:szCs w:val="44"/>
        </w:rPr>
        <w:t>（登记</w:t>
      </w:r>
      <w:r w:rsidRPr="00C24B36">
        <w:rPr>
          <w:rFonts w:ascii="Times New Roman" w:eastAsia="方正大标宋简体" w:hAnsi="Times New Roman" w:cs="Times New Roman"/>
          <w:color w:val="FF0000"/>
          <w:sz w:val="44"/>
          <w:szCs w:val="44"/>
        </w:rPr>
        <w:t>/</w:t>
      </w:r>
    </w:p>
    <w:p w14:paraId="0DB6032F" w14:textId="77777777" w:rsidR="00AF5692" w:rsidRPr="00C24B36" w:rsidRDefault="00AF5692" w:rsidP="00AF5692">
      <w:pPr>
        <w:widowControl/>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变更登记）</w:t>
      </w:r>
      <w:r w:rsidRPr="00C24B36">
        <w:rPr>
          <w:rFonts w:ascii="Times New Roman" w:eastAsia="方正大标宋简体" w:hAnsi="Times New Roman" w:cs="Times New Roman"/>
          <w:sz w:val="44"/>
          <w:szCs w:val="44"/>
        </w:rPr>
        <w:t>公告</w:t>
      </w:r>
    </w:p>
    <w:p w14:paraId="1AA4CC43" w14:textId="77777777" w:rsidR="00AF5692" w:rsidRPr="00C24B36" w:rsidRDefault="00AF5692" w:rsidP="00AF5692">
      <w:pPr>
        <w:widowControl/>
        <w:spacing w:line="56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F5692" w:rsidRPr="00C24B36" w14:paraId="287BB636" w14:textId="77777777" w:rsidTr="00B939C0">
        <w:tc>
          <w:tcPr>
            <w:tcW w:w="8296" w:type="dxa"/>
            <w:shd w:val="clear" w:color="auto" w:fill="auto"/>
          </w:tcPr>
          <w:p w14:paraId="3F3CE3EE" w14:textId="77777777" w:rsidR="00AF5692" w:rsidRPr="00C24B36" w:rsidRDefault="00AF5692" w:rsidP="00B939C0">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本公司及董事会全体成员保证公告内容不存在任何虚假记载、误导性陈述或者重大遗漏，并对其内容的真实、准确和完整承担个别及连带责任。董事</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因</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不能保证公告内容真实、准确、完整。</w:t>
            </w:r>
            <w:r w:rsidRPr="00C24B36">
              <w:rPr>
                <w:rFonts w:ascii="Times New Roman" w:eastAsia="仿宋" w:hAnsi="Times New Roman" w:cs="Times New Roman"/>
                <w:sz w:val="24"/>
              </w:rPr>
              <w:t xml:space="preserve"> </w:t>
            </w:r>
          </w:p>
          <w:p w14:paraId="1E010724" w14:textId="77777777" w:rsidR="00AF5692" w:rsidRPr="00C24B36" w:rsidRDefault="00AF5692" w:rsidP="00B939C0">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本公司设置的表决权差异安排，使特别表决权股东</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所持有的每份特别表决权股份拥有的表决权数量是其他普通股东所持有普通股份拥有的表决权数量的</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倍。</w:t>
            </w:r>
          </w:p>
        </w:tc>
      </w:tr>
    </w:tbl>
    <w:p w14:paraId="2D0A100F" w14:textId="77777777" w:rsidR="00AF5692" w:rsidRPr="00C24B36" w:rsidRDefault="00AF5692" w:rsidP="00AF5692">
      <w:pPr>
        <w:spacing w:line="560" w:lineRule="exact"/>
        <w:rPr>
          <w:rFonts w:ascii="Times New Roman" w:hAnsi="Times New Roman" w:cs="Times New Roman"/>
        </w:rPr>
      </w:pPr>
    </w:p>
    <w:p w14:paraId="7616CC23"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w:t>
      </w:r>
      <w:r w:rsidRPr="00C24B36">
        <w:rPr>
          <w:rFonts w:ascii="Times New Roman" w:eastAsia="黑体" w:hAnsi="Times New Roman" w:cs="Times New Roman"/>
          <w:color w:val="FF0000"/>
          <w:sz w:val="32"/>
          <w:szCs w:val="32"/>
        </w:rPr>
        <w:t>（设置</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变更）</w:t>
      </w:r>
      <w:r w:rsidRPr="00C24B36">
        <w:rPr>
          <w:rFonts w:ascii="Times New Roman" w:eastAsia="黑体" w:hAnsi="Times New Roman" w:cs="Times New Roman"/>
          <w:sz w:val="32"/>
          <w:szCs w:val="32"/>
        </w:rPr>
        <w:t>表决权差异安排的基本情况</w:t>
      </w:r>
    </w:p>
    <w:p w14:paraId="63A25FDC" w14:textId="77777777" w:rsidR="00AF5692" w:rsidRPr="00C24B36" w:rsidRDefault="00AF5692" w:rsidP="00AF5692">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（一）表决权差异安排</w:t>
      </w:r>
      <w:r w:rsidRPr="00C24B36">
        <w:rPr>
          <w:rFonts w:ascii="Times New Roman" w:eastAsia="仿宋" w:hAnsi="Times New Roman" w:cs="Times New Roman"/>
          <w:color w:val="FF0000"/>
          <w:kern w:val="0"/>
          <w:sz w:val="32"/>
          <w:szCs w:val="32"/>
        </w:rPr>
        <w:t>（设置</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变更）</w:t>
      </w:r>
      <w:r w:rsidRPr="00C24B36">
        <w:rPr>
          <w:rFonts w:ascii="Times New Roman" w:eastAsia="仿宋" w:hAnsi="Times New Roman" w:cs="Times New Roman"/>
          <w:kern w:val="0"/>
          <w:sz w:val="32"/>
          <w:szCs w:val="32"/>
        </w:rPr>
        <w:t>前</w:t>
      </w:r>
      <w:r w:rsidRPr="00C24B36">
        <w:rPr>
          <w:rFonts w:ascii="Times New Roman" w:eastAsia="仿宋" w:hAnsi="Times New Roman" w:cs="Times New Roman"/>
          <w:color w:val="000000"/>
          <w:kern w:val="0"/>
          <w:sz w:val="32"/>
          <w:szCs w:val="32"/>
        </w:rPr>
        <w:t>的基本情况</w:t>
      </w:r>
    </w:p>
    <w:tbl>
      <w:tblPr>
        <w:tblStyle w:val="a4"/>
        <w:tblW w:w="0" w:type="auto"/>
        <w:tblLook w:val="04A0" w:firstRow="1" w:lastRow="0" w:firstColumn="1" w:lastColumn="0" w:noHBand="0" w:noVBand="1"/>
      </w:tblPr>
      <w:tblGrid>
        <w:gridCol w:w="8296"/>
      </w:tblGrid>
      <w:tr w:rsidR="00AF5692" w:rsidRPr="00C24B36" w14:paraId="47EC9B0A" w14:textId="77777777" w:rsidTr="00B939C0">
        <w:tc>
          <w:tcPr>
            <w:tcW w:w="8522" w:type="dxa"/>
          </w:tcPr>
          <w:p w14:paraId="67447295" w14:textId="77777777" w:rsidR="00AF5692" w:rsidRPr="00C24B36" w:rsidRDefault="00AF5692" w:rsidP="00B939C0">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说明本次登记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变更登记前的特别表决权股东姓名，特别表决权股份数量，表决权差异安排设置的生效时间，每份特别表决权股份对应表决权数量的情况，表决权差异安排实施期限，特别表决权股东及其一致行动人的直接或间接持股情况及拥有的表决权占比，是否符合《表决权差异安排指引》第七条规定的最低持股要求等。</w:t>
            </w:r>
          </w:p>
        </w:tc>
      </w:tr>
    </w:tbl>
    <w:p w14:paraId="5B04B176"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（二）表决权差异安排变更后的基本情况</w:t>
      </w:r>
      <w:r w:rsidRPr="00C24B36">
        <w:rPr>
          <w:rFonts w:ascii="Times New Roman" w:eastAsia="仿宋" w:hAnsi="Times New Roman" w:cs="Times New Roman"/>
          <w:color w:val="FF0000"/>
          <w:kern w:val="0"/>
          <w:sz w:val="32"/>
          <w:szCs w:val="32"/>
        </w:rPr>
        <w:t>（如适用）</w:t>
      </w:r>
    </w:p>
    <w:tbl>
      <w:tblPr>
        <w:tblStyle w:val="a4"/>
        <w:tblW w:w="0" w:type="auto"/>
        <w:tblLook w:val="04A0" w:firstRow="1" w:lastRow="0" w:firstColumn="1" w:lastColumn="0" w:noHBand="0" w:noVBand="1"/>
      </w:tblPr>
      <w:tblGrid>
        <w:gridCol w:w="8296"/>
      </w:tblGrid>
      <w:tr w:rsidR="00AF5692" w:rsidRPr="00C24B36" w14:paraId="7D26CBC1" w14:textId="77777777" w:rsidTr="00B939C0">
        <w:tc>
          <w:tcPr>
            <w:tcW w:w="8522" w:type="dxa"/>
          </w:tcPr>
          <w:p w14:paraId="5E18EC1C" w14:textId="77777777" w:rsidR="00AF5692" w:rsidRPr="00C24B36" w:rsidRDefault="00AF5692" w:rsidP="00B939C0">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变更登记的特别表决权股东姓名，其所持特别表决权股份数量，特别表决权股份变更的生效时间，每份特别表决权股份对应表决权数量的变更情况，表决权差异安排实施期限，特别表决权股东及其一致行动人在本次变更后拥有的表决权占比，是否符合《表决权差异安排指引》第七条规定的最低持股要求等。</w:t>
            </w:r>
          </w:p>
        </w:tc>
      </w:tr>
    </w:tbl>
    <w:p w14:paraId="5463A64B" w14:textId="77777777" w:rsidR="00AF5692" w:rsidRPr="00C24B36" w:rsidRDefault="00AF5692" w:rsidP="00AF5692">
      <w:pPr>
        <w:pStyle w:val="110"/>
        <w:snapToGrid w:val="0"/>
        <w:spacing w:line="560" w:lineRule="exact"/>
        <w:ind w:firstLine="640"/>
        <w:rPr>
          <w:rFonts w:eastAsia="仿宋"/>
          <w:sz w:val="32"/>
          <w:szCs w:val="32"/>
        </w:rPr>
      </w:pPr>
      <w:r w:rsidRPr="00C24B36">
        <w:rPr>
          <w:rFonts w:eastAsia="黑体"/>
          <w:sz w:val="32"/>
          <w:szCs w:val="32"/>
        </w:rPr>
        <w:t>二、本次登记明细</w:t>
      </w:r>
    </w:p>
    <w:tbl>
      <w:tblPr>
        <w:tblW w:w="7650" w:type="dxa"/>
        <w:jc w:val="center"/>
        <w:tblLayout w:type="fixed"/>
        <w:tblLook w:val="04A0" w:firstRow="1" w:lastRow="0" w:firstColumn="1" w:lastColumn="0" w:noHBand="0" w:noVBand="1"/>
      </w:tblPr>
      <w:tblGrid>
        <w:gridCol w:w="562"/>
        <w:gridCol w:w="851"/>
        <w:gridCol w:w="1138"/>
        <w:gridCol w:w="1281"/>
        <w:gridCol w:w="1833"/>
        <w:gridCol w:w="1985"/>
      </w:tblGrid>
      <w:tr w:rsidR="00AF5692" w:rsidRPr="00C24B36" w14:paraId="733980CC" w14:textId="77777777" w:rsidTr="00B939C0">
        <w:trPr>
          <w:trHeight w:val="270"/>
          <w:jc w:val="center"/>
        </w:trPr>
        <w:tc>
          <w:tcPr>
            <w:tcW w:w="562" w:type="dxa"/>
            <w:tcBorders>
              <w:top w:val="single" w:sz="4" w:space="0" w:color="auto"/>
              <w:left w:val="single" w:sz="4" w:space="0" w:color="auto"/>
              <w:bottom w:val="single" w:sz="4" w:space="0" w:color="auto"/>
              <w:right w:val="single" w:sz="4" w:space="0" w:color="auto"/>
            </w:tcBorders>
            <w:vAlign w:val="center"/>
          </w:tcPr>
          <w:p w14:paraId="0DEF7CC4"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14:paraId="379225CC"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股东姓名</w:t>
            </w:r>
          </w:p>
        </w:tc>
        <w:tc>
          <w:tcPr>
            <w:tcW w:w="1138" w:type="dxa"/>
            <w:tcBorders>
              <w:top w:val="single" w:sz="4" w:space="0" w:color="auto"/>
              <w:left w:val="nil"/>
              <w:bottom w:val="single" w:sz="4" w:space="0" w:color="auto"/>
              <w:right w:val="single" w:sz="4" w:space="0" w:color="auto"/>
            </w:tcBorders>
            <w:vAlign w:val="center"/>
          </w:tcPr>
          <w:p w14:paraId="7CC0DE98"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持有股份数量</w:t>
            </w:r>
            <w:r w:rsidRPr="00C24B36">
              <w:rPr>
                <w:rFonts w:ascii="Times New Roman" w:eastAsia="仿宋" w:hAnsi="Times New Roman" w:cs="Times New Roman"/>
                <w:b/>
                <w:kern w:val="0"/>
                <w:sz w:val="24"/>
              </w:rPr>
              <w:t>*</w:t>
            </w:r>
          </w:p>
          <w:p w14:paraId="0E28651B"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w:t>
            </w:r>
          </w:p>
        </w:tc>
        <w:tc>
          <w:tcPr>
            <w:tcW w:w="1281" w:type="dxa"/>
            <w:tcBorders>
              <w:top w:val="single" w:sz="4" w:space="0" w:color="auto"/>
              <w:left w:val="nil"/>
              <w:bottom w:val="single" w:sz="4" w:space="0" w:color="auto"/>
              <w:right w:val="single" w:sz="4" w:space="0" w:color="auto"/>
            </w:tcBorders>
            <w:vAlign w:val="center"/>
          </w:tcPr>
          <w:p w14:paraId="3EBB8843"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持有特别表决权股份数量</w:t>
            </w:r>
          </w:p>
          <w:p w14:paraId="3B6748CF"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（股）</w:t>
            </w:r>
          </w:p>
        </w:tc>
        <w:tc>
          <w:tcPr>
            <w:tcW w:w="1833" w:type="dxa"/>
            <w:tcBorders>
              <w:top w:val="single" w:sz="4" w:space="0" w:color="auto"/>
              <w:left w:val="single" w:sz="4" w:space="0" w:color="auto"/>
              <w:bottom w:val="single" w:sz="4" w:space="0" w:color="auto"/>
              <w:right w:val="single" w:sz="4" w:space="0" w:color="auto"/>
            </w:tcBorders>
            <w:vAlign w:val="center"/>
          </w:tcPr>
          <w:p w14:paraId="0460F835"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color w:val="FF0000"/>
                <w:kern w:val="0"/>
                <w:sz w:val="24"/>
              </w:rPr>
              <w:t>（变更前）</w:t>
            </w:r>
            <w:r w:rsidRPr="00C24B36">
              <w:rPr>
                <w:rFonts w:ascii="Times New Roman" w:eastAsia="仿宋" w:hAnsi="Times New Roman" w:cs="Times New Roman"/>
                <w:b/>
                <w:kern w:val="0"/>
                <w:sz w:val="24"/>
              </w:rPr>
              <w:t>每份特别表决权股份对应表决权数量</w:t>
            </w:r>
          </w:p>
          <w:p w14:paraId="171EB5EA"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（票）</w:t>
            </w:r>
          </w:p>
        </w:tc>
        <w:tc>
          <w:tcPr>
            <w:tcW w:w="1985" w:type="dxa"/>
            <w:tcBorders>
              <w:top w:val="single" w:sz="4" w:space="0" w:color="auto"/>
              <w:left w:val="single" w:sz="4" w:space="0" w:color="auto"/>
              <w:bottom w:val="single" w:sz="4" w:space="0" w:color="auto"/>
              <w:right w:val="single" w:sz="4" w:space="0" w:color="auto"/>
            </w:tcBorders>
            <w:vAlign w:val="center"/>
          </w:tcPr>
          <w:p w14:paraId="10358F61"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变更后每份特别表决权股份对应表决权数量</w:t>
            </w:r>
          </w:p>
          <w:p w14:paraId="71CA26A5" w14:textId="77777777" w:rsidR="00AF5692" w:rsidRPr="00C24B36" w:rsidRDefault="00AF5692" w:rsidP="00B939C0">
            <w:pPr>
              <w:widowControl/>
              <w:spacing w:line="260" w:lineRule="exact"/>
              <w:jc w:val="center"/>
              <w:rPr>
                <w:rFonts w:ascii="Times New Roman" w:eastAsia="仿宋" w:hAnsi="Times New Roman" w:cs="Times New Roman"/>
                <w:b/>
                <w:kern w:val="0"/>
                <w:sz w:val="24"/>
              </w:rPr>
            </w:pPr>
            <w:r w:rsidRPr="00C24B36">
              <w:rPr>
                <w:rFonts w:ascii="Times New Roman" w:eastAsia="仿宋" w:hAnsi="Times New Roman" w:cs="Times New Roman"/>
                <w:b/>
                <w:kern w:val="0"/>
                <w:sz w:val="24"/>
              </w:rPr>
              <w:t>（票）</w:t>
            </w:r>
            <w:r w:rsidRPr="00C24B36">
              <w:rPr>
                <w:rFonts w:ascii="Times New Roman" w:eastAsia="仿宋" w:hAnsi="Times New Roman" w:cs="Times New Roman"/>
                <w:b/>
                <w:color w:val="FF0000"/>
                <w:kern w:val="0"/>
                <w:sz w:val="24"/>
              </w:rPr>
              <w:t>（如有）</w:t>
            </w:r>
          </w:p>
        </w:tc>
      </w:tr>
      <w:tr w:rsidR="00AF5692" w:rsidRPr="00C24B36" w14:paraId="6DE798F0" w14:textId="77777777" w:rsidTr="00B939C0">
        <w:trPr>
          <w:trHeight w:val="505"/>
          <w:jc w:val="center"/>
        </w:trPr>
        <w:tc>
          <w:tcPr>
            <w:tcW w:w="562" w:type="dxa"/>
            <w:tcBorders>
              <w:top w:val="nil"/>
              <w:left w:val="single" w:sz="4" w:space="0" w:color="auto"/>
              <w:bottom w:val="single" w:sz="4" w:space="0" w:color="auto"/>
              <w:right w:val="single" w:sz="4" w:space="0" w:color="auto"/>
            </w:tcBorders>
            <w:vAlign w:val="center"/>
          </w:tcPr>
          <w:p w14:paraId="000F11DE"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1</w:t>
            </w:r>
          </w:p>
        </w:tc>
        <w:tc>
          <w:tcPr>
            <w:tcW w:w="851" w:type="dxa"/>
            <w:tcBorders>
              <w:top w:val="nil"/>
              <w:left w:val="single" w:sz="4" w:space="0" w:color="auto"/>
              <w:bottom w:val="single" w:sz="4" w:space="0" w:color="auto"/>
              <w:right w:val="single" w:sz="4" w:space="0" w:color="auto"/>
            </w:tcBorders>
            <w:vAlign w:val="center"/>
          </w:tcPr>
          <w:p w14:paraId="5D2D1995"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138" w:type="dxa"/>
            <w:tcBorders>
              <w:top w:val="nil"/>
              <w:left w:val="nil"/>
              <w:bottom w:val="single" w:sz="4" w:space="0" w:color="auto"/>
              <w:right w:val="single" w:sz="4" w:space="0" w:color="auto"/>
            </w:tcBorders>
            <w:vAlign w:val="center"/>
          </w:tcPr>
          <w:p w14:paraId="263B6237"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281" w:type="dxa"/>
            <w:tcBorders>
              <w:top w:val="nil"/>
              <w:left w:val="nil"/>
              <w:bottom w:val="single" w:sz="4" w:space="0" w:color="auto"/>
              <w:right w:val="single" w:sz="4" w:space="0" w:color="auto"/>
            </w:tcBorders>
            <w:vAlign w:val="center"/>
          </w:tcPr>
          <w:p w14:paraId="4F33AD79"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833" w:type="dxa"/>
            <w:tcBorders>
              <w:top w:val="single" w:sz="4" w:space="0" w:color="auto"/>
              <w:left w:val="nil"/>
              <w:bottom w:val="single" w:sz="4" w:space="0" w:color="auto"/>
              <w:right w:val="single" w:sz="4" w:space="0" w:color="auto"/>
            </w:tcBorders>
            <w:vAlign w:val="center"/>
          </w:tcPr>
          <w:p w14:paraId="0C92DE77" w14:textId="77777777" w:rsidR="00AF5692" w:rsidRPr="00C24B36" w:rsidRDefault="00AF5692" w:rsidP="00B939C0">
            <w:pPr>
              <w:widowControl/>
              <w:spacing w:line="260" w:lineRule="exact"/>
              <w:jc w:val="center"/>
              <w:rPr>
                <w:rFonts w:ascii="Times New Roman" w:eastAsia="仿宋" w:hAnsi="Times New Roman" w:cs="Times New Roman"/>
                <w:color w:val="FF0000"/>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96D3718" w14:textId="77777777" w:rsidR="00AF5692" w:rsidRPr="00C24B36" w:rsidRDefault="00AF5692" w:rsidP="00B939C0">
            <w:pPr>
              <w:widowControl/>
              <w:spacing w:line="260" w:lineRule="exact"/>
              <w:jc w:val="center"/>
              <w:rPr>
                <w:rFonts w:ascii="Times New Roman" w:eastAsia="仿宋" w:hAnsi="Times New Roman" w:cs="Times New Roman"/>
                <w:color w:val="FF0000"/>
                <w:kern w:val="0"/>
                <w:sz w:val="24"/>
              </w:rPr>
            </w:pPr>
          </w:p>
        </w:tc>
      </w:tr>
      <w:tr w:rsidR="00AF5692" w:rsidRPr="00C24B36" w14:paraId="00D7C93D" w14:textId="77777777" w:rsidTr="00B939C0">
        <w:trPr>
          <w:trHeight w:val="399"/>
          <w:jc w:val="center"/>
        </w:trPr>
        <w:tc>
          <w:tcPr>
            <w:tcW w:w="562" w:type="dxa"/>
            <w:tcBorders>
              <w:top w:val="nil"/>
              <w:left w:val="single" w:sz="4" w:space="0" w:color="auto"/>
              <w:bottom w:val="single" w:sz="4" w:space="0" w:color="auto"/>
              <w:right w:val="single" w:sz="4" w:space="0" w:color="auto"/>
            </w:tcBorders>
            <w:vAlign w:val="center"/>
          </w:tcPr>
          <w:p w14:paraId="68E32DE4"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w:t>
            </w:r>
          </w:p>
        </w:tc>
        <w:tc>
          <w:tcPr>
            <w:tcW w:w="851" w:type="dxa"/>
            <w:tcBorders>
              <w:top w:val="nil"/>
              <w:left w:val="single" w:sz="4" w:space="0" w:color="auto"/>
              <w:bottom w:val="single" w:sz="4" w:space="0" w:color="auto"/>
              <w:right w:val="single" w:sz="4" w:space="0" w:color="auto"/>
            </w:tcBorders>
            <w:vAlign w:val="center"/>
          </w:tcPr>
          <w:p w14:paraId="6E6463A9"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138" w:type="dxa"/>
            <w:tcBorders>
              <w:top w:val="nil"/>
              <w:left w:val="nil"/>
              <w:bottom w:val="single" w:sz="4" w:space="0" w:color="auto"/>
              <w:right w:val="single" w:sz="4" w:space="0" w:color="auto"/>
            </w:tcBorders>
            <w:vAlign w:val="center"/>
          </w:tcPr>
          <w:p w14:paraId="1C503073"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281" w:type="dxa"/>
            <w:tcBorders>
              <w:top w:val="nil"/>
              <w:left w:val="nil"/>
              <w:bottom w:val="single" w:sz="4" w:space="0" w:color="auto"/>
              <w:right w:val="single" w:sz="4" w:space="0" w:color="auto"/>
            </w:tcBorders>
            <w:vAlign w:val="center"/>
          </w:tcPr>
          <w:p w14:paraId="4B5F6E8A"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833" w:type="dxa"/>
            <w:tcBorders>
              <w:top w:val="single" w:sz="4" w:space="0" w:color="auto"/>
              <w:left w:val="nil"/>
              <w:bottom w:val="single" w:sz="4" w:space="0" w:color="auto"/>
              <w:right w:val="single" w:sz="4" w:space="0" w:color="auto"/>
            </w:tcBorders>
          </w:tcPr>
          <w:p w14:paraId="272077E8"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985" w:type="dxa"/>
            <w:tcBorders>
              <w:top w:val="single" w:sz="4" w:space="0" w:color="auto"/>
              <w:left w:val="single" w:sz="4" w:space="0" w:color="auto"/>
              <w:bottom w:val="single" w:sz="4" w:space="0" w:color="auto"/>
              <w:right w:val="single" w:sz="4" w:space="0" w:color="auto"/>
            </w:tcBorders>
          </w:tcPr>
          <w:p w14:paraId="23A4B59B"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r>
      <w:tr w:rsidR="00AF5692" w:rsidRPr="00C24B36" w14:paraId="2CD89FA0" w14:textId="77777777" w:rsidTr="00B939C0">
        <w:trPr>
          <w:trHeight w:val="420"/>
          <w:jc w:val="center"/>
        </w:trPr>
        <w:tc>
          <w:tcPr>
            <w:tcW w:w="1413" w:type="dxa"/>
            <w:gridSpan w:val="2"/>
            <w:tcBorders>
              <w:top w:val="nil"/>
              <w:left w:val="single" w:sz="4" w:space="0" w:color="auto"/>
              <w:bottom w:val="single" w:sz="4" w:space="0" w:color="auto"/>
              <w:right w:val="single" w:sz="4" w:space="0" w:color="auto"/>
            </w:tcBorders>
            <w:vAlign w:val="center"/>
          </w:tcPr>
          <w:p w14:paraId="714FD909"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r w:rsidRPr="00C24B36">
              <w:rPr>
                <w:rFonts w:ascii="Times New Roman" w:eastAsia="仿宋" w:hAnsi="Times New Roman" w:cs="Times New Roman"/>
                <w:kern w:val="0"/>
                <w:sz w:val="24"/>
              </w:rPr>
              <w:t>合计</w:t>
            </w:r>
          </w:p>
        </w:tc>
        <w:tc>
          <w:tcPr>
            <w:tcW w:w="1138" w:type="dxa"/>
            <w:tcBorders>
              <w:top w:val="nil"/>
              <w:left w:val="single" w:sz="4" w:space="0" w:color="auto"/>
              <w:bottom w:val="single" w:sz="4" w:space="0" w:color="auto"/>
              <w:right w:val="single" w:sz="4" w:space="0" w:color="auto"/>
            </w:tcBorders>
            <w:vAlign w:val="center"/>
          </w:tcPr>
          <w:p w14:paraId="1F463119"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281" w:type="dxa"/>
            <w:tcBorders>
              <w:top w:val="nil"/>
              <w:left w:val="single" w:sz="4" w:space="0" w:color="auto"/>
              <w:bottom w:val="single" w:sz="4" w:space="0" w:color="auto"/>
              <w:right w:val="single" w:sz="4" w:space="0" w:color="auto"/>
            </w:tcBorders>
            <w:vAlign w:val="center"/>
          </w:tcPr>
          <w:p w14:paraId="62D650A4"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833" w:type="dxa"/>
            <w:tcBorders>
              <w:top w:val="single" w:sz="4" w:space="0" w:color="auto"/>
              <w:left w:val="nil"/>
              <w:bottom w:val="single" w:sz="4" w:space="0" w:color="auto"/>
              <w:right w:val="single" w:sz="4" w:space="0" w:color="auto"/>
            </w:tcBorders>
            <w:vAlign w:val="center"/>
          </w:tcPr>
          <w:p w14:paraId="52E08522"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A60563A" w14:textId="77777777" w:rsidR="00AF5692" w:rsidRPr="00C24B36" w:rsidRDefault="00AF5692" w:rsidP="00B939C0">
            <w:pPr>
              <w:widowControl/>
              <w:spacing w:line="260" w:lineRule="exact"/>
              <w:jc w:val="center"/>
              <w:rPr>
                <w:rFonts w:ascii="Times New Roman" w:eastAsia="仿宋" w:hAnsi="Times New Roman" w:cs="Times New Roman"/>
                <w:kern w:val="0"/>
                <w:sz w:val="24"/>
              </w:rPr>
            </w:pPr>
          </w:p>
        </w:tc>
      </w:tr>
    </w:tbl>
    <w:p w14:paraId="0D708B94" w14:textId="77777777" w:rsidR="00AF5692" w:rsidRPr="00C24B36" w:rsidRDefault="00AF5692" w:rsidP="00AF5692">
      <w:pPr>
        <w:spacing w:line="260" w:lineRule="exact"/>
        <w:rPr>
          <w:rFonts w:ascii="Times New Roman" w:eastAsia="仿宋" w:hAnsi="Times New Roman" w:cs="Times New Roman"/>
          <w:sz w:val="24"/>
          <w:szCs w:val="24"/>
        </w:rPr>
      </w:pPr>
      <w:r w:rsidRPr="00C24B36">
        <w:rPr>
          <w:rFonts w:ascii="Times New Roman" w:eastAsia="仿宋" w:hAnsi="Times New Roman" w:cs="Times New Roman"/>
          <w:b/>
          <w:kern w:val="0"/>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日下午收市时在中国结算登记在册的股东直接持股数量。</w:t>
      </w:r>
    </w:p>
    <w:p w14:paraId="31A76710" w14:textId="77777777" w:rsidR="00AF5692" w:rsidRPr="00C24B36" w:rsidRDefault="00AF5692" w:rsidP="00A67A32">
      <w:pPr>
        <w:pStyle w:val="110"/>
        <w:snapToGrid w:val="0"/>
        <w:spacing w:line="560" w:lineRule="exact"/>
        <w:ind w:firstLine="640"/>
        <w:rPr>
          <w:rFonts w:eastAsia="黑体"/>
          <w:sz w:val="32"/>
          <w:szCs w:val="32"/>
        </w:rPr>
      </w:pPr>
      <w:r w:rsidRPr="00C24B36">
        <w:rPr>
          <w:rFonts w:eastAsia="黑体"/>
          <w:sz w:val="32"/>
          <w:szCs w:val="32"/>
        </w:rPr>
        <w:t>三、本次</w:t>
      </w:r>
      <w:r w:rsidRPr="00C24B36">
        <w:rPr>
          <w:rFonts w:eastAsia="黑体"/>
          <w:color w:val="FF0000"/>
          <w:sz w:val="32"/>
          <w:szCs w:val="32"/>
        </w:rPr>
        <w:t>（登记</w:t>
      </w:r>
      <w:r w:rsidRPr="00C24B36">
        <w:rPr>
          <w:rFonts w:eastAsia="黑体"/>
          <w:color w:val="FF0000"/>
          <w:sz w:val="32"/>
          <w:szCs w:val="32"/>
        </w:rPr>
        <w:t>/</w:t>
      </w:r>
      <w:r w:rsidRPr="00C24B36">
        <w:rPr>
          <w:rFonts w:eastAsia="黑体"/>
          <w:color w:val="FF0000"/>
          <w:sz w:val="32"/>
          <w:szCs w:val="32"/>
        </w:rPr>
        <w:t>变更登记）</w:t>
      </w:r>
      <w:r w:rsidRPr="00C24B36">
        <w:rPr>
          <w:rFonts w:eastAsia="黑体"/>
          <w:sz w:val="32"/>
          <w:szCs w:val="32"/>
        </w:rPr>
        <w:t>后公司的表决权结构情况</w:t>
      </w:r>
    </w:p>
    <w:tbl>
      <w:tblPr>
        <w:tblW w:w="7655" w:type="dxa"/>
        <w:jc w:val="center"/>
        <w:tblLayout w:type="fixed"/>
        <w:tblLook w:val="04A0" w:firstRow="1" w:lastRow="0" w:firstColumn="1" w:lastColumn="0" w:noHBand="0" w:noVBand="1"/>
      </w:tblPr>
      <w:tblGrid>
        <w:gridCol w:w="1418"/>
        <w:gridCol w:w="1276"/>
        <w:gridCol w:w="1422"/>
        <w:gridCol w:w="1271"/>
        <w:gridCol w:w="1129"/>
        <w:gridCol w:w="1139"/>
      </w:tblGrid>
      <w:tr w:rsidR="00AF5692" w:rsidRPr="00C24B36" w14:paraId="09D11F4B" w14:textId="77777777" w:rsidTr="00B939C0">
        <w:trPr>
          <w:trHeight w:val="1240"/>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29906C"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股票</w:t>
            </w:r>
          </w:p>
          <w:p w14:paraId="1B96879B"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种类</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DD0F42"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持有者</w:t>
            </w:r>
          </w:p>
        </w:tc>
        <w:tc>
          <w:tcPr>
            <w:tcW w:w="1422" w:type="dxa"/>
            <w:tcBorders>
              <w:top w:val="single" w:sz="4" w:space="0" w:color="auto"/>
              <w:left w:val="nil"/>
              <w:bottom w:val="single" w:sz="4" w:space="0" w:color="auto"/>
              <w:right w:val="single" w:sz="4" w:space="0" w:color="auto"/>
            </w:tcBorders>
            <w:shd w:val="clear" w:color="auto" w:fill="auto"/>
            <w:vAlign w:val="center"/>
          </w:tcPr>
          <w:p w14:paraId="539F61E5"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股份数量</w:t>
            </w:r>
            <w:r w:rsidRPr="00C24B36">
              <w:rPr>
                <w:rFonts w:ascii="Times New Roman" w:eastAsia="仿宋" w:hAnsi="Times New Roman" w:cs="Times New Roman"/>
                <w:b/>
                <w:kern w:val="0"/>
                <w:sz w:val="24"/>
              </w:rPr>
              <w:t>*</w:t>
            </w:r>
          </w:p>
          <w:p w14:paraId="247B5F0B"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w:t>
            </w:r>
          </w:p>
        </w:tc>
        <w:tc>
          <w:tcPr>
            <w:tcW w:w="1271" w:type="dxa"/>
            <w:tcBorders>
              <w:top w:val="single" w:sz="4" w:space="0" w:color="auto"/>
              <w:left w:val="nil"/>
              <w:bottom w:val="single" w:sz="4" w:space="0" w:color="auto"/>
              <w:right w:val="single" w:sz="4" w:space="0" w:color="auto"/>
            </w:tcBorders>
            <w:shd w:val="clear" w:color="auto" w:fill="auto"/>
            <w:vAlign w:val="center"/>
          </w:tcPr>
          <w:p w14:paraId="2BF9DC19"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股份占比</w:t>
            </w:r>
          </w:p>
          <w:p w14:paraId="2B7D8047"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c>
          <w:tcPr>
            <w:tcW w:w="1129" w:type="dxa"/>
            <w:tcBorders>
              <w:top w:val="single" w:sz="4" w:space="0" w:color="auto"/>
              <w:left w:val="nil"/>
              <w:bottom w:val="single" w:sz="4" w:space="0" w:color="auto"/>
              <w:right w:val="single" w:sz="4" w:space="0" w:color="auto"/>
            </w:tcBorders>
            <w:shd w:val="clear" w:color="auto" w:fill="auto"/>
            <w:vAlign w:val="center"/>
          </w:tcPr>
          <w:p w14:paraId="08AEEB6E"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表决权数量</w:t>
            </w:r>
          </w:p>
          <w:p w14:paraId="398A80F3"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（票）</w:t>
            </w:r>
          </w:p>
        </w:tc>
        <w:tc>
          <w:tcPr>
            <w:tcW w:w="1139" w:type="dxa"/>
            <w:tcBorders>
              <w:top w:val="single" w:sz="4" w:space="0" w:color="auto"/>
              <w:left w:val="nil"/>
              <w:bottom w:val="single" w:sz="4" w:space="0" w:color="auto"/>
              <w:right w:val="single" w:sz="4" w:space="0" w:color="auto"/>
            </w:tcBorders>
            <w:shd w:val="clear" w:color="auto" w:fill="auto"/>
            <w:vAlign w:val="center"/>
          </w:tcPr>
          <w:p w14:paraId="1181C7A4"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表决权占比</w:t>
            </w:r>
          </w:p>
          <w:p w14:paraId="3AD49E7E"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r>
      <w:tr w:rsidR="00AF5692" w:rsidRPr="00C24B36" w14:paraId="0E1171D2" w14:textId="77777777" w:rsidTr="00B939C0">
        <w:trPr>
          <w:trHeight w:val="439"/>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AA39B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特别表决权股份</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75078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13AED56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353CD670"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bottom"/>
          </w:tcPr>
          <w:p w14:paraId="79FB454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bottom"/>
          </w:tcPr>
          <w:p w14:paraId="379C9BC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32D23B64" w14:textId="77777777" w:rsidTr="00B939C0">
        <w:trPr>
          <w:trHeight w:val="418"/>
          <w:jc w:val="center"/>
        </w:trPr>
        <w:tc>
          <w:tcPr>
            <w:tcW w:w="1418" w:type="dxa"/>
            <w:vMerge/>
            <w:tcBorders>
              <w:top w:val="nil"/>
              <w:left w:val="single" w:sz="4" w:space="0" w:color="auto"/>
              <w:bottom w:val="single" w:sz="4" w:space="0" w:color="auto"/>
              <w:right w:val="single" w:sz="4" w:space="0" w:color="auto"/>
            </w:tcBorders>
            <w:vAlign w:val="center"/>
          </w:tcPr>
          <w:p w14:paraId="4E484C2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469F076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w:t>
            </w:r>
          </w:p>
        </w:tc>
        <w:tc>
          <w:tcPr>
            <w:tcW w:w="1422" w:type="dxa"/>
            <w:tcBorders>
              <w:top w:val="nil"/>
              <w:left w:val="nil"/>
              <w:bottom w:val="single" w:sz="4" w:space="0" w:color="auto"/>
              <w:right w:val="single" w:sz="4" w:space="0" w:color="auto"/>
            </w:tcBorders>
            <w:shd w:val="clear" w:color="auto" w:fill="auto"/>
            <w:vAlign w:val="center"/>
          </w:tcPr>
          <w:p w14:paraId="5DEAF47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19B09BF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nil"/>
              <w:left w:val="nil"/>
              <w:bottom w:val="single" w:sz="4" w:space="0" w:color="auto"/>
              <w:right w:val="single" w:sz="4" w:space="0" w:color="auto"/>
            </w:tcBorders>
            <w:shd w:val="clear" w:color="auto" w:fill="auto"/>
            <w:vAlign w:val="bottom"/>
          </w:tcPr>
          <w:p w14:paraId="275B674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nil"/>
              <w:left w:val="nil"/>
              <w:bottom w:val="single" w:sz="4" w:space="0" w:color="auto"/>
              <w:right w:val="single" w:sz="4" w:space="0" w:color="auto"/>
            </w:tcBorders>
            <w:shd w:val="clear" w:color="auto" w:fill="auto"/>
            <w:vAlign w:val="bottom"/>
          </w:tcPr>
          <w:p w14:paraId="7896233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2AB59815" w14:textId="77777777" w:rsidTr="00B939C0">
        <w:trPr>
          <w:trHeight w:val="409"/>
          <w:jc w:val="center"/>
        </w:trPr>
        <w:tc>
          <w:tcPr>
            <w:tcW w:w="1418" w:type="dxa"/>
            <w:vMerge/>
            <w:tcBorders>
              <w:top w:val="nil"/>
              <w:left w:val="single" w:sz="4" w:space="0" w:color="auto"/>
              <w:bottom w:val="single" w:sz="4" w:space="0" w:color="auto"/>
              <w:right w:val="single" w:sz="4" w:space="0" w:color="auto"/>
            </w:tcBorders>
            <w:vAlign w:val="center"/>
          </w:tcPr>
          <w:p w14:paraId="463D449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377C555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nil"/>
              <w:left w:val="nil"/>
              <w:bottom w:val="single" w:sz="4" w:space="0" w:color="auto"/>
              <w:right w:val="single" w:sz="4" w:space="0" w:color="auto"/>
            </w:tcBorders>
            <w:shd w:val="clear" w:color="auto" w:fill="auto"/>
            <w:vAlign w:val="center"/>
          </w:tcPr>
          <w:p w14:paraId="37E24B8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7F77ABD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nil"/>
              <w:left w:val="nil"/>
              <w:bottom w:val="single" w:sz="4" w:space="0" w:color="auto"/>
              <w:right w:val="single" w:sz="4" w:space="0" w:color="auto"/>
            </w:tcBorders>
            <w:shd w:val="clear" w:color="auto" w:fill="auto"/>
            <w:vAlign w:val="bottom"/>
          </w:tcPr>
          <w:p w14:paraId="2D0758D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nil"/>
              <w:left w:val="nil"/>
              <w:bottom w:val="single" w:sz="4" w:space="0" w:color="auto"/>
              <w:right w:val="single" w:sz="4" w:space="0" w:color="auto"/>
            </w:tcBorders>
            <w:shd w:val="clear" w:color="auto" w:fill="auto"/>
            <w:vAlign w:val="bottom"/>
          </w:tcPr>
          <w:p w14:paraId="0DE87AA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5A45458D" w14:textId="77777777" w:rsidTr="00B939C0">
        <w:trPr>
          <w:trHeight w:val="401"/>
          <w:jc w:val="center"/>
        </w:trPr>
        <w:tc>
          <w:tcPr>
            <w:tcW w:w="1418" w:type="dxa"/>
            <w:vMerge w:val="restart"/>
            <w:tcBorders>
              <w:top w:val="single" w:sz="4" w:space="0" w:color="auto"/>
              <w:left w:val="single" w:sz="4" w:space="0" w:color="auto"/>
              <w:right w:val="single" w:sz="4" w:space="0" w:color="auto"/>
            </w:tcBorders>
            <w:shd w:val="clear" w:color="auto" w:fill="auto"/>
            <w:vAlign w:val="center"/>
          </w:tcPr>
          <w:p w14:paraId="1398217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普通股份（前五大股东）</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47AE4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2EF6163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31BFF55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2C33892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5022989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7FBBB549" w14:textId="77777777" w:rsidTr="00B939C0">
        <w:trPr>
          <w:trHeight w:val="422"/>
          <w:jc w:val="center"/>
        </w:trPr>
        <w:tc>
          <w:tcPr>
            <w:tcW w:w="1418" w:type="dxa"/>
            <w:vMerge/>
            <w:tcBorders>
              <w:left w:val="single" w:sz="4" w:space="0" w:color="auto"/>
              <w:right w:val="single" w:sz="4" w:space="0" w:color="auto"/>
            </w:tcBorders>
            <w:shd w:val="clear" w:color="auto" w:fill="auto"/>
            <w:vAlign w:val="center"/>
          </w:tcPr>
          <w:p w14:paraId="2E8A2AD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59AFE5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w:t>
            </w:r>
          </w:p>
        </w:tc>
        <w:tc>
          <w:tcPr>
            <w:tcW w:w="1422" w:type="dxa"/>
            <w:tcBorders>
              <w:top w:val="single" w:sz="4" w:space="0" w:color="auto"/>
              <w:left w:val="nil"/>
              <w:bottom w:val="single" w:sz="4" w:space="0" w:color="auto"/>
              <w:right w:val="single" w:sz="4" w:space="0" w:color="auto"/>
            </w:tcBorders>
            <w:shd w:val="clear" w:color="auto" w:fill="auto"/>
            <w:vAlign w:val="center"/>
          </w:tcPr>
          <w:p w14:paraId="261BD68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1500BB4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581C5C6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53124A5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503667AA" w14:textId="77777777" w:rsidTr="00B939C0">
        <w:trPr>
          <w:trHeight w:val="413"/>
          <w:jc w:val="center"/>
        </w:trPr>
        <w:tc>
          <w:tcPr>
            <w:tcW w:w="1418" w:type="dxa"/>
            <w:vMerge/>
            <w:tcBorders>
              <w:left w:val="single" w:sz="4" w:space="0" w:color="auto"/>
              <w:bottom w:val="single" w:sz="4" w:space="0" w:color="auto"/>
              <w:right w:val="single" w:sz="4" w:space="0" w:color="auto"/>
            </w:tcBorders>
            <w:shd w:val="clear" w:color="auto" w:fill="auto"/>
            <w:vAlign w:val="center"/>
          </w:tcPr>
          <w:p w14:paraId="5F26BA1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BBEC97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single" w:sz="4" w:space="0" w:color="auto"/>
              <w:left w:val="nil"/>
              <w:bottom w:val="single" w:sz="4" w:space="0" w:color="auto"/>
              <w:right w:val="single" w:sz="4" w:space="0" w:color="auto"/>
            </w:tcBorders>
            <w:shd w:val="clear" w:color="auto" w:fill="auto"/>
            <w:vAlign w:val="center"/>
          </w:tcPr>
          <w:p w14:paraId="1143DFC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73EBBCF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35BD1F0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335B4A1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259A7D88"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33C2A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其他股东</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6BEFE4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 xml:space="preserve">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82D7E1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544B678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6BCFE68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21CBE19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26D844D8"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CE80C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73033B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F3D5F0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07478ED"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29" w:type="dxa"/>
            <w:tcBorders>
              <w:top w:val="single" w:sz="4" w:space="0" w:color="auto"/>
              <w:left w:val="nil"/>
              <w:bottom w:val="single" w:sz="4" w:space="0" w:color="auto"/>
              <w:right w:val="single" w:sz="4" w:space="0" w:color="auto"/>
            </w:tcBorders>
            <w:shd w:val="clear" w:color="auto" w:fill="auto"/>
            <w:vAlign w:val="center"/>
          </w:tcPr>
          <w:p w14:paraId="0F4FD19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9" w:type="dxa"/>
            <w:tcBorders>
              <w:top w:val="single" w:sz="4" w:space="0" w:color="auto"/>
              <w:left w:val="nil"/>
              <w:bottom w:val="single" w:sz="4" w:space="0" w:color="auto"/>
              <w:right w:val="single" w:sz="4" w:space="0" w:color="auto"/>
            </w:tcBorders>
            <w:shd w:val="clear" w:color="auto" w:fill="auto"/>
            <w:vAlign w:val="center"/>
          </w:tcPr>
          <w:p w14:paraId="0428A89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bl>
    <w:p w14:paraId="51D5D318" w14:textId="77777777" w:rsidR="00AF5692" w:rsidRPr="00C24B36" w:rsidRDefault="00AF5692" w:rsidP="00AF5692">
      <w:pPr>
        <w:spacing w:line="260" w:lineRule="exact"/>
        <w:rPr>
          <w:rFonts w:ascii="Times New Roman" w:eastAsia="仿宋" w:hAnsi="Times New Roman" w:cs="Times New Roman"/>
          <w:sz w:val="24"/>
          <w:szCs w:val="24"/>
        </w:rPr>
      </w:pPr>
      <w:r w:rsidRPr="00C24B36">
        <w:rPr>
          <w:rFonts w:ascii="Times New Roman" w:eastAsia="仿宋" w:hAnsi="Times New Roman" w:cs="Times New Roman"/>
          <w:b/>
          <w:kern w:val="0"/>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日下午收市时在中国结算登记在册的股东直接持股数量。</w:t>
      </w:r>
    </w:p>
    <w:p w14:paraId="13101FE4" w14:textId="77777777" w:rsidR="00AF5692" w:rsidRPr="00C24B36" w:rsidRDefault="00AF5692" w:rsidP="00A67A32">
      <w:pPr>
        <w:pStyle w:val="110"/>
        <w:widowControl/>
        <w:snapToGrid w:val="0"/>
        <w:spacing w:line="560" w:lineRule="exact"/>
        <w:ind w:firstLine="640"/>
        <w:jc w:val="left"/>
        <w:rPr>
          <w:rFonts w:eastAsia="黑体"/>
          <w:sz w:val="32"/>
          <w:szCs w:val="32"/>
        </w:rPr>
      </w:pPr>
      <w:r w:rsidRPr="00C24B36">
        <w:rPr>
          <w:rFonts w:eastAsia="黑体"/>
          <w:sz w:val="32"/>
          <w:szCs w:val="32"/>
        </w:rPr>
        <w:t>四、其他需要说明的情况</w:t>
      </w:r>
    </w:p>
    <w:tbl>
      <w:tblPr>
        <w:tblStyle w:val="a4"/>
        <w:tblW w:w="0" w:type="auto"/>
        <w:tblLook w:val="04A0" w:firstRow="1" w:lastRow="0" w:firstColumn="1" w:lastColumn="0" w:noHBand="0" w:noVBand="1"/>
      </w:tblPr>
      <w:tblGrid>
        <w:gridCol w:w="8296"/>
      </w:tblGrid>
      <w:tr w:rsidR="00AF5692" w:rsidRPr="00C24B36" w14:paraId="7344B4F9" w14:textId="77777777" w:rsidTr="00B939C0">
        <w:tc>
          <w:tcPr>
            <w:tcW w:w="8522" w:type="dxa"/>
          </w:tcPr>
          <w:p w14:paraId="6CA439A7" w14:textId="77777777" w:rsidR="00AF5692" w:rsidRPr="00C24B36" w:rsidRDefault="00AF5692" w:rsidP="00B939C0">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对其他需要特别提示投资者的事项予以说明。</w:t>
            </w:r>
          </w:p>
        </w:tc>
      </w:tr>
    </w:tbl>
    <w:p w14:paraId="2DDFB7A8" w14:textId="77777777" w:rsidR="00AF5692" w:rsidRPr="00C24B36" w:rsidRDefault="00AF5692" w:rsidP="00AF5692">
      <w:pPr>
        <w:pStyle w:val="110"/>
        <w:widowControl/>
        <w:snapToGrid w:val="0"/>
        <w:spacing w:line="560" w:lineRule="exact"/>
        <w:ind w:firstLine="640"/>
        <w:jc w:val="left"/>
        <w:rPr>
          <w:rFonts w:eastAsia="黑体"/>
          <w:sz w:val="32"/>
          <w:szCs w:val="32"/>
        </w:rPr>
      </w:pPr>
      <w:r w:rsidRPr="00C24B36">
        <w:rPr>
          <w:rFonts w:eastAsia="黑体"/>
          <w:sz w:val="32"/>
          <w:szCs w:val="32"/>
        </w:rPr>
        <w:t>五、备查文件目录</w:t>
      </w:r>
    </w:p>
    <w:p w14:paraId="7A9583F7"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（一）经与会董事和记录人签字确认的股东大会决议；</w:t>
      </w:r>
    </w:p>
    <w:p w14:paraId="54F49610"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（二）其他所需文件</w:t>
      </w:r>
      <w:r w:rsidRPr="00C24B36">
        <w:rPr>
          <w:rFonts w:ascii="Times New Roman" w:eastAsia="仿宋" w:hAnsi="Times New Roman" w:cs="Times New Roman"/>
          <w:color w:val="FF0000"/>
          <w:kern w:val="0"/>
          <w:sz w:val="32"/>
          <w:szCs w:val="32"/>
        </w:rPr>
        <w:t>（如有）</w:t>
      </w:r>
      <w:r w:rsidRPr="00C24B36">
        <w:rPr>
          <w:rFonts w:ascii="Times New Roman" w:eastAsia="仿宋" w:hAnsi="Times New Roman" w:cs="Times New Roman"/>
          <w:color w:val="000000"/>
          <w:kern w:val="0"/>
          <w:sz w:val="32"/>
          <w:szCs w:val="32"/>
        </w:rPr>
        <w:t>。</w:t>
      </w:r>
    </w:p>
    <w:p w14:paraId="462DBD0D" w14:textId="77777777" w:rsidR="00AF5692" w:rsidRPr="00C24B36" w:rsidRDefault="00AF5692" w:rsidP="00AF5692">
      <w:pPr>
        <w:spacing w:line="560" w:lineRule="exact"/>
        <w:ind w:firstLineChars="200" w:firstLine="640"/>
        <w:rPr>
          <w:rFonts w:ascii="Times New Roman" w:eastAsia="仿宋" w:hAnsi="Times New Roman" w:cs="Times New Roman"/>
          <w:color w:val="000000"/>
          <w:kern w:val="0"/>
          <w:sz w:val="32"/>
          <w:szCs w:val="32"/>
        </w:rPr>
      </w:pPr>
    </w:p>
    <w:p w14:paraId="63BA825F" w14:textId="77777777" w:rsidR="00AF5692" w:rsidRPr="00C24B36" w:rsidRDefault="00AF5692" w:rsidP="00AF5692">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052870E0" w14:textId="77777777" w:rsidR="00AF5692" w:rsidRPr="00C24B36" w:rsidRDefault="00AF5692" w:rsidP="00AF5692">
      <w:pPr>
        <w:spacing w:line="560" w:lineRule="exact"/>
        <w:ind w:firstLineChars="200" w:firstLine="64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B7EE63D" w14:textId="77777777" w:rsidR="00AF5692" w:rsidRPr="00C24B36" w:rsidRDefault="00AF5692" w:rsidP="00AF5692">
      <w:pPr>
        <w:pStyle w:val="110"/>
        <w:widowControl/>
        <w:snapToGrid w:val="0"/>
        <w:spacing w:line="560" w:lineRule="exact"/>
        <w:ind w:firstLineChars="0" w:firstLine="0"/>
        <w:jc w:val="left"/>
        <w:rPr>
          <w:rFonts w:eastAsia="黑体"/>
          <w:sz w:val="32"/>
          <w:szCs w:val="32"/>
        </w:rPr>
        <w:sectPr w:rsidR="00AF5692" w:rsidRPr="00C24B36" w:rsidSect="00B939C0">
          <w:pgSz w:w="11906" w:h="16838"/>
          <w:pgMar w:top="1440" w:right="1800" w:bottom="1440" w:left="1800" w:header="851" w:footer="992" w:gutter="0"/>
          <w:pgNumType w:fmt="numberInDash"/>
          <w:cols w:space="425"/>
          <w:docGrid w:type="lines" w:linePitch="312"/>
        </w:sectPr>
      </w:pPr>
    </w:p>
    <w:p w14:paraId="0205C404" w14:textId="169C2891" w:rsidR="00AF5692" w:rsidRPr="00C24B36" w:rsidRDefault="00AF5692" w:rsidP="00AF5692">
      <w:pPr>
        <w:spacing w:line="600" w:lineRule="exact"/>
        <w:jc w:val="center"/>
        <w:outlineLvl w:val="0"/>
        <w:rPr>
          <w:rFonts w:ascii="Times New Roman" w:eastAsia="方正大标宋简体" w:hAnsi="Times New Roman" w:cs="Times New Roman"/>
          <w:sz w:val="42"/>
          <w:szCs w:val="42"/>
        </w:rPr>
      </w:pPr>
      <w:bookmarkStart w:id="358" w:name="_Toc87012117"/>
      <w:r w:rsidRPr="00C24B36">
        <w:rPr>
          <w:rFonts w:ascii="Times New Roman" w:eastAsia="方正大标宋简体" w:hAnsi="Times New Roman" w:cs="Times New Roman"/>
          <w:sz w:val="42"/>
          <w:szCs w:val="42"/>
        </w:rPr>
        <w:t>第</w:t>
      </w:r>
      <w:r w:rsidRPr="00C24B36">
        <w:rPr>
          <w:rFonts w:ascii="Times New Roman" w:eastAsia="方正大标宋简体" w:hAnsi="Times New Roman" w:cs="Times New Roman"/>
          <w:sz w:val="42"/>
          <w:szCs w:val="42"/>
        </w:rPr>
        <w:t>88</w:t>
      </w:r>
      <w:r w:rsidRPr="00C24B36">
        <w:rPr>
          <w:rFonts w:ascii="Times New Roman" w:eastAsia="方正大标宋简体" w:hAnsi="Times New Roman" w:cs="Times New Roman"/>
          <w:sz w:val="42"/>
          <w:szCs w:val="42"/>
        </w:rPr>
        <w:t>号</w:t>
      </w:r>
      <w:r w:rsidRPr="00C24B36">
        <w:rPr>
          <w:rFonts w:ascii="Times New Roman" w:eastAsia="方正大标宋简体" w:hAnsi="Times New Roman" w:cs="Times New Roman"/>
          <w:sz w:val="42"/>
          <w:szCs w:val="42"/>
        </w:rPr>
        <w:t xml:space="preserve">  </w:t>
      </w:r>
      <w:r w:rsidR="007B1BB3">
        <w:rPr>
          <w:rFonts w:ascii="Times New Roman" w:eastAsia="方正大标宋简体" w:hAnsi="Times New Roman" w:cs="Times New Roman" w:hint="eastAsia"/>
          <w:sz w:val="42"/>
          <w:szCs w:val="42"/>
        </w:rPr>
        <w:t>挂牌公司</w:t>
      </w:r>
      <w:r w:rsidRPr="00C24B36">
        <w:rPr>
          <w:rFonts w:ascii="Times New Roman" w:eastAsia="方正大标宋简体" w:hAnsi="Times New Roman" w:cs="Times New Roman"/>
          <w:sz w:val="42"/>
          <w:szCs w:val="42"/>
        </w:rPr>
        <w:t>特别表决权股份转换公告格式模板</w:t>
      </w:r>
      <w:bookmarkEnd w:id="358"/>
    </w:p>
    <w:p w14:paraId="4FF7A3A9" w14:textId="77777777" w:rsidR="00AF5692" w:rsidRPr="00C24B36" w:rsidRDefault="00AF5692" w:rsidP="00AF5692">
      <w:pPr>
        <w:spacing w:line="560" w:lineRule="exact"/>
        <w:jc w:val="center"/>
        <w:rPr>
          <w:rFonts w:ascii="Times New Roman" w:eastAsia="仿宋" w:hAnsi="Times New Roman" w:cs="Times New Roman"/>
          <w:color w:val="000000"/>
          <w:kern w:val="0"/>
          <w:sz w:val="28"/>
          <w:szCs w:val="28"/>
        </w:rPr>
      </w:pPr>
    </w:p>
    <w:p w14:paraId="323D7431" w14:textId="77777777" w:rsidR="00AF5692" w:rsidRPr="00C24B36" w:rsidRDefault="00AF5692" w:rsidP="00AF5692">
      <w:pPr>
        <w:spacing w:line="560" w:lineRule="exact"/>
        <w:jc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kern w:val="0"/>
          <w:sz w:val="28"/>
          <w:szCs w:val="28"/>
        </w:rPr>
        <w:t xml:space="preserve">    </w:t>
      </w:r>
      <w:r w:rsidRPr="00C24B36">
        <w:rPr>
          <w:rFonts w:ascii="Times New Roman" w:eastAsia="仿宋" w:hAnsi="Times New Roman" w:cs="Times New Roman"/>
          <w:color w:val="000000"/>
          <w:kern w:val="0"/>
          <w:sz w:val="28"/>
          <w:szCs w:val="28"/>
        </w:rPr>
        <w:t>公告编号：</w:t>
      </w:r>
    </w:p>
    <w:p w14:paraId="7A9F521E" w14:textId="77777777" w:rsidR="00AF5692" w:rsidRPr="00C24B36" w:rsidRDefault="00AF5692" w:rsidP="00AF5692">
      <w:pPr>
        <w:spacing w:line="560" w:lineRule="exact"/>
        <w:rPr>
          <w:rFonts w:ascii="Times New Roman" w:hAnsi="Times New Roman" w:cs="Times New Roman"/>
        </w:rPr>
      </w:pPr>
    </w:p>
    <w:p w14:paraId="4D1E4355" w14:textId="77777777" w:rsidR="00AF5692" w:rsidRPr="00C24B36" w:rsidRDefault="00AF5692" w:rsidP="00AF5692">
      <w:pPr>
        <w:spacing w:line="60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公司特别表决权股份转换公告</w:t>
      </w:r>
    </w:p>
    <w:p w14:paraId="1D09E63A" w14:textId="77777777" w:rsidR="00AF5692" w:rsidRPr="00C24B36" w:rsidRDefault="00AF5692" w:rsidP="00AF5692">
      <w:pPr>
        <w:widowControl/>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F5692" w:rsidRPr="00C24B36" w14:paraId="6DEF4BEA" w14:textId="77777777" w:rsidTr="00B939C0">
        <w:tc>
          <w:tcPr>
            <w:tcW w:w="8296" w:type="dxa"/>
            <w:shd w:val="clear" w:color="auto" w:fill="auto"/>
          </w:tcPr>
          <w:p w14:paraId="1FD20A73" w14:textId="77777777" w:rsidR="00AF5692" w:rsidRPr="00C24B36" w:rsidRDefault="00AF5692" w:rsidP="00B939C0">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57E7AD46" w14:textId="77777777" w:rsidR="00AF5692" w:rsidRPr="00C24B36" w:rsidRDefault="00AF5692" w:rsidP="00B939C0">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本公司设置的表决权差异安排，使特别表决权股东</w:t>
            </w:r>
            <w:r w:rsidRPr="00C24B36">
              <w:rPr>
                <w:rFonts w:ascii="Times New Roman" w:eastAsia="仿宋" w:hAnsi="Times New Roman" w:cs="Times New Roman"/>
                <w:sz w:val="24"/>
              </w:rPr>
              <w:t>XXX</w:t>
            </w:r>
            <w:r w:rsidRPr="00C24B36">
              <w:rPr>
                <w:rFonts w:ascii="Times New Roman" w:eastAsia="仿宋" w:hAnsi="Times New Roman" w:cs="Times New Roman"/>
                <w:sz w:val="24"/>
              </w:rPr>
              <w:t>所持有的每份特别表决权股份拥有的表决权数量是其他普通股东所持有普通股份拥有的表决权数量的</w:t>
            </w:r>
            <w:r w:rsidRPr="00C24B36">
              <w:rPr>
                <w:rFonts w:ascii="Times New Roman" w:eastAsia="仿宋" w:hAnsi="Times New Roman" w:cs="Times New Roman"/>
                <w:sz w:val="24"/>
              </w:rPr>
              <w:t>X</w:t>
            </w:r>
            <w:r w:rsidRPr="00C24B36">
              <w:rPr>
                <w:rFonts w:ascii="Times New Roman" w:eastAsia="仿宋" w:hAnsi="Times New Roman" w:cs="Times New Roman"/>
                <w:sz w:val="24"/>
              </w:rPr>
              <w:t>倍。</w:t>
            </w:r>
          </w:p>
        </w:tc>
      </w:tr>
    </w:tbl>
    <w:p w14:paraId="10404905" w14:textId="77777777" w:rsidR="00AF5692" w:rsidRPr="00C24B36" w:rsidRDefault="00AF5692" w:rsidP="00AF5692">
      <w:pPr>
        <w:spacing w:line="560" w:lineRule="exact"/>
        <w:rPr>
          <w:rFonts w:ascii="Times New Roman" w:hAnsi="Times New Roman" w:cs="Times New Roman"/>
        </w:rPr>
      </w:pPr>
    </w:p>
    <w:p w14:paraId="0D3E05C8" w14:textId="77777777" w:rsidR="00AF5692" w:rsidRPr="00C24B36" w:rsidRDefault="00AF5692" w:rsidP="0041571F">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一、本次转换特别表决权股份的基本情况</w:t>
      </w:r>
    </w:p>
    <w:p w14:paraId="1F708FA4" w14:textId="77777777" w:rsidR="00AF5692" w:rsidRPr="00C24B36" w:rsidRDefault="00AF5692" w:rsidP="0041571F">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（一）本次转换前表决权差异安排的基本情况</w:t>
      </w:r>
    </w:p>
    <w:p w14:paraId="3C435315" w14:textId="77777777" w:rsidR="00AF5692" w:rsidRPr="00C24B36" w:rsidRDefault="00AF5692" w:rsidP="0041571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转换前特别表决权股东的姓名，特别表决权股份数量，每份特别表决权股份对应表决权数量的情况，表决权差异安排的实施期限，特别表决权股东及其一致行动人的直接或间接持股情况及转换前的表决权占比，是否符合《表决权差异安排指引》第七条规定的最低持股要求等。</w:t>
      </w:r>
    </w:p>
    <w:p w14:paraId="7DD7118F" w14:textId="77777777" w:rsidR="00AF5692" w:rsidRPr="00C24B36" w:rsidRDefault="00AF5692" w:rsidP="0041571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（二）本次转换后表决权差异安排的基本情况</w:t>
      </w:r>
    </w:p>
    <w:p w14:paraId="3EC99F59" w14:textId="77777777" w:rsidR="00AF5692" w:rsidRPr="00C24B36" w:rsidRDefault="00AF5692" w:rsidP="0041571F">
      <w:pPr>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转换特别表决权股份的股东，本次转换的特别表决权股份数量，转换后特别表决权股份数量，特别表决权股东及其一致行动人转换后的表决权占比，转换后是否符合《表决权差异安排指引》第七条规定的最低持股要求等。</w:t>
      </w:r>
    </w:p>
    <w:p w14:paraId="57F2F1AC" w14:textId="77777777" w:rsidR="00AF5692" w:rsidRPr="00C24B36" w:rsidRDefault="00AF5692" w:rsidP="0041571F">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二、本次转换明细、生效日期及原因说明</w:t>
      </w:r>
    </w:p>
    <w:tbl>
      <w:tblPr>
        <w:tblW w:w="8227" w:type="dxa"/>
        <w:jc w:val="center"/>
        <w:tblLayout w:type="fixed"/>
        <w:tblLook w:val="04A0" w:firstRow="1" w:lastRow="0" w:firstColumn="1" w:lastColumn="0" w:noHBand="0" w:noVBand="1"/>
      </w:tblPr>
      <w:tblGrid>
        <w:gridCol w:w="421"/>
        <w:gridCol w:w="849"/>
        <w:gridCol w:w="1278"/>
        <w:gridCol w:w="1278"/>
        <w:gridCol w:w="1281"/>
        <w:gridCol w:w="993"/>
        <w:gridCol w:w="993"/>
        <w:gridCol w:w="1134"/>
      </w:tblGrid>
      <w:tr w:rsidR="00AF5692" w:rsidRPr="00C24B36" w14:paraId="2C04DC88" w14:textId="77777777" w:rsidTr="00B939C0">
        <w:trPr>
          <w:trHeight w:val="270"/>
          <w:jc w:val="center"/>
        </w:trPr>
        <w:tc>
          <w:tcPr>
            <w:tcW w:w="421" w:type="dxa"/>
            <w:tcBorders>
              <w:top w:val="single" w:sz="4" w:space="0" w:color="auto"/>
              <w:left w:val="single" w:sz="4" w:space="0" w:color="auto"/>
              <w:bottom w:val="single" w:sz="4" w:space="0" w:color="auto"/>
              <w:right w:val="single" w:sz="4" w:space="0" w:color="auto"/>
            </w:tcBorders>
            <w:vAlign w:val="center"/>
          </w:tcPr>
          <w:p w14:paraId="1E2E333F"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p>
          <w:p w14:paraId="6D70B09B"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序号</w:t>
            </w:r>
          </w:p>
        </w:tc>
        <w:tc>
          <w:tcPr>
            <w:tcW w:w="849" w:type="dxa"/>
            <w:tcBorders>
              <w:top w:val="single" w:sz="4" w:space="0" w:color="auto"/>
              <w:left w:val="single" w:sz="4" w:space="0" w:color="auto"/>
              <w:bottom w:val="single" w:sz="4" w:space="0" w:color="auto"/>
              <w:right w:val="single" w:sz="4" w:space="0" w:color="auto"/>
            </w:tcBorders>
            <w:vAlign w:val="center"/>
          </w:tcPr>
          <w:p w14:paraId="17341768"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股东姓名</w:t>
            </w:r>
          </w:p>
        </w:tc>
        <w:tc>
          <w:tcPr>
            <w:tcW w:w="1278" w:type="dxa"/>
            <w:tcBorders>
              <w:top w:val="single" w:sz="4" w:space="0" w:color="auto"/>
              <w:left w:val="single" w:sz="4" w:space="0" w:color="auto"/>
              <w:bottom w:val="single" w:sz="4" w:space="0" w:color="auto"/>
              <w:right w:val="single" w:sz="4" w:space="0" w:color="auto"/>
            </w:tcBorders>
          </w:tcPr>
          <w:p w14:paraId="4472B63D"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p>
          <w:p w14:paraId="7FC62A9B" w14:textId="77777777" w:rsidR="00AF5692" w:rsidRPr="00C24B36" w:rsidRDefault="00AF5692" w:rsidP="00B939C0">
            <w:pPr>
              <w:widowControl/>
              <w:spacing w:line="260" w:lineRule="exact"/>
              <w:rPr>
                <w:rFonts w:ascii="Times New Roman" w:eastAsia="仿宋" w:hAnsi="Times New Roman" w:cs="Times New Roman"/>
                <w:b/>
                <w:sz w:val="24"/>
                <w:szCs w:val="24"/>
              </w:rPr>
            </w:pPr>
          </w:p>
          <w:p w14:paraId="705D8473" w14:textId="77777777" w:rsidR="00AF5692" w:rsidRPr="00C24B36" w:rsidRDefault="00AF5692" w:rsidP="00B939C0">
            <w:pPr>
              <w:widowControl/>
              <w:tabs>
                <w:tab w:val="left" w:pos="910"/>
              </w:tabs>
              <w:spacing w:line="260" w:lineRule="exact"/>
              <w:rPr>
                <w:rFonts w:ascii="Times New Roman" w:eastAsia="仿宋" w:hAnsi="Times New Roman" w:cs="Times New Roman"/>
                <w:b/>
                <w:sz w:val="24"/>
                <w:szCs w:val="24"/>
              </w:rPr>
            </w:pPr>
            <w:r w:rsidRPr="00C24B36">
              <w:rPr>
                <w:rFonts w:ascii="Times New Roman" w:eastAsia="仿宋" w:hAnsi="Times New Roman" w:cs="Times New Roman"/>
                <w:b/>
                <w:sz w:val="24"/>
                <w:szCs w:val="24"/>
              </w:rPr>
              <w:tab/>
            </w:r>
            <w:r w:rsidRPr="00C24B36">
              <w:rPr>
                <w:rFonts w:ascii="Times New Roman" w:eastAsia="仿宋" w:hAnsi="Times New Roman" w:cs="Times New Roman"/>
                <w:b/>
                <w:sz w:val="24"/>
                <w:szCs w:val="24"/>
              </w:rPr>
              <w:t>持股数量</w:t>
            </w:r>
            <w:r w:rsidRPr="00C24B36">
              <w:rPr>
                <w:rFonts w:ascii="Times New Roman" w:eastAsia="仿宋" w:hAnsi="Times New Roman" w:cs="Times New Roman"/>
                <w:b/>
                <w:sz w:val="24"/>
                <w:szCs w:val="24"/>
              </w:rPr>
              <w:t>*</w:t>
            </w:r>
            <w:r w:rsidRPr="00C24B36">
              <w:rPr>
                <w:rFonts w:ascii="Times New Roman" w:eastAsia="仿宋" w:hAnsi="Times New Roman" w:cs="Times New Roman"/>
                <w:b/>
                <w:sz w:val="24"/>
                <w:szCs w:val="24"/>
              </w:rPr>
              <w:t>（股）</w:t>
            </w:r>
          </w:p>
        </w:tc>
        <w:tc>
          <w:tcPr>
            <w:tcW w:w="1278" w:type="dxa"/>
            <w:tcBorders>
              <w:top w:val="single" w:sz="4" w:space="0" w:color="auto"/>
              <w:left w:val="single" w:sz="4" w:space="0" w:color="auto"/>
              <w:bottom w:val="single" w:sz="4" w:space="0" w:color="auto"/>
              <w:right w:val="single" w:sz="4" w:space="0" w:color="auto"/>
            </w:tcBorders>
            <w:vAlign w:val="center"/>
          </w:tcPr>
          <w:p w14:paraId="4EAF31A1"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转换前特别表决权股份数量</w:t>
            </w:r>
            <w:r w:rsidRPr="00C24B36">
              <w:rPr>
                <w:rFonts w:ascii="Times New Roman" w:eastAsia="仿宋" w:hAnsi="Times New Roman" w:cs="Times New Roman"/>
                <w:b/>
                <w:sz w:val="24"/>
                <w:szCs w:val="24"/>
              </w:rPr>
              <w:t xml:space="preserve"> </w:t>
            </w:r>
          </w:p>
          <w:p w14:paraId="320FBF16"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w:t>
            </w:r>
          </w:p>
        </w:tc>
        <w:tc>
          <w:tcPr>
            <w:tcW w:w="1281" w:type="dxa"/>
            <w:tcBorders>
              <w:top w:val="single" w:sz="4" w:space="0" w:color="auto"/>
              <w:left w:val="single" w:sz="4" w:space="0" w:color="auto"/>
              <w:bottom w:val="single" w:sz="4" w:space="0" w:color="auto"/>
              <w:right w:val="single" w:sz="4" w:space="0" w:color="auto"/>
            </w:tcBorders>
            <w:vAlign w:val="center"/>
          </w:tcPr>
          <w:p w14:paraId="2122816A"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本次转换的特别表决权股份数量</w:t>
            </w:r>
            <w:r w:rsidRPr="00C24B36">
              <w:rPr>
                <w:rFonts w:ascii="Times New Roman" w:eastAsia="仿宋" w:hAnsi="Times New Roman" w:cs="Times New Roman"/>
                <w:b/>
                <w:sz w:val="24"/>
                <w:szCs w:val="24"/>
              </w:rPr>
              <w:t>**</w:t>
            </w:r>
          </w:p>
          <w:p w14:paraId="43CB91DB"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w:t>
            </w:r>
          </w:p>
        </w:tc>
        <w:tc>
          <w:tcPr>
            <w:tcW w:w="993" w:type="dxa"/>
            <w:tcBorders>
              <w:top w:val="single" w:sz="4" w:space="0" w:color="auto"/>
              <w:left w:val="single" w:sz="4" w:space="0" w:color="auto"/>
              <w:bottom w:val="single" w:sz="4" w:space="0" w:color="auto"/>
              <w:right w:val="single" w:sz="4" w:space="0" w:color="auto"/>
            </w:tcBorders>
            <w:vAlign w:val="center"/>
          </w:tcPr>
          <w:p w14:paraId="73A749EF"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转换后特别表决权股份数量</w:t>
            </w:r>
          </w:p>
          <w:p w14:paraId="73CC4BAF"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w:t>
            </w:r>
          </w:p>
        </w:tc>
        <w:tc>
          <w:tcPr>
            <w:tcW w:w="993" w:type="dxa"/>
            <w:tcBorders>
              <w:top w:val="single" w:sz="4" w:space="0" w:color="auto"/>
              <w:left w:val="single" w:sz="4" w:space="0" w:color="auto"/>
              <w:bottom w:val="single" w:sz="4" w:space="0" w:color="auto"/>
              <w:right w:val="single" w:sz="4" w:space="0" w:color="auto"/>
            </w:tcBorders>
            <w:vAlign w:val="center"/>
          </w:tcPr>
          <w:p w14:paraId="7F806E22"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每份特别表决权股份对应表决权数量</w:t>
            </w:r>
          </w:p>
          <w:p w14:paraId="7D0E0E67"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（票）</w:t>
            </w:r>
          </w:p>
        </w:tc>
        <w:tc>
          <w:tcPr>
            <w:tcW w:w="1134" w:type="dxa"/>
            <w:tcBorders>
              <w:top w:val="single" w:sz="4" w:space="0" w:color="auto"/>
              <w:left w:val="single" w:sz="4" w:space="0" w:color="auto"/>
              <w:bottom w:val="single" w:sz="4" w:space="0" w:color="auto"/>
              <w:right w:val="single" w:sz="4" w:space="0" w:color="auto"/>
            </w:tcBorders>
            <w:vAlign w:val="center"/>
          </w:tcPr>
          <w:p w14:paraId="1F4B6F98"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本次转换后股份类型</w:t>
            </w:r>
            <w:r w:rsidRPr="00C24B36">
              <w:rPr>
                <w:rFonts w:ascii="Times New Roman" w:eastAsia="仿宋" w:hAnsi="Times New Roman" w:cs="Times New Roman"/>
                <w:b/>
                <w:sz w:val="24"/>
                <w:szCs w:val="24"/>
              </w:rPr>
              <w:t>***</w:t>
            </w:r>
          </w:p>
        </w:tc>
      </w:tr>
      <w:tr w:rsidR="00AF5692" w:rsidRPr="00C24B36" w14:paraId="00BE9ABA" w14:textId="77777777" w:rsidTr="00B939C0">
        <w:trPr>
          <w:trHeight w:val="326"/>
          <w:jc w:val="center"/>
        </w:trPr>
        <w:tc>
          <w:tcPr>
            <w:tcW w:w="421" w:type="dxa"/>
            <w:tcBorders>
              <w:top w:val="single" w:sz="4" w:space="0" w:color="auto"/>
              <w:left w:val="single" w:sz="4" w:space="0" w:color="auto"/>
              <w:bottom w:val="single" w:sz="4" w:space="0" w:color="auto"/>
              <w:right w:val="single" w:sz="4" w:space="0" w:color="auto"/>
            </w:tcBorders>
          </w:tcPr>
          <w:p w14:paraId="518D1DBB"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1</w:t>
            </w:r>
          </w:p>
        </w:tc>
        <w:tc>
          <w:tcPr>
            <w:tcW w:w="849" w:type="dxa"/>
            <w:tcBorders>
              <w:top w:val="single" w:sz="4" w:space="0" w:color="auto"/>
              <w:left w:val="single" w:sz="4" w:space="0" w:color="auto"/>
              <w:bottom w:val="single" w:sz="4" w:space="0" w:color="auto"/>
              <w:right w:val="single" w:sz="4" w:space="0" w:color="auto"/>
            </w:tcBorders>
            <w:vAlign w:val="center"/>
          </w:tcPr>
          <w:p w14:paraId="2DBA5DFC"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XXX</w:t>
            </w:r>
          </w:p>
        </w:tc>
        <w:tc>
          <w:tcPr>
            <w:tcW w:w="1278" w:type="dxa"/>
            <w:tcBorders>
              <w:top w:val="single" w:sz="4" w:space="0" w:color="auto"/>
              <w:left w:val="single" w:sz="4" w:space="0" w:color="auto"/>
              <w:bottom w:val="single" w:sz="4" w:space="0" w:color="auto"/>
              <w:right w:val="single" w:sz="4" w:space="0" w:color="auto"/>
            </w:tcBorders>
          </w:tcPr>
          <w:p w14:paraId="61B45839"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5EA96E14"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24F0DA45"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6F25D36"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AEEB9C8"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5A0D58"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r>
      <w:tr w:rsidR="00AF5692" w:rsidRPr="00C24B36" w14:paraId="27A23F53" w14:textId="77777777" w:rsidTr="00B939C0">
        <w:trPr>
          <w:trHeight w:val="270"/>
          <w:jc w:val="center"/>
        </w:trPr>
        <w:tc>
          <w:tcPr>
            <w:tcW w:w="421" w:type="dxa"/>
            <w:tcBorders>
              <w:top w:val="single" w:sz="4" w:space="0" w:color="auto"/>
              <w:left w:val="single" w:sz="4" w:space="0" w:color="auto"/>
              <w:bottom w:val="single" w:sz="4" w:space="0" w:color="auto"/>
              <w:right w:val="single" w:sz="4" w:space="0" w:color="auto"/>
            </w:tcBorders>
          </w:tcPr>
          <w:p w14:paraId="2B427610"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2</w:t>
            </w:r>
          </w:p>
        </w:tc>
        <w:tc>
          <w:tcPr>
            <w:tcW w:w="849" w:type="dxa"/>
            <w:tcBorders>
              <w:top w:val="single" w:sz="4" w:space="0" w:color="auto"/>
              <w:left w:val="single" w:sz="4" w:space="0" w:color="auto"/>
              <w:bottom w:val="single" w:sz="4" w:space="0" w:color="auto"/>
              <w:right w:val="single" w:sz="4" w:space="0" w:color="auto"/>
            </w:tcBorders>
            <w:vAlign w:val="center"/>
          </w:tcPr>
          <w:p w14:paraId="2FB808E6"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w:t>
            </w:r>
          </w:p>
        </w:tc>
        <w:tc>
          <w:tcPr>
            <w:tcW w:w="1278" w:type="dxa"/>
            <w:tcBorders>
              <w:top w:val="single" w:sz="4" w:space="0" w:color="auto"/>
              <w:left w:val="single" w:sz="4" w:space="0" w:color="auto"/>
              <w:bottom w:val="single" w:sz="4" w:space="0" w:color="auto"/>
              <w:right w:val="single" w:sz="4" w:space="0" w:color="auto"/>
            </w:tcBorders>
          </w:tcPr>
          <w:p w14:paraId="423A30AA"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4D69C86E"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6E3AFDDF"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14:paraId="682A5303"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14:paraId="3ABF95CC"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E288AD"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r>
      <w:tr w:rsidR="00AF5692" w:rsidRPr="00C24B36" w14:paraId="5E2DE83A" w14:textId="77777777" w:rsidTr="00B939C0">
        <w:trPr>
          <w:trHeight w:val="270"/>
          <w:jc w:val="center"/>
        </w:trPr>
        <w:tc>
          <w:tcPr>
            <w:tcW w:w="1270" w:type="dxa"/>
            <w:gridSpan w:val="2"/>
            <w:tcBorders>
              <w:top w:val="single" w:sz="4" w:space="0" w:color="auto"/>
              <w:left w:val="single" w:sz="4" w:space="0" w:color="auto"/>
              <w:bottom w:val="single" w:sz="4" w:space="0" w:color="auto"/>
              <w:right w:val="single" w:sz="4" w:space="0" w:color="auto"/>
            </w:tcBorders>
          </w:tcPr>
          <w:p w14:paraId="16640AE7"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合计</w:t>
            </w:r>
          </w:p>
        </w:tc>
        <w:tc>
          <w:tcPr>
            <w:tcW w:w="1278" w:type="dxa"/>
            <w:tcBorders>
              <w:top w:val="single" w:sz="4" w:space="0" w:color="auto"/>
              <w:left w:val="single" w:sz="4" w:space="0" w:color="auto"/>
              <w:bottom w:val="single" w:sz="4" w:space="0" w:color="auto"/>
              <w:right w:val="single" w:sz="4" w:space="0" w:color="auto"/>
            </w:tcBorders>
          </w:tcPr>
          <w:p w14:paraId="1702F8CB"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680F320D"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81" w:type="dxa"/>
            <w:tcBorders>
              <w:top w:val="single" w:sz="4" w:space="0" w:color="auto"/>
              <w:left w:val="single" w:sz="4" w:space="0" w:color="auto"/>
              <w:bottom w:val="single" w:sz="4" w:space="0" w:color="auto"/>
              <w:right w:val="single" w:sz="4" w:space="0" w:color="auto"/>
            </w:tcBorders>
          </w:tcPr>
          <w:p w14:paraId="2A00004E"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nil"/>
              <w:bottom w:val="single" w:sz="4" w:space="0" w:color="auto"/>
              <w:right w:val="single" w:sz="4" w:space="0" w:color="auto"/>
            </w:tcBorders>
          </w:tcPr>
          <w:p w14:paraId="5D18732C"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14:paraId="0E0739BA"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3E46C6"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r>
    </w:tbl>
    <w:p w14:paraId="2232F228" w14:textId="77777777" w:rsidR="00AF5692" w:rsidRPr="00C24B36" w:rsidRDefault="00AF5692" w:rsidP="00AF5692">
      <w:pPr>
        <w:spacing w:line="240" w:lineRule="atLeast"/>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sz w:val="24"/>
          <w:szCs w:val="24"/>
        </w:rPr>
        <w:t>XXXX</w:t>
      </w:r>
      <w:r w:rsidRPr="00C24B36">
        <w:rPr>
          <w:rFonts w:ascii="Times New Roman" w:eastAsia="仿宋" w:hAnsi="Times New Roman" w:cs="Times New Roman"/>
          <w:sz w:val="24"/>
          <w:szCs w:val="24"/>
        </w:rPr>
        <w:t>年</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月</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日下午收市时在中国结算登记在册的股东直接持股数量。</w:t>
      </w:r>
    </w:p>
    <w:p w14:paraId="1780B064" w14:textId="77777777" w:rsidR="00AF5692" w:rsidRPr="00C24B36" w:rsidRDefault="00AF5692" w:rsidP="00AF5692">
      <w:pPr>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其中</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股存在质押冻结情形（如有），说明如下：</w:t>
      </w:r>
      <w:r w:rsidRPr="00C24B36">
        <w:rPr>
          <w:rFonts w:ascii="Times New Roman" w:eastAsia="仿宋" w:hAnsi="Times New Roman" w:cs="Times New Roman"/>
          <w:color w:val="000000"/>
          <w:kern w:val="0"/>
          <w:sz w:val="24"/>
          <w:szCs w:val="24"/>
        </w:rPr>
        <w:t>……</w:t>
      </w:r>
    </w:p>
    <w:p w14:paraId="3EFBA739" w14:textId="77777777" w:rsidR="00AF5692" w:rsidRPr="00C24B36" w:rsidRDefault="00AF5692" w:rsidP="00AF5692">
      <w:pPr>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特别表决权股份转换后为有限售条件的股份。</w:t>
      </w:r>
    </w:p>
    <w:p w14:paraId="574B06B4" w14:textId="77777777" w:rsidR="00AF5692" w:rsidRPr="00C24B36" w:rsidRDefault="00AF5692" w:rsidP="00AF5692">
      <w:pPr>
        <w:pStyle w:val="110"/>
        <w:snapToGrid w:val="0"/>
        <w:spacing w:line="560" w:lineRule="exact"/>
        <w:ind w:firstLine="640"/>
        <w:rPr>
          <w:rFonts w:eastAsia="仿宋"/>
          <w:sz w:val="32"/>
          <w:szCs w:val="32"/>
        </w:rPr>
      </w:pPr>
      <w:r w:rsidRPr="00C24B36">
        <w:rPr>
          <w:rFonts w:eastAsia="仿宋"/>
          <w:sz w:val="32"/>
          <w:szCs w:val="32"/>
        </w:rPr>
        <w:t>转换生效日：说明本次转换的生效日期。</w:t>
      </w:r>
    </w:p>
    <w:p w14:paraId="744D0ECA" w14:textId="77777777" w:rsidR="00AF5692" w:rsidRPr="00C24B36" w:rsidRDefault="00AF5692" w:rsidP="00AF5692">
      <w:pPr>
        <w:pStyle w:val="110"/>
        <w:snapToGrid w:val="0"/>
        <w:spacing w:line="560" w:lineRule="exact"/>
        <w:ind w:firstLine="640"/>
        <w:rPr>
          <w:rFonts w:eastAsia="仿宋"/>
          <w:sz w:val="32"/>
          <w:szCs w:val="32"/>
        </w:rPr>
      </w:pPr>
      <w:r w:rsidRPr="00C24B36">
        <w:rPr>
          <w:rFonts w:eastAsia="仿宋"/>
          <w:sz w:val="32"/>
          <w:szCs w:val="32"/>
        </w:rPr>
        <w:t>原因说明：说明本次转换的具体原因。</w:t>
      </w:r>
    </w:p>
    <w:p w14:paraId="4B3D4EB2"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三、本次转换后公司的表决权结构情况</w:t>
      </w:r>
    </w:p>
    <w:tbl>
      <w:tblPr>
        <w:tblW w:w="7655" w:type="dxa"/>
        <w:jc w:val="center"/>
        <w:tblLayout w:type="fixed"/>
        <w:tblLook w:val="04A0" w:firstRow="1" w:lastRow="0" w:firstColumn="1" w:lastColumn="0" w:noHBand="0" w:noVBand="1"/>
      </w:tblPr>
      <w:tblGrid>
        <w:gridCol w:w="1418"/>
        <w:gridCol w:w="1276"/>
        <w:gridCol w:w="1422"/>
        <w:gridCol w:w="1271"/>
        <w:gridCol w:w="1134"/>
        <w:gridCol w:w="1134"/>
      </w:tblGrid>
      <w:tr w:rsidR="00AF5692" w:rsidRPr="00C24B36" w14:paraId="2C7F8FB9" w14:textId="77777777" w:rsidTr="00B939C0">
        <w:trPr>
          <w:trHeight w:val="1046"/>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00F17D"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股票</w:t>
            </w:r>
          </w:p>
          <w:p w14:paraId="613CEE52"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种类</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8FBC8B"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持有者</w:t>
            </w:r>
          </w:p>
        </w:tc>
        <w:tc>
          <w:tcPr>
            <w:tcW w:w="1422" w:type="dxa"/>
            <w:tcBorders>
              <w:top w:val="single" w:sz="4" w:space="0" w:color="auto"/>
              <w:left w:val="nil"/>
              <w:bottom w:val="single" w:sz="4" w:space="0" w:color="auto"/>
              <w:right w:val="single" w:sz="4" w:space="0" w:color="auto"/>
            </w:tcBorders>
            <w:shd w:val="clear" w:color="auto" w:fill="auto"/>
            <w:vAlign w:val="center"/>
          </w:tcPr>
          <w:p w14:paraId="1A410AE6"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股份数量</w:t>
            </w:r>
            <w:r w:rsidRPr="00C24B36">
              <w:rPr>
                <w:rFonts w:ascii="Times New Roman" w:eastAsia="仿宋" w:hAnsi="Times New Roman" w:cs="Times New Roman"/>
                <w:b/>
                <w:color w:val="000000"/>
                <w:kern w:val="0"/>
                <w:sz w:val="24"/>
                <w:szCs w:val="32"/>
              </w:rPr>
              <w:t>*</w:t>
            </w:r>
          </w:p>
          <w:p w14:paraId="4C4BCA55"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w:t>
            </w:r>
          </w:p>
        </w:tc>
        <w:tc>
          <w:tcPr>
            <w:tcW w:w="1271" w:type="dxa"/>
            <w:tcBorders>
              <w:top w:val="single" w:sz="4" w:space="0" w:color="auto"/>
              <w:left w:val="nil"/>
              <w:bottom w:val="single" w:sz="4" w:space="0" w:color="auto"/>
              <w:right w:val="single" w:sz="4" w:space="0" w:color="auto"/>
            </w:tcBorders>
            <w:shd w:val="clear" w:color="auto" w:fill="auto"/>
            <w:vAlign w:val="center"/>
          </w:tcPr>
          <w:p w14:paraId="129E023D"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股份占比</w:t>
            </w:r>
          </w:p>
          <w:p w14:paraId="52C88C17"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B33574"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表决权数量</w:t>
            </w:r>
          </w:p>
          <w:p w14:paraId="6016A0F2"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（票）</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293CDA"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表决权占比</w:t>
            </w:r>
          </w:p>
          <w:p w14:paraId="4C106856"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r>
      <w:tr w:rsidR="00AF5692" w:rsidRPr="00C24B36" w14:paraId="64A97E35" w14:textId="77777777" w:rsidTr="00B939C0">
        <w:trPr>
          <w:trHeight w:val="270"/>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B975F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特别表决权股份</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EE47D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XXX</w:t>
            </w:r>
          </w:p>
        </w:tc>
        <w:tc>
          <w:tcPr>
            <w:tcW w:w="1422" w:type="dxa"/>
            <w:tcBorders>
              <w:top w:val="single" w:sz="4" w:space="0" w:color="auto"/>
              <w:left w:val="nil"/>
              <w:bottom w:val="single" w:sz="4" w:space="0" w:color="auto"/>
              <w:right w:val="single" w:sz="4" w:space="0" w:color="auto"/>
            </w:tcBorders>
            <w:shd w:val="clear" w:color="auto" w:fill="auto"/>
            <w:vAlign w:val="center"/>
          </w:tcPr>
          <w:p w14:paraId="5546B9CD"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1552DE3E"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724B22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45D3AD3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6E35324F" w14:textId="77777777" w:rsidTr="00B939C0">
        <w:trPr>
          <w:trHeight w:val="270"/>
          <w:jc w:val="center"/>
        </w:trPr>
        <w:tc>
          <w:tcPr>
            <w:tcW w:w="1418" w:type="dxa"/>
            <w:vMerge/>
            <w:tcBorders>
              <w:top w:val="nil"/>
              <w:left w:val="single" w:sz="4" w:space="0" w:color="auto"/>
              <w:bottom w:val="single" w:sz="4" w:space="0" w:color="auto"/>
              <w:right w:val="single" w:sz="4" w:space="0" w:color="auto"/>
            </w:tcBorders>
            <w:vAlign w:val="center"/>
          </w:tcPr>
          <w:p w14:paraId="555BA5E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37F9337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w:t>
            </w:r>
          </w:p>
        </w:tc>
        <w:tc>
          <w:tcPr>
            <w:tcW w:w="1422" w:type="dxa"/>
            <w:tcBorders>
              <w:top w:val="nil"/>
              <w:left w:val="nil"/>
              <w:bottom w:val="single" w:sz="4" w:space="0" w:color="auto"/>
              <w:right w:val="single" w:sz="4" w:space="0" w:color="auto"/>
            </w:tcBorders>
            <w:shd w:val="clear" w:color="auto" w:fill="auto"/>
            <w:vAlign w:val="center"/>
          </w:tcPr>
          <w:p w14:paraId="6E372E5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55F8E97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49204C0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77114FF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7F65592D" w14:textId="77777777" w:rsidTr="00B939C0">
        <w:trPr>
          <w:trHeight w:val="270"/>
          <w:jc w:val="center"/>
        </w:trPr>
        <w:tc>
          <w:tcPr>
            <w:tcW w:w="1418" w:type="dxa"/>
            <w:vMerge/>
            <w:tcBorders>
              <w:top w:val="nil"/>
              <w:left w:val="single" w:sz="4" w:space="0" w:color="auto"/>
              <w:bottom w:val="single" w:sz="4" w:space="0" w:color="auto"/>
              <w:right w:val="single" w:sz="4" w:space="0" w:color="auto"/>
            </w:tcBorders>
            <w:vAlign w:val="center"/>
          </w:tcPr>
          <w:p w14:paraId="09D7E57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3A8B5F0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nil"/>
              <w:left w:val="nil"/>
              <w:bottom w:val="single" w:sz="4" w:space="0" w:color="auto"/>
              <w:right w:val="single" w:sz="4" w:space="0" w:color="auto"/>
            </w:tcBorders>
            <w:shd w:val="clear" w:color="auto" w:fill="auto"/>
            <w:vAlign w:val="center"/>
          </w:tcPr>
          <w:p w14:paraId="0FC8492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11AA77C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53C2637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636D9E7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3F6B9342" w14:textId="77777777" w:rsidTr="00B939C0">
        <w:trPr>
          <w:trHeight w:val="584"/>
          <w:jc w:val="center"/>
        </w:trPr>
        <w:tc>
          <w:tcPr>
            <w:tcW w:w="1418" w:type="dxa"/>
            <w:vMerge w:val="restart"/>
            <w:tcBorders>
              <w:top w:val="single" w:sz="4" w:space="0" w:color="auto"/>
              <w:left w:val="single" w:sz="4" w:space="0" w:color="auto"/>
              <w:right w:val="single" w:sz="4" w:space="0" w:color="auto"/>
            </w:tcBorders>
            <w:shd w:val="clear" w:color="auto" w:fill="auto"/>
            <w:vAlign w:val="center"/>
          </w:tcPr>
          <w:p w14:paraId="6E1B0FA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普通股份（前五大股东）</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3460B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XXX</w:t>
            </w:r>
          </w:p>
        </w:tc>
        <w:tc>
          <w:tcPr>
            <w:tcW w:w="1422" w:type="dxa"/>
            <w:tcBorders>
              <w:top w:val="single" w:sz="4" w:space="0" w:color="auto"/>
              <w:left w:val="nil"/>
              <w:bottom w:val="single" w:sz="4" w:space="0" w:color="auto"/>
              <w:right w:val="single" w:sz="4" w:space="0" w:color="auto"/>
            </w:tcBorders>
            <w:shd w:val="clear" w:color="auto" w:fill="auto"/>
            <w:vAlign w:val="center"/>
          </w:tcPr>
          <w:p w14:paraId="376E5D3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1FFAC49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253FAB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C62AF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7E02C3BA" w14:textId="77777777" w:rsidTr="00B939C0">
        <w:trPr>
          <w:trHeight w:val="584"/>
          <w:jc w:val="center"/>
        </w:trPr>
        <w:tc>
          <w:tcPr>
            <w:tcW w:w="1418" w:type="dxa"/>
            <w:vMerge/>
            <w:tcBorders>
              <w:left w:val="single" w:sz="4" w:space="0" w:color="auto"/>
              <w:right w:val="single" w:sz="4" w:space="0" w:color="auto"/>
            </w:tcBorders>
            <w:shd w:val="clear" w:color="auto" w:fill="auto"/>
            <w:vAlign w:val="center"/>
          </w:tcPr>
          <w:p w14:paraId="1CFD2E0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7DBC7B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w:t>
            </w:r>
          </w:p>
        </w:tc>
        <w:tc>
          <w:tcPr>
            <w:tcW w:w="1422" w:type="dxa"/>
            <w:tcBorders>
              <w:top w:val="single" w:sz="4" w:space="0" w:color="auto"/>
              <w:left w:val="nil"/>
              <w:bottom w:val="single" w:sz="4" w:space="0" w:color="auto"/>
              <w:right w:val="single" w:sz="4" w:space="0" w:color="auto"/>
            </w:tcBorders>
            <w:shd w:val="clear" w:color="auto" w:fill="auto"/>
            <w:vAlign w:val="center"/>
          </w:tcPr>
          <w:p w14:paraId="0588A287"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65CFC49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EB6EEB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F0ABF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14476421" w14:textId="77777777" w:rsidTr="00B939C0">
        <w:trPr>
          <w:trHeight w:val="584"/>
          <w:jc w:val="center"/>
        </w:trPr>
        <w:tc>
          <w:tcPr>
            <w:tcW w:w="1418" w:type="dxa"/>
            <w:vMerge/>
            <w:tcBorders>
              <w:left w:val="single" w:sz="4" w:space="0" w:color="auto"/>
              <w:bottom w:val="single" w:sz="4" w:space="0" w:color="auto"/>
              <w:right w:val="single" w:sz="4" w:space="0" w:color="auto"/>
            </w:tcBorders>
            <w:shd w:val="clear" w:color="auto" w:fill="auto"/>
            <w:vAlign w:val="center"/>
          </w:tcPr>
          <w:p w14:paraId="4B1BA70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EE3F6D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single" w:sz="4" w:space="0" w:color="auto"/>
              <w:left w:val="nil"/>
              <w:bottom w:val="single" w:sz="4" w:space="0" w:color="auto"/>
              <w:right w:val="single" w:sz="4" w:space="0" w:color="auto"/>
            </w:tcBorders>
            <w:shd w:val="clear" w:color="auto" w:fill="auto"/>
            <w:vAlign w:val="center"/>
          </w:tcPr>
          <w:p w14:paraId="0A813F2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1B611CC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799D50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38F875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6E62FAB5"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D90BD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其他股东</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EA75C3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 xml:space="preserve">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5899D8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B6CD49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924F74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A2E544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722E4D6E"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38DB5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2E42FCC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AE95C2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45802A0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0D9A97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947CA73"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bl>
    <w:p w14:paraId="755D62E1" w14:textId="77777777" w:rsidR="00AF5692" w:rsidRPr="00C24B36" w:rsidRDefault="00AF5692" w:rsidP="00AF5692">
      <w:pPr>
        <w:spacing w:line="240" w:lineRule="atLeast"/>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sz w:val="24"/>
          <w:szCs w:val="24"/>
        </w:rPr>
        <w:t>XXXX</w:t>
      </w:r>
      <w:r w:rsidRPr="00C24B36">
        <w:rPr>
          <w:rFonts w:ascii="Times New Roman" w:eastAsia="仿宋" w:hAnsi="Times New Roman" w:cs="Times New Roman"/>
          <w:sz w:val="24"/>
          <w:szCs w:val="24"/>
        </w:rPr>
        <w:t>年</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月</w:t>
      </w:r>
      <w:r w:rsidRPr="00C24B36">
        <w:rPr>
          <w:rFonts w:ascii="Times New Roman" w:eastAsia="仿宋" w:hAnsi="Times New Roman" w:cs="Times New Roman"/>
          <w:sz w:val="24"/>
          <w:szCs w:val="24"/>
        </w:rPr>
        <w:t>XX</w:t>
      </w:r>
      <w:r w:rsidRPr="00C24B36">
        <w:rPr>
          <w:rFonts w:ascii="Times New Roman" w:eastAsia="仿宋" w:hAnsi="Times New Roman" w:cs="Times New Roman"/>
          <w:sz w:val="24"/>
          <w:szCs w:val="24"/>
        </w:rPr>
        <w:t>日下午收市时在中国结算登记在册的股东直接持股数量。</w:t>
      </w:r>
    </w:p>
    <w:p w14:paraId="1AA73D90" w14:textId="77777777" w:rsidR="00AF5692" w:rsidRPr="00C24B36" w:rsidRDefault="00AF5692" w:rsidP="0041571F">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四、其他需要说明的情况</w:t>
      </w:r>
    </w:p>
    <w:p w14:paraId="1CF17F7A"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（一）本次转换的特别表决权股东对转换股票的减持计划（如有）</w:t>
      </w:r>
    </w:p>
    <w:p w14:paraId="77B42DB4"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说明本次转换的特别表决权股东对转换股票的后续减持计划，包括拟减持的股份数量、减持比例、减持期间、减持方式等，并说明拟减持的具体原因及是否可能导致公司控股股东、实际控制人发生变动。</w:t>
      </w:r>
    </w:p>
    <w:p w14:paraId="564A500B"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（二）特别表决权股份因司法裁决、离婚、继承等原因发生转换，且需要申请办理特别表决权股份全部转换的说明（如有）</w:t>
      </w:r>
    </w:p>
    <w:p w14:paraId="7BEDA75C"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特别表决权股东因（司法裁决、离婚、继承等）发生特别表决权股份转换，导致表决权差异安排已失效。</w:t>
      </w:r>
    </w:p>
    <w:p w14:paraId="673A6DCE"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（三）其他情况（如有）</w:t>
      </w:r>
    </w:p>
    <w:p w14:paraId="47935B91"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其他需要特别说明的情况，包括但不限于本次特别表决权股份转换导致表决权差异安排已失效，本公司将及时申请办理剩余特别表决权股份的转换，公司市场行情中的特别标识</w:t>
      </w:r>
      <w:r w:rsidRPr="00C24B36">
        <w:rPr>
          <w:rFonts w:ascii="Times New Roman" w:eastAsia="仿宋" w:hAnsi="Times New Roman" w:cs="Times New Roman"/>
          <w:sz w:val="32"/>
          <w:szCs w:val="32"/>
        </w:rPr>
        <w:t>“W”</w:t>
      </w:r>
      <w:r w:rsidRPr="00C24B36">
        <w:rPr>
          <w:rFonts w:ascii="Times New Roman" w:eastAsia="仿宋" w:hAnsi="Times New Roman" w:cs="Times New Roman"/>
          <w:sz w:val="32"/>
          <w:szCs w:val="32"/>
        </w:rPr>
        <w:t>将在办理完成特别表决权股份全部转换手续后取消，特提示投资者注意投资风险。</w:t>
      </w:r>
    </w:p>
    <w:p w14:paraId="7B2C9A72" w14:textId="77777777" w:rsidR="00AF5692" w:rsidRPr="00C24B36" w:rsidRDefault="00AF5692" w:rsidP="0041571F">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五、备查文件目录</w:t>
      </w:r>
    </w:p>
    <w:p w14:paraId="792E0045"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（一）司法裁判文书、继承文件等（如有）；</w:t>
      </w:r>
    </w:p>
    <w:p w14:paraId="74CD56D1"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（二）中国结算、全国股转公司出具的相关文件（如有）；</w:t>
      </w:r>
    </w:p>
    <w:p w14:paraId="04888498"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（三）其他文件（如有）。</w:t>
      </w:r>
    </w:p>
    <w:p w14:paraId="045367A8"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p>
    <w:p w14:paraId="0EBC407F" w14:textId="77777777" w:rsidR="00AF5692" w:rsidRPr="00C24B36" w:rsidRDefault="00AF5692" w:rsidP="00AF5692">
      <w:pPr>
        <w:widowControl/>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br w:type="page"/>
      </w:r>
    </w:p>
    <w:p w14:paraId="6702FEE8" w14:textId="77777777" w:rsidR="00AF5692" w:rsidRPr="00C24B36" w:rsidRDefault="00AF5692" w:rsidP="00AF5692">
      <w:pPr>
        <w:widowControl/>
        <w:spacing w:line="560" w:lineRule="exact"/>
        <w:ind w:firstLineChars="200" w:firstLine="440"/>
        <w:jc w:val="left"/>
        <w:rPr>
          <w:rFonts w:ascii="Times New Roman" w:eastAsia="仿宋" w:hAnsi="Times New Roman" w:cs="Times New Roman"/>
          <w:color w:val="000000"/>
          <w:kern w:val="0"/>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8FA0203" w14:textId="77777777" w:rsidR="00AF5692" w:rsidRPr="00C24B36" w:rsidRDefault="00AF5692" w:rsidP="00AF5692">
      <w:pPr>
        <w:tabs>
          <w:tab w:val="left" w:pos="900"/>
        </w:tabs>
        <w:snapToGrid w:val="0"/>
        <w:spacing w:line="360" w:lineRule="auto"/>
        <w:ind w:firstLineChars="150" w:firstLine="42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A2C3756"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p>
    <w:p w14:paraId="7D5396A9" w14:textId="77777777" w:rsidR="00AF5692" w:rsidRPr="00C24B36" w:rsidRDefault="00AF5692" w:rsidP="00AF5692">
      <w:pPr>
        <w:spacing w:line="60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公司特别表决权股份转换公告</w:t>
      </w:r>
    </w:p>
    <w:p w14:paraId="0AC7C8FC" w14:textId="77777777" w:rsidR="00AF5692" w:rsidRPr="00C24B36" w:rsidRDefault="00AF5692" w:rsidP="00AF5692">
      <w:pPr>
        <w:widowControl/>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F5692" w:rsidRPr="00C24B36" w14:paraId="19A6D446" w14:textId="77777777" w:rsidTr="00B939C0">
        <w:tc>
          <w:tcPr>
            <w:tcW w:w="8296" w:type="dxa"/>
            <w:shd w:val="clear" w:color="auto" w:fill="auto"/>
          </w:tcPr>
          <w:p w14:paraId="2D761B21" w14:textId="77777777" w:rsidR="00AF5692" w:rsidRPr="00C24B36" w:rsidRDefault="00AF5692" w:rsidP="00B939C0">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本公司及董事会全体成员保证公告内容不存在任何虚假记载、误导性陈述或者重大遗漏，并对其内容的真实、准确和完整承担个别及连带责任。董事</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因</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不能保证公告内容真实、准确、完整。</w:t>
            </w:r>
          </w:p>
          <w:p w14:paraId="26FB8194" w14:textId="77777777" w:rsidR="00AF5692" w:rsidRPr="00C24B36" w:rsidRDefault="00AF5692" w:rsidP="00B939C0">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本公司设置的表决权差异安排，使特别表决权股东</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所持有的每份特别表决权股份拥有的表决权数量是其他普通股东所持有普通股份拥有的表决权数量的</w:t>
            </w:r>
            <w:r w:rsidRPr="00C24B36">
              <w:rPr>
                <w:rFonts w:ascii="Times New Roman" w:eastAsia="仿宋" w:hAnsi="Times New Roman" w:cs="Times New Roman"/>
                <w:color w:val="FF0000"/>
                <w:sz w:val="24"/>
              </w:rPr>
              <w:t>（）</w:t>
            </w:r>
            <w:r w:rsidRPr="00C24B36">
              <w:rPr>
                <w:rFonts w:ascii="Times New Roman" w:eastAsia="仿宋" w:hAnsi="Times New Roman" w:cs="Times New Roman"/>
                <w:sz w:val="24"/>
              </w:rPr>
              <w:t>倍。</w:t>
            </w:r>
          </w:p>
        </w:tc>
      </w:tr>
    </w:tbl>
    <w:p w14:paraId="302A3C2D" w14:textId="77777777" w:rsidR="00AF5692" w:rsidRPr="00C24B36" w:rsidRDefault="00AF5692" w:rsidP="00AF5692">
      <w:pPr>
        <w:spacing w:line="560" w:lineRule="exact"/>
        <w:rPr>
          <w:rFonts w:ascii="Times New Roman" w:hAnsi="Times New Roman" w:cs="Times New Roman"/>
        </w:rPr>
      </w:pPr>
    </w:p>
    <w:p w14:paraId="5F534D68"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一、本次转换特别表决权股份的基本情况</w:t>
      </w:r>
    </w:p>
    <w:p w14:paraId="19CD7E6D" w14:textId="77777777" w:rsidR="00AF5692" w:rsidRPr="00C24B36" w:rsidRDefault="00AF5692" w:rsidP="00AF5692">
      <w:pPr>
        <w:widowControl/>
        <w:spacing w:line="560" w:lineRule="exact"/>
        <w:ind w:firstLineChars="200" w:firstLine="640"/>
        <w:rPr>
          <w:rFonts w:ascii="Times New Roman" w:eastAsia="仿宋" w:hAnsi="Times New Roman" w:cs="Times New Roman"/>
          <w:color w:val="000000"/>
          <w:kern w:val="0"/>
          <w:sz w:val="32"/>
          <w:szCs w:val="32"/>
        </w:rPr>
      </w:pPr>
      <w:r w:rsidRPr="00C24B36">
        <w:rPr>
          <w:rFonts w:ascii="Times New Roman" w:eastAsia="仿宋" w:hAnsi="Times New Roman" w:cs="Times New Roman"/>
          <w:color w:val="000000"/>
          <w:kern w:val="0"/>
          <w:sz w:val="32"/>
          <w:szCs w:val="32"/>
        </w:rPr>
        <w:t>（一）本次转换前表决权差异安排的基本情况</w:t>
      </w:r>
    </w:p>
    <w:tbl>
      <w:tblPr>
        <w:tblStyle w:val="a4"/>
        <w:tblW w:w="0" w:type="auto"/>
        <w:tblLook w:val="04A0" w:firstRow="1" w:lastRow="0" w:firstColumn="1" w:lastColumn="0" w:noHBand="0" w:noVBand="1"/>
      </w:tblPr>
      <w:tblGrid>
        <w:gridCol w:w="8522"/>
      </w:tblGrid>
      <w:tr w:rsidR="00AF5692" w:rsidRPr="00C24B36" w14:paraId="420472E6" w14:textId="77777777" w:rsidTr="00B939C0">
        <w:tc>
          <w:tcPr>
            <w:tcW w:w="8522" w:type="dxa"/>
          </w:tcPr>
          <w:p w14:paraId="7B77E7CC" w14:textId="77777777" w:rsidR="00AF5692" w:rsidRPr="00C24B36" w:rsidRDefault="00AF5692" w:rsidP="00B939C0">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转换前特别表决权股东的姓名，特别表决权股份数量，每份特别表决权股份对应表决权数量的情况，表决权差异安排的实施期限，特别表决权股东及其一致行动人的直接或间接持股情况及转换前的表决权占比，是否符合《表决权差异安排指引》第七条规定的最低持股要求等。</w:t>
            </w:r>
          </w:p>
        </w:tc>
      </w:tr>
    </w:tbl>
    <w:p w14:paraId="3FB8A9B6" w14:textId="77777777" w:rsidR="00AF5692" w:rsidRPr="00C24B36" w:rsidRDefault="00AF5692" w:rsidP="00AF5692">
      <w:pPr>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（二）本次转换后表决权差异安排的基本情况</w:t>
      </w:r>
    </w:p>
    <w:tbl>
      <w:tblPr>
        <w:tblStyle w:val="a4"/>
        <w:tblW w:w="0" w:type="auto"/>
        <w:tblLook w:val="04A0" w:firstRow="1" w:lastRow="0" w:firstColumn="1" w:lastColumn="0" w:noHBand="0" w:noVBand="1"/>
      </w:tblPr>
      <w:tblGrid>
        <w:gridCol w:w="8522"/>
      </w:tblGrid>
      <w:tr w:rsidR="00AF5692" w:rsidRPr="00C24B36" w14:paraId="60AAA1FA" w14:textId="77777777" w:rsidTr="00B939C0">
        <w:tc>
          <w:tcPr>
            <w:tcW w:w="8522" w:type="dxa"/>
          </w:tcPr>
          <w:p w14:paraId="2A5381E3" w14:textId="77777777" w:rsidR="00AF5692" w:rsidRPr="00C24B36" w:rsidRDefault="00AF5692" w:rsidP="00B939C0">
            <w:pPr>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转换特别表决权股份的股东，本次转换的特别表决权股份数量，转换后特别表决权股份数量，特别表决权股东及其一致行动人转换后的表决权占比，转换后是否符合《表决权差异安排指引》第七条规定的最低持股要求等。</w:t>
            </w:r>
          </w:p>
        </w:tc>
      </w:tr>
    </w:tbl>
    <w:p w14:paraId="0D14DCB9"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二、本次转换明细、生效日期及原因说明</w:t>
      </w:r>
    </w:p>
    <w:tbl>
      <w:tblPr>
        <w:tblW w:w="8227" w:type="dxa"/>
        <w:jc w:val="center"/>
        <w:tblLayout w:type="fixed"/>
        <w:tblLook w:val="04A0" w:firstRow="1" w:lastRow="0" w:firstColumn="1" w:lastColumn="0" w:noHBand="0" w:noVBand="1"/>
      </w:tblPr>
      <w:tblGrid>
        <w:gridCol w:w="421"/>
        <w:gridCol w:w="849"/>
        <w:gridCol w:w="1278"/>
        <w:gridCol w:w="1278"/>
        <w:gridCol w:w="1281"/>
        <w:gridCol w:w="993"/>
        <w:gridCol w:w="993"/>
        <w:gridCol w:w="1134"/>
      </w:tblGrid>
      <w:tr w:rsidR="00AF5692" w:rsidRPr="00C24B36" w14:paraId="46C29456" w14:textId="77777777" w:rsidTr="00B939C0">
        <w:trPr>
          <w:trHeight w:val="270"/>
          <w:jc w:val="center"/>
        </w:trPr>
        <w:tc>
          <w:tcPr>
            <w:tcW w:w="421" w:type="dxa"/>
            <w:tcBorders>
              <w:top w:val="single" w:sz="4" w:space="0" w:color="auto"/>
              <w:left w:val="single" w:sz="4" w:space="0" w:color="auto"/>
              <w:bottom w:val="single" w:sz="4" w:space="0" w:color="auto"/>
              <w:right w:val="single" w:sz="4" w:space="0" w:color="auto"/>
            </w:tcBorders>
            <w:vAlign w:val="center"/>
          </w:tcPr>
          <w:p w14:paraId="74646412"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p>
          <w:p w14:paraId="4A5FEF97"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序号</w:t>
            </w:r>
          </w:p>
        </w:tc>
        <w:tc>
          <w:tcPr>
            <w:tcW w:w="849" w:type="dxa"/>
            <w:tcBorders>
              <w:top w:val="single" w:sz="4" w:space="0" w:color="auto"/>
              <w:left w:val="single" w:sz="4" w:space="0" w:color="auto"/>
              <w:bottom w:val="single" w:sz="4" w:space="0" w:color="auto"/>
              <w:right w:val="single" w:sz="4" w:space="0" w:color="auto"/>
            </w:tcBorders>
            <w:vAlign w:val="center"/>
          </w:tcPr>
          <w:p w14:paraId="5D7740CE"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股东姓名</w:t>
            </w:r>
          </w:p>
        </w:tc>
        <w:tc>
          <w:tcPr>
            <w:tcW w:w="1278" w:type="dxa"/>
            <w:tcBorders>
              <w:top w:val="single" w:sz="4" w:space="0" w:color="auto"/>
              <w:left w:val="single" w:sz="4" w:space="0" w:color="auto"/>
              <w:bottom w:val="single" w:sz="4" w:space="0" w:color="auto"/>
              <w:right w:val="single" w:sz="4" w:space="0" w:color="auto"/>
            </w:tcBorders>
          </w:tcPr>
          <w:p w14:paraId="42FE0D95"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p>
          <w:p w14:paraId="275BD270" w14:textId="77777777" w:rsidR="00AF5692" w:rsidRPr="00C24B36" w:rsidRDefault="00AF5692" w:rsidP="00B939C0">
            <w:pPr>
              <w:widowControl/>
              <w:spacing w:line="260" w:lineRule="exact"/>
              <w:rPr>
                <w:rFonts w:ascii="Times New Roman" w:eastAsia="仿宋" w:hAnsi="Times New Roman" w:cs="Times New Roman"/>
                <w:b/>
                <w:sz w:val="24"/>
                <w:szCs w:val="24"/>
              </w:rPr>
            </w:pPr>
          </w:p>
          <w:p w14:paraId="08A4ED34" w14:textId="77777777" w:rsidR="00AF5692" w:rsidRPr="00C24B36" w:rsidRDefault="00AF5692" w:rsidP="00B939C0">
            <w:pPr>
              <w:widowControl/>
              <w:tabs>
                <w:tab w:val="left" w:pos="910"/>
              </w:tabs>
              <w:spacing w:line="260" w:lineRule="exact"/>
              <w:rPr>
                <w:rFonts w:ascii="Times New Roman" w:eastAsia="仿宋" w:hAnsi="Times New Roman" w:cs="Times New Roman"/>
                <w:b/>
                <w:sz w:val="24"/>
                <w:szCs w:val="24"/>
              </w:rPr>
            </w:pPr>
            <w:r w:rsidRPr="00C24B36">
              <w:rPr>
                <w:rFonts w:ascii="Times New Roman" w:eastAsia="仿宋" w:hAnsi="Times New Roman" w:cs="Times New Roman"/>
                <w:b/>
                <w:sz w:val="24"/>
                <w:szCs w:val="24"/>
              </w:rPr>
              <w:tab/>
            </w:r>
            <w:r w:rsidRPr="00C24B36">
              <w:rPr>
                <w:rFonts w:ascii="Times New Roman" w:eastAsia="仿宋" w:hAnsi="Times New Roman" w:cs="Times New Roman"/>
                <w:b/>
                <w:sz w:val="24"/>
                <w:szCs w:val="24"/>
              </w:rPr>
              <w:t>持股数量</w:t>
            </w:r>
            <w:r w:rsidRPr="00C24B36">
              <w:rPr>
                <w:rFonts w:ascii="Times New Roman" w:eastAsia="仿宋" w:hAnsi="Times New Roman" w:cs="Times New Roman"/>
                <w:b/>
                <w:sz w:val="24"/>
                <w:szCs w:val="24"/>
              </w:rPr>
              <w:t>*</w:t>
            </w:r>
            <w:r w:rsidRPr="00C24B36">
              <w:rPr>
                <w:rFonts w:ascii="Times New Roman" w:eastAsia="仿宋" w:hAnsi="Times New Roman" w:cs="Times New Roman"/>
                <w:b/>
                <w:sz w:val="24"/>
                <w:szCs w:val="24"/>
              </w:rPr>
              <w:t>（股）</w:t>
            </w:r>
          </w:p>
        </w:tc>
        <w:tc>
          <w:tcPr>
            <w:tcW w:w="1278" w:type="dxa"/>
            <w:tcBorders>
              <w:top w:val="single" w:sz="4" w:space="0" w:color="auto"/>
              <w:left w:val="single" w:sz="4" w:space="0" w:color="auto"/>
              <w:bottom w:val="single" w:sz="4" w:space="0" w:color="auto"/>
              <w:right w:val="single" w:sz="4" w:space="0" w:color="auto"/>
            </w:tcBorders>
            <w:vAlign w:val="center"/>
          </w:tcPr>
          <w:p w14:paraId="3A2CA78D"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转换前特别表决权股份数量</w:t>
            </w:r>
            <w:r w:rsidRPr="00C24B36">
              <w:rPr>
                <w:rFonts w:ascii="Times New Roman" w:eastAsia="仿宋" w:hAnsi="Times New Roman" w:cs="Times New Roman"/>
                <w:b/>
                <w:sz w:val="24"/>
                <w:szCs w:val="24"/>
              </w:rPr>
              <w:t xml:space="preserve"> </w:t>
            </w:r>
          </w:p>
          <w:p w14:paraId="5E24A6E2"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w:t>
            </w:r>
          </w:p>
        </w:tc>
        <w:tc>
          <w:tcPr>
            <w:tcW w:w="1281" w:type="dxa"/>
            <w:tcBorders>
              <w:top w:val="single" w:sz="4" w:space="0" w:color="auto"/>
              <w:left w:val="single" w:sz="4" w:space="0" w:color="auto"/>
              <w:bottom w:val="single" w:sz="4" w:space="0" w:color="auto"/>
              <w:right w:val="single" w:sz="4" w:space="0" w:color="auto"/>
            </w:tcBorders>
            <w:vAlign w:val="center"/>
          </w:tcPr>
          <w:p w14:paraId="3F232410"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本次转换的特别表决权股份数量</w:t>
            </w:r>
            <w:r w:rsidRPr="00C24B36">
              <w:rPr>
                <w:rFonts w:ascii="Times New Roman" w:eastAsia="仿宋" w:hAnsi="Times New Roman" w:cs="Times New Roman"/>
                <w:b/>
                <w:sz w:val="24"/>
                <w:szCs w:val="24"/>
              </w:rPr>
              <w:t>**</w:t>
            </w:r>
          </w:p>
          <w:p w14:paraId="422B4C3C"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w:t>
            </w:r>
          </w:p>
        </w:tc>
        <w:tc>
          <w:tcPr>
            <w:tcW w:w="993" w:type="dxa"/>
            <w:tcBorders>
              <w:top w:val="single" w:sz="4" w:space="0" w:color="auto"/>
              <w:left w:val="single" w:sz="4" w:space="0" w:color="auto"/>
              <w:bottom w:val="single" w:sz="4" w:space="0" w:color="auto"/>
              <w:right w:val="single" w:sz="4" w:space="0" w:color="auto"/>
            </w:tcBorders>
            <w:vAlign w:val="center"/>
          </w:tcPr>
          <w:p w14:paraId="12186C25"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转换后特别表决权股份数量</w:t>
            </w:r>
          </w:p>
          <w:p w14:paraId="4DF992D2"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（股）</w:t>
            </w:r>
          </w:p>
        </w:tc>
        <w:tc>
          <w:tcPr>
            <w:tcW w:w="993" w:type="dxa"/>
            <w:tcBorders>
              <w:top w:val="single" w:sz="4" w:space="0" w:color="auto"/>
              <w:left w:val="single" w:sz="4" w:space="0" w:color="auto"/>
              <w:bottom w:val="single" w:sz="4" w:space="0" w:color="auto"/>
              <w:right w:val="single" w:sz="4" w:space="0" w:color="auto"/>
            </w:tcBorders>
            <w:vAlign w:val="center"/>
          </w:tcPr>
          <w:p w14:paraId="7A8251C9"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每份特别表决权股份对应表决权数量</w:t>
            </w:r>
          </w:p>
          <w:p w14:paraId="74888181"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（票）</w:t>
            </w:r>
          </w:p>
        </w:tc>
        <w:tc>
          <w:tcPr>
            <w:tcW w:w="1134" w:type="dxa"/>
            <w:tcBorders>
              <w:top w:val="single" w:sz="4" w:space="0" w:color="auto"/>
              <w:left w:val="single" w:sz="4" w:space="0" w:color="auto"/>
              <w:bottom w:val="single" w:sz="4" w:space="0" w:color="auto"/>
              <w:right w:val="single" w:sz="4" w:space="0" w:color="auto"/>
            </w:tcBorders>
            <w:vAlign w:val="center"/>
          </w:tcPr>
          <w:p w14:paraId="33DD2AE0" w14:textId="77777777" w:rsidR="00AF5692" w:rsidRPr="00C24B36" w:rsidRDefault="00AF5692" w:rsidP="00B939C0">
            <w:pPr>
              <w:widowControl/>
              <w:spacing w:line="260" w:lineRule="exact"/>
              <w:jc w:val="center"/>
              <w:rPr>
                <w:rFonts w:ascii="Times New Roman" w:eastAsia="仿宋" w:hAnsi="Times New Roman" w:cs="Times New Roman"/>
                <w:b/>
                <w:sz w:val="24"/>
                <w:szCs w:val="24"/>
              </w:rPr>
            </w:pPr>
            <w:r w:rsidRPr="00C24B36">
              <w:rPr>
                <w:rFonts w:ascii="Times New Roman" w:eastAsia="仿宋" w:hAnsi="Times New Roman" w:cs="Times New Roman"/>
                <w:b/>
                <w:sz w:val="24"/>
                <w:szCs w:val="24"/>
              </w:rPr>
              <w:t>本次转换后股份类型</w:t>
            </w:r>
          </w:p>
        </w:tc>
      </w:tr>
      <w:tr w:rsidR="00AF5692" w:rsidRPr="00C24B36" w14:paraId="6A9562B1" w14:textId="77777777" w:rsidTr="00B939C0">
        <w:trPr>
          <w:trHeight w:val="326"/>
          <w:jc w:val="center"/>
        </w:trPr>
        <w:tc>
          <w:tcPr>
            <w:tcW w:w="421" w:type="dxa"/>
            <w:tcBorders>
              <w:top w:val="single" w:sz="4" w:space="0" w:color="auto"/>
              <w:left w:val="single" w:sz="4" w:space="0" w:color="auto"/>
              <w:bottom w:val="single" w:sz="4" w:space="0" w:color="auto"/>
              <w:right w:val="single" w:sz="4" w:space="0" w:color="auto"/>
            </w:tcBorders>
          </w:tcPr>
          <w:p w14:paraId="31C19397"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1</w:t>
            </w:r>
          </w:p>
        </w:tc>
        <w:tc>
          <w:tcPr>
            <w:tcW w:w="849" w:type="dxa"/>
            <w:tcBorders>
              <w:top w:val="single" w:sz="4" w:space="0" w:color="auto"/>
              <w:left w:val="single" w:sz="4" w:space="0" w:color="auto"/>
              <w:bottom w:val="single" w:sz="4" w:space="0" w:color="auto"/>
              <w:right w:val="single" w:sz="4" w:space="0" w:color="auto"/>
            </w:tcBorders>
            <w:vAlign w:val="center"/>
          </w:tcPr>
          <w:p w14:paraId="6A47D45B"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60AA925B"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ABD8B19"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248DEFFC"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43C6F56"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D881972"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451722"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有限售条件的股份</w:t>
            </w:r>
          </w:p>
        </w:tc>
      </w:tr>
      <w:tr w:rsidR="00AF5692" w:rsidRPr="00C24B36" w14:paraId="5ED9E54A" w14:textId="77777777" w:rsidTr="00B939C0">
        <w:trPr>
          <w:trHeight w:val="270"/>
          <w:jc w:val="center"/>
        </w:trPr>
        <w:tc>
          <w:tcPr>
            <w:tcW w:w="421" w:type="dxa"/>
            <w:tcBorders>
              <w:top w:val="single" w:sz="4" w:space="0" w:color="auto"/>
              <w:left w:val="single" w:sz="4" w:space="0" w:color="auto"/>
              <w:bottom w:val="single" w:sz="4" w:space="0" w:color="auto"/>
              <w:right w:val="single" w:sz="4" w:space="0" w:color="auto"/>
            </w:tcBorders>
          </w:tcPr>
          <w:p w14:paraId="7FF81D81"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w:t>
            </w:r>
          </w:p>
        </w:tc>
        <w:tc>
          <w:tcPr>
            <w:tcW w:w="849" w:type="dxa"/>
            <w:tcBorders>
              <w:top w:val="single" w:sz="4" w:space="0" w:color="auto"/>
              <w:left w:val="single" w:sz="4" w:space="0" w:color="auto"/>
              <w:bottom w:val="single" w:sz="4" w:space="0" w:color="auto"/>
              <w:right w:val="single" w:sz="4" w:space="0" w:color="auto"/>
            </w:tcBorders>
            <w:vAlign w:val="center"/>
          </w:tcPr>
          <w:p w14:paraId="6C90CBB5"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p>
        </w:tc>
        <w:tc>
          <w:tcPr>
            <w:tcW w:w="1278" w:type="dxa"/>
            <w:tcBorders>
              <w:top w:val="single" w:sz="4" w:space="0" w:color="auto"/>
              <w:left w:val="single" w:sz="4" w:space="0" w:color="auto"/>
              <w:bottom w:val="single" w:sz="4" w:space="0" w:color="auto"/>
              <w:right w:val="single" w:sz="4" w:space="0" w:color="auto"/>
            </w:tcBorders>
          </w:tcPr>
          <w:p w14:paraId="09E3C3B0"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14:paraId="01D6DDD4"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81" w:type="dxa"/>
            <w:tcBorders>
              <w:top w:val="single" w:sz="4" w:space="0" w:color="auto"/>
              <w:left w:val="single" w:sz="4" w:space="0" w:color="auto"/>
              <w:bottom w:val="single" w:sz="4" w:space="0" w:color="auto"/>
              <w:right w:val="single" w:sz="4" w:space="0" w:color="auto"/>
            </w:tcBorders>
            <w:vAlign w:val="center"/>
          </w:tcPr>
          <w:p w14:paraId="2B08CBE8"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14:paraId="0B835E7A"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14:paraId="49CC149C"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3F778B"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r w:rsidRPr="00C24B36">
              <w:rPr>
                <w:rFonts w:ascii="Times New Roman" w:eastAsia="仿宋" w:hAnsi="Times New Roman" w:cs="Times New Roman"/>
                <w:sz w:val="24"/>
                <w:szCs w:val="24"/>
              </w:rPr>
              <w:t>有限售条件的股份</w:t>
            </w:r>
          </w:p>
        </w:tc>
      </w:tr>
      <w:tr w:rsidR="00AF5692" w:rsidRPr="00C24B36" w14:paraId="57449A6D" w14:textId="77777777" w:rsidTr="00B939C0">
        <w:trPr>
          <w:trHeight w:val="270"/>
          <w:jc w:val="center"/>
        </w:trPr>
        <w:tc>
          <w:tcPr>
            <w:tcW w:w="1270" w:type="dxa"/>
            <w:gridSpan w:val="2"/>
            <w:tcBorders>
              <w:top w:val="single" w:sz="4" w:space="0" w:color="auto"/>
              <w:left w:val="single" w:sz="4" w:space="0" w:color="auto"/>
              <w:bottom w:val="single" w:sz="4" w:space="0" w:color="auto"/>
              <w:right w:val="single" w:sz="4" w:space="0" w:color="auto"/>
            </w:tcBorders>
          </w:tcPr>
          <w:p w14:paraId="683E20E5" w14:textId="77777777" w:rsidR="00AF5692" w:rsidRPr="00C24B36" w:rsidRDefault="00AF5692" w:rsidP="00B939C0">
            <w:pPr>
              <w:widowControl/>
              <w:spacing w:line="260" w:lineRule="exact"/>
              <w:jc w:val="center"/>
              <w:rPr>
                <w:rFonts w:ascii="Times New Roman" w:eastAsia="仿宋" w:hAnsi="Times New Roman" w:cs="Times New Roman"/>
                <w:sz w:val="24"/>
                <w:szCs w:val="24"/>
              </w:rPr>
            </w:pPr>
            <w:r w:rsidRPr="00C24B36">
              <w:rPr>
                <w:rFonts w:ascii="Times New Roman" w:eastAsia="仿宋" w:hAnsi="Times New Roman" w:cs="Times New Roman"/>
                <w:sz w:val="24"/>
                <w:szCs w:val="24"/>
              </w:rPr>
              <w:t>合计</w:t>
            </w:r>
          </w:p>
        </w:tc>
        <w:tc>
          <w:tcPr>
            <w:tcW w:w="1278" w:type="dxa"/>
            <w:tcBorders>
              <w:top w:val="single" w:sz="4" w:space="0" w:color="auto"/>
              <w:left w:val="single" w:sz="4" w:space="0" w:color="auto"/>
              <w:bottom w:val="single" w:sz="4" w:space="0" w:color="auto"/>
              <w:right w:val="single" w:sz="4" w:space="0" w:color="auto"/>
            </w:tcBorders>
          </w:tcPr>
          <w:p w14:paraId="3280E94D"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16830F55"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281" w:type="dxa"/>
            <w:tcBorders>
              <w:top w:val="single" w:sz="4" w:space="0" w:color="auto"/>
              <w:left w:val="single" w:sz="4" w:space="0" w:color="auto"/>
              <w:bottom w:val="single" w:sz="4" w:space="0" w:color="auto"/>
              <w:right w:val="single" w:sz="4" w:space="0" w:color="auto"/>
            </w:tcBorders>
          </w:tcPr>
          <w:p w14:paraId="3CEFF9FC"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nil"/>
              <w:bottom w:val="single" w:sz="4" w:space="0" w:color="auto"/>
              <w:right w:val="single" w:sz="4" w:space="0" w:color="auto"/>
            </w:tcBorders>
          </w:tcPr>
          <w:p w14:paraId="5D5604AC"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14:paraId="47FE294E"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83619C" w14:textId="77777777" w:rsidR="00AF5692" w:rsidRPr="00C24B36" w:rsidRDefault="00AF5692" w:rsidP="00B939C0">
            <w:pPr>
              <w:widowControl/>
              <w:spacing w:line="260" w:lineRule="exact"/>
              <w:jc w:val="center"/>
              <w:rPr>
                <w:rFonts w:ascii="Times New Roman" w:eastAsia="仿宋" w:hAnsi="Times New Roman" w:cs="Times New Roman"/>
                <w:b/>
                <w:kern w:val="0"/>
                <w:sz w:val="24"/>
                <w:szCs w:val="24"/>
              </w:rPr>
            </w:pPr>
          </w:p>
        </w:tc>
      </w:tr>
    </w:tbl>
    <w:p w14:paraId="7DE53211" w14:textId="77777777" w:rsidR="00AF5692" w:rsidRPr="00C24B36" w:rsidRDefault="00AF5692" w:rsidP="00AF5692">
      <w:pPr>
        <w:spacing w:line="240" w:lineRule="atLeast"/>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日下午收市时在中国结算登记在册的股东直接持股数量。</w:t>
      </w:r>
    </w:p>
    <w:p w14:paraId="5CBEBAA6" w14:textId="77777777" w:rsidR="00AF5692" w:rsidRPr="00C24B36" w:rsidRDefault="00AF5692" w:rsidP="00AF5692">
      <w:pPr>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其中</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股存在质押冻结情形</w:t>
      </w:r>
      <w:r w:rsidRPr="00C24B36">
        <w:rPr>
          <w:rFonts w:ascii="Times New Roman" w:eastAsia="仿宋" w:hAnsi="Times New Roman" w:cs="Times New Roman"/>
          <w:color w:val="FF0000"/>
          <w:sz w:val="24"/>
          <w:szCs w:val="24"/>
        </w:rPr>
        <w:t>（如有）</w:t>
      </w:r>
      <w:r w:rsidRPr="00C24B36">
        <w:rPr>
          <w:rFonts w:ascii="Times New Roman" w:eastAsia="仿宋" w:hAnsi="Times New Roman" w:cs="Times New Roman"/>
          <w:sz w:val="24"/>
          <w:szCs w:val="24"/>
        </w:rPr>
        <w:t>，说明如下：</w:t>
      </w:r>
      <w:r w:rsidRPr="00C24B36">
        <w:rPr>
          <w:rFonts w:ascii="Times New Roman" w:eastAsia="仿宋" w:hAnsi="Times New Roman" w:cs="Times New Roman"/>
          <w:color w:val="FF0000"/>
          <w:kern w:val="0"/>
          <w:sz w:val="24"/>
          <w:szCs w:val="24"/>
        </w:rPr>
        <w:t>（）</w:t>
      </w:r>
    </w:p>
    <w:p w14:paraId="1C0B518B" w14:textId="77777777" w:rsidR="00AF5692" w:rsidRPr="00C24B36" w:rsidRDefault="00AF5692" w:rsidP="00AF5692">
      <w:pPr>
        <w:pStyle w:val="110"/>
        <w:snapToGrid w:val="0"/>
        <w:spacing w:line="560" w:lineRule="exact"/>
        <w:ind w:firstLine="640"/>
        <w:rPr>
          <w:rFonts w:eastAsia="仿宋"/>
          <w:sz w:val="32"/>
          <w:szCs w:val="32"/>
        </w:rPr>
      </w:pPr>
      <w:r w:rsidRPr="00C24B36">
        <w:rPr>
          <w:rFonts w:eastAsia="仿宋"/>
          <w:sz w:val="32"/>
          <w:szCs w:val="32"/>
        </w:rPr>
        <w:t>转换生效日：</w:t>
      </w:r>
      <w:r w:rsidRPr="00C24B36">
        <w:rPr>
          <w:rFonts w:eastAsia="仿宋"/>
          <w:color w:val="FF0000"/>
          <w:sz w:val="32"/>
          <w:szCs w:val="32"/>
        </w:rPr>
        <w:t>（年</w:t>
      </w:r>
      <w:r w:rsidRPr="00C24B36">
        <w:rPr>
          <w:rFonts w:eastAsia="仿宋"/>
          <w:color w:val="FF0000"/>
          <w:sz w:val="32"/>
          <w:szCs w:val="32"/>
        </w:rPr>
        <w:t>/</w:t>
      </w:r>
      <w:r w:rsidRPr="00C24B36">
        <w:rPr>
          <w:rFonts w:eastAsia="仿宋"/>
          <w:color w:val="FF0000"/>
          <w:sz w:val="32"/>
          <w:szCs w:val="32"/>
        </w:rPr>
        <w:t>月</w:t>
      </w:r>
      <w:r w:rsidRPr="00C24B36">
        <w:rPr>
          <w:rFonts w:eastAsia="仿宋"/>
          <w:color w:val="FF0000"/>
          <w:sz w:val="32"/>
          <w:szCs w:val="32"/>
        </w:rPr>
        <w:t>/</w:t>
      </w:r>
      <w:r w:rsidRPr="00C24B36">
        <w:rPr>
          <w:rFonts w:eastAsia="仿宋"/>
          <w:color w:val="FF0000"/>
          <w:sz w:val="32"/>
          <w:szCs w:val="32"/>
        </w:rPr>
        <w:t>日）</w:t>
      </w:r>
    </w:p>
    <w:p w14:paraId="7943EFCC" w14:textId="77777777" w:rsidR="00AF5692" w:rsidRPr="00C24B36" w:rsidRDefault="00AF5692" w:rsidP="00AF5692">
      <w:pPr>
        <w:pStyle w:val="110"/>
        <w:snapToGrid w:val="0"/>
        <w:spacing w:line="560" w:lineRule="exact"/>
        <w:ind w:firstLine="640"/>
        <w:rPr>
          <w:rFonts w:eastAsia="仿宋"/>
          <w:sz w:val="32"/>
          <w:szCs w:val="32"/>
        </w:rPr>
      </w:pPr>
      <w:r w:rsidRPr="00C24B36">
        <w:rPr>
          <w:rFonts w:eastAsia="仿宋"/>
          <w:sz w:val="32"/>
          <w:szCs w:val="32"/>
        </w:rPr>
        <w:t>原因说明：</w:t>
      </w:r>
      <w:r w:rsidRPr="00C24B36">
        <w:rPr>
          <w:rFonts w:eastAsia="仿宋"/>
          <w:color w:val="FF0000"/>
          <w:sz w:val="32"/>
          <w:szCs w:val="32"/>
        </w:rPr>
        <w:t>（说明本次转换的具体原因）</w:t>
      </w:r>
    </w:p>
    <w:p w14:paraId="3E536F0E"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三、本次转换后公司的表决权结构情况</w:t>
      </w:r>
    </w:p>
    <w:tbl>
      <w:tblPr>
        <w:tblW w:w="7655" w:type="dxa"/>
        <w:jc w:val="center"/>
        <w:tblLayout w:type="fixed"/>
        <w:tblLook w:val="04A0" w:firstRow="1" w:lastRow="0" w:firstColumn="1" w:lastColumn="0" w:noHBand="0" w:noVBand="1"/>
      </w:tblPr>
      <w:tblGrid>
        <w:gridCol w:w="1418"/>
        <w:gridCol w:w="1276"/>
        <w:gridCol w:w="1422"/>
        <w:gridCol w:w="1271"/>
        <w:gridCol w:w="1134"/>
        <w:gridCol w:w="1134"/>
      </w:tblGrid>
      <w:tr w:rsidR="00AF5692" w:rsidRPr="00C24B36" w14:paraId="10DDE852" w14:textId="77777777" w:rsidTr="00B939C0">
        <w:trPr>
          <w:trHeight w:val="1046"/>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D82F00"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股票</w:t>
            </w:r>
          </w:p>
          <w:p w14:paraId="7D8FCE57"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种类</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EBDA6B"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持有者</w:t>
            </w:r>
          </w:p>
        </w:tc>
        <w:tc>
          <w:tcPr>
            <w:tcW w:w="1422" w:type="dxa"/>
            <w:tcBorders>
              <w:top w:val="single" w:sz="4" w:space="0" w:color="auto"/>
              <w:left w:val="nil"/>
              <w:bottom w:val="single" w:sz="4" w:space="0" w:color="auto"/>
              <w:right w:val="single" w:sz="4" w:space="0" w:color="auto"/>
            </w:tcBorders>
            <w:shd w:val="clear" w:color="auto" w:fill="auto"/>
            <w:vAlign w:val="center"/>
          </w:tcPr>
          <w:p w14:paraId="4326E342"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股份数量</w:t>
            </w:r>
            <w:r w:rsidRPr="00C24B36">
              <w:rPr>
                <w:rFonts w:ascii="Times New Roman" w:eastAsia="仿宋" w:hAnsi="Times New Roman" w:cs="Times New Roman"/>
                <w:b/>
                <w:color w:val="000000"/>
                <w:kern w:val="0"/>
                <w:sz w:val="24"/>
                <w:szCs w:val="32"/>
              </w:rPr>
              <w:t>*</w:t>
            </w:r>
          </w:p>
          <w:p w14:paraId="45E93125"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w:t>
            </w:r>
          </w:p>
        </w:tc>
        <w:tc>
          <w:tcPr>
            <w:tcW w:w="1271" w:type="dxa"/>
            <w:tcBorders>
              <w:top w:val="single" w:sz="4" w:space="0" w:color="auto"/>
              <w:left w:val="nil"/>
              <w:bottom w:val="single" w:sz="4" w:space="0" w:color="auto"/>
              <w:right w:val="single" w:sz="4" w:space="0" w:color="auto"/>
            </w:tcBorders>
            <w:shd w:val="clear" w:color="auto" w:fill="auto"/>
            <w:vAlign w:val="center"/>
          </w:tcPr>
          <w:p w14:paraId="1E0F2DF0"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股份占比</w:t>
            </w:r>
          </w:p>
          <w:p w14:paraId="47620D54"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A631C0"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表决权数量</w:t>
            </w:r>
          </w:p>
          <w:p w14:paraId="5DCF4B3F"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（票）</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868813"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表决权占比</w:t>
            </w:r>
          </w:p>
          <w:p w14:paraId="681F3916" w14:textId="77777777" w:rsidR="00AF5692" w:rsidRPr="00C24B36" w:rsidRDefault="00AF5692" w:rsidP="00B939C0">
            <w:pPr>
              <w:snapToGrid w:val="0"/>
              <w:spacing w:line="240" w:lineRule="atLeast"/>
              <w:jc w:val="center"/>
              <w:rPr>
                <w:rFonts w:ascii="Times New Roman" w:eastAsia="仿宋" w:hAnsi="Times New Roman" w:cs="Times New Roman"/>
                <w:b/>
                <w:color w:val="000000"/>
                <w:kern w:val="0"/>
                <w:sz w:val="24"/>
                <w:szCs w:val="32"/>
              </w:rPr>
            </w:pP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r w:rsidRPr="00C24B36">
              <w:rPr>
                <w:rFonts w:ascii="Times New Roman" w:eastAsia="仿宋" w:hAnsi="Times New Roman" w:cs="Times New Roman"/>
                <w:b/>
                <w:color w:val="000000"/>
                <w:kern w:val="0"/>
                <w:sz w:val="24"/>
                <w:szCs w:val="32"/>
              </w:rPr>
              <w:t>）</w:t>
            </w:r>
          </w:p>
        </w:tc>
      </w:tr>
      <w:tr w:rsidR="00AF5692" w:rsidRPr="00C24B36" w14:paraId="0130720B" w14:textId="77777777" w:rsidTr="00B939C0">
        <w:trPr>
          <w:trHeight w:val="270"/>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2657C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特别表决权股份</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02136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28B04E43"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0EB71804" w14:textId="77777777" w:rsidR="00AF5692" w:rsidRPr="00C24B36" w:rsidRDefault="00AF5692" w:rsidP="00B939C0">
            <w:pPr>
              <w:snapToGrid w:val="0"/>
              <w:spacing w:line="240" w:lineRule="atLeast"/>
              <w:ind w:firstLineChars="50" w:firstLine="120"/>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2121035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A8A92D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61FDFE5C" w14:textId="77777777" w:rsidTr="00B939C0">
        <w:trPr>
          <w:trHeight w:val="270"/>
          <w:jc w:val="center"/>
        </w:trPr>
        <w:tc>
          <w:tcPr>
            <w:tcW w:w="1418" w:type="dxa"/>
            <w:vMerge/>
            <w:tcBorders>
              <w:top w:val="nil"/>
              <w:left w:val="single" w:sz="4" w:space="0" w:color="auto"/>
              <w:bottom w:val="single" w:sz="4" w:space="0" w:color="auto"/>
              <w:right w:val="single" w:sz="4" w:space="0" w:color="auto"/>
            </w:tcBorders>
            <w:vAlign w:val="center"/>
          </w:tcPr>
          <w:p w14:paraId="3A93AFF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4ED36C4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nil"/>
              <w:left w:val="nil"/>
              <w:bottom w:val="single" w:sz="4" w:space="0" w:color="auto"/>
              <w:right w:val="single" w:sz="4" w:space="0" w:color="auto"/>
            </w:tcBorders>
            <w:shd w:val="clear" w:color="auto" w:fill="auto"/>
            <w:vAlign w:val="center"/>
          </w:tcPr>
          <w:p w14:paraId="1FECDBC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5CB7EC7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16F720D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21B2C36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65ECA147" w14:textId="77777777" w:rsidTr="00B939C0">
        <w:trPr>
          <w:trHeight w:val="270"/>
          <w:jc w:val="center"/>
        </w:trPr>
        <w:tc>
          <w:tcPr>
            <w:tcW w:w="1418" w:type="dxa"/>
            <w:vMerge/>
            <w:tcBorders>
              <w:top w:val="nil"/>
              <w:left w:val="single" w:sz="4" w:space="0" w:color="auto"/>
              <w:bottom w:val="single" w:sz="4" w:space="0" w:color="auto"/>
              <w:right w:val="single" w:sz="4" w:space="0" w:color="auto"/>
            </w:tcBorders>
            <w:vAlign w:val="center"/>
          </w:tcPr>
          <w:p w14:paraId="6813EA0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nil"/>
              <w:left w:val="nil"/>
              <w:bottom w:val="single" w:sz="4" w:space="0" w:color="auto"/>
              <w:right w:val="single" w:sz="4" w:space="0" w:color="auto"/>
            </w:tcBorders>
            <w:shd w:val="clear" w:color="auto" w:fill="auto"/>
            <w:vAlign w:val="center"/>
          </w:tcPr>
          <w:p w14:paraId="5F053FB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nil"/>
              <w:left w:val="nil"/>
              <w:bottom w:val="single" w:sz="4" w:space="0" w:color="auto"/>
              <w:right w:val="single" w:sz="4" w:space="0" w:color="auto"/>
            </w:tcBorders>
            <w:shd w:val="clear" w:color="auto" w:fill="auto"/>
            <w:vAlign w:val="center"/>
          </w:tcPr>
          <w:p w14:paraId="676A4C6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nil"/>
              <w:left w:val="nil"/>
              <w:bottom w:val="single" w:sz="4" w:space="0" w:color="auto"/>
              <w:right w:val="single" w:sz="4" w:space="0" w:color="auto"/>
            </w:tcBorders>
            <w:shd w:val="clear" w:color="auto" w:fill="auto"/>
            <w:vAlign w:val="center"/>
          </w:tcPr>
          <w:p w14:paraId="740143E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6F981D1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nil"/>
              <w:left w:val="nil"/>
              <w:bottom w:val="single" w:sz="4" w:space="0" w:color="auto"/>
              <w:right w:val="single" w:sz="4" w:space="0" w:color="auto"/>
            </w:tcBorders>
            <w:shd w:val="clear" w:color="auto" w:fill="auto"/>
            <w:vAlign w:val="bottom"/>
          </w:tcPr>
          <w:p w14:paraId="39A0B92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3FCCFD68" w14:textId="77777777" w:rsidTr="00B939C0">
        <w:trPr>
          <w:trHeight w:val="584"/>
          <w:jc w:val="center"/>
        </w:trPr>
        <w:tc>
          <w:tcPr>
            <w:tcW w:w="1418" w:type="dxa"/>
            <w:vMerge w:val="restart"/>
            <w:tcBorders>
              <w:top w:val="single" w:sz="4" w:space="0" w:color="auto"/>
              <w:left w:val="single" w:sz="4" w:space="0" w:color="auto"/>
              <w:right w:val="single" w:sz="4" w:space="0" w:color="auto"/>
            </w:tcBorders>
            <w:shd w:val="clear" w:color="auto" w:fill="auto"/>
            <w:vAlign w:val="center"/>
          </w:tcPr>
          <w:p w14:paraId="41F407E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普通股份（前五大股东）</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DFB3A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25FB26B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2F0924A8"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D0034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31A376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561041CF" w14:textId="77777777" w:rsidTr="00B939C0">
        <w:trPr>
          <w:trHeight w:val="584"/>
          <w:jc w:val="center"/>
        </w:trPr>
        <w:tc>
          <w:tcPr>
            <w:tcW w:w="1418" w:type="dxa"/>
            <w:vMerge/>
            <w:tcBorders>
              <w:left w:val="single" w:sz="4" w:space="0" w:color="auto"/>
              <w:right w:val="single" w:sz="4" w:space="0" w:color="auto"/>
            </w:tcBorders>
            <w:shd w:val="clear" w:color="auto" w:fill="auto"/>
            <w:vAlign w:val="center"/>
          </w:tcPr>
          <w:p w14:paraId="36224A1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C80F685"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nil"/>
              <w:bottom w:val="single" w:sz="4" w:space="0" w:color="auto"/>
              <w:right w:val="single" w:sz="4" w:space="0" w:color="auto"/>
            </w:tcBorders>
            <w:shd w:val="clear" w:color="auto" w:fill="auto"/>
            <w:vAlign w:val="center"/>
          </w:tcPr>
          <w:p w14:paraId="5A7E45EC"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394D675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9836BE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D0105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50063DCF" w14:textId="77777777" w:rsidTr="00B939C0">
        <w:trPr>
          <w:trHeight w:val="584"/>
          <w:jc w:val="center"/>
        </w:trPr>
        <w:tc>
          <w:tcPr>
            <w:tcW w:w="1418" w:type="dxa"/>
            <w:vMerge/>
            <w:tcBorders>
              <w:left w:val="single" w:sz="4" w:space="0" w:color="auto"/>
              <w:bottom w:val="single" w:sz="4" w:space="0" w:color="auto"/>
              <w:right w:val="single" w:sz="4" w:space="0" w:color="auto"/>
            </w:tcBorders>
            <w:shd w:val="clear" w:color="auto" w:fill="auto"/>
            <w:vAlign w:val="center"/>
          </w:tcPr>
          <w:p w14:paraId="48B9787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E4E638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422" w:type="dxa"/>
            <w:tcBorders>
              <w:top w:val="single" w:sz="4" w:space="0" w:color="auto"/>
              <w:left w:val="nil"/>
              <w:bottom w:val="single" w:sz="4" w:space="0" w:color="auto"/>
              <w:right w:val="single" w:sz="4" w:space="0" w:color="auto"/>
            </w:tcBorders>
            <w:shd w:val="clear" w:color="auto" w:fill="auto"/>
            <w:vAlign w:val="center"/>
          </w:tcPr>
          <w:p w14:paraId="704C77F9"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40A36E1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8C23726"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CA96C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62FF4922"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7E03E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其他股东</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6F69206A"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 xml:space="preserve">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F0D7EB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33C3F8CB"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02C5F50"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151323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r w:rsidR="00AF5692" w:rsidRPr="00C24B36" w14:paraId="504EBA9E" w14:textId="77777777" w:rsidTr="00B939C0">
        <w:trPr>
          <w:trHeight w:val="424"/>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58294"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r w:rsidRPr="00C24B36">
              <w:rPr>
                <w:rFonts w:ascii="Times New Roman" w:eastAsia="仿宋" w:hAnsi="Times New Roman" w:cs="Times New Roman"/>
                <w:color w:val="000000"/>
                <w:kern w:val="0"/>
                <w:sz w:val="24"/>
                <w:szCs w:val="32"/>
              </w:rPr>
              <w:t>总计</w:t>
            </w:r>
          </w:p>
        </w:tc>
        <w:tc>
          <w:tcPr>
            <w:tcW w:w="127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68F50D1"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31C2EE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271" w:type="dxa"/>
            <w:tcBorders>
              <w:top w:val="single" w:sz="4" w:space="0" w:color="auto"/>
              <w:left w:val="nil"/>
              <w:bottom w:val="single" w:sz="4" w:space="0" w:color="auto"/>
              <w:right w:val="single" w:sz="4" w:space="0" w:color="auto"/>
            </w:tcBorders>
            <w:shd w:val="clear" w:color="auto" w:fill="auto"/>
            <w:vAlign w:val="center"/>
          </w:tcPr>
          <w:p w14:paraId="6B3F361E"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30C0892"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B1BA8F" w14:textId="77777777" w:rsidR="00AF5692" w:rsidRPr="00C24B36" w:rsidRDefault="00AF5692" w:rsidP="00B939C0">
            <w:pPr>
              <w:snapToGrid w:val="0"/>
              <w:spacing w:line="240" w:lineRule="atLeast"/>
              <w:rPr>
                <w:rFonts w:ascii="Times New Roman" w:eastAsia="仿宋" w:hAnsi="Times New Roman" w:cs="Times New Roman"/>
                <w:color w:val="000000"/>
                <w:kern w:val="0"/>
                <w:sz w:val="24"/>
                <w:szCs w:val="32"/>
              </w:rPr>
            </w:pPr>
          </w:p>
        </w:tc>
      </w:tr>
    </w:tbl>
    <w:p w14:paraId="775A21DA" w14:textId="77777777" w:rsidR="00AF5692" w:rsidRPr="00C24B36" w:rsidRDefault="00AF5692" w:rsidP="00AF5692">
      <w:pPr>
        <w:spacing w:line="240" w:lineRule="atLeast"/>
        <w:rPr>
          <w:rFonts w:ascii="Times New Roman" w:eastAsia="仿宋" w:hAnsi="Times New Roman" w:cs="Times New Roman"/>
          <w:sz w:val="24"/>
          <w:szCs w:val="24"/>
        </w:rPr>
      </w:pPr>
      <w:r w:rsidRPr="00C24B36">
        <w:rPr>
          <w:rFonts w:ascii="Times New Roman" w:eastAsia="仿宋" w:hAnsi="Times New Roman" w:cs="Times New Roman"/>
          <w:sz w:val="24"/>
          <w:szCs w:val="24"/>
        </w:rPr>
        <w:t>*</w:t>
      </w:r>
      <w:r w:rsidRPr="00C24B36">
        <w:rPr>
          <w:rFonts w:ascii="Times New Roman" w:eastAsia="仿宋" w:hAnsi="Times New Roman" w:cs="Times New Roman"/>
          <w:sz w:val="24"/>
          <w:szCs w:val="24"/>
        </w:rPr>
        <w:t>截至</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年</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月</w:t>
      </w:r>
      <w:r w:rsidRPr="00C24B36">
        <w:rPr>
          <w:rFonts w:ascii="Times New Roman" w:eastAsia="仿宋" w:hAnsi="Times New Roman" w:cs="Times New Roman"/>
          <w:color w:val="FF0000"/>
          <w:sz w:val="24"/>
          <w:szCs w:val="24"/>
        </w:rPr>
        <w:t>（）</w:t>
      </w:r>
      <w:r w:rsidRPr="00C24B36">
        <w:rPr>
          <w:rFonts w:ascii="Times New Roman" w:eastAsia="仿宋" w:hAnsi="Times New Roman" w:cs="Times New Roman"/>
          <w:sz w:val="24"/>
          <w:szCs w:val="24"/>
        </w:rPr>
        <w:t>日下午收市时在中国结算登记在册的股东直接持股数量。</w:t>
      </w:r>
    </w:p>
    <w:p w14:paraId="57D19BF5" w14:textId="77777777" w:rsidR="00AF5692" w:rsidRPr="00C24B36" w:rsidRDefault="00AF5692" w:rsidP="00AF5692">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四、其他需要说明的情况</w:t>
      </w:r>
    </w:p>
    <w:p w14:paraId="1F58F846" w14:textId="77777777" w:rsidR="00AF5692" w:rsidRPr="00C24B36" w:rsidRDefault="00AF5692" w:rsidP="00AF5692">
      <w:pPr>
        <w:adjustRightInd w:val="0"/>
        <w:snapToGrid w:val="0"/>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（一）本次转换的特别表决权股东对转换股票的减持计划</w:t>
      </w:r>
      <w:r w:rsidRPr="00C24B36">
        <w:rPr>
          <w:rFonts w:ascii="Times New Roman" w:eastAsia="仿宋" w:hAnsi="Times New Roman" w:cs="Times New Roman"/>
          <w:color w:val="FF0000"/>
          <w:sz w:val="32"/>
          <w:szCs w:val="32"/>
        </w:rPr>
        <w:t>（如有）</w:t>
      </w:r>
    </w:p>
    <w:tbl>
      <w:tblPr>
        <w:tblStyle w:val="a4"/>
        <w:tblW w:w="0" w:type="auto"/>
        <w:tblLook w:val="04A0" w:firstRow="1" w:lastRow="0" w:firstColumn="1" w:lastColumn="0" w:noHBand="0" w:noVBand="1"/>
      </w:tblPr>
      <w:tblGrid>
        <w:gridCol w:w="8522"/>
      </w:tblGrid>
      <w:tr w:rsidR="00AF5692" w:rsidRPr="00C24B36" w14:paraId="37B19DD3" w14:textId="77777777" w:rsidTr="00B939C0">
        <w:tc>
          <w:tcPr>
            <w:tcW w:w="8522" w:type="dxa"/>
          </w:tcPr>
          <w:p w14:paraId="333948FB" w14:textId="77777777" w:rsidR="00AF5692" w:rsidRPr="00C24B36" w:rsidRDefault="00AF5692" w:rsidP="00B939C0">
            <w:pPr>
              <w:adjustRightInd w:val="0"/>
              <w:snapToGrid w:val="0"/>
              <w:spacing w:line="54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说明本次转换的特别表决权股东对转换股票的后续减持计划，包括拟减持的股份数量、减持比例、减持期间、减持方式等，并说明拟减持的具体原因及是否可能导致公司控股股东、实际控制人发生变动。</w:t>
            </w:r>
          </w:p>
        </w:tc>
      </w:tr>
    </w:tbl>
    <w:p w14:paraId="34007CEC" w14:textId="77777777" w:rsidR="00AF5692" w:rsidRPr="00C24B36" w:rsidRDefault="00AF5692" w:rsidP="00AF5692">
      <w:pPr>
        <w:adjustRightInd w:val="0"/>
        <w:snapToGrid w:val="0"/>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（二）特别表决权股份因</w:t>
      </w:r>
      <w:r w:rsidRPr="00C24B36">
        <w:rPr>
          <w:rFonts w:ascii="Times New Roman" w:eastAsia="仿宋" w:hAnsi="Times New Roman" w:cs="Times New Roman"/>
          <w:color w:val="FF0000"/>
          <w:sz w:val="32"/>
          <w:szCs w:val="32"/>
        </w:rPr>
        <w:t>（司法裁决</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离婚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继承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w:t>
      </w:r>
      <w:r w:rsidRPr="00C24B36">
        <w:rPr>
          <w:rFonts w:ascii="Times New Roman" w:eastAsia="仿宋" w:hAnsi="Times New Roman" w:cs="Times New Roman"/>
          <w:sz w:val="32"/>
          <w:szCs w:val="32"/>
        </w:rPr>
        <w:t>原因发生转换，且需要申请办理特别表决权股份全部转换的说明</w:t>
      </w:r>
      <w:r w:rsidRPr="00C24B36">
        <w:rPr>
          <w:rFonts w:ascii="Times New Roman" w:eastAsia="仿宋" w:hAnsi="Times New Roman" w:cs="Times New Roman"/>
          <w:color w:val="FF0000"/>
          <w:sz w:val="32"/>
          <w:szCs w:val="32"/>
        </w:rPr>
        <w:t>（如有）</w:t>
      </w:r>
    </w:p>
    <w:p w14:paraId="11C53856" w14:textId="77777777" w:rsidR="00AF5692" w:rsidRPr="00C24B36" w:rsidRDefault="00AF5692" w:rsidP="00AF5692">
      <w:pPr>
        <w:adjustRightInd w:val="0"/>
        <w:snapToGrid w:val="0"/>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特别表决权股东</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因</w:t>
      </w:r>
      <w:r w:rsidRPr="00C24B36">
        <w:rPr>
          <w:rFonts w:ascii="Times New Roman" w:eastAsia="仿宋" w:hAnsi="Times New Roman" w:cs="Times New Roman"/>
          <w:color w:val="FF0000"/>
          <w:sz w:val="32"/>
          <w:szCs w:val="32"/>
        </w:rPr>
        <w:t>（司法裁决</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离婚</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继承</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w:t>
      </w:r>
      <w:r w:rsidRPr="00C24B36">
        <w:rPr>
          <w:rFonts w:ascii="Times New Roman" w:eastAsia="仿宋" w:hAnsi="Times New Roman" w:cs="Times New Roman"/>
          <w:sz w:val="32"/>
          <w:szCs w:val="32"/>
        </w:rPr>
        <w:t>发生特别表决权股份转换，导致表决权差异安排已失效。</w:t>
      </w:r>
    </w:p>
    <w:p w14:paraId="560F0379" w14:textId="77777777" w:rsidR="00AF5692" w:rsidRPr="00C24B36" w:rsidRDefault="00AF5692" w:rsidP="00AF5692">
      <w:pPr>
        <w:adjustRightInd w:val="0"/>
        <w:snapToGrid w:val="0"/>
        <w:spacing w:line="54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（三）其他情况</w:t>
      </w:r>
      <w:r w:rsidRPr="00C24B36">
        <w:rPr>
          <w:rFonts w:ascii="Times New Roman" w:eastAsia="仿宋" w:hAnsi="Times New Roman" w:cs="Times New Roman"/>
          <w:color w:val="FF0000"/>
          <w:sz w:val="32"/>
          <w:szCs w:val="32"/>
        </w:rPr>
        <w:t>（如有）</w:t>
      </w:r>
    </w:p>
    <w:tbl>
      <w:tblPr>
        <w:tblStyle w:val="a4"/>
        <w:tblW w:w="0" w:type="auto"/>
        <w:tblLook w:val="04A0" w:firstRow="1" w:lastRow="0" w:firstColumn="1" w:lastColumn="0" w:noHBand="0" w:noVBand="1"/>
      </w:tblPr>
      <w:tblGrid>
        <w:gridCol w:w="8522"/>
      </w:tblGrid>
      <w:tr w:rsidR="00AF5692" w:rsidRPr="00C24B36" w14:paraId="7344670E" w14:textId="77777777" w:rsidTr="00B939C0">
        <w:tc>
          <w:tcPr>
            <w:tcW w:w="8522" w:type="dxa"/>
          </w:tcPr>
          <w:p w14:paraId="190516B2" w14:textId="77777777" w:rsidR="00AF5692" w:rsidRPr="00C24B36" w:rsidRDefault="00AF5692" w:rsidP="00B939C0">
            <w:pPr>
              <w:adjustRightInd w:val="0"/>
              <w:snapToGrid w:val="0"/>
              <w:spacing w:line="54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其他需要特别说明的情况，包括但不限于本次特别表决权股份转换导致表决权差异安排已失效，本公司将及时申请办理剩余特别表决权股份的转换，公司市场行情中的特别标识</w:t>
            </w:r>
            <w:r w:rsidRPr="00C24B36">
              <w:rPr>
                <w:rFonts w:ascii="Times New Roman" w:eastAsia="仿宋" w:hAnsi="Times New Roman" w:cs="Times New Roman"/>
                <w:color w:val="FF0000"/>
                <w:sz w:val="32"/>
                <w:szCs w:val="32"/>
              </w:rPr>
              <w:t>“W”</w:t>
            </w:r>
            <w:r w:rsidRPr="00C24B36">
              <w:rPr>
                <w:rFonts w:ascii="Times New Roman" w:eastAsia="仿宋" w:hAnsi="Times New Roman" w:cs="Times New Roman"/>
                <w:color w:val="FF0000"/>
                <w:sz w:val="32"/>
                <w:szCs w:val="32"/>
              </w:rPr>
              <w:t>将在办理完成特别表决权股份全部转换手续后取消，特提示投资者注意投资风险。</w:t>
            </w:r>
          </w:p>
        </w:tc>
      </w:tr>
    </w:tbl>
    <w:p w14:paraId="22326D5D" w14:textId="77777777" w:rsidR="00AF5692" w:rsidRPr="00C24B36" w:rsidRDefault="00AF5692" w:rsidP="0041571F">
      <w:pPr>
        <w:widowControl/>
        <w:spacing w:line="560" w:lineRule="exact"/>
        <w:ind w:firstLineChars="200" w:firstLine="640"/>
        <w:jc w:val="left"/>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五、备查文件目录</w:t>
      </w:r>
    </w:p>
    <w:p w14:paraId="039A4435"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（一）司法裁判文书、继承文件等</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50375A4D" w14:textId="77777777" w:rsidR="00AF5692" w:rsidRPr="00C24B36" w:rsidRDefault="00AF5692" w:rsidP="0041571F">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（二）中国结算、全国股转公司出具的相关文件（如有）</w:t>
      </w:r>
    </w:p>
    <w:p w14:paraId="76902CE3" w14:textId="77777777" w:rsidR="00AF5692" w:rsidRPr="00C24B36" w:rsidRDefault="00AF5692" w:rsidP="0041571F">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（三）其他文件</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p w14:paraId="04CCEDCF" w14:textId="77777777" w:rsidR="00AF5692" w:rsidRPr="00C24B36" w:rsidRDefault="00AF5692" w:rsidP="000E14C7">
      <w:pPr>
        <w:jc w:val="right"/>
        <w:rPr>
          <w:rFonts w:ascii="Times New Roman" w:eastAsia="仿宋" w:hAnsi="Times New Roman" w:cs="Times New Roman"/>
          <w:color w:val="FF0000"/>
          <w:kern w:val="0"/>
          <w:sz w:val="32"/>
          <w:szCs w:val="32"/>
        </w:rPr>
      </w:pPr>
    </w:p>
    <w:p w14:paraId="44CBBE7E" w14:textId="77777777" w:rsidR="00AF5692" w:rsidRPr="00C24B36" w:rsidRDefault="00AF5692" w:rsidP="000E14C7">
      <w:pPr>
        <w:jc w:val="right"/>
        <w:rPr>
          <w:rFonts w:ascii="Times New Roman" w:eastAsia="仿宋" w:hAnsi="Times New Roman" w:cs="Times New Roman"/>
          <w:color w:val="FF0000"/>
          <w:kern w:val="0"/>
          <w:sz w:val="32"/>
          <w:szCs w:val="32"/>
        </w:rPr>
      </w:pPr>
    </w:p>
    <w:p w14:paraId="5757CCA0" w14:textId="77777777" w:rsidR="00AF5692" w:rsidRPr="00C24B36" w:rsidRDefault="00AF5692" w:rsidP="000E14C7">
      <w:pPr>
        <w:jc w:val="right"/>
        <w:rPr>
          <w:rFonts w:ascii="Times New Roman" w:eastAsia="仿宋" w:hAnsi="Times New Roman" w:cs="Times New Roman"/>
          <w:color w:val="FF0000"/>
          <w:kern w:val="0"/>
          <w:sz w:val="32"/>
          <w:szCs w:val="32"/>
        </w:rPr>
      </w:pPr>
    </w:p>
    <w:p w14:paraId="5E5202B2" w14:textId="77777777" w:rsidR="00AF5692" w:rsidRPr="00C24B36" w:rsidRDefault="00AF5692" w:rsidP="000E14C7">
      <w:pPr>
        <w:jc w:val="right"/>
        <w:rPr>
          <w:rFonts w:ascii="Times New Roman" w:eastAsia="仿宋" w:hAnsi="Times New Roman" w:cs="Times New Roman"/>
          <w:color w:val="FF0000"/>
          <w:kern w:val="0"/>
          <w:sz w:val="32"/>
          <w:szCs w:val="32"/>
        </w:rPr>
      </w:pPr>
    </w:p>
    <w:p w14:paraId="095E0A19" w14:textId="77777777" w:rsidR="00AF5692" w:rsidRPr="00C24B36" w:rsidRDefault="00AF5692" w:rsidP="00AF5692">
      <w:pPr>
        <w:pStyle w:val="10"/>
        <w:spacing w:before="0" w:after="0" w:line="600" w:lineRule="exact"/>
        <w:ind w:leftChars="-67" w:hangingChars="32" w:hanging="141"/>
        <w:jc w:val="center"/>
        <w:rPr>
          <w:rFonts w:eastAsia="仿宋"/>
          <w:b w:val="0"/>
          <w:bCs w:val="0"/>
          <w:kern w:val="0"/>
          <w:sz w:val="32"/>
          <w:szCs w:val="32"/>
        </w:rPr>
      </w:pPr>
      <w:bookmarkStart w:id="359" w:name="_Toc87012118"/>
      <w:r w:rsidRPr="00C24B36">
        <w:rPr>
          <w:rFonts w:eastAsia="方正大标宋简体"/>
          <w:b w:val="0"/>
          <w:lang w:val="zh-CN"/>
        </w:rPr>
        <w:t>第</w:t>
      </w:r>
      <w:r w:rsidRPr="00C24B36">
        <w:rPr>
          <w:rFonts w:eastAsia="方正大标宋简体"/>
          <w:b w:val="0"/>
          <w:lang w:val="zh-CN"/>
        </w:rPr>
        <w:t>89</w:t>
      </w:r>
      <w:r w:rsidRPr="00C24B36">
        <w:rPr>
          <w:rFonts w:eastAsia="方正大标宋简体"/>
          <w:b w:val="0"/>
          <w:lang w:val="zh-CN"/>
        </w:rPr>
        <w:t>号</w:t>
      </w:r>
      <w:r w:rsidRPr="00C24B36">
        <w:rPr>
          <w:rFonts w:eastAsia="方正大标宋简体"/>
          <w:b w:val="0"/>
          <w:lang w:val="zh-CN"/>
        </w:rPr>
        <w:t xml:space="preserve">  </w:t>
      </w:r>
      <w:r w:rsidRPr="00C24B36">
        <w:rPr>
          <w:rFonts w:eastAsia="方正大标宋简体"/>
          <w:b w:val="0"/>
          <w:lang w:val="zh-CN"/>
        </w:rPr>
        <w:t>挂牌公司股权激励计划（草案）模板</w:t>
      </w:r>
      <w:bookmarkEnd w:id="359"/>
    </w:p>
    <w:p w14:paraId="77B60964" w14:textId="77777777" w:rsidR="00AF5692" w:rsidRPr="00C24B36" w:rsidRDefault="00AF5692" w:rsidP="00AF5692">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1D9336E5" w14:textId="77777777" w:rsidR="00AF5692" w:rsidRPr="00C24B36" w:rsidRDefault="00AF5692" w:rsidP="00AF5692">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33ADA285" w14:textId="77777777" w:rsidR="00AF5692" w:rsidRPr="00C24B36" w:rsidRDefault="00AF5692" w:rsidP="00AF5692">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t xml:space="preserve">   </w:t>
      </w:r>
      <w:r w:rsidRPr="00C24B36">
        <w:rPr>
          <w:rFonts w:ascii="Times New Roman" w:eastAsia="仿宋" w:hAnsi="Times New Roman" w:cs="Times New Roman"/>
          <w:sz w:val="28"/>
          <w:szCs w:val="28"/>
        </w:rPr>
        <w:t>公告编号：</w:t>
      </w:r>
    </w:p>
    <w:p w14:paraId="27408C0E" w14:textId="77777777" w:rsidR="00AF5692" w:rsidRPr="00C24B36" w:rsidRDefault="00AF5692" w:rsidP="00AF5692">
      <w:pPr>
        <w:adjustRightInd w:val="0"/>
        <w:snapToGrid w:val="0"/>
        <w:spacing w:line="560" w:lineRule="exact"/>
        <w:ind w:left="360"/>
        <w:rPr>
          <w:rFonts w:ascii="Times New Roman" w:eastAsia="仿宋" w:hAnsi="Times New Roman" w:cs="Times New Roman"/>
          <w:b/>
          <w:sz w:val="32"/>
          <w:szCs w:val="32"/>
        </w:rPr>
      </w:pPr>
    </w:p>
    <w:p w14:paraId="7249B05A" w14:textId="77777777" w:rsidR="00AF5692" w:rsidRPr="00C24B36" w:rsidRDefault="00AF5692" w:rsidP="00AF5692">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p>
    <w:p w14:paraId="0FFF608A" w14:textId="77777777" w:rsidR="00AF5692" w:rsidRPr="00C24B36" w:rsidRDefault="00AF5692" w:rsidP="00AF5692">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p>
    <w:p w14:paraId="53273AB7" w14:textId="77777777" w:rsidR="00AF5692" w:rsidRPr="00C24B36" w:rsidRDefault="00AF5692" w:rsidP="00AF5692">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p>
    <w:p w14:paraId="23045B3E" w14:textId="77777777" w:rsidR="00AF5692" w:rsidRPr="00C24B36" w:rsidRDefault="00AF5692" w:rsidP="00AF5692">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p>
    <w:p w14:paraId="792D2E6A" w14:textId="77777777" w:rsidR="00AF5692" w:rsidRPr="00C24B36" w:rsidRDefault="00AF5692" w:rsidP="00AF5692">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color w:val="FF0000"/>
          <w:sz w:val="44"/>
          <w:szCs w:val="44"/>
        </w:rPr>
        <w:t>XX</w:t>
      </w:r>
      <w:r w:rsidRPr="00C24B36">
        <w:rPr>
          <w:rFonts w:ascii="Times New Roman" w:eastAsia="方正大标宋简体" w:hAnsi="Times New Roman" w:cs="Times New Roman"/>
          <w:bCs/>
          <w:color w:val="FF0000"/>
          <w:kern w:val="44"/>
          <w:sz w:val="44"/>
          <w:szCs w:val="44"/>
        </w:rPr>
        <w:t>公司</w:t>
      </w:r>
      <w:r w:rsidRPr="00C24B36">
        <w:rPr>
          <w:rFonts w:ascii="Times New Roman" w:eastAsia="方正大标宋简体" w:hAnsi="Times New Roman" w:cs="Times New Roman"/>
          <w:bCs/>
          <w:kern w:val="44"/>
          <w:sz w:val="44"/>
          <w:szCs w:val="44"/>
        </w:rPr>
        <w:t>股权激励计划（草案）</w:t>
      </w:r>
    </w:p>
    <w:p w14:paraId="555A90FE" w14:textId="77777777" w:rsidR="00AF5692" w:rsidRPr="00C24B36" w:rsidRDefault="00AF5692" w:rsidP="00AF5692">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0E793D1D" w14:textId="77777777" w:rsidR="00AF5692" w:rsidRPr="00C24B36" w:rsidRDefault="00AF5692" w:rsidP="00AF5692">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5C2A3708" w14:textId="77777777" w:rsidR="00AF5692" w:rsidRPr="00C24B36" w:rsidRDefault="00AF5692" w:rsidP="00AF5692">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5A8E2245" w14:textId="77777777" w:rsidR="00AF5692" w:rsidRPr="00C24B36" w:rsidRDefault="00AF5692" w:rsidP="00AF5692">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19C58E48" w14:textId="77777777" w:rsidR="00AF5692" w:rsidRPr="00C24B36" w:rsidRDefault="00AF5692" w:rsidP="00AF5692">
      <w:pPr>
        <w:autoSpaceDE w:val="0"/>
        <w:autoSpaceDN w:val="0"/>
        <w:adjustRightInd w:val="0"/>
        <w:spacing w:line="484" w:lineRule="atLeast"/>
        <w:jc w:val="center"/>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月</w:t>
      </w:r>
    </w:p>
    <w:p w14:paraId="4AF01222"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76F4821B"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1D304B42"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60C3E9C8"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56EC9072"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4C6E49BE"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3E0FE02E" w14:textId="77777777" w:rsidR="00AF5692" w:rsidRPr="00C24B36" w:rsidRDefault="00AF5692" w:rsidP="00AF5692">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02181C9B" w14:textId="77777777" w:rsidR="00AF5692" w:rsidRPr="00C24B36" w:rsidRDefault="00AF5692" w:rsidP="00AF5692">
      <w:pPr>
        <w:widowControl/>
        <w:jc w:val="center"/>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t>声明</w:t>
      </w:r>
    </w:p>
    <w:p w14:paraId="720E1C41" w14:textId="77777777" w:rsidR="00AF5692" w:rsidRPr="00C24B36" w:rsidRDefault="00AF5692" w:rsidP="00AF5692">
      <w:pPr>
        <w:widowControl/>
        <w:jc w:val="center"/>
        <w:rPr>
          <w:rFonts w:ascii="Times New Roman" w:eastAsia="仿宋" w:hAnsi="Times New Roman" w:cs="Times New Roman"/>
          <w:b/>
          <w:kern w:val="0"/>
          <w:sz w:val="32"/>
          <w:szCs w:val="32"/>
        </w:rPr>
      </w:pPr>
    </w:p>
    <w:p w14:paraId="225EE16E" w14:textId="77777777" w:rsidR="00AF5692" w:rsidRPr="00C24B36" w:rsidRDefault="00AF5692" w:rsidP="0041571F">
      <w:pPr>
        <w:widowControl/>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本公司及董事会全体成员保证本股权激励计划相关信息披露文件不存在虚假记载、误导性陈述或者重大遗漏，并对其内容的真实、准确和完整承担个别及连带责任。</w:t>
      </w:r>
    </w:p>
    <w:p w14:paraId="2CFAEE16" w14:textId="12F94FD4" w:rsidR="00AF5692" w:rsidRPr="00C24B36" w:rsidRDefault="00AF5692" w:rsidP="0041571F">
      <w:pPr>
        <w:widowControl/>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董事</w:t>
      </w:r>
      <w:r w:rsidRPr="00C24B36">
        <w:rPr>
          <w:rFonts w:ascii="Times New Roman" w:eastAsia="仿宋" w:hAnsi="Times New Roman" w:cs="Times New Roman"/>
          <w:color w:val="FF0000"/>
          <w:kern w:val="0"/>
          <w:sz w:val="32"/>
          <w:szCs w:val="32"/>
        </w:rPr>
        <w:t>XXX</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XXX</w:t>
      </w:r>
      <w:r w:rsidRPr="00C24B36">
        <w:rPr>
          <w:rFonts w:ascii="Times New Roman" w:eastAsia="仿宋" w:hAnsi="Times New Roman" w:cs="Times New Roman"/>
          <w:kern w:val="0"/>
          <w:sz w:val="32"/>
          <w:szCs w:val="32"/>
        </w:rPr>
        <w:t>因</w:t>
      </w:r>
      <w:r w:rsidRPr="00C24B36">
        <w:rPr>
          <w:rFonts w:ascii="Times New Roman" w:eastAsia="仿宋" w:hAnsi="Times New Roman" w:cs="Times New Roman"/>
          <w:color w:val="FF0000"/>
          <w:kern w:val="0"/>
          <w:sz w:val="32"/>
          <w:szCs w:val="32"/>
        </w:rPr>
        <w:t>（具体和明确的理由）</w:t>
      </w:r>
      <w:r w:rsidRPr="00C24B36">
        <w:rPr>
          <w:rFonts w:ascii="Times New Roman" w:eastAsia="仿宋" w:hAnsi="Times New Roman" w:cs="Times New Roman"/>
          <w:kern w:val="0"/>
          <w:sz w:val="32"/>
          <w:szCs w:val="32"/>
        </w:rPr>
        <w:t>不能保证公告内容真实、准确、完整。</w:t>
      </w:r>
      <w:r w:rsidR="00A46158" w:rsidRPr="00C24B36">
        <w:rPr>
          <w:rFonts w:ascii="Times New Roman" w:eastAsia="仿宋" w:hAnsi="Times New Roman" w:cs="Times New Roman"/>
          <w:color w:val="FF0000"/>
          <w:kern w:val="0"/>
          <w:sz w:val="32"/>
          <w:szCs w:val="32"/>
        </w:rPr>
        <w:t>（如适用）</w:t>
      </w:r>
    </w:p>
    <w:p w14:paraId="318C9384" w14:textId="77777777" w:rsidR="00AF5692" w:rsidRPr="00C24B36" w:rsidRDefault="00AF5692" w:rsidP="0041571F">
      <w:pPr>
        <w:widowControl/>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所有激励对象承诺：公司因信息披露文件中有虚假记载、误导性陈述或者重大遗漏，导致不符合授予权益或行使权益安排的，激励对象应当自相关信息披露文件被确认存在虚假记载、误导性陈述或者重大遗漏后，将由股权激励计划所获得的全部利益返还公司。</w:t>
      </w:r>
    </w:p>
    <w:p w14:paraId="7903FA67"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28AA3E40"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2622E868"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243A9861"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76F4765C"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1B6D9F4F"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57856527"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33865FA3"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450FBB38"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54DD5337" w14:textId="77777777" w:rsidR="00AF5692" w:rsidRPr="00C24B36" w:rsidRDefault="00AF5692" w:rsidP="00AF5692">
      <w:pPr>
        <w:widowControl/>
        <w:jc w:val="center"/>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t>特别提示</w:t>
      </w:r>
    </w:p>
    <w:p w14:paraId="49CE4C3B" w14:textId="77777777" w:rsidR="00AF5692" w:rsidRPr="00C24B36" w:rsidRDefault="00AF5692" w:rsidP="00AF5692">
      <w:pPr>
        <w:widowControl/>
        <w:rPr>
          <w:rFonts w:ascii="Times New Roman" w:eastAsia="仿宋" w:hAnsi="Times New Roman" w:cs="Times New Roman"/>
          <w:b/>
          <w:kern w:val="0"/>
          <w:sz w:val="32"/>
          <w:szCs w:val="32"/>
        </w:rPr>
      </w:pPr>
    </w:p>
    <w:tbl>
      <w:tblPr>
        <w:tblStyle w:val="a4"/>
        <w:tblW w:w="0" w:type="auto"/>
        <w:tblLook w:val="04A0" w:firstRow="1" w:lastRow="0" w:firstColumn="1" w:lastColumn="0" w:noHBand="0" w:noVBand="1"/>
      </w:tblPr>
      <w:tblGrid>
        <w:gridCol w:w="8296"/>
      </w:tblGrid>
      <w:tr w:rsidR="00AF5692" w:rsidRPr="00C24B36" w14:paraId="210EF430" w14:textId="77777777" w:rsidTr="00B939C0">
        <w:tc>
          <w:tcPr>
            <w:tcW w:w="8296" w:type="dxa"/>
          </w:tcPr>
          <w:p w14:paraId="0A4F58D1" w14:textId="77777777" w:rsidR="00AF5692" w:rsidRPr="00C24B36" w:rsidRDefault="00AF5692" w:rsidP="00B939C0">
            <w:pPr>
              <w:tabs>
                <w:tab w:val="left" w:pos="5140"/>
              </w:tabs>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挂牌公司可在此部分提示有关股权激励计划的重要内容。</w:t>
            </w:r>
          </w:p>
        </w:tc>
      </w:tr>
    </w:tbl>
    <w:p w14:paraId="55BA99FF" w14:textId="77777777" w:rsidR="00AF5692" w:rsidRPr="00C24B36" w:rsidRDefault="00AF5692" w:rsidP="00AF5692">
      <w:pPr>
        <w:widowControl/>
        <w:ind w:firstLineChars="200" w:firstLine="640"/>
        <w:rPr>
          <w:rFonts w:ascii="Times New Roman" w:eastAsia="仿宋" w:hAnsi="Times New Roman" w:cs="Times New Roman"/>
          <w:kern w:val="0"/>
          <w:sz w:val="32"/>
          <w:szCs w:val="32"/>
        </w:rPr>
      </w:pPr>
    </w:p>
    <w:p w14:paraId="72B2AD31" w14:textId="77777777" w:rsidR="00AF5692" w:rsidRPr="00C24B36" w:rsidRDefault="00AF5692" w:rsidP="00AF5692">
      <w:pPr>
        <w:widowControl/>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br w:type="page"/>
      </w:r>
    </w:p>
    <w:p w14:paraId="4BAB1DAC" w14:textId="77777777" w:rsidR="00AF5692" w:rsidRPr="00C24B36" w:rsidRDefault="00AF5692" w:rsidP="00AF5692">
      <w:pPr>
        <w:widowControl/>
        <w:jc w:val="center"/>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t>目录</w:t>
      </w:r>
    </w:p>
    <w:p w14:paraId="7E9E2679" w14:textId="77777777" w:rsidR="00AF5692" w:rsidRPr="00C24B36" w:rsidRDefault="00AF5692" w:rsidP="00AF5692">
      <w:pPr>
        <w:widowControl/>
        <w:jc w:val="center"/>
        <w:rPr>
          <w:rFonts w:ascii="Times New Roman" w:eastAsia="仿宋" w:hAnsi="Times New Roman" w:cs="Times New Roman"/>
          <w:b/>
          <w:kern w:val="0"/>
          <w:sz w:val="32"/>
          <w:szCs w:val="32"/>
        </w:rPr>
      </w:pPr>
    </w:p>
    <w:p w14:paraId="1436EBBE"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第一章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释义</w:t>
      </w:r>
    </w:p>
    <w:p w14:paraId="19FE8E33"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第二章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股权激励计划的目的</w:t>
      </w:r>
    </w:p>
    <w:p w14:paraId="55A1FA84"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第三章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股权激励计划的管理机构</w:t>
      </w:r>
    </w:p>
    <w:p w14:paraId="42147870"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第四章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激励对象的确定依据和范围</w:t>
      </w:r>
    </w:p>
    <w:p w14:paraId="265D3C67"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第五章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股权激励计划拟授出的权益及分配情况</w:t>
      </w:r>
    </w:p>
    <w:p w14:paraId="61E2FB7B"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第六章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激励计划的有效期，限制性股票的授予日、限售期及解限售安排</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股票期权的授予日、可行权日、行权有效期和行权安排</w:t>
      </w:r>
    </w:p>
    <w:p w14:paraId="5BD68323" w14:textId="73A80CCC"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第七章</w:t>
      </w:r>
      <w:r w:rsidRPr="00C24B36">
        <w:rPr>
          <w:rFonts w:ascii="Times New Roman" w:eastAsia="仿宋" w:hAnsi="Times New Roman" w:cs="Times New Roman"/>
          <w:kern w:val="0"/>
          <w:sz w:val="32"/>
          <w:szCs w:val="32"/>
        </w:rPr>
        <w:t xml:space="preserve"> </w:t>
      </w:r>
      <w:r w:rsidR="00D813A5" w:rsidRPr="00C24B36">
        <w:rPr>
          <w:rFonts w:ascii="Times New Roman" w:eastAsia="仿宋" w:hAnsi="Times New Roman" w:cs="Times New Roman"/>
          <w:kern w:val="0"/>
          <w:sz w:val="32"/>
          <w:szCs w:val="32"/>
        </w:rPr>
        <w:t>限制性股票的授予价格</w:t>
      </w:r>
      <w:r w:rsidRPr="00C24B36">
        <w:rPr>
          <w:rFonts w:ascii="Times New Roman" w:eastAsia="仿宋" w:hAnsi="Times New Roman" w:cs="Times New Roman"/>
          <w:kern w:val="0"/>
          <w:sz w:val="32"/>
          <w:szCs w:val="32"/>
        </w:rPr>
        <w:t>/</w:t>
      </w:r>
      <w:r w:rsidR="00D813A5" w:rsidRPr="00C24B36">
        <w:rPr>
          <w:rFonts w:ascii="Times New Roman" w:eastAsia="仿宋" w:hAnsi="Times New Roman" w:cs="Times New Roman"/>
          <w:kern w:val="0"/>
          <w:sz w:val="32"/>
          <w:szCs w:val="32"/>
        </w:rPr>
        <w:t>股票期权的行权价格</w:t>
      </w:r>
      <w:r w:rsidRPr="00C24B36">
        <w:rPr>
          <w:rFonts w:ascii="Times New Roman" w:eastAsia="仿宋" w:hAnsi="Times New Roman" w:cs="Times New Roman"/>
          <w:kern w:val="0"/>
          <w:sz w:val="32"/>
          <w:szCs w:val="32"/>
        </w:rPr>
        <w:t>及确定方法</w:t>
      </w:r>
    </w:p>
    <w:p w14:paraId="4F71AD4E"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第八章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激励对象获授权益、行使权益的条件</w:t>
      </w:r>
    </w:p>
    <w:p w14:paraId="57127023"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第九章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股权激励计划的调整方法</w:t>
      </w:r>
    </w:p>
    <w:p w14:paraId="7964D0A5"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第十章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股权激励的会计处理</w:t>
      </w:r>
    </w:p>
    <w:p w14:paraId="2BA5334B"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第十一章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股权激励计划的相关程序</w:t>
      </w:r>
    </w:p>
    <w:p w14:paraId="7BAD86B4"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第十二章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公司与激励对象发生异动时股权激励计划的执行</w:t>
      </w:r>
    </w:p>
    <w:p w14:paraId="4B15AC03"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第十三章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限制性股票回购注销原则（限制性股票适用）</w:t>
      </w:r>
    </w:p>
    <w:p w14:paraId="1974DC6A"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第十四章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公司与激励对象之间相关纠纷或争端解决机制</w:t>
      </w:r>
    </w:p>
    <w:p w14:paraId="33388282"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第十五章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公司与激励对象各自的权利义务</w:t>
      </w:r>
    </w:p>
    <w:p w14:paraId="19F39151" w14:textId="77777777" w:rsidR="00AF5692" w:rsidRPr="00C24B36" w:rsidRDefault="00AF5692" w:rsidP="00AF5692">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第十六章</w:t>
      </w:r>
      <w:r w:rsidRPr="00C24B36">
        <w:rPr>
          <w:rFonts w:ascii="Times New Roman" w:eastAsia="仿宋" w:hAnsi="Times New Roman" w:cs="Times New Roman"/>
          <w:kern w:val="0"/>
          <w:sz w:val="32"/>
          <w:szCs w:val="32"/>
        </w:rPr>
        <w:t xml:space="preserve"> </w:t>
      </w:r>
      <w:r w:rsidRPr="00C24B36">
        <w:rPr>
          <w:rFonts w:ascii="Times New Roman" w:eastAsia="仿宋" w:hAnsi="Times New Roman" w:cs="Times New Roman"/>
          <w:kern w:val="0"/>
          <w:sz w:val="32"/>
          <w:szCs w:val="32"/>
        </w:rPr>
        <w:t>附则</w:t>
      </w:r>
      <w:r w:rsidRPr="00C24B36">
        <w:rPr>
          <w:rFonts w:ascii="Times New Roman" w:eastAsia="仿宋" w:hAnsi="Times New Roman" w:cs="Times New Roman"/>
          <w:kern w:val="0"/>
          <w:sz w:val="32"/>
          <w:szCs w:val="32"/>
        </w:rPr>
        <w:br w:type="page"/>
      </w:r>
    </w:p>
    <w:p w14:paraId="301A8CF8"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第一章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释义</w:t>
      </w:r>
    </w:p>
    <w:p w14:paraId="059ED6F2" w14:textId="77777777" w:rsidR="00AF5692" w:rsidRPr="00C24B36" w:rsidRDefault="00AF5692" w:rsidP="00AF5692">
      <w:pPr>
        <w:widowControl/>
        <w:jc w:val="center"/>
        <w:rPr>
          <w:rFonts w:ascii="Times New Roman" w:eastAsia="仿宋" w:hAnsi="Times New Roman" w:cs="Times New Roman"/>
          <w:b/>
          <w:kern w:val="0"/>
          <w:sz w:val="32"/>
          <w:szCs w:val="32"/>
        </w:rPr>
      </w:pPr>
    </w:p>
    <w:p w14:paraId="39A8B504" w14:textId="77777777" w:rsidR="00AF5692" w:rsidRPr="00C24B36" w:rsidRDefault="00AF5692" w:rsidP="00AF5692">
      <w:pPr>
        <w:widowControl/>
        <w:ind w:firstLine="648"/>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以下词语如无特殊说明，在本文中具有如下含义：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5720"/>
      </w:tblGrid>
      <w:tr w:rsidR="00AF5692" w:rsidRPr="00C24B36" w14:paraId="31676C7F" w14:textId="77777777" w:rsidTr="00B939C0">
        <w:trPr>
          <w:trHeight w:val="454"/>
        </w:trPr>
        <w:tc>
          <w:tcPr>
            <w:tcW w:w="1951" w:type="dxa"/>
            <w:vAlign w:val="center"/>
          </w:tcPr>
          <w:p w14:paraId="18352FA6" w14:textId="77777777" w:rsidR="00AF5692" w:rsidRPr="00C24B36" w:rsidRDefault="00AF5692" w:rsidP="00B939C0">
            <w:pPr>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释义项目</w:t>
            </w:r>
          </w:p>
        </w:tc>
        <w:tc>
          <w:tcPr>
            <w:tcW w:w="851" w:type="dxa"/>
            <w:vAlign w:val="center"/>
          </w:tcPr>
          <w:p w14:paraId="4B71BAF0" w14:textId="77777777" w:rsidR="00AF5692" w:rsidRPr="00C24B36" w:rsidRDefault="00AF5692" w:rsidP="00B939C0">
            <w:pPr>
              <w:jc w:val="center"/>
              <w:rPr>
                <w:rFonts w:ascii="Times New Roman" w:eastAsia="仿宋" w:hAnsi="Times New Roman" w:cs="Times New Roman"/>
                <w:b/>
                <w:kern w:val="0"/>
                <w:sz w:val="24"/>
                <w:szCs w:val="24"/>
              </w:rPr>
            </w:pPr>
          </w:p>
        </w:tc>
        <w:tc>
          <w:tcPr>
            <w:tcW w:w="5720" w:type="dxa"/>
            <w:vAlign w:val="center"/>
          </w:tcPr>
          <w:p w14:paraId="651D558A" w14:textId="77777777" w:rsidR="00AF5692" w:rsidRPr="00C24B36" w:rsidRDefault="00AF5692" w:rsidP="00B939C0">
            <w:pPr>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释义</w:t>
            </w:r>
          </w:p>
        </w:tc>
      </w:tr>
      <w:tr w:rsidR="00AF5692" w:rsidRPr="00C24B36" w14:paraId="3C24BB54" w14:textId="77777777" w:rsidTr="00B939C0">
        <w:trPr>
          <w:trHeight w:val="454"/>
        </w:trPr>
        <w:tc>
          <w:tcPr>
            <w:tcW w:w="1951" w:type="dxa"/>
            <w:vAlign w:val="center"/>
          </w:tcPr>
          <w:p w14:paraId="67BA040C" w14:textId="77777777" w:rsidR="00AF5692" w:rsidRPr="00C24B36" w:rsidRDefault="00AF5692" w:rsidP="00B939C0">
            <w:pPr>
              <w:jc w:val="center"/>
              <w:rPr>
                <w:rFonts w:ascii="Times New Roman" w:eastAsia="仿宋" w:hAnsi="Times New Roman" w:cs="Times New Roman"/>
                <w:kern w:val="0"/>
                <w:sz w:val="24"/>
                <w:szCs w:val="24"/>
              </w:rPr>
            </w:pPr>
          </w:p>
        </w:tc>
        <w:tc>
          <w:tcPr>
            <w:tcW w:w="851" w:type="dxa"/>
            <w:vAlign w:val="center"/>
          </w:tcPr>
          <w:p w14:paraId="663A3E3D" w14:textId="77777777" w:rsidR="00AF5692" w:rsidRPr="00C24B36" w:rsidRDefault="00AF5692" w:rsidP="00B939C0">
            <w:pPr>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指</w:t>
            </w:r>
          </w:p>
        </w:tc>
        <w:tc>
          <w:tcPr>
            <w:tcW w:w="5720" w:type="dxa"/>
            <w:vAlign w:val="center"/>
          </w:tcPr>
          <w:p w14:paraId="637289FE" w14:textId="77777777" w:rsidR="00AF5692" w:rsidRPr="00C24B36" w:rsidRDefault="00AF5692" w:rsidP="00B939C0">
            <w:pPr>
              <w:jc w:val="center"/>
              <w:rPr>
                <w:rFonts w:ascii="Times New Roman" w:eastAsia="仿宋" w:hAnsi="Times New Roman" w:cs="Times New Roman"/>
                <w:kern w:val="0"/>
                <w:sz w:val="24"/>
                <w:szCs w:val="24"/>
              </w:rPr>
            </w:pPr>
          </w:p>
        </w:tc>
      </w:tr>
      <w:tr w:rsidR="00AF5692" w:rsidRPr="00C24B36" w14:paraId="5F451185" w14:textId="77777777" w:rsidTr="00B939C0">
        <w:trPr>
          <w:trHeight w:val="454"/>
        </w:trPr>
        <w:tc>
          <w:tcPr>
            <w:tcW w:w="1951" w:type="dxa"/>
            <w:vAlign w:val="center"/>
          </w:tcPr>
          <w:p w14:paraId="68334820" w14:textId="77777777" w:rsidR="00AF5692" w:rsidRPr="00C24B36" w:rsidRDefault="00AF5692" w:rsidP="00B939C0">
            <w:pPr>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w:t>
            </w:r>
          </w:p>
        </w:tc>
        <w:tc>
          <w:tcPr>
            <w:tcW w:w="851" w:type="dxa"/>
            <w:vAlign w:val="center"/>
          </w:tcPr>
          <w:p w14:paraId="1262DFD3" w14:textId="77777777" w:rsidR="00AF5692" w:rsidRPr="00C24B36" w:rsidRDefault="00AF5692" w:rsidP="00B939C0">
            <w:pPr>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指</w:t>
            </w:r>
          </w:p>
        </w:tc>
        <w:tc>
          <w:tcPr>
            <w:tcW w:w="5720" w:type="dxa"/>
            <w:vAlign w:val="center"/>
          </w:tcPr>
          <w:p w14:paraId="76316037" w14:textId="77777777" w:rsidR="00AF5692" w:rsidRPr="00C24B36" w:rsidRDefault="00AF5692" w:rsidP="00B939C0">
            <w:pPr>
              <w:jc w:val="center"/>
              <w:rPr>
                <w:rFonts w:ascii="Times New Roman" w:eastAsia="仿宋" w:hAnsi="Times New Roman" w:cs="Times New Roman"/>
                <w:kern w:val="0"/>
                <w:sz w:val="24"/>
                <w:szCs w:val="24"/>
              </w:rPr>
            </w:pPr>
          </w:p>
        </w:tc>
      </w:tr>
    </w:tbl>
    <w:p w14:paraId="77BDF8C0" w14:textId="77777777" w:rsidR="00AF5692" w:rsidRPr="00C24B36" w:rsidRDefault="00AF5692" w:rsidP="00AF5692">
      <w:pPr>
        <w:rPr>
          <w:rFonts w:ascii="Times New Roman" w:hAnsi="Times New Roman" w:cs="Times New Roman"/>
        </w:rPr>
      </w:pPr>
      <w:r w:rsidRPr="00C24B36">
        <w:rPr>
          <w:rFonts w:ascii="Times New Roman" w:hAnsi="Times New Roman" w:cs="Times New Roman"/>
        </w:rPr>
        <w:br w:type="page"/>
      </w:r>
    </w:p>
    <w:p w14:paraId="4DFCCAFF"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第二章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股权激励计划的目的</w:t>
      </w:r>
    </w:p>
    <w:p w14:paraId="76046C2E" w14:textId="77777777" w:rsidR="00AF5692" w:rsidRPr="00C24B36" w:rsidRDefault="00AF5692" w:rsidP="00AF5692">
      <w:pPr>
        <w:tabs>
          <w:tab w:val="left" w:pos="5140"/>
        </w:tabs>
        <w:rPr>
          <w:rFonts w:ascii="Times New Roman" w:eastAsia="仿宋" w:hAnsi="Times New Roman" w:cs="Times New Roman"/>
          <w:sz w:val="32"/>
          <w:szCs w:val="32"/>
        </w:rPr>
      </w:pPr>
    </w:p>
    <w:tbl>
      <w:tblPr>
        <w:tblStyle w:val="a4"/>
        <w:tblW w:w="0" w:type="auto"/>
        <w:tblInd w:w="-113" w:type="dxa"/>
        <w:tblLook w:val="04A0" w:firstRow="1" w:lastRow="0" w:firstColumn="1" w:lastColumn="0" w:noHBand="0" w:noVBand="1"/>
      </w:tblPr>
      <w:tblGrid>
        <w:gridCol w:w="8296"/>
      </w:tblGrid>
      <w:tr w:rsidR="00AF5692" w:rsidRPr="00C24B36" w14:paraId="63C1C1FF" w14:textId="77777777" w:rsidTr="00B939C0">
        <w:tc>
          <w:tcPr>
            <w:tcW w:w="8296" w:type="dxa"/>
          </w:tcPr>
          <w:p w14:paraId="22B70EDC" w14:textId="77777777" w:rsidR="00AF5692" w:rsidRPr="00C24B36" w:rsidRDefault="00AF5692" w:rsidP="00B939C0">
            <w:pPr>
              <w:tabs>
                <w:tab w:val="left" w:pos="5140"/>
              </w:tabs>
              <w:ind w:firstLineChars="200" w:firstLine="640"/>
              <w:jc w:val="left"/>
              <w:rPr>
                <w:rFonts w:ascii="Times New Roman" w:eastAsia="仿宋" w:hAnsi="Times New Roman" w:cs="Times New Roman"/>
                <w:color w:val="FF0000"/>
                <w:kern w:val="0"/>
                <w:sz w:val="20"/>
                <w:szCs w:val="20"/>
              </w:rPr>
            </w:pPr>
            <w:r w:rsidRPr="00C24B36">
              <w:rPr>
                <w:rFonts w:ascii="Times New Roman" w:eastAsia="仿宋" w:hAnsi="Times New Roman" w:cs="Times New Roman"/>
                <w:color w:val="FF0000"/>
                <w:kern w:val="0"/>
                <w:sz w:val="32"/>
                <w:szCs w:val="32"/>
              </w:rPr>
              <w:t>说明挂牌公司实施股权激励计划的具体目的。</w:t>
            </w:r>
          </w:p>
        </w:tc>
      </w:tr>
    </w:tbl>
    <w:p w14:paraId="1B3C36B2" w14:textId="77777777" w:rsidR="00AF5692" w:rsidRPr="00C24B36" w:rsidRDefault="00AF5692" w:rsidP="00AF5692">
      <w:pPr>
        <w:tabs>
          <w:tab w:val="left" w:pos="5140"/>
        </w:tabs>
        <w:ind w:firstLine="645"/>
        <w:jc w:val="lef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公司</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同时实施的其他股权激励计划及其他长期激励机制</w:t>
      </w:r>
      <w:r w:rsidRPr="00C24B36">
        <w:rPr>
          <w:rFonts w:ascii="Times New Roman" w:eastAsia="仿宋" w:hAnsi="Times New Roman" w:cs="Times New Roman"/>
          <w:color w:val="000000" w:themeColor="text1"/>
          <w:sz w:val="32"/>
          <w:szCs w:val="32"/>
        </w:rPr>
        <w:t>。</w:t>
      </w:r>
    </w:p>
    <w:tbl>
      <w:tblPr>
        <w:tblStyle w:val="a4"/>
        <w:tblW w:w="0" w:type="auto"/>
        <w:tblInd w:w="-113" w:type="dxa"/>
        <w:tblLook w:val="04A0" w:firstRow="1" w:lastRow="0" w:firstColumn="1" w:lastColumn="0" w:noHBand="0" w:noVBand="1"/>
      </w:tblPr>
      <w:tblGrid>
        <w:gridCol w:w="8296"/>
      </w:tblGrid>
      <w:tr w:rsidR="00AF5692" w:rsidRPr="00C24B36" w14:paraId="71823436" w14:textId="77777777" w:rsidTr="00B939C0">
        <w:tc>
          <w:tcPr>
            <w:tcW w:w="8296" w:type="dxa"/>
          </w:tcPr>
          <w:p w14:paraId="700B0315" w14:textId="77777777" w:rsidR="00AF5692" w:rsidRPr="00C24B36" w:rsidRDefault="00AF5692" w:rsidP="00B939C0">
            <w:pPr>
              <w:tabs>
                <w:tab w:val="left" w:pos="5140"/>
              </w:tabs>
              <w:ind w:firstLineChars="200" w:firstLine="640"/>
              <w:jc w:val="left"/>
              <w:rPr>
                <w:rFonts w:ascii="Times New Roman" w:eastAsia="仿宋" w:hAnsi="Times New Roman" w:cs="Times New Roman"/>
                <w:color w:val="FF0000"/>
                <w:kern w:val="0"/>
                <w:sz w:val="20"/>
                <w:szCs w:val="20"/>
              </w:rPr>
            </w:pPr>
            <w:r w:rsidRPr="00C24B36">
              <w:rPr>
                <w:rFonts w:ascii="Times New Roman" w:eastAsia="仿宋" w:hAnsi="Times New Roman" w:cs="Times New Roman"/>
                <w:color w:val="FF0000"/>
                <w:sz w:val="32"/>
                <w:szCs w:val="32"/>
              </w:rPr>
              <w:t>如存在，说明其他股权激励计划及长期激励机制的简要情况，并说明其与本次股权激励计划是否存在关系</w:t>
            </w:r>
            <w:r w:rsidRPr="00C24B36">
              <w:rPr>
                <w:rFonts w:ascii="Times New Roman" w:eastAsia="仿宋" w:hAnsi="Times New Roman" w:cs="Times New Roman"/>
                <w:color w:val="000000" w:themeColor="text1"/>
                <w:sz w:val="32"/>
                <w:szCs w:val="32"/>
              </w:rPr>
              <w:t>。</w:t>
            </w:r>
          </w:p>
        </w:tc>
      </w:tr>
    </w:tbl>
    <w:p w14:paraId="2B19F7ED" w14:textId="77777777" w:rsidR="00AF5692" w:rsidRPr="00C24B36" w:rsidRDefault="00AF5692" w:rsidP="00AF5692">
      <w:pPr>
        <w:tabs>
          <w:tab w:val="left" w:pos="5140"/>
        </w:tabs>
        <w:ind w:firstLine="645"/>
        <w:jc w:val="left"/>
        <w:rPr>
          <w:rFonts w:ascii="Times New Roman" w:eastAsia="仿宋" w:hAnsi="Times New Roman" w:cs="Times New Roman"/>
          <w:sz w:val="32"/>
          <w:szCs w:val="32"/>
        </w:rPr>
      </w:pPr>
    </w:p>
    <w:p w14:paraId="1E48FFC3" w14:textId="77777777" w:rsidR="00AF5692" w:rsidRPr="00C24B36" w:rsidRDefault="00AF5692" w:rsidP="00AF569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7188AC4F"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第三章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股权激励计划的管理机构</w:t>
      </w:r>
    </w:p>
    <w:p w14:paraId="2347560D" w14:textId="77777777" w:rsidR="00AF5692" w:rsidRPr="00C24B36" w:rsidRDefault="00AF5692" w:rsidP="00AF5692">
      <w:pPr>
        <w:autoSpaceDE w:val="0"/>
        <w:autoSpaceDN w:val="0"/>
        <w:adjustRightInd w:val="0"/>
        <w:spacing w:line="600" w:lineRule="exact"/>
        <w:textAlignment w:val="center"/>
        <w:rPr>
          <w:rFonts w:ascii="Times New Roman" w:eastAsia="黑体" w:hAnsi="Times New Roman" w:cs="Times New Roman"/>
          <w:color w:val="FF0000"/>
          <w:kern w:val="0"/>
          <w:sz w:val="32"/>
          <w:szCs w:val="32"/>
        </w:rPr>
      </w:pPr>
    </w:p>
    <w:tbl>
      <w:tblPr>
        <w:tblStyle w:val="a4"/>
        <w:tblW w:w="0" w:type="auto"/>
        <w:tblLook w:val="04A0" w:firstRow="1" w:lastRow="0" w:firstColumn="1" w:lastColumn="0" w:noHBand="0" w:noVBand="1"/>
      </w:tblPr>
      <w:tblGrid>
        <w:gridCol w:w="8296"/>
      </w:tblGrid>
      <w:tr w:rsidR="00AF5692" w:rsidRPr="00C24B36" w14:paraId="25F26E86" w14:textId="77777777" w:rsidTr="00B939C0">
        <w:tc>
          <w:tcPr>
            <w:tcW w:w="8296" w:type="dxa"/>
          </w:tcPr>
          <w:p w14:paraId="02BCF43D" w14:textId="77777777" w:rsidR="00AF5692" w:rsidRPr="00C24B36" w:rsidRDefault="00AF5692" w:rsidP="00B939C0">
            <w:pPr>
              <w:tabs>
                <w:tab w:val="left" w:pos="5140"/>
              </w:tabs>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分段说明董事会、监事会、股东大会、独立董事（如有）在实施股权激励计划过程中的职权。</w:t>
            </w:r>
          </w:p>
        </w:tc>
      </w:tr>
    </w:tbl>
    <w:p w14:paraId="6086E485" w14:textId="77777777" w:rsidR="00AF5692" w:rsidRPr="00C24B36" w:rsidRDefault="00AF5692" w:rsidP="00AF5692">
      <w:pPr>
        <w:autoSpaceDE w:val="0"/>
        <w:autoSpaceDN w:val="0"/>
        <w:adjustRightInd w:val="0"/>
        <w:spacing w:line="600" w:lineRule="exact"/>
        <w:textAlignment w:val="center"/>
        <w:rPr>
          <w:rFonts w:ascii="Times New Roman" w:eastAsia="黑体" w:hAnsi="Times New Roman" w:cs="Times New Roman"/>
          <w:kern w:val="0"/>
          <w:sz w:val="32"/>
          <w:szCs w:val="32"/>
        </w:rPr>
      </w:pPr>
    </w:p>
    <w:p w14:paraId="31F9AAFE" w14:textId="77777777" w:rsidR="00AF5692" w:rsidRPr="00C24B36" w:rsidRDefault="00AF5692" w:rsidP="00AF5692">
      <w:pPr>
        <w:widowControl/>
        <w:jc w:val="left"/>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br w:type="page"/>
      </w:r>
    </w:p>
    <w:p w14:paraId="5221A299"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第四章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激励对象的确定依据和范围</w:t>
      </w:r>
    </w:p>
    <w:p w14:paraId="6F6796A1" w14:textId="77777777" w:rsidR="00AF5692" w:rsidRPr="00C24B36" w:rsidRDefault="00AF5692" w:rsidP="00AF5692">
      <w:pPr>
        <w:autoSpaceDE w:val="0"/>
        <w:autoSpaceDN w:val="0"/>
        <w:adjustRightInd w:val="0"/>
        <w:spacing w:line="600" w:lineRule="exact"/>
        <w:textAlignment w:val="center"/>
        <w:rPr>
          <w:rFonts w:ascii="Times New Roman" w:eastAsia="黑体" w:hAnsi="Times New Roman" w:cs="Times New Roman"/>
          <w:sz w:val="32"/>
          <w:lang w:val="zh-CN"/>
        </w:rPr>
      </w:pPr>
    </w:p>
    <w:p w14:paraId="740A9087"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lang w:val="zh-CN"/>
        </w:rPr>
      </w:pPr>
      <w:r w:rsidRPr="00C24B36">
        <w:rPr>
          <w:rFonts w:ascii="Times New Roman" w:eastAsia="黑体" w:hAnsi="Times New Roman" w:cs="Times New Roman"/>
          <w:sz w:val="32"/>
          <w:lang w:val="zh-CN"/>
        </w:rPr>
        <w:t>一、激励对象的确定依据</w:t>
      </w:r>
    </w:p>
    <w:p w14:paraId="54577690" w14:textId="37F9370D" w:rsidR="00AF5692" w:rsidRPr="00C24B36" w:rsidRDefault="0041571F" w:rsidP="0041571F">
      <w:pPr>
        <w:tabs>
          <w:tab w:val="left" w:pos="5140"/>
        </w:tabs>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（一）</w:t>
      </w:r>
      <w:r w:rsidR="00AF5692" w:rsidRPr="00C24B36">
        <w:rPr>
          <w:rFonts w:ascii="Times New Roman" w:eastAsia="仿宋" w:hAnsi="Times New Roman" w:cs="Times New Roman"/>
          <w:kern w:val="0"/>
          <w:sz w:val="32"/>
          <w:szCs w:val="32"/>
        </w:rPr>
        <w:t>激励对象确定的法律依据</w:t>
      </w:r>
    </w:p>
    <w:tbl>
      <w:tblPr>
        <w:tblStyle w:val="a4"/>
        <w:tblW w:w="0" w:type="auto"/>
        <w:tblLook w:val="04A0" w:firstRow="1" w:lastRow="0" w:firstColumn="1" w:lastColumn="0" w:noHBand="0" w:noVBand="1"/>
      </w:tblPr>
      <w:tblGrid>
        <w:gridCol w:w="8296"/>
      </w:tblGrid>
      <w:tr w:rsidR="00AF5692" w:rsidRPr="00C24B36" w14:paraId="6B781A62" w14:textId="77777777" w:rsidTr="00B939C0">
        <w:tc>
          <w:tcPr>
            <w:tcW w:w="8296" w:type="dxa"/>
          </w:tcPr>
          <w:p w14:paraId="3A6C6554" w14:textId="77777777" w:rsidR="00AF5692" w:rsidRPr="00C24B36" w:rsidRDefault="00AF5692" w:rsidP="00B939C0">
            <w:pPr>
              <w:tabs>
                <w:tab w:val="left" w:pos="5140"/>
              </w:tabs>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说明是否符合相关法律、法规的要求。</w:t>
            </w:r>
          </w:p>
        </w:tc>
      </w:tr>
    </w:tbl>
    <w:p w14:paraId="79991DC1" w14:textId="62D38C41" w:rsidR="00AF5692" w:rsidRPr="00C24B36" w:rsidRDefault="0041571F" w:rsidP="0041571F">
      <w:pPr>
        <w:tabs>
          <w:tab w:val="left" w:pos="5140"/>
        </w:tabs>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（二）</w:t>
      </w:r>
      <w:r w:rsidR="00AF5692" w:rsidRPr="00C24B36">
        <w:rPr>
          <w:rFonts w:ascii="Times New Roman" w:eastAsia="仿宋" w:hAnsi="Times New Roman" w:cs="Times New Roman"/>
          <w:kern w:val="0"/>
          <w:sz w:val="32"/>
          <w:szCs w:val="32"/>
        </w:rPr>
        <w:t>激励对象确定的职务依据</w:t>
      </w:r>
    </w:p>
    <w:p w14:paraId="02177492" w14:textId="77777777" w:rsidR="00AF5692" w:rsidRPr="00C24B36" w:rsidRDefault="00AF5692" w:rsidP="0041571F">
      <w:pPr>
        <w:tabs>
          <w:tab w:val="left" w:pos="5140"/>
        </w:tabs>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本次激励对象的职务类别包括</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董事</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高级管理人员</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核心员工</w:t>
      </w:r>
    </w:p>
    <w:tbl>
      <w:tblPr>
        <w:tblStyle w:val="a4"/>
        <w:tblW w:w="0" w:type="auto"/>
        <w:tblLook w:val="04A0" w:firstRow="1" w:lastRow="0" w:firstColumn="1" w:lastColumn="0" w:noHBand="0" w:noVBand="1"/>
      </w:tblPr>
      <w:tblGrid>
        <w:gridCol w:w="8296"/>
      </w:tblGrid>
      <w:tr w:rsidR="00AF5692" w:rsidRPr="00C24B36" w14:paraId="198E3371" w14:textId="77777777" w:rsidTr="00B939C0">
        <w:tc>
          <w:tcPr>
            <w:tcW w:w="8296" w:type="dxa"/>
          </w:tcPr>
          <w:p w14:paraId="58DFB777"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20"/>
              </w:rPr>
            </w:pPr>
            <w:r w:rsidRPr="00C24B36">
              <w:rPr>
                <w:rFonts w:ascii="Times New Roman" w:eastAsia="仿宋" w:hAnsi="Times New Roman" w:cs="Times New Roman"/>
                <w:color w:val="FF0000"/>
                <w:kern w:val="0"/>
                <w:sz w:val="32"/>
                <w:szCs w:val="32"/>
              </w:rPr>
              <w:t>说明本次激励对象的职务是否与实施股权激励计划的目的相符合。</w:t>
            </w:r>
          </w:p>
        </w:tc>
      </w:tr>
    </w:tbl>
    <w:p w14:paraId="7F582D0B"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lang w:val="zh-CN"/>
        </w:rPr>
      </w:pPr>
      <w:r w:rsidRPr="00C24B36">
        <w:rPr>
          <w:rFonts w:ascii="Times New Roman" w:eastAsia="黑体" w:hAnsi="Times New Roman" w:cs="Times New Roman"/>
          <w:sz w:val="32"/>
          <w:lang w:val="zh-CN"/>
        </w:rPr>
        <w:t>二、激励对象的范围</w:t>
      </w:r>
    </w:p>
    <w:p w14:paraId="74C50BA2" w14:textId="227C75E4"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本次股权激励对象共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人，占公司全部职工人数的比例为</w:t>
      </w:r>
      <w:r w:rsidRPr="00C24B36">
        <w:rPr>
          <w:rFonts w:ascii="Times New Roman" w:eastAsia="仿宋" w:hAnsi="Times New Roman" w:cs="Times New Roman"/>
          <w:color w:val="FF0000"/>
          <w:sz w:val="32"/>
          <w:szCs w:val="32"/>
        </w:rPr>
        <w:t>（</w:t>
      </w:r>
      <w:r w:rsidR="00777651"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。激励对象的范围为：</w:t>
      </w:r>
    </w:p>
    <w:tbl>
      <w:tblPr>
        <w:tblStyle w:val="a4"/>
        <w:tblW w:w="0" w:type="auto"/>
        <w:tblLook w:val="04A0" w:firstRow="1" w:lastRow="0" w:firstColumn="1" w:lastColumn="0" w:noHBand="0" w:noVBand="1"/>
      </w:tblPr>
      <w:tblGrid>
        <w:gridCol w:w="8296"/>
      </w:tblGrid>
      <w:tr w:rsidR="00AF5692" w:rsidRPr="00C24B36" w14:paraId="5CA21CB6" w14:textId="77777777" w:rsidTr="00B939C0">
        <w:tc>
          <w:tcPr>
            <w:tcW w:w="8296" w:type="dxa"/>
          </w:tcPr>
          <w:p w14:paraId="465C43CE"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仿宋" w:hAnsi="Times New Roman" w:cs="Times New Roman"/>
                <w:kern w:val="0"/>
                <w:sz w:val="20"/>
                <w:szCs w:val="32"/>
              </w:rPr>
            </w:pPr>
            <w:r w:rsidRPr="00C24B36">
              <w:rPr>
                <w:rFonts w:ascii="Times New Roman" w:eastAsia="仿宋" w:hAnsi="Times New Roman" w:cs="Times New Roman"/>
                <w:color w:val="FF0000"/>
                <w:kern w:val="0"/>
                <w:sz w:val="32"/>
                <w:szCs w:val="32"/>
              </w:rPr>
              <w:t>说明范围的具体内容。</w:t>
            </w:r>
          </w:p>
        </w:tc>
      </w:tr>
    </w:tbl>
    <w:p w14:paraId="52345B04"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激励对象</w:t>
      </w:r>
      <w:r w:rsidRPr="00C24B36">
        <w:rPr>
          <w:rFonts w:ascii="Times New Roman" w:eastAsia="仿宋" w:hAnsi="Times New Roman" w:cs="Times New Roman"/>
          <w:color w:val="FF0000"/>
          <w:sz w:val="32"/>
          <w:szCs w:val="32"/>
        </w:rPr>
        <w:t>（包括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不包括）</w:t>
      </w:r>
      <w:r w:rsidRPr="00C24B36">
        <w:rPr>
          <w:rFonts w:ascii="Times New Roman" w:eastAsia="仿宋" w:hAnsi="Times New Roman" w:cs="Times New Roman"/>
          <w:sz w:val="32"/>
          <w:szCs w:val="32"/>
        </w:rPr>
        <w:t>公司监事、独立董事。</w:t>
      </w:r>
    </w:p>
    <w:p w14:paraId="3D948DAF"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激励对象</w:t>
      </w:r>
      <w:r w:rsidRPr="00C24B36">
        <w:rPr>
          <w:rFonts w:ascii="Times New Roman" w:eastAsia="仿宋" w:hAnsi="Times New Roman" w:cs="Times New Roman"/>
          <w:color w:val="FF0000"/>
          <w:sz w:val="32"/>
          <w:szCs w:val="32"/>
        </w:rPr>
        <w:t>（包括</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不包括）</w:t>
      </w:r>
      <w:r w:rsidRPr="00C24B36">
        <w:rPr>
          <w:rFonts w:ascii="Times New Roman" w:eastAsia="仿宋" w:hAnsi="Times New Roman" w:cs="Times New Roman"/>
          <w:sz w:val="32"/>
          <w:szCs w:val="32"/>
        </w:rPr>
        <w:t>挂牌公司持有</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以上股份的股东、实际控制人及其配偶、父母、子女。</w:t>
      </w:r>
      <w:r w:rsidRPr="00C24B36">
        <w:rPr>
          <w:rFonts w:ascii="Times New Roman" w:eastAsia="仿宋" w:hAnsi="Times New Roman" w:cs="Times New Roman"/>
          <w:color w:val="FF0000"/>
          <w:kern w:val="0"/>
          <w:sz w:val="32"/>
          <w:szCs w:val="32"/>
        </w:rPr>
        <w:t>（如包括，</w:t>
      </w:r>
      <w:r w:rsidRPr="00C24B36">
        <w:rPr>
          <w:rFonts w:ascii="Times New Roman" w:eastAsia="仿宋" w:hAnsi="Times New Roman" w:cs="Times New Roman"/>
          <w:color w:val="FF0000"/>
          <w:sz w:val="32"/>
          <w:szCs w:val="32"/>
        </w:rPr>
        <w:t>说明合理性</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sz w:val="32"/>
          <w:szCs w:val="32"/>
        </w:rPr>
        <w:t>。</w:t>
      </w:r>
    </w:p>
    <w:p w14:paraId="070C3544" w14:textId="77777777" w:rsidR="00AF5692" w:rsidRPr="00C24B36" w:rsidRDefault="00AF5692" w:rsidP="0041571F">
      <w:pPr>
        <w:tabs>
          <w:tab w:val="left" w:pos="1787"/>
        </w:tabs>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本次股权激励计划</w:t>
      </w:r>
      <w:r w:rsidRPr="00C24B36">
        <w:rPr>
          <w:rFonts w:ascii="Times New Roman" w:eastAsia="仿宋" w:hAnsi="Times New Roman" w:cs="Times New Roman"/>
          <w:color w:val="FF0000"/>
          <w:sz w:val="32"/>
          <w:szCs w:val="32"/>
        </w:rPr>
        <w:t>不存在预留权益</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FF0000"/>
          <w:sz w:val="32"/>
          <w:szCs w:val="32"/>
        </w:rPr>
        <w:t>（预留权益适用）</w:t>
      </w:r>
      <w:r w:rsidRPr="00C24B36">
        <w:rPr>
          <w:rFonts w:ascii="Times New Roman" w:eastAsia="仿宋" w:hAnsi="Times New Roman" w:cs="Times New Roman"/>
          <w:sz w:val="32"/>
          <w:szCs w:val="32"/>
        </w:rPr>
        <w:t>本次股权激励计划</w:t>
      </w:r>
      <w:r w:rsidRPr="00C24B36">
        <w:rPr>
          <w:rFonts w:ascii="Times New Roman" w:eastAsia="仿宋" w:hAnsi="Times New Roman" w:cs="Times New Roman"/>
          <w:color w:val="FF0000"/>
          <w:sz w:val="32"/>
          <w:szCs w:val="32"/>
        </w:rPr>
        <w:t>存在预留权益</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（说明预留激励对象的确定标准）。</w:t>
      </w:r>
      <w:r w:rsidRPr="00C24B36">
        <w:rPr>
          <w:rFonts w:ascii="Times New Roman" w:eastAsia="仿宋" w:hAnsi="Times New Roman" w:cs="Times New Roman"/>
          <w:sz w:val="32"/>
          <w:szCs w:val="32"/>
        </w:rPr>
        <w:t>预留权益的授予对象应当在本激励计划经股东大会审议通过后</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个月内明确，超过</w:t>
      </w:r>
      <w:r w:rsidRPr="00C24B36">
        <w:rPr>
          <w:rFonts w:ascii="Times New Roman" w:eastAsia="仿宋" w:hAnsi="Times New Roman" w:cs="Times New Roman"/>
          <w:sz w:val="32"/>
          <w:szCs w:val="32"/>
        </w:rPr>
        <w:t>12</w:t>
      </w:r>
      <w:r w:rsidRPr="00C24B36">
        <w:rPr>
          <w:rFonts w:ascii="Times New Roman" w:eastAsia="仿宋" w:hAnsi="Times New Roman" w:cs="Times New Roman"/>
          <w:sz w:val="32"/>
          <w:szCs w:val="32"/>
        </w:rPr>
        <w:t>个月未明确激励对象的，</w:t>
      </w:r>
    </w:p>
    <w:p w14:paraId="7A641823" w14:textId="77777777" w:rsidR="00AF5692" w:rsidRPr="00C24B36" w:rsidRDefault="00AF5692" w:rsidP="0041571F">
      <w:pPr>
        <w:tabs>
          <w:tab w:val="left" w:pos="1787"/>
        </w:tabs>
        <w:autoSpaceDE w:val="0"/>
        <w:autoSpaceDN w:val="0"/>
        <w:adjustRightInd w:val="0"/>
        <w:spacing w:line="560" w:lineRule="exact"/>
        <w:textAlignment w:val="center"/>
        <w:rPr>
          <w:rFonts w:ascii="Times New Roman" w:eastAsia="黑体" w:hAnsi="Times New Roman" w:cs="Times New Roman"/>
          <w:sz w:val="32"/>
          <w:lang w:val="zh-CN"/>
        </w:rPr>
      </w:pPr>
      <w:r w:rsidRPr="00C24B36">
        <w:rPr>
          <w:rFonts w:ascii="Times New Roman" w:eastAsia="仿宋" w:hAnsi="Times New Roman" w:cs="Times New Roman"/>
          <w:sz w:val="32"/>
          <w:szCs w:val="32"/>
        </w:rPr>
        <w:t>预留权益失效。</w:t>
      </w:r>
    </w:p>
    <w:p w14:paraId="6CFEFDE2"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rPr>
      </w:pPr>
      <w:r w:rsidRPr="00C24B36">
        <w:rPr>
          <w:rFonts w:ascii="Times New Roman" w:eastAsia="黑体" w:hAnsi="Times New Roman" w:cs="Times New Roman"/>
          <w:sz w:val="32"/>
        </w:rPr>
        <w:t>三、特殊情形的说明</w:t>
      </w:r>
    </w:p>
    <w:p w14:paraId="0D5EBB05"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挂牌公司及激励对象不存在下列情形：</w:t>
      </w:r>
    </w:p>
    <w:tbl>
      <w:tblPr>
        <w:tblW w:w="5000"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710"/>
      </w:tblGrid>
      <w:tr w:rsidR="00AF5692" w:rsidRPr="00C24B36" w14:paraId="627CA8EB" w14:textId="77777777" w:rsidTr="00467E3C">
        <w:trPr>
          <w:trHeight w:val="90"/>
          <w:jc w:val="center"/>
        </w:trPr>
        <w:tc>
          <w:tcPr>
            <w:tcW w:w="5000" w:type="pct"/>
            <w:tcBorders>
              <w:top w:val="single" w:sz="8" w:space="0" w:color="000000"/>
              <w:left w:val="single" w:sz="8" w:space="0" w:color="000000"/>
              <w:bottom w:val="single" w:sz="8" w:space="0" w:color="000000"/>
              <w:right w:val="single" w:sz="8" w:space="0" w:color="000000"/>
            </w:tcBorders>
            <w:shd w:val="pct10" w:color="auto" w:fill="auto"/>
            <w:vAlign w:val="center"/>
          </w:tcPr>
          <w:p w14:paraId="0639624C"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特殊情形</w:t>
            </w:r>
          </w:p>
        </w:tc>
      </w:tr>
      <w:tr w:rsidR="00AF5692" w:rsidRPr="00C24B36" w14:paraId="51E7BF10" w14:textId="77777777" w:rsidTr="00467E3C">
        <w:trPr>
          <w:trHeight w:val="560"/>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36918C2" w14:textId="305E4CA1" w:rsidR="00AF5692" w:rsidRPr="00C24B36" w:rsidRDefault="00FF44B3" w:rsidP="00B939C0">
            <w:pPr>
              <w:jc w:val="left"/>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挂牌公司最近一个会计年度财务会计报告</w:t>
            </w:r>
            <w:r w:rsidR="00AF5692" w:rsidRPr="00C24B36">
              <w:rPr>
                <w:rFonts w:ascii="Times New Roman" w:eastAsia="仿宋" w:hAnsi="Times New Roman" w:cs="Times New Roman"/>
                <w:color w:val="000000" w:themeColor="text1"/>
                <w:sz w:val="24"/>
              </w:rPr>
              <w:t>被注册会计师出具否定意见或者无法表示意见的审计报告</w:t>
            </w:r>
          </w:p>
        </w:tc>
      </w:tr>
      <w:tr w:rsidR="00AF5692" w:rsidRPr="00C24B36" w14:paraId="1EA50871" w14:textId="77777777" w:rsidTr="00467E3C">
        <w:trPr>
          <w:trHeight w:val="608"/>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299BAEE" w14:textId="40C9E630" w:rsidR="00AF5692" w:rsidRPr="00C24B36" w:rsidRDefault="00AF5692" w:rsidP="00B939C0">
            <w:pP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挂牌公司最近</w:t>
            </w:r>
            <w:r w:rsidRPr="00C24B36">
              <w:rPr>
                <w:rFonts w:ascii="Times New Roman" w:eastAsia="仿宋" w:hAnsi="Times New Roman" w:cs="Times New Roman"/>
                <w:color w:val="000000" w:themeColor="text1"/>
                <w:sz w:val="24"/>
              </w:rPr>
              <w:t>12</w:t>
            </w:r>
            <w:r w:rsidR="00FF44B3">
              <w:rPr>
                <w:rFonts w:ascii="Times New Roman" w:eastAsia="仿宋" w:hAnsi="Times New Roman" w:cs="Times New Roman"/>
                <w:color w:val="000000" w:themeColor="text1"/>
                <w:sz w:val="24"/>
              </w:rPr>
              <w:t>个月内</w:t>
            </w:r>
            <w:r w:rsidRPr="00C24B36">
              <w:rPr>
                <w:rFonts w:ascii="Times New Roman" w:eastAsia="仿宋" w:hAnsi="Times New Roman" w:cs="Times New Roman"/>
                <w:color w:val="000000" w:themeColor="text1"/>
                <w:sz w:val="24"/>
              </w:rPr>
              <w:t>因证券期货犯罪承担刑事责任或因重大违法违规行为被中国证监会及其派出机构行政处罚</w:t>
            </w:r>
          </w:p>
        </w:tc>
      </w:tr>
      <w:tr w:rsidR="00AF5692" w:rsidRPr="00C24B36" w14:paraId="3A7A628F" w14:textId="77777777" w:rsidTr="00467E3C">
        <w:trPr>
          <w:trHeight w:val="608"/>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C419192" w14:textId="727AD0D8" w:rsidR="00AF5692" w:rsidRPr="00C24B36" w:rsidRDefault="00FF44B3" w:rsidP="00B939C0">
            <w:pP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挂牌公司</w:t>
            </w:r>
            <w:r w:rsidR="00AF5692" w:rsidRPr="00C24B36">
              <w:rPr>
                <w:rFonts w:ascii="Times New Roman" w:eastAsia="仿宋" w:hAnsi="Times New Roman" w:cs="Times New Roman"/>
                <w:color w:val="000000" w:themeColor="text1"/>
                <w:sz w:val="24"/>
              </w:rPr>
              <w:t>因涉嫌证券期货犯罪正被司法机关立案侦查或涉嫌违法违规正被中国证监会及其派出机构立案调查</w:t>
            </w:r>
          </w:p>
        </w:tc>
      </w:tr>
      <w:tr w:rsidR="00AF5692" w:rsidRPr="00C24B36" w14:paraId="6EF8DB4B" w14:textId="77777777" w:rsidTr="00467E3C">
        <w:trPr>
          <w:trHeight w:val="304"/>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423DD99" w14:textId="70ECD856" w:rsidR="00AF5692" w:rsidRPr="00C24B36" w:rsidRDefault="00FF44B3" w:rsidP="00B939C0">
            <w:pPr>
              <w:jc w:val="left"/>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激励对象</w:t>
            </w:r>
            <w:r w:rsidR="00AF5692" w:rsidRPr="00C24B36">
              <w:rPr>
                <w:rFonts w:ascii="Times New Roman" w:eastAsia="仿宋" w:hAnsi="Times New Roman" w:cs="Times New Roman"/>
                <w:color w:val="000000" w:themeColor="text1"/>
                <w:sz w:val="24"/>
              </w:rPr>
              <w:t>对挂牌公司发生上述情形负有个人责任</w:t>
            </w:r>
          </w:p>
        </w:tc>
      </w:tr>
      <w:tr w:rsidR="00AF5692" w:rsidRPr="00C24B36" w14:paraId="4C12E944" w14:textId="77777777" w:rsidTr="00467E3C">
        <w:trPr>
          <w:trHeight w:val="379"/>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C01CC99" w14:textId="746C26C9" w:rsidR="00AF5692" w:rsidRPr="00C24B36" w:rsidRDefault="00FF44B3" w:rsidP="00B939C0">
            <w:pP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激励对象</w:t>
            </w:r>
            <w:r w:rsidR="00AF5692" w:rsidRPr="00C24B36">
              <w:rPr>
                <w:rFonts w:ascii="Times New Roman" w:eastAsia="仿宋" w:hAnsi="Times New Roman" w:cs="Times New Roman"/>
                <w:color w:val="000000" w:themeColor="text1"/>
                <w:sz w:val="24"/>
              </w:rPr>
              <w:t>被中国证监会及派出机构采取市场禁入措施且在禁入期间</w:t>
            </w:r>
          </w:p>
        </w:tc>
      </w:tr>
      <w:tr w:rsidR="00AF5692" w:rsidRPr="00C24B36" w14:paraId="65981C24" w14:textId="77777777" w:rsidTr="00467E3C">
        <w:trPr>
          <w:trHeight w:val="399"/>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C8BADD2" w14:textId="78CAB2A0" w:rsidR="00AF5692" w:rsidRPr="00C24B36" w:rsidRDefault="00FF44B3" w:rsidP="00B939C0">
            <w:pPr>
              <w:jc w:val="left"/>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激励对象</w:t>
            </w:r>
            <w:r w:rsidR="00AF5692" w:rsidRPr="00C24B36">
              <w:rPr>
                <w:rFonts w:ascii="Times New Roman" w:eastAsia="仿宋" w:hAnsi="Times New Roman" w:cs="Times New Roman"/>
                <w:color w:val="000000"/>
                <w:sz w:val="24"/>
              </w:rPr>
              <w:t>存在《公司法》规定的不得担任董事、高管情形</w:t>
            </w:r>
          </w:p>
        </w:tc>
      </w:tr>
      <w:tr w:rsidR="00AF5692" w:rsidRPr="00C24B36" w14:paraId="1DC20CA7" w14:textId="77777777" w:rsidTr="00467E3C">
        <w:trPr>
          <w:trHeight w:val="608"/>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77C7C87" w14:textId="1333920C" w:rsidR="00AF5692" w:rsidRPr="00C24B36" w:rsidRDefault="00AF5692" w:rsidP="00B939C0">
            <w:pPr>
              <w:jc w:val="left"/>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激励对象</w:t>
            </w:r>
            <w:r w:rsidRPr="00C24B36">
              <w:rPr>
                <w:rFonts w:ascii="Times New Roman" w:eastAsia="仿宋" w:hAnsi="Times New Roman" w:cs="Times New Roman"/>
                <w:color w:val="000000"/>
                <w:sz w:val="24"/>
              </w:rPr>
              <w:t>最近</w:t>
            </w:r>
            <w:r w:rsidRPr="00C24B36">
              <w:rPr>
                <w:rFonts w:ascii="Times New Roman" w:eastAsia="仿宋" w:hAnsi="Times New Roman" w:cs="Times New Roman"/>
                <w:color w:val="000000"/>
                <w:sz w:val="24"/>
              </w:rPr>
              <w:t>12</w:t>
            </w:r>
            <w:r w:rsidRPr="00C24B36">
              <w:rPr>
                <w:rFonts w:ascii="Times New Roman" w:eastAsia="仿宋" w:hAnsi="Times New Roman" w:cs="Times New Roman"/>
                <w:color w:val="000000"/>
                <w:sz w:val="24"/>
              </w:rPr>
              <w:t>个月内被中国证监会及派出机构给予行政处罚</w:t>
            </w:r>
          </w:p>
        </w:tc>
      </w:tr>
      <w:tr w:rsidR="00AF5692" w:rsidRPr="00C24B36" w14:paraId="29E189D7" w14:textId="77777777" w:rsidTr="00467E3C">
        <w:trPr>
          <w:trHeight w:val="608"/>
          <w:jc w:val="center"/>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86C32B1" w14:textId="3C769BD2" w:rsidR="00AF5692" w:rsidRPr="00C24B36" w:rsidRDefault="00AF5692" w:rsidP="00B939C0">
            <w:pPr>
              <w:jc w:val="left"/>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激励对象</w:t>
            </w:r>
            <w:r w:rsidRPr="00C24B36">
              <w:rPr>
                <w:rFonts w:ascii="Times New Roman" w:eastAsia="仿宋" w:hAnsi="Times New Roman" w:cs="Times New Roman"/>
                <w:color w:val="000000"/>
                <w:sz w:val="24"/>
              </w:rPr>
              <w:t>最近</w:t>
            </w:r>
            <w:r w:rsidRPr="00C24B36">
              <w:rPr>
                <w:rFonts w:ascii="Times New Roman" w:eastAsia="仿宋" w:hAnsi="Times New Roman" w:cs="Times New Roman"/>
                <w:color w:val="000000"/>
                <w:sz w:val="24"/>
              </w:rPr>
              <w:t>12</w:t>
            </w:r>
            <w:r w:rsidRPr="00C24B36">
              <w:rPr>
                <w:rFonts w:ascii="Times New Roman" w:eastAsia="仿宋" w:hAnsi="Times New Roman" w:cs="Times New Roman"/>
                <w:color w:val="000000"/>
                <w:sz w:val="24"/>
              </w:rPr>
              <w:t>个月内</w:t>
            </w:r>
            <w:r w:rsidRPr="00C24B36">
              <w:rPr>
                <w:rFonts w:ascii="Times New Roman" w:eastAsia="仿宋" w:hAnsi="Times New Roman" w:cs="Times New Roman"/>
                <w:color w:val="000000" w:themeColor="text1"/>
                <w:sz w:val="24"/>
              </w:rPr>
              <w:t>被中国证监会及其派出机构、全国股转公司认定为不适当人选</w:t>
            </w:r>
          </w:p>
        </w:tc>
      </w:tr>
    </w:tbl>
    <w:p w14:paraId="4C71D944"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rPr>
      </w:pPr>
      <w:r w:rsidRPr="00C24B36">
        <w:rPr>
          <w:rFonts w:ascii="Times New Roman" w:eastAsia="黑体" w:hAnsi="Times New Roman" w:cs="Times New Roman"/>
          <w:sz w:val="32"/>
        </w:rPr>
        <w:t>四、激励对象的核实</w:t>
      </w:r>
    </w:p>
    <w:p w14:paraId="46A8EF94"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公司董事会审议通过本激励计划后，公司将通过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公司网站</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其他途径（具体说明）</w:t>
      </w:r>
      <w:r w:rsidRPr="00C24B36">
        <w:rPr>
          <w:rFonts w:ascii="Times New Roman" w:eastAsia="仿宋" w:hAnsi="Times New Roman" w:cs="Times New Roman"/>
          <w:sz w:val="32"/>
          <w:szCs w:val="32"/>
        </w:rPr>
        <w:t>，在公司内部公示激励对象的姓名和职务，公示期不少于</w:t>
      </w:r>
      <w:r w:rsidRPr="00C24B36">
        <w:rPr>
          <w:rFonts w:ascii="Times New Roman" w:eastAsia="仿宋" w:hAnsi="Times New Roman" w:cs="Times New Roman"/>
          <w:sz w:val="32"/>
          <w:szCs w:val="32"/>
        </w:rPr>
        <w:t xml:space="preserve"> 10 </w:t>
      </w:r>
      <w:r w:rsidRPr="00C24B36">
        <w:rPr>
          <w:rFonts w:ascii="Times New Roman" w:eastAsia="仿宋" w:hAnsi="Times New Roman" w:cs="Times New Roman"/>
          <w:sz w:val="32"/>
          <w:szCs w:val="32"/>
        </w:rPr>
        <w:t>天。</w:t>
      </w:r>
    </w:p>
    <w:p w14:paraId="59FBCD7E"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（二）</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本次股权激励计划需公司监事会充分听取公示意见，在公示期满后对激励对象名单进行审核。</w:t>
      </w:r>
    </w:p>
    <w:p w14:paraId="2C07349D" w14:textId="77777777" w:rsidR="00AF5692" w:rsidRPr="00C24B36" w:rsidRDefault="00AF5692" w:rsidP="00AF5692">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2B7A3CB5"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第五章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股权激励计划拟授出的权益及分配情况</w:t>
      </w:r>
    </w:p>
    <w:p w14:paraId="0B77C526"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sz w:val="32"/>
          <w:lang w:val="zh-CN"/>
        </w:rPr>
      </w:pPr>
    </w:p>
    <w:p w14:paraId="0CD2EAAC"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lang w:val="zh-CN"/>
        </w:rPr>
      </w:pPr>
      <w:r w:rsidRPr="00C24B36">
        <w:rPr>
          <w:rFonts w:ascii="Times New Roman" w:eastAsia="黑体" w:hAnsi="Times New Roman" w:cs="Times New Roman"/>
          <w:sz w:val="32"/>
          <w:lang w:val="zh-CN"/>
        </w:rPr>
        <w:t>一、激励计划拟授出的权益形式</w:t>
      </w:r>
    </w:p>
    <w:p w14:paraId="12816DE0"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本次激励计划采取的激励形式为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限制性股票</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股票期权</w:t>
      </w:r>
      <w:r w:rsidRPr="00C24B36">
        <w:rPr>
          <w:rFonts w:ascii="Times New Roman" w:eastAsia="仿宋" w:hAnsi="Times New Roman" w:cs="Times New Roman"/>
          <w:color w:val="FF0000"/>
          <w:sz w:val="32"/>
          <w:szCs w:val="32"/>
        </w:rPr>
        <w:t xml:space="preserve"> </w:t>
      </w:r>
    </w:p>
    <w:p w14:paraId="0A60F65B"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lang w:val="zh-CN"/>
        </w:rPr>
      </w:pPr>
      <w:r w:rsidRPr="00C24B36">
        <w:rPr>
          <w:rFonts w:ascii="Times New Roman" w:eastAsia="黑体" w:hAnsi="Times New Roman" w:cs="Times New Roman"/>
          <w:sz w:val="32"/>
          <w:lang w:val="zh-CN"/>
        </w:rPr>
        <w:t>二、激励计划拟授出权益涉及的标的股票来源及种类</w:t>
      </w:r>
    </w:p>
    <w:p w14:paraId="44D7BB94"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u w:val="single"/>
        </w:rPr>
      </w:pPr>
      <w:r w:rsidRPr="00C24B36">
        <w:rPr>
          <w:rFonts w:ascii="Times New Roman" w:eastAsia="仿宋" w:hAnsi="Times New Roman" w:cs="Times New Roman"/>
          <w:sz w:val="32"/>
          <w:szCs w:val="32"/>
        </w:rPr>
        <w:t>本次激励计划标的股票来源方式为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向激励对象发行股票</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回购本公司股票</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股东自愿捐赠</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其他方式，</w:t>
      </w:r>
      <w:r w:rsidRPr="00C24B36">
        <w:rPr>
          <w:rFonts w:ascii="Times New Roman" w:eastAsia="仿宋" w:hAnsi="Times New Roman" w:cs="Times New Roman"/>
          <w:color w:val="FF0000"/>
          <w:sz w:val="32"/>
          <w:szCs w:val="32"/>
          <w:u w:val="single"/>
        </w:rPr>
        <w:t>（自行填写）</w:t>
      </w:r>
    </w:p>
    <w:tbl>
      <w:tblPr>
        <w:tblStyle w:val="a4"/>
        <w:tblW w:w="0" w:type="auto"/>
        <w:tblLook w:val="04A0" w:firstRow="1" w:lastRow="0" w:firstColumn="1" w:lastColumn="0" w:noHBand="0" w:noVBand="1"/>
      </w:tblPr>
      <w:tblGrid>
        <w:gridCol w:w="8296"/>
      </w:tblGrid>
      <w:tr w:rsidR="00AF5692" w:rsidRPr="00C24B36" w14:paraId="008C532B" w14:textId="77777777" w:rsidTr="00B939C0">
        <w:tc>
          <w:tcPr>
            <w:tcW w:w="8296" w:type="dxa"/>
          </w:tcPr>
          <w:p w14:paraId="2343F149" w14:textId="3CE09901" w:rsidR="00AF5692" w:rsidRPr="00C24B36" w:rsidRDefault="00AF5692" w:rsidP="00AF1928">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以定向发行为股票来源的，应说明拟发行的股票种类；以回购本公司股份为股票来源的，应说明回购资金安排及对公司的财务影响、回购程序等，</w:t>
            </w:r>
            <w:r w:rsidR="00AF1928">
              <w:rPr>
                <w:rFonts w:ascii="Times New Roman" w:eastAsia="仿宋" w:hAnsi="Times New Roman" w:cs="Times New Roman" w:hint="eastAsia"/>
                <w:color w:val="FF0000"/>
                <w:kern w:val="0"/>
                <w:sz w:val="32"/>
                <w:szCs w:val="32"/>
              </w:rPr>
              <w:t>已完成</w:t>
            </w:r>
            <w:r w:rsidR="00AF1928">
              <w:rPr>
                <w:rFonts w:ascii="Times New Roman" w:eastAsia="仿宋" w:hAnsi="Times New Roman" w:cs="Times New Roman"/>
                <w:color w:val="FF0000"/>
                <w:kern w:val="0"/>
                <w:sz w:val="32"/>
                <w:szCs w:val="32"/>
              </w:rPr>
              <w:t>回购的</w:t>
            </w:r>
            <w:r w:rsidRPr="00C24B36">
              <w:rPr>
                <w:rFonts w:ascii="Times New Roman" w:eastAsia="仿宋" w:hAnsi="Times New Roman" w:cs="Times New Roman"/>
                <w:color w:val="FF0000"/>
                <w:kern w:val="0"/>
                <w:sz w:val="32"/>
                <w:szCs w:val="32"/>
              </w:rPr>
              <w:t>，简要说明回购情况；以其他方式为股票来源的，应详细说明股份的来源、交付方式及对公司的财务影响。</w:t>
            </w:r>
          </w:p>
        </w:tc>
      </w:tr>
    </w:tbl>
    <w:p w14:paraId="225F3D57" w14:textId="77777777" w:rsidR="00AF5692" w:rsidRPr="00C24B36" w:rsidRDefault="00AF5692" w:rsidP="00AC7A2E">
      <w:pPr>
        <w:numPr>
          <w:ilvl w:val="0"/>
          <w:numId w:val="26"/>
        </w:num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t>本次激励计划拟授出权益的数量及占公司股份总额的比例</w:t>
      </w:r>
    </w:p>
    <w:p w14:paraId="3AC0E63C" w14:textId="5E128DBC"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本次股权激励计划拟授出的权益数量包括限制性股票</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股</w:t>
      </w:r>
      <w:r w:rsidR="00AF1928" w:rsidRPr="00AF1928">
        <w:rPr>
          <w:rFonts w:ascii="Times New Roman" w:eastAsia="仿宋" w:hAnsi="Times New Roman" w:cs="Times New Roman" w:hint="eastAsia"/>
          <w:color w:val="FF0000"/>
          <w:kern w:val="0"/>
          <w:sz w:val="32"/>
          <w:szCs w:val="32"/>
        </w:rPr>
        <w:t>（如适用）</w:t>
      </w:r>
      <w:r w:rsidRPr="00C24B36">
        <w:rPr>
          <w:rFonts w:ascii="Times New Roman" w:eastAsia="仿宋" w:hAnsi="Times New Roman" w:cs="Times New Roman"/>
          <w:kern w:val="0"/>
          <w:sz w:val="32"/>
          <w:szCs w:val="32"/>
        </w:rPr>
        <w:t>，股票期权</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份</w:t>
      </w:r>
      <w:r w:rsidR="00AF1928" w:rsidRPr="00AF1928">
        <w:rPr>
          <w:rFonts w:ascii="Times New Roman" w:eastAsia="仿宋" w:hAnsi="Times New Roman" w:cs="Times New Roman" w:hint="eastAsia"/>
          <w:color w:val="FF0000"/>
          <w:kern w:val="0"/>
          <w:sz w:val="32"/>
          <w:szCs w:val="32"/>
        </w:rPr>
        <w:t>（如适用）</w:t>
      </w:r>
      <w:r w:rsidRPr="00C24B36">
        <w:rPr>
          <w:rFonts w:ascii="Times New Roman" w:eastAsia="仿宋" w:hAnsi="Times New Roman" w:cs="Times New Roman"/>
          <w:kern w:val="0"/>
          <w:sz w:val="32"/>
          <w:szCs w:val="32"/>
        </w:rPr>
        <w:t>，所涉及的标的股票种类为</w:t>
      </w:r>
      <w:r w:rsidR="00AF1928">
        <w:rPr>
          <w:rFonts w:ascii="Times New Roman" w:eastAsia="仿宋" w:hAnsi="Times New Roman" w:cs="Times New Roman"/>
          <w:color w:val="FF0000"/>
          <w:kern w:val="0"/>
          <w:sz w:val="32"/>
          <w:szCs w:val="32"/>
        </w:rPr>
        <w:t>（人民币</w:t>
      </w:r>
      <w:r w:rsidRPr="00C24B36">
        <w:rPr>
          <w:rFonts w:ascii="Times New Roman" w:eastAsia="仿宋" w:hAnsi="Times New Roman" w:cs="Times New Roman"/>
          <w:color w:val="FF0000"/>
          <w:kern w:val="0"/>
          <w:sz w:val="32"/>
          <w:szCs w:val="32"/>
        </w:rPr>
        <w:t>普通股</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其他，自行填写）</w:t>
      </w:r>
      <w:r w:rsidRPr="00C24B36">
        <w:rPr>
          <w:rFonts w:ascii="Times New Roman" w:eastAsia="仿宋" w:hAnsi="Times New Roman" w:cs="Times New Roman"/>
          <w:kern w:val="0"/>
          <w:sz w:val="32"/>
          <w:szCs w:val="32"/>
        </w:rPr>
        <w:t>，占挂牌公司股本总额的百分比为</w:t>
      </w:r>
      <w:r w:rsidRPr="00C24B36">
        <w:rPr>
          <w:rFonts w:ascii="Times New Roman" w:eastAsia="仿宋" w:hAnsi="Times New Roman" w:cs="Times New Roman"/>
          <w:color w:val="FF0000"/>
          <w:kern w:val="0"/>
          <w:sz w:val="32"/>
          <w:szCs w:val="32"/>
        </w:rPr>
        <w:t>（</w:t>
      </w:r>
      <w:r w:rsidR="00777651"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p>
    <w:p w14:paraId="154D508C" w14:textId="4D8E56D2"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存在（）期同时实施的其他股权激励计划</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不存在同时实施的其他股权激励计划</w:t>
      </w:r>
      <w:r w:rsidRPr="00C24B36">
        <w:rPr>
          <w:rFonts w:ascii="Times New Roman" w:eastAsia="仿宋" w:hAnsi="Times New Roman" w:cs="Times New Roman"/>
          <w:kern w:val="0"/>
          <w:sz w:val="32"/>
          <w:szCs w:val="32"/>
        </w:rPr>
        <w:t>，全部在有效期内的股权激励计划所涉及的标的股票数量为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股，占公司股本总额的百分比为</w:t>
      </w:r>
      <w:r w:rsidRPr="00C24B36">
        <w:rPr>
          <w:rFonts w:ascii="Times New Roman" w:eastAsia="仿宋" w:hAnsi="Times New Roman" w:cs="Times New Roman"/>
          <w:color w:val="FF0000"/>
          <w:kern w:val="0"/>
          <w:sz w:val="32"/>
          <w:szCs w:val="32"/>
        </w:rPr>
        <w:t>（</w:t>
      </w:r>
      <w:r w:rsidR="00777651"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p>
    <w:p w14:paraId="5217C441" w14:textId="77777777" w:rsidR="00AF5692" w:rsidRPr="00C24B36" w:rsidRDefault="00AF5692" w:rsidP="0041571F">
      <w:pPr>
        <w:autoSpaceDE w:val="0"/>
        <w:autoSpaceDN w:val="0"/>
        <w:adjustRightInd w:val="0"/>
        <w:spacing w:line="560" w:lineRule="exact"/>
        <w:ind w:firstLineChars="200" w:firstLine="720"/>
        <w:textAlignment w:val="center"/>
        <w:rPr>
          <w:rFonts w:ascii="Times New Roman" w:eastAsia="黑体" w:hAnsi="Times New Roman" w:cs="Times New Roman"/>
          <w:sz w:val="32"/>
          <w:lang w:val="zh-CN"/>
        </w:rPr>
      </w:pPr>
      <w:r w:rsidRPr="00C24B36">
        <w:rPr>
          <w:rFonts w:ascii="Times New Roman" w:eastAsia="黑体" w:hAnsi="Times New Roman" w:cs="Times New Roman"/>
          <w:kern w:val="0"/>
          <w:sz w:val="36"/>
          <w:szCs w:val="32"/>
          <w:lang w:val="zh-CN"/>
        </w:rPr>
        <w:t>四、</w:t>
      </w:r>
      <w:r w:rsidRPr="00C24B36">
        <w:rPr>
          <w:rFonts w:ascii="Times New Roman" w:eastAsia="黑体" w:hAnsi="Times New Roman" w:cs="Times New Roman"/>
          <w:sz w:val="32"/>
          <w:lang w:val="zh-CN"/>
        </w:rPr>
        <w:t>激励对象名单及拟授出权益分配情况</w:t>
      </w:r>
    </w:p>
    <w:p w14:paraId="74D0D0B2" w14:textId="77777777" w:rsidR="00AF5692" w:rsidRPr="00C24B36" w:rsidRDefault="00AF5692" w:rsidP="0041571F">
      <w:pPr>
        <w:numPr>
          <w:ilvl w:val="255"/>
          <w:numId w:val="0"/>
        </w:numPr>
        <w:autoSpaceDE w:val="0"/>
        <w:autoSpaceDN w:val="0"/>
        <w:adjustRightInd w:val="0"/>
        <w:spacing w:line="560" w:lineRule="exact"/>
        <w:textAlignment w:val="center"/>
        <w:rPr>
          <w:rFonts w:ascii="Times New Roman" w:eastAsia="黑体" w:hAnsi="Times New Roman" w:cs="Times New Roman"/>
          <w:color w:val="FF0000"/>
          <w:sz w:val="32"/>
          <w:lang w:val="zh-CN"/>
        </w:rPr>
      </w:pPr>
      <w:r w:rsidRPr="00C24B36">
        <w:rPr>
          <w:rFonts w:ascii="Times New Roman" w:eastAsia="黑体" w:hAnsi="Times New Roman" w:cs="Times New Roman"/>
          <w:color w:val="FF0000"/>
          <w:sz w:val="32"/>
          <w:lang w:val="zh-CN"/>
        </w:rPr>
        <w:t>（限制性股票适用）</w:t>
      </w:r>
    </w:p>
    <w:tbl>
      <w:tblPr>
        <w:tblW w:w="10062" w:type="dxa"/>
        <w:jc w:val="center"/>
        <w:tblLook w:val="04A0" w:firstRow="1" w:lastRow="0" w:firstColumn="1" w:lastColumn="0" w:noHBand="0" w:noVBand="1"/>
      </w:tblPr>
      <w:tblGrid>
        <w:gridCol w:w="1047"/>
        <w:gridCol w:w="1321"/>
        <w:gridCol w:w="1586"/>
        <w:gridCol w:w="1056"/>
        <w:gridCol w:w="1359"/>
        <w:gridCol w:w="1134"/>
        <w:gridCol w:w="1134"/>
        <w:gridCol w:w="1425"/>
      </w:tblGrid>
      <w:tr w:rsidR="00AF5692" w:rsidRPr="00C24B36" w14:paraId="5E79B027" w14:textId="77777777" w:rsidTr="00B939C0">
        <w:trPr>
          <w:trHeight w:val="2284"/>
          <w:jc w:val="center"/>
        </w:trPr>
        <w:tc>
          <w:tcPr>
            <w:tcW w:w="1047"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09E329C3"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姓名</w:t>
            </w:r>
          </w:p>
        </w:tc>
        <w:tc>
          <w:tcPr>
            <w:tcW w:w="132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6AC5E34C"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职务</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44ADC30F"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是否为持股</w:t>
            </w:r>
            <w:r w:rsidRPr="00C24B36">
              <w:rPr>
                <w:rFonts w:ascii="Times New Roman" w:eastAsia="仿宋" w:hAnsi="Times New Roman" w:cs="Times New Roman"/>
                <w:b/>
                <w:bCs/>
                <w:color w:val="000000"/>
                <w:kern w:val="0"/>
                <w:sz w:val="24"/>
                <w:szCs w:val="24"/>
              </w:rPr>
              <w:t>5%</w:t>
            </w:r>
            <w:r w:rsidRPr="00C24B36">
              <w:rPr>
                <w:rFonts w:ascii="Times New Roman" w:eastAsia="仿宋" w:hAnsi="Times New Roman" w:cs="Times New Roman"/>
                <w:b/>
                <w:bCs/>
                <w:color w:val="000000"/>
                <w:kern w:val="0"/>
                <w:sz w:val="24"/>
                <w:szCs w:val="24"/>
              </w:rPr>
              <w:t>以上股东、实际控制人及其近亲属</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5920F861"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获授的限制性股票数量（股）</w:t>
            </w:r>
          </w:p>
        </w:tc>
        <w:tc>
          <w:tcPr>
            <w:tcW w:w="1359"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60E58A96"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占激励计划拟授出权益总量的比例（</w:t>
            </w:r>
            <w:r w:rsidRPr="00C24B36">
              <w:rPr>
                <w:rFonts w:ascii="Times New Roman" w:eastAsia="仿宋" w:hAnsi="Times New Roman" w:cs="Times New Roman"/>
                <w:b/>
                <w:bCs/>
                <w:color w:val="000000"/>
                <w:kern w:val="0"/>
                <w:sz w:val="24"/>
                <w:szCs w:val="24"/>
              </w:rPr>
              <w:t>%</w:t>
            </w:r>
            <w:r w:rsidRPr="00C24B36">
              <w:rPr>
                <w:rFonts w:ascii="Times New Roman" w:eastAsia="仿宋" w:hAnsi="Times New Roman" w:cs="Times New Roman"/>
                <w:b/>
                <w:bCs/>
                <w:color w:val="000000"/>
                <w:kern w:val="0"/>
                <w:sz w:val="24"/>
                <w:szCs w:val="24"/>
              </w:rPr>
              <w:t>）</w:t>
            </w:r>
          </w:p>
        </w:tc>
        <w:tc>
          <w:tcPr>
            <w:tcW w:w="1134" w:type="dxa"/>
            <w:tcBorders>
              <w:top w:val="single" w:sz="8" w:space="0" w:color="auto"/>
              <w:left w:val="nil"/>
              <w:bottom w:val="nil"/>
              <w:right w:val="single" w:sz="8" w:space="0" w:color="auto"/>
            </w:tcBorders>
            <w:shd w:val="clear" w:color="000000" w:fill="D8D8D8"/>
            <w:vAlign w:val="center"/>
            <w:hideMark/>
          </w:tcPr>
          <w:p w14:paraId="6102852A"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涉及的标的股票数量（股）</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38BB92F2"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标的股票数量占激励计划公告日股本总额的比例（</w:t>
            </w:r>
            <w:r w:rsidRPr="00C24B36">
              <w:rPr>
                <w:rFonts w:ascii="Times New Roman" w:eastAsia="仿宋" w:hAnsi="Times New Roman" w:cs="Times New Roman"/>
                <w:b/>
                <w:bCs/>
                <w:color w:val="000000"/>
                <w:kern w:val="0"/>
                <w:sz w:val="24"/>
                <w:szCs w:val="24"/>
              </w:rPr>
              <w:t>%</w:t>
            </w:r>
            <w:r w:rsidRPr="00C24B36">
              <w:rPr>
                <w:rFonts w:ascii="Times New Roman" w:eastAsia="仿宋" w:hAnsi="Times New Roman" w:cs="Times New Roman"/>
                <w:b/>
                <w:bCs/>
                <w:color w:val="000000"/>
                <w:kern w:val="0"/>
                <w:sz w:val="24"/>
                <w:szCs w:val="24"/>
              </w:rPr>
              <w:t>）</w:t>
            </w:r>
          </w:p>
        </w:tc>
        <w:tc>
          <w:tcPr>
            <w:tcW w:w="1425"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0F011CF7"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标的股票</w:t>
            </w:r>
          </w:p>
          <w:p w14:paraId="38C0FB69"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来源</w:t>
            </w:r>
          </w:p>
        </w:tc>
      </w:tr>
      <w:tr w:rsidR="00AF5692" w:rsidRPr="00C24B36" w14:paraId="76C1D7B6" w14:textId="77777777" w:rsidTr="00B939C0">
        <w:trPr>
          <w:trHeight w:val="302"/>
          <w:jc w:val="center"/>
        </w:trPr>
        <w:tc>
          <w:tcPr>
            <w:tcW w:w="1047" w:type="dxa"/>
            <w:vMerge/>
            <w:tcBorders>
              <w:top w:val="single" w:sz="8" w:space="0" w:color="auto"/>
              <w:left w:val="single" w:sz="8" w:space="0" w:color="auto"/>
              <w:bottom w:val="single" w:sz="8" w:space="0" w:color="000000"/>
              <w:right w:val="single" w:sz="8" w:space="0" w:color="auto"/>
            </w:tcBorders>
            <w:vAlign w:val="center"/>
            <w:hideMark/>
          </w:tcPr>
          <w:p w14:paraId="7D67AD2B"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321" w:type="dxa"/>
            <w:vMerge/>
            <w:tcBorders>
              <w:top w:val="single" w:sz="8" w:space="0" w:color="auto"/>
              <w:left w:val="single" w:sz="8" w:space="0" w:color="auto"/>
              <w:bottom w:val="single" w:sz="8" w:space="0" w:color="000000"/>
              <w:right w:val="single" w:sz="8" w:space="0" w:color="auto"/>
            </w:tcBorders>
            <w:vAlign w:val="center"/>
            <w:hideMark/>
          </w:tcPr>
          <w:p w14:paraId="0D6B4522"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747DC3A"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4AD883B9"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359" w:type="dxa"/>
            <w:vMerge/>
            <w:tcBorders>
              <w:top w:val="single" w:sz="8" w:space="0" w:color="auto"/>
              <w:left w:val="single" w:sz="8" w:space="0" w:color="auto"/>
              <w:bottom w:val="single" w:sz="8" w:space="0" w:color="000000"/>
              <w:right w:val="single" w:sz="8" w:space="0" w:color="auto"/>
            </w:tcBorders>
            <w:vAlign w:val="center"/>
            <w:hideMark/>
          </w:tcPr>
          <w:p w14:paraId="6F422433"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134" w:type="dxa"/>
            <w:tcBorders>
              <w:top w:val="nil"/>
              <w:left w:val="nil"/>
              <w:bottom w:val="single" w:sz="8" w:space="0" w:color="auto"/>
              <w:right w:val="single" w:sz="8" w:space="0" w:color="auto"/>
            </w:tcBorders>
            <w:shd w:val="clear" w:color="000000" w:fill="D8D8D8"/>
            <w:vAlign w:val="center"/>
            <w:hideMark/>
          </w:tcPr>
          <w:p w14:paraId="5773AA1E" w14:textId="77777777" w:rsidR="00AF5692" w:rsidRPr="00C24B36" w:rsidRDefault="00AF5692" w:rsidP="00B939C0">
            <w:pPr>
              <w:widowControl/>
              <w:rPr>
                <w:rFonts w:ascii="Times New Roman" w:eastAsia="仿宋" w:hAnsi="Times New Roman" w:cs="Times New Roman"/>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B5228D4"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425" w:type="dxa"/>
            <w:vMerge/>
            <w:tcBorders>
              <w:top w:val="single" w:sz="8" w:space="0" w:color="auto"/>
              <w:left w:val="single" w:sz="8" w:space="0" w:color="auto"/>
              <w:bottom w:val="single" w:sz="8" w:space="0" w:color="000000"/>
              <w:right w:val="single" w:sz="8" w:space="0" w:color="auto"/>
            </w:tcBorders>
            <w:vAlign w:val="center"/>
            <w:hideMark/>
          </w:tcPr>
          <w:p w14:paraId="69F4FE04"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r>
      <w:tr w:rsidR="00AF5692" w:rsidRPr="00C24B36" w14:paraId="335C575F" w14:textId="77777777" w:rsidTr="00B939C0">
        <w:trPr>
          <w:trHeight w:val="374"/>
          <w:jc w:val="center"/>
        </w:trPr>
        <w:tc>
          <w:tcPr>
            <w:tcW w:w="10062" w:type="dxa"/>
            <w:gridSpan w:val="8"/>
            <w:tcBorders>
              <w:top w:val="nil"/>
              <w:left w:val="single" w:sz="8" w:space="0" w:color="auto"/>
              <w:bottom w:val="single" w:sz="4" w:space="0" w:color="auto"/>
              <w:right w:val="single" w:sz="8" w:space="0" w:color="auto"/>
            </w:tcBorders>
            <w:shd w:val="clear" w:color="auto" w:fill="auto"/>
            <w:vAlign w:val="center"/>
          </w:tcPr>
          <w:p w14:paraId="057D4F6A" w14:textId="77777777" w:rsidR="00AF5692" w:rsidRPr="00C24B36" w:rsidRDefault="00AF5692" w:rsidP="00B939C0">
            <w:pPr>
              <w:widowControl/>
              <w:spacing w:line="360" w:lineRule="auto"/>
              <w:rPr>
                <w:rFonts w:ascii="Times New Roman" w:eastAsia="仿宋" w:hAnsi="Times New Roman" w:cs="Times New Roman"/>
                <w:color w:val="FF0000"/>
                <w:kern w:val="0"/>
                <w:szCs w:val="21"/>
              </w:rPr>
            </w:pPr>
            <w:r w:rsidRPr="00C24B36">
              <w:rPr>
                <w:rFonts w:ascii="Times New Roman" w:eastAsia="仿宋" w:hAnsi="Times New Roman" w:cs="Times New Roman"/>
                <w:kern w:val="0"/>
                <w:szCs w:val="21"/>
              </w:rPr>
              <w:t>一、董事、高级管理人员</w:t>
            </w:r>
          </w:p>
        </w:tc>
      </w:tr>
      <w:tr w:rsidR="00AF5692" w:rsidRPr="00C24B36" w14:paraId="6AFD7F5E" w14:textId="77777777" w:rsidTr="00B939C0">
        <w:trPr>
          <w:trHeight w:val="3085"/>
          <w:jc w:val="center"/>
        </w:trPr>
        <w:tc>
          <w:tcPr>
            <w:tcW w:w="104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890A463" w14:textId="77777777" w:rsidR="00AF5692" w:rsidRPr="00C24B36" w:rsidRDefault="00AF5692" w:rsidP="00B939C0">
            <w:pPr>
              <w:widowControl/>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Cs w:val="21"/>
              </w:rPr>
              <w:t>1</w:t>
            </w:r>
          </w:p>
        </w:tc>
        <w:tc>
          <w:tcPr>
            <w:tcW w:w="1321" w:type="dxa"/>
            <w:tcBorders>
              <w:top w:val="single" w:sz="4" w:space="0" w:color="auto"/>
              <w:left w:val="nil"/>
              <w:bottom w:val="nil"/>
              <w:right w:val="single" w:sz="8" w:space="0" w:color="auto"/>
            </w:tcBorders>
            <w:shd w:val="clear" w:color="auto" w:fill="auto"/>
            <w:vAlign w:val="center"/>
            <w:hideMark/>
          </w:tcPr>
          <w:p w14:paraId="5FFF51BD"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（注：如有多个值请用中文顿号隔开，其他同）</w:t>
            </w:r>
          </w:p>
        </w:tc>
        <w:tc>
          <w:tcPr>
            <w:tcW w:w="1586" w:type="dxa"/>
            <w:tcBorders>
              <w:top w:val="single" w:sz="4" w:space="0" w:color="auto"/>
              <w:left w:val="nil"/>
              <w:bottom w:val="nil"/>
              <w:right w:val="single" w:sz="8" w:space="0" w:color="auto"/>
            </w:tcBorders>
            <w:shd w:val="clear" w:color="auto" w:fill="auto"/>
            <w:vAlign w:val="center"/>
            <w:hideMark/>
          </w:tcPr>
          <w:p w14:paraId="60EFAF87"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（否</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持股</w:t>
            </w:r>
            <w:r w:rsidRPr="00C24B36">
              <w:rPr>
                <w:rFonts w:ascii="Times New Roman" w:eastAsia="仿宋" w:hAnsi="Times New Roman" w:cs="Times New Roman"/>
                <w:color w:val="FF0000"/>
                <w:kern w:val="0"/>
                <w:szCs w:val="21"/>
              </w:rPr>
              <w:t>5%</w:t>
            </w:r>
            <w:r w:rsidRPr="00C24B36">
              <w:rPr>
                <w:rFonts w:ascii="Times New Roman" w:eastAsia="仿宋" w:hAnsi="Times New Roman" w:cs="Times New Roman"/>
                <w:color w:val="FF0000"/>
                <w:kern w:val="0"/>
                <w:szCs w:val="21"/>
              </w:rPr>
              <w:t>以上股东</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实际控制人的配偶</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实际控制人的父母</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实际控制人的子女</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其他，（自行填写）</w:t>
            </w:r>
          </w:p>
        </w:tc>
        <w:tc>
          <w:tcPr>
            <w:tcW w:w="105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662DAF26"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359"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01A52E3C"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8EB56B7"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76A76AF"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425" w:type="dxa"/>
            <w:tcBorders>
              <w:top w:val="single" w:sz="4" w:space="0" w:color="auto"/>
              <w:left w:val="nil"/>
              <w:bottom w:val="nil"/>
              <w:right w:val="single" w:sz="8" w:space="0" w:color="auto"/>
            </w:tcBorders>
            <w:shd w:val="clear" w:color="auto" w:fill="auto"/>
            <w:vAlign w:val="center"/>
            <w:hideMark/>
          </w:tcPr>
          <w:p w14:paraId="0A57F277"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向激励对象发行股票</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回购本公司股票</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股东自愿捐赠</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其他方式，（自行填写）</w:t>
            </w:r>
          </w:p>
        </w:tc>
      </w:tr>
      <w:tr w:rsidR="00AF5692" w:rsidRPr="00C24B36" w14:paraId="21AB7853" w14:textId="77777777" w:rsidTr="00B939C0">
        <w:trPr>
          <w:trHeight w:val="1386"/>
          <w:jc w:val="center"/>
        </w:trPr>
        <w:tc>
          <w:tcPr>
            <w:tcW w:w="1047" w:type="dxa"/>
            <w:vMerge/>
            <w:tcBorders>
              <w:top w:val="nil"/>
              <w:left w:val="single" w:sz="8" w:space="0" w:color="auto"/>
              <w:bottom w:val="single" w:sz="8" w:space="0" w:color="000000"/>
              <w:right w:val="single" w:sz="8" w:space="0" w:color="auto"/>
            </w:tcBorders>
            <w:vAlign w:val="center"/>
            <w:hideMark/>
          </w:tcPr>
          <w:p w14:paraId="1A0C2593"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321" w:type="dxa"/>
            <w:tcBorders>
              <w:top w:val="nil"/>
              <w:left w:val="nil"/>
              <w:bottom w:val="single" w:sz="8" w:space="0" w:color="auto"/>
              <w:right w:val="single" w:sz="8" w:space="0" w:color="auto"/>
            </w:tcBorders>
            <w:shd w:val="clear" w:color="auto" w:fill="auto"/>
            <w:vAlign w:val="center"/>
            <w:hideMark/>
          </w:tcPr>
          <w:p w14:paraId="5F0A2595" w14:textId="77777777" w:rsidR="00AF5692" w:rsidRPr="00C24B36" w:rsidRDefault="00AF5692" w:rsidP="00B939C0">
            <w:pPr>
              <w:widowControl/>
              <w:rPr>
                <w:rFonts w:ascii="Times New Roman" w:eastAsia="仿宋" w:hAnsi="Times New Roman" w:cs="Times New Roman"/>
                <w:color w:val="FF0000"/>
                <w:kern w:val="0"/>
                <w:szCs w:val="21"/>
              </w:rPr>
            </w:pPr>
          </w:p>
        </w:tc>
        <w:tc>
          <w:tcPr>
            <w:tcW w:w="1586" w:type="dxa"/>
            <w:tcBorders>
              <w:top w:val="nil"/>
              <w:left w:val="nil"/>
              <w:bottom w:val="single" w:sz="8" w:space="0" w:color="auto"/>
              <w:right w:val="single" w:sz="8" w:space="0" w:color="auto"/>
            </w:tcBorders>
            <w:shd w:val="clear" w:color="auto" w:fill="auto"/>
            <w:vAlign w:val="center"/>
            <w:hideMark/>
          </w:tcPr>
          <w:p w14:paraId="2350B347"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（注：如有多个值请用中文顿号隔开）</w:t>
            </w:r>
          </w:p>
        </w:tc>
        <w:tc>
          <w:tcPr>
            <w:tcW w:w="1056" w:type="dxa"/>
            <w:vMerge/>
            <w:tcBorders>
              <w:top w:val="nil"/>
              <w:left w:val="single" w:sz="8" w:space="0" w:color="auto"/>
              <w:bottom w:val="single" w:sz="8" w:space="0" w:color="000000"/>
              <w:right w:val="single" w:sz="8" w:space="0" w:color="auto"/>
            </w:tcBorders>
            <w:vAlign w:val="center"/>
          </w:tcPr>
          <w:p w14:paraId="69FA5EB7"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359" w:type="dxa"/>
            <w:vMerge/>
            <w:tcBorders>
              <w:top w:val="nil"/>
              <w:left w:val="single" w:sz="8" w:space="0" w:color="auto"/>
              <w:bottom w:val="single" w:sz="8" w:space="0" w:color="000000"/>
              <w:right w:val="single" w:sz="8" w:space="0" w:color="auto"/>
            </w:tcBorders>
            <w:vAlign w:val="center"/>
          </w:tcPr>
          <w:p w14:paraId="45108DF6"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134" w:type="dxa"/>
            <w:vMerge/>
            <w:tcBorders>
              <w:top w:val="nil"/>
              <w:left w:val="single" w:sz="8" w:space="0" w:color="auto"/>
              <w:bottom w:val="single" w:sz="8" w:space="0" w:color="000000"/>
              <w:right w:val="single" w:sz="8" w:space="0" w:color="auto"/>
            </w:tcBorders>
            <w:vAlign w:val="center"/>
          </w:tcPr>
          <w:p w14:paraId="2722FD65"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134" w:type="dxa"/>
            <w:vMerge/>
            <w:tcBorders>
              <w:top w:val="nil"/>
              <w:left w:val="single" w:sz="8" w:space="0" w:color="auto"/>
              <w:bottom w:val="single" w:sz="8" w:space="0" w:color="000000"/>
              <w:right w:val="single" w:sz="8" w:space="0" w:color="auto"/>
            </w:tcBorders>
            <w:vAlign w:val="center"/>
          </w:tcPr>
          <w:p w14:paraId="045FDC2B"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425" w:type="dxa"/>
            <w:tcBorders>
              <w:top w:val="nil"/>
              <w:left w:val="nil"/>
              <w:bottom w:val="single" w:sz="8" w:space="0" w:color="auto"/>
              <w:right w:val="single" w:sz="8" w:space="0" w:color="auto"/>
            </w:tcBorders>
            <w:shd w:val="clear" w:color="auto" w:fill="auto"/>
            <w:vAlign w:val="center"/>
            <w:hideMark/>
          </w:tcPr>
          <w:p w14:paraId="6C8E143E"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（注：如有多个来源，请通过添加行在不同行分别列示）</w:t>
            </w:r>
          </w:p>
        </w:tc>
      </w:tr>
      <w:tr w:rsidR="00AF5692" w:rsidRPr="00C24B36" w14:paraId="316A8338" w14:textId="77777777" w:rsidTr="00B939C0">
        <w:trPr>
          <w:trHeight w:val="388"/>
          <w:jc w:val="center"/>
        </w:trPr>
        <w:tc>
          <w:tcPr>
            <w:tcW w:w="1047" w:type="dxa"/>
            <w:tcBorders>
              <w:top w:val="nil"/>
              <w:left w:val="single" w:sz="8" w:space="0" w:color="auto"/>
              <w:bottom w:val="single" w:sz="8" w:space="0" w:color="000000"/>
              <w:right w:val="single" w:sz="8" w:space="0" w:color="auto"/>
            </w:tcBorders>
            <w:vAlign w:val="center"/>
          </w:tcPr>
          <w:p w14:paraId="4A33CDE9" w14:textId="77777777" w:rsidR="00AF5692" w:rsidRPr="00C24B36" w:rsidRDefault="00AF5692" w:rsidP="00B939C0">
            <w:pPr>
              <w:widowControl/>
              <w:jc w:val="center"/>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2</w:t>
            </w:r>
          </w:p>
        </w:tc>
        <w:tc>
          <w:tcPr>
            <w:tcW w:w="1321" w:type="dxa"/>
            <w:tcBorders>
              <w:top w:val="nil"/>
              <w:left w:val="nil"/>
              <w:bottom w:val="single" w:sz="8" w:space="0" w:color="auto"/>
              <w:right w:val="single" w:sz="8" w:space="0" w:color="auto"/>
            </w:tcBorders>
            <w:shd w:val="clear" w:color="auto" w:fill="auto"/>
            <w:vAlign w:val="center"/>
          </w:tcPr>
          <w:p w14:paraId="406F419B"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0734A89C"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056" w:type="dxa"/>
            <w:tcBorders>
              <w:top w:val="nil"/>
              <w:left w:val="single" w:sz="8" w:space="0" w:color="auto"/>
              <w:bottom w:val="single" w:sz="8" w:space="0" w:color="000000"/>
              <w:right w:val="single" w:sz="8" w:space="0" w:color="auto"/>
            </w:tcBorders>
            <w:vAlign w:val="center"/>
          </w:tcPr>
          <w:p w14:paraId="0A351F39"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359" w:type="dxa"/>
            <w:tcBorders>
              <w:top w:val="nil"/>
              <w:left w:val="single" w:sz="8" w:space="0" w:color="auto"/>
              <w:bottom w:val="single" w:sz="8" w:space="0" w:color="000000"/>
              <w:right w:val="single" w:sz="8" w:space="0" w:color="auto"/>
            </w:tcBorders>
            <w:vAlign w:val="center"/>
          </w:tcPr>
          <w:p w14:paraId="32FB8A2D"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76F0AA39"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09BF50A9"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0B8611EE" w14:textId="77777777" w:rsidR="00AF5692" w:rsidRPr="00C24B36" w:rsidRDefault="00AF5692" w:rsidP="00B939C0">
            <w:pPr>
              <w:widowControl/>
              <w:jc w:val="center"/>
              <w:rPr>
                <w:rFonts w:ascii="Times New Roman" w:eastAsia="仿宋" w:hAnsi="Times New Roman" w:cs="Times New Roman"/>
                <w:color w:val="FF0000"/>
                <w:kern w:val="0"/>
                <w:szCs w:val="21"/>
              </w:rPr>
            </w:pPr>
          </w:p>
        </w:tc>
      </w:tr>
      <w:tr w:rsidR="00AF5692" w:rsidRPr="00C24B36" w14:paraId="5FC034FE" w14:textId="77777777" w:rsidTr="00B939C0">
        <w:trPr>
          <w:trHeight w:val="393"/>
          <w:jc w:val="center"/>
        </w:trPr>
        <w:tc>
          <w:tcPr>
            <w:tcW w:w="1047" w:type="dxa"/>
            <w:tcBorders>
              <w:top w:val="nil"/>
              <w:left w:val="single" w:sz="8" w:space="0" w:color="auto"/>
              <w:bottom w:val="single" w:sz="8" w:space="0" w:color="000000"/>
              <w:right w:val="single" w:sz="8" w:space="0" w:color="auto"/>
            </w:tcBorders>
            <w:vAlign w:val="center"/>
          </w:tcPr>
          <w:p w14:paraId="5E38D82E" w14:textId="77777777" w:rsidR="00AF5692" w:rsidRPr="00C24B36" w:rsidRDefault="00AF5692" w:rsidP="00B939C0">
            <w:pPr>
              <w:widowControl/>
              <w:jc w:val="center"/>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w:t>
            </w:r>
          </w:p>
        </w:tc>
        <w:tc>
          <w:tcPr>
            <w:tcW w:w="1321" w:type="dxa"/>
            <w:tcBorders>
              <w:top w:val="nil"/>
              <w:left w:val="nil"/>
              <w:bottom w:val="single" w:sz="8" w:space="0" w:color="auto"/>
              <w:right w:val="single" w:sz="8" w:space="0" w:color="auto"/>
            </w:tcBorders>
            <w:shd w:val="clear" w:color="auto" w:fill="auto"/>
            <w:vAlign w:val="center"/>
          </w:tcPr>
          <w:p w14:paraId="45CA3893"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79E92D66"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056" w:type="dxa"/>
            <w:tcBorders>
              <w:top w:val="nil"/>
              <w:left w:val="single" w:sz="8" w:space="0" w:color="auto"/>
              <w:bottom w:val="single" w:sz="8" w:space="0" w:color="000000"/>
              <w:right w:val="single" w:sz="8" w:space="0" w:color="auto"/>
            </w:tcBorders>
            <w:vAlign w:val="center"/>
          </w:tcPr>
          <w:p w14:paraId="017FA5A2"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359" w:type="dxa"/>
            <w:tcBorders>
              <w:top w:val="nil"/>
              <w:left w:val="single" w:sz="8" w:space="0" w:color="auto"/>
              <w:bottom w:val="single" w:sz="8" w:space="0" w:color="000000"/>
              <w:right w:val="single" w:sz="8" w:space="0" w:color="auto"/>
            </w:tcBorders>
            <w:vAlign w:val="center"/>
          </w:tcPr>
          <w:p w14:paraId="1901E9D5"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797449C6"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7D3F1B83"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790F6C71" w14:textId="77777777" w:rsidR="00AF5692" w:rsidRPr="00C24B36" w:rsidRDefault="00AF5692" w:rsidP="00B939C0">
            <w:pPr>
              <w:widowControl/>
              <w:jc w:val="center"/>
              <w:rPr>
                <w:rFonts w:ascii="Times New Roman" w:eastAsia="仿宋" w:hAnsi="Times New Roman" w:cs="Times New Roman"/>
                <w:color w:val="FF0000"/>
                <w:kern w:val="0"/>
                <w:szCs w:val="21"/>
              </w:rPr>
            </w:pPr>
          </w:p>
        </w:tc>
      </w:tr>
      <w:tr w:rsidR="00AF5692" w:rsidRPr="00C24B36" w14:paraId="6DE92590" w14:textId="77777777" w:rsidTr="00B939C0">
        <w:trPr>
          <w:trHeight w:val="297"/>
          <w:jc w:val="center"/>
        </w:trPr>
        <w:tc>
          <w:tcPr>
            <w:tcW w:w="10062" w:type="dxa"/>
            <w:gridSpan w:val="8"/>
            <w:tcBorders>
              <w:top w:val="nil"/>
              <w:left w:val="single" w:sz="8" w:space="0" w:color="auto"/>
              <w:bottom w:val="single" w:sz="8" w:space="0" w:color="auto"/>
              <w:right w:val="single" w:sz="8" w:space="0" w:color="auto"/>
            </w:tcBorders>
            <w:shd w:val="clear" w:color="auto" w:fill="auto"/>
            <w:vAlign w:val="center"/>
          </w:tcPr>
          <w:p w14:paraId="6BBDDD8C" w14:textId="77777777" w:rsidR="00AF5692" w:rsidRPr="00C24B36" w:rsidRDefault="00AF5692" w:rsidP="00B939C0">
            <w:pPr>
              <w:widowControl/>
              <w:jc w:val="left"/>
              <w:rPr>
                <w:rFonts w:ascii="Times New Roman" w:eastAsia="仿宋" w:hAnsi="Times New Roman" w:cs="Times New Roman"/>
                <w:color w:val="000000"/>
                <w:kern w:val="0"/>
                <w:sz w:val="28"/>
                <w:szCs w:val="28"/>
              </w:rPr>
            </w:pPr>
            <w:r w:rsidRPr="00C24B36">
              <w:rPr>
                <w:rFonts w:ascii="Times New Roman" w:eastAsia="仿宋" w:hAnsi="Times New Roman" w:cs="Times New Roman"/>
                <w:kern w:val="0"/>
                <w:szCs w:val="21"/>
              </w:rPr>
              <w:t>二、核心员工</w:t>
            </w:r>
          </w:p>
        </w:tc>
      </w:tr>
      <w:tr w:rsidR="00AF5692" w:rsidRPr="00C24B36" w14:paraId="2ABBA7EC" w14:textId="77777777" w:rsidTr="00B939C0">
        <w:trPr>
          <w:trHeight w:val="362"/>
          <w:jc w:val="center"/>
        </w:trPr>
        <w:tc>
          <w:tcPr>
            <w:tcW w:w="1047" w:type="dxa"/>
            <w:tcBorders>
              <w:top w:val="nil"/>
              <w:left w:val="single" w:sz="8" w:space="0" w:color="auto"/>
              <w:bottom w:val="single" w:sz="8" w:space="0" w:color="auto"/>
              <w:right w:val="single" w:sz="8" w:space="0" w:color="auto"/>
            </w:tcBorders>
            <w:shd w:val="clear" w:color="auto" w:fill="auto"/>
            <w:vAlign w:val="center"/>
          </w:tcPr>
          <w:p w14:paraId="2453001F" w14:textId="77777777" w:rsidR="00AF5692" w:rsidRPr="00C24B36" w:rsidRDefault="00AF5692" w:rsidP="00B939C0">
            <w:pPr>
              <w:widowControl/>
              <w:jc w:val="center"/>
              <w:rPr>
                <w:rFonts w:ascii="Times New Roman" w:eastAsia="仿宋" w:hAnsi="Times New Roman" w:cs="Times New Roman"/>
                <w:color w:val="000000"/>
                <w:kern w:val="0"/>
                <w:szCs w:val="21"/>
              </w:rPr>
            </w:pPr>
            <w:r w:rsidRPr="00C24B36">
              <w:rPr>
                <w:rFonts w:ascii="Times New Roman" w:eastAsia="仿宋" w:hAnsi="Times New Roman" w:cs="Times New Roman"/>
                <w:color w:val="FF0000"/>
                <w:kern w:val="0"/>
                <w:szCs w:val="21"/>
              </w:rPr>
              <w:t>1</w:t>
            </w:r>
          </w:p>
        </w:tc>
        <w:tc>
          <w:tcPr>
            <w:tcW w:w="1321" w:type="dxa"/>
            <w:tcBorders>
              <w:top w:val="nil"/>
              <w:left w:val="nil"/>
              <w:bottom w:val="single" w:sz="8" w:space="0" w:color="auto"/>
              <w:right w:val="single" w:sz="8" w:space="0" w:color="auto"/>
            </w:tcBorders>
            <w:shd w:val="clear" w:color="auto" w:fill="auto"/>
            <w:vAlign w:val="center"/>
          </w:tcPr>
          <w:p w14:paraId="1F387404"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53C76D42"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056" w:type="dxa"/>
            <w:tcBorders>
              <w:top w:val="nil"/>
              <w:left w:val="nil"/>
              <w:bottom w:val="single" w:sz="8" w:space="0" w:color="auto"/>
              <w:right w:val="single" w:sz="8" w:space="0" w:color="auto"/>
            </w:tcBorders>
            <w:shd w:val="clear" w:color="auto" w:fill="auto"/>
            <w:vAlign w:val="center"/>
          </w:tcPr>
          <w:p w14:paraId="24B75279"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359" w:type="dxa"/>
            <w:tcBorders>
              <w:top w:val="nil"/>
              <w:left w:val="nil"/>
              <w:bottom w:val="single" w:sz="8" w:space="0" w:color="auto"/>
              <w:right w:val="single" w:sz="8" w:space="0" w:color="auto"/>
            </w:tcBorders>
            <w:shd w:val="clear" w:color="auto" w:fill="auto"/>
            <w:vAlign w:val="center"/>
          </w:tcPr>
          <w:p w14:paraId="27E3A91A"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63DB0650"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648E09EB"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381F7AED"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r w:rsidR="00AF5692" w:rsidRPr="00C24B36" w14:paraId="68D4C64D" w14:textId="77777777" w:rsidTr="00B939C0">
        <w:trPr>
          <w:trHeight w:val="362"/>
          <w:jc w:val="center"/>
        </w:trPr>
        <w:tc>
          <w:tcPr>
            <w:tcW w:w="1047" w:type="dxa"/>
            <w:tcBorders>
              <w:top w:val="nil"/>
              <w:left w:val="single" w:sz="8" w:space="0" w:color="auto"/>
              <w:bottom w:val="single" w:sz="8" w:space="0" w:color="auto"/>
              <w:right w:val="single" w:sz="8" w:space="0" w:color="auto"/>
            </w:tcBorders>
            <w:shd w:val="clear" w:color="auto" w:fill="auto"/>
            <w:vAlign w:val="center"/>
          </w:tcPr>
          <w:p w14:paraId="7C25C9B2" w14:textId="77777777" w:rsidR="00AF5692" w:rsidRPr="00C24B36" w:rsidRDefault="00AF5692" w:rsidP="00B939C0">
            <w:pPr>
              <w:widowControl/>
              <w:jc w:val="center"/>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w:t>
            </w:r>
          </w:p>
        </w:tc>
        <w:tc>
          <w:tcPr>
            <w:tcW w:w="1321" w:type="dxa"/>
            <w:tcBorders>
              <w:top w:val="nil"/>
              <w:left w:val="nil"/>
              <w:bottom w:val="single" w:sz="8" w:space="0" w:color="auto"/>
              <w:right w:val="single" w:sz="8" w:space="0" w:color="auto"/>
            </w:tcBorders>
            <w:shd w:val="clear" w:color="auto" w:fill="auto"/>
            <w:vAlign w:val="center"/>
          </w:tcPr>
          <w:p w14:paraId="50B79E02"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2F35A5BE"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056" w:type="dxa"/>
            <w:tcBorders>
              <w:top w:val="nil"/>
              <w:left w:val="nil"/>
              <w:bottom w:val="single" w:sz="8" w:space="0" w:color="auto"/>
              <w:right w:val="single" w:sz="8" w:space="0" w:color="auto"/>
            </w:tcBorders>
            <w:shd w:val="clear" w:color="auto" w:fill="auto"/>
            <w:vAlign w:val="center"/>
          </w:tcPr>
          <w:p w14:paraId="38243CE5"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359" w:type="dxa"/>
            <w:tcBorders>
              <w:top w:val="nil"/>
              <w:left w:val="nil"/>
              <w:bottom w:val="single" w:sz="8" w:space="0" w:color="auto"/>
              <w:right w:val="single" w:sz="8" w:space="0" w:color="auto"/>
            </w:tcBorders>
            <w:shd w:val="clear" w:color="auto" w:fill="auto"/>
            <w:vAlign w:val="center"/>
          </w:tcPr>
          <w:p w14:paraId="6140F2FC"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13B68691"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5C55140F"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46EF63CF"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r w:rsidR="00AF5692" w:rsidRPr="00C24B36" w14:paraId="2D96F860" w14:textId="77777777" w:rsidTr="00B939C0">
        <w:trPr>
          <w:trHeight w:val="1043"/>
          <w:jc w:val="center"/>
        </w:trPr>
        <w:tc>
          <w:tcPr>
            <w:tcW w:w="39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5C86A77" w14:textId="77777777" w:rsidR="00AF5692" w:rsidRPr="00C24B36" w:rsidRDefault="00AF5692" w:rsidP="00B939C0">
            <w:pPr>
              <w:widowControl/>
              <w:jc w:val="center"/>
              <w:rPr>
                <w:rFonts w:ascii="Times New Roman" w:eastAsia="仿宋" w:hAnsi="Times New Roman" w:cs="Times New Roman"/>
                <w:b/>
                <w:bCs/>
                <w:color w:val="000000"/>
                <w:kern w:val="0"/>
                <w:szCs w:val="21"/>
              </w:rPr>
            </w:pPr>
            <w:r w:rsidRPr="00C24B36">
              <w:rPr>
                <w:rFonts w:ascii="Times New Roman" w:eastAsia="仿宋" w:hAnsi="Times New Roman" w:cs="Times New Roman"/>
                <w:b/>
                <w:bCs/>
                <w:color w:val="000000"/>
                <w:kern w:val="0"/>
                <w:szCs w:val="21"/>
              </w:rPr>
              <w:t>预留权益</w:t>
            </w:r>
          </w:p>
        </w:tc>
        <w:tc>
          <w:tcPr>
            <w:tcW w:w="1056" w:type="dxa"/>
            <w:tcBorders>
              <w:top w:val="nil"/>
              <w:left w:val="nil"/>
              <w:bottom w:val="single" w:sz="8" w:space="0" w:color="auto"/>
              <w:right w:val="single" w:sz="8" w:space="0" w:color="auto"/>
            </w:tcBorders>
            <w:shd w:val="clear" w:color="auto" w:fill="auto"/>
            <w:vAlign w:val="center"/>
            <w:hideMark/>
          </w:tcPr>
          <w:p w14:paraId="34A91FB0"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（不存在预留权益的填</w:t>
            </w:r>
            <w:r w:rsidRPr="00C24B36">
              <w:rPr>
                <w:rFonts w:ascii="Times New Roman" w:eastAsia="仿宋" w:hAnsi="Times New Roman" w:cs="Times New Roman"/>
                <w:color w:val="FF0000"/>
                <w:kern w:val="0"/>
                <w:szCs w:val="21"/>
              </w:rPr>
              <w:t>0</w:t>
            </w:r>
            <w:r w:rsidRPr="00C24B36">
              <w:rPr>
                <w:rFonts w:ascii="Times New Roman" w:eastAsia="仿宋" w:hAnsi="Times New Roman" w:cs="Times New Roman"/>
                <w:color w:val="FF0000"/>
                <w:kern w:val="0"/>
                <w:szCs w:val="21"/>
              </w:rPr>
              <w:t>）</w:t>
            </w:r>
          </w:p>
        </w:tc>
        <w:tc>
          <w:tcPr>
            <w:tcW w:w="1359" w:type="dxa"/>
            <w:tcBorders>
              <w:top w:val="nil"/>
              <w:left w:val="nil"/>
              <w:bottom w:val="single" w:sz="8" w:space="0" w:color="auto"/>
              <w:right w:val="single" w:sz="8" w:space="0" w:color="auto"/>
            </w:tcBorders>
            <w:shd w:val="clear" w:color="auto" w:fill="auto"/>
            <w:vAlign w:val="center"/>
          </w:tcPr>
          <w:p w14:paraId="57316F37"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1E846760"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587E91E9"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0AB06ECA"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r w:rsidR="00AF5692" w:rsidRPr="00C24B36" w14:paraId="6E5B4677" w14:textId="77777777" w:rsidTr="00B939C0">
        <w:trPr>
          <w:trHeight w:val="393"/>
          <w:jc w:val="center"/>
        </w:trPr>
        <w:tc>
          <w:tcPr>
            <w:tcW w:w="39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3C34F2C" w14:textId="77777777" w:rsidR="00AF5692" w:rsidRPr="00C24B36" w:rsidRDefault="00AF5692" w:rsidP="00B939C0">
            <w:pPr>
              <w:widowControl/>
              <w:jc w:val="center"/>
              <w:rPr>
                <w:rFonts w:ascii="Times New Roman" w:eastAsia="仿宋" w:hAnsi="Times New Roman" w:cs="Times New Roman"/>
                <w:b/>
                <w:bCs/>
                <w:color w:val="000000"/>
                <w:kern w:val="0"/>
                <w:szCs w:val="21"/>
              </w:rPr>
            </w:pPr>
            <w:r w:rsidRPr="00C24B36">
              <w:rPr>
                <w:rFonts w:ascii="Times New Roman" w:eastAsia="仿宋" w:hAnsi="Times New Roman" w:cs="Times New Roman"/>
                <w:b/>
                <w:bCs/>
                <w:color w:val="000000"/>
                <w:kern w:val="0"/>
                <w:szCs w:val="21"/>
              </w:rPr>
              <w:t>合计</w:t>
            </w:r>
          </w:p>
        </w:tc>
        <w:tc>
          <w:tcPr>
            <w:tcW w:w="1056" w:type="dxa"/>
            <w:tcBorders>
              <w:top w:val="nil"/>
              <w:left w:val="nil"/>
              <w:bottom w:val="single" w:sz="8" w:space="0" w:color="auto"/>
              <w:right w:val="single" w:sz="8" w:space="0" w:color="auto"/>
            </w:tcBorders>
            <w:shd w:val="clear" w:color="auto" w:fill="auto"/>
            <w:vAlign w:val="center"/>
            <w:hideMark/>
          </w:tcPr>
          <w:p w14:paraId="46C10BB9"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359" w:type="dxa"/>
            <w:tcBorders>
              <w:top w:val="nil"/>
              <w:left w:val="nil"/>
              <w:bottom w:val="single" w:sz="8" w:space="0" w:color="auto"/>
              <w:right w:val="single" w:sz="8" w:space="0" w:color="auto"/>
            </w:tcBorders>
            <w:shd w:val="clear" w:color="auto" w:fill="auto"/>
            <w:vAlign w:val="center"/>
          </w:tcPr>
          <w:p w14:paraId="76EB8FA5"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45F2AC2B"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09C3D7F3"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39402F17"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bl>
    <w:p w14:paraId="4A63B536" w14:textId="77777777" w:rsidR="00AF5692" w:rsidRPr="00C24B36" w:rsidRDefault="00AF5692" w:rsidP="00AF5692">
      <w:pPr>
        <w:numPr>
          <w:ilvl w:val="255"/>
          <w:numId w:val="0"/>
        </w:numPr>
        <w:autoSpaceDE w:val="0"/>
        <w:autoSpaceDN w:val="0"/>
        <w:adjustRightInd w:val="0"/>
        <w:spacing w:line="600" w:lineRule="exact"/>
        <w:textAlignment w:val="center"/>
        <w:rPr>
          <w:rFonts w:ascii="Times New Roman" w:eastAsia="黑体" w:hAnsi="Times New Roman" w:cs="Times New Roman"/>
          <w:color w:val="FF0000"/>
          <w:sz w:val="32"/>
          <w:lang w:val="zh-CN"/>
        </w:rPr>
      </w:pPr>
      <w:r w:rsidRPr="00C24B36">
        <w:rPr>
          <w:rFonts w:ascii="Times New Roman" w:eastAsia="黑体" w:hAnsi="Times New Roman" w:cs="Times New Roman"/>
          <w:color w:val="FF0000"/>
          <w:sz w:val="32"/>
          <w:lang w:val="zh-CN"/>
        </w:rPr>
        <w:t>（股票期权适用）</w:t>
      </w:r>
    </w:p>
    <w:tbl>
      <w:tblPr>
        <w:tblW w:w="10062" w:type="dxa"/>
        <w:jc w:val="center"/>
        <w:tblLook w:val="04A0" w:firstRow="1" w:lastRow="0" w:firstColumn="1" w:lastColumn="0" w:noHBand="0" w:noVBand="1"/>
      </w:tblPr>
      <w:tblGrid>
        <w:gridCol w:w="1047"/>
        <w:gridCol w:w="1321"/>
        <w:gridCol w:w="1586"/>
        <w:gridCol w:w="1056"/>
        <w:gridCol w:w="1359"/>
        <w:gridCol w:w="1134"/>
        <w:gridCol w:w="1134"/>
        <w:gridCol w:w="1425"/>
      </w:tblGrid>
      <w:tr w:rsidR="00AF5692" w:rsidRPr="00C24B36" w14:paraId="67089908" w14:textId="77777777" w:rsidTr="00B939C0">
        <w:trPr>
          <w:trHeight w:val="2284"/>
          <w:jc w:val="center"/>
        </w:trPr>
        <w:tc>
          <w:tcPr>
            <w:tcW w:w="1047"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6E2BC4A9"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姓名</w:t>
            </w:r>
          </w:p>
        </w:tc>
        <w:tc>
          <w:tcPr>
            <w:tcW w:w="1321"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202484C0"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职务类别</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34058F3F"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是否为持股</w:t>
            </w:r>
            <w:r w:rsidRPr="00C24B36">
              <w:rPr>
                <w:rFonts w:ascii="Times New Roman" w:eastAsia="仿宋" w:hAnsi="Times New Roman" w:cs="Times New Roman"/>
                <w:b/>
                <w:bCs/>
                <w:color w:val="000000"/>
                <w:kern w:val="0"/>
                <w:sz w:val="24"/>
                <w:szCs w:val="24"/>
              </w:rPr>
              <w:t>5%</w:t>
            </w:r>
            <w:r w:rsidRPr="00C24B36">
              <w:rPr>
                <w:rFonts w:ascii="Times New Roman" w:eastAsia="仿宋" w:hAnsi="Times New Roman" w:cs="Times New Roman"/>
                <w:b/>
                <w:bCs/>
                <w:color w:val="000000"/>
                <w:kern w:val="0"/>
                <w:sz w:val="24"/>
                <w:szCs w:val="24"/>
              </w:rPr>
              <w:t>以上股东、实际控制人及其近亲属</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54552107"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获授的股票期权数量（份）</w:t>
            </w:r>
          </w:p>
        </w:tc>
        <w:tc>
          <w:tcPr>
            <w:tcW w:w="1359"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60E0EBC6"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占激励计划拟授出权益总量的比例（</w:t>
            </w:r>
            <w:r w:rsidRPr="00C24B36">
              <w:rPr>
                <w:rFonts w:ascii="Times New Roman" w:eastAsia="仿宋" w:hAnsi="Times New Roman" w:cs="Times New Roman"/>
                <w:b/>
                <w:bCs/>
                <w:color w:val="000000"/>
                <w:kern w:val="0"/>
                <w:sz w:val="24"/>
                <w:szCs w:val="24"/>
              </w:rPr>
              <w:t>%</w:t>
            </w:r>
            <w:r w:rsidRPr="00C24B36">
              <w:rPr>
                <w:rFonts w:ascii="Times New Roman" w:eastAsia="仿宋" w:hAnsi="Times New Roman" w:cs="Times New Roman"/>
                <w:b/>
                <w:bCs/>
                <w:color w:val="000000"/>
                <w:kern w:val="0"/>
                <w:sz w:val="24"/>
                <w:szCs w:val="24"/>
              </w:rPr>
              <w:t>）</w:t>
            </w:r>
          </w:p>
        </w:tc>
        <w:tc>
          <w:tcPr>
            <w:tcW w:w="1134" w:type="dxa"/>
            <w:tcBorders>
              <w:top w:val="single" w:sz="8" w:space="0" w:color="auto"/>
              <w:left w:val="nil"/>
              <w:bottom w:val="nil"/>
              <w:right w:val="single" w:sz="8" w:space="0" w:color="auto"/>
            </w:tcBorders>
            <w:shd w:val="clear" w:color="000000" w:fill="D8D8D8"/>
            <w:vAlign w:val="center"/>
            <w:hideMark/>
          </w:tcPr>
          <w:p w14:paraId="2FC1E9CA"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标的股票数量</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3D32C293"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标的股票数量占激励计划公告日股本总额的比例（</w:t>
            </w:r>
            <w:r w:rsidRPr="00C24B36">
              <w:rPr>
                <w:rFonts w:ascii="Times New Roman" w:eastAsia="仿宋" w:hAnsi="Times New Roman" w:cs="Times New Roman"/>
                <w:b/>
                <w:bCs/>
                <w:color w:val="000000"/>
                <w:kern w:val="0"/>
                <w:sz w:val="24"/>
                <w:szCs w:val="24"/>
              </w:rPr>
              <w:t>%</w:t>
            </w:r>
            <w:r w:rsidRPr="00C24B36">
              <w:rPr>
                <w:rFonts w:ascii="Times New Roman" w:eastAsia="仿宋" w:hAnsi="Times New Roman" w:cs="Times New Roman"/>
                <w:b/>
                <w:bCs/>
                <w:color w:val="000000"/>
                <w:kern w:val="0"/>
                <w:sz w:val="24"/>
                <w:szCs w:val="24"/>
              </w:rPr>
              <w:t>）</w:t>
            </w:r>
          </w:p>
        </w:tc>
        <w:tc>
          <w:tcPr>
            <w:tcW w:w="1425" w:type="dxa"/>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14:paraId="5F5F5339" w14:textId="77777777" w:rsidR="00AF5692" w:rsidRPr="00C24B36" w:rsidRDefault="00AF5692" w:rsidP="00B939C0">
            <w:pPr>
              <w:widowControl/>
              <w:jc w:val="center"/>
              <w:rPr>
                <w:rFonts w:ascii="Times New Roman" w:eastAsia="仿宋" w:hAnsi="Times New Roman" w:cs="Times New Roman"/>
                <w:b/>
                <w:bCs/>
                <w:color w:val="000000"/>
                <w:kern w:val="0"/>
                <w:sz w:val="24"/>
                <w:szCs w:val="24"/>
              </w:rPr>
            </w:pPr>
            <w:r w:rsidRPr="00C24B36">
              <w:rPr>
                <w:rFonts w:ascii="Times New Roman" w:eastAsia="仿宋" w:hAnsi="Times New Roman" w:cs="Times New Roman"/>
                <w:b/>
                <w:bCs/>
                <w:color w:val="000000"/>
                <w:kern w:val="0"/>
                <w:sz w:val="24"/>
                <w:szCs w:val="24"/>
              </w:rPr>
              <w:t>标的股票来源</w:t>
            </w:r>
          </w:p>
        </w:tc>
      </w:tr>
      <w:tr w:rsidR="00AF5692" w:rsidRPr="00C24B36" w14:paraId="215634FB" w14:textId="77777777" w:rsidTr="00B939C0">
        <w:trPr>
          <w:trHeight w:val="302"/>
          <w:jc w:val="center"/>
        </w:trPr>
        <w:tc>
          <w:tcPr>
            <w:tcW w:w="1047" w:type="dxa"/>
            <w:vMerge/>
            <w:tcBorders>
              <w:top w:val="single" w:sz="8" w:space="0" w:color="auto"/>
              <w:left w:val="single" w:sz="8" w:space="0" w:color="auto"/>
              <w:bottom w:val="single" w:sz="8" w:space="0" w:color="000000"/>
              <w:right w:val="single" w:sz="8" w:space="0" w:color="auto"/>
            </w:tcBorders>
            <w:vAlign w:val="center"/>
            <w:hideMark/>
          </w:tcPr>
          <w:p w14:paraId="4FE3B440"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321" w:type="dxa"/>
            <w:vMerge/>
            <w:tcBorders>
              <w:top w:val="single" w:sz="8" w:space="0" w:color="auto"/>
              <w:left w:val="single" w:sz="8" w:space="0" w:color="auto"/>
              <w:bottom w:val="single" w:sz="8" w:space="0" w:color="000000"/>
              <w:right w:val="single" w:sz="8" w:space="0" w:color="auto"/>
            </w:tcBorders>
            <w:vAlign w:val="center"/>
            <w:hideMark/>
          </w:tcPr>
          <w:p w14:paraId="6D86EE1D"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C69B9D5"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2F0AFE6A"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359" w:type="dxa"/>
            <w:vMerge/>
            <w:tcBorders>
              <w:top w:val="single" w:sz="8" w:space="0" w:color="auto"/>
              <w:left w:val="single" w:sz="8" w:space="0" w:color="auto"/>
              <w:bottom w:val="single" w:sz="8" w:space="0" w:color="000000"/>
              <w:right w:val="single" w:sz="8" w:space="0" w:color="auto"/>
            </w:tcBorders>
            <w:vAlign w:val="center"/>
            <w:hideMark/>
          </w:tcPr>
          <w:p w14:paraId="53CF00D9"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134" w:type="dxa"/>
            <w:tcBorders>
              <w:top w:val="nil"/>
              <w:left w:val="nil"/>
              <w:bottom w:val="single" w:sz="8" w:space="0" w:color="auto"/>
              <w:right w:val="single" w:sz="8" w:space="0" w:color="auto"/>
            </w:tcBorders>
            <w:shd w:val="clear" w:color="000000" w:fill="D8D8D8"/>
            <w:vAlign w:val="center"/>
            <w:hideMark/>
          </w:tcPr>
          <w:p w14:paraId="47606497" w14:textId="77777777" w:rsidR="00AF5692" w:rsidRPr="00C24B36" w:rsidRDefault="00AF5692" w:rsidP="00B939C0">
            <w:pPr>
              <w:widowControl/>
              <w:rPr>
                <w:rFonts w:ascii="Times New Roman" w:eastAsia="仿宋" w:hAnsi="Times New Roman" w:cs="Times New Roman"/>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7FFD3F0"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c>
          <w:tcPr>
            <w:tcW w:w="1425" w:type="dxa"/>
            <w:vMerge/>
            <w:tcBorders>
              <w:top w:val="single" w:sz="8" w:space="0" w:color="auto"/>
              <w:left w:val="single" w:sz="8" w:space="0" w:color="auto"/>
              <w:bottom w:val="single" w:sz="8" w:space="0" w:color="000000"/>
              <w:right w:val="single" w:sz="8" w:space="0" w:color="auto"/>
            </w:tcBorders>
            <w:vAlign w:val="center"/>
            <w:hideMark/>
          </w:tcPr>
          <w:p w14:paraId="0C728B49" w14:textId="77777777" w:rsidR="00AF5692" w:rsidRPr="00C24B36" w:rsidRDefault="00AF5692" w:rsidP="00B939C0">
            <w:pPr>
              <w:widowControl/>
              <w:jc w:val="left"/>
              <w:rPr>
                <w:rFonts w:ascii="Times New Roman" w:eastAsia="仿宋" w:hAnsi="Times New Roman" w:cs="Times New Roman"/>
                <w:b/>
                <w:bCs/>
                <w:color w:val="000000"/>
                <w:kern w:val="0"/>
                <w:sz w:val="24"/>
                <w:szCs w:val="24"/>
              </w:rPr>
            </w:pPr>
          </w:p>
        </w:tc>
      </w:tr>
      <w:tr w:rsidR="00AF5692" w:rsidRPr="00C24B36" w14:paraId="13908FDA" w14:textId="77777777" w:rsidTr="00B939C0">
        <w:trPr>
          <w:trHeight w:val="374"/>
          <w:jc w:val="center"/>
        </w:trPr>
        <w:tc>
          <w:tcPr>
            <w:tcW w:w="10062" w:type="dxa"/>
            <w:gridSpan w:val="8"/>
            <w:tcBorders>
              <w:top w:val="nil"/>
              <w:left w:val="single" w:sz="8" w:space="0" w:color="auto"/>
              <w:bottom w:val="single" w:sz="4" w:space="0" w:color="auto"/>
              <w:right w:val="single" w:sz="8" w:space="0" w:color="auto"/>
            </w:tcBorders>
            <w:shd w:val="clear" w:color="auto" w:fill="auto"/>
            <w:vAlign w:val="center"/>
          </w:tcPr>
          <w:p w14:paraId="033B4346" w14:textId="77777777" w:rsidR="00AF5692" w:rsidRPr="00C24B36" w:rsidRDefault="00AF5692" w:rsidP="00B939C0">
            <w:pPr>
              <w:widowControl/>
              <w:spacing w:line="360" w:lineRule="auto"/>
              <w:rPr>
                <w:rFonts w:ascii="Times New Roman" w:eastAsia="仿宋" w:hAnsi="Times New Roman" w:cs="Times New Roman"/>
                <w:color w:val="FF0000"/>
                <w:kern w:val="0"/>
                <w:szCs w:val="21"/>
              </w:rPr>
            </w:pPr>
            <w:r w:rsidRPr="00C24B36">
              <w:rPr>
                <w:rFonts w:ascii="Times New Roman" w:eastAsia="仿宋" w:hAnsi="Times New Roman" w:cs="Times New Roman"/>
                <w:kern w:val="0"/>
                <w:szCs w:val="21"/>
              </w:rPr>
              <w:t>一、董事、高级管理人员</w:t>
            </w:r>
          </w:p>
        </w:tc>
      </w:tr>
      <w:tr w:rsidR="00AF5692" w:rsidRPr="00C24B36" w14:paraId="1E8FBDA7" w14:textId="77777777" w:rsidTr="00B939C0">
        <w:trPr>
          <w:trHeight w:val="3085"/>
          <w:jc w:val="center"/>
        </w:trPr>
        <w:tc>
          <w:tcPr>
            <w:tcW w:w="104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2BEB5340" w14:textId="77777777" w:rsidR="00AF5692" w:rsidRPr="00C24B36" w:rsidRDefault="00AF5692" w:rsidP="00B939C0">
            <w:pPr>
              <w:widowControl/>
              <w:jc w:val="center"/>
              <w:rPr>
                <w:rFonts w:ascii="Times New Roman" w:eastAsia="仿宋" w:hAnsi="Times New Roman" w:cs="Times New Roman"/>
                <w:color w:val="FF0000"/>
                <w:kern w:val="0"/>
                <w:sz w:val="28"/>
                <w:szCs w:val="28"/>
              </w:rPr>
            </w:pPr>
            <w:r w:rsidRPr="00C24B36">
              <w:rPr>
                <w:rFonts w:ascii="Times New Roman" w:eastAsia="仿宋" w:hAnsi="Times New Roman" w:cs="Times New Roman"/>
                <w:color w:val="FF0000"/>
                <w:kern w:val="0"/>
                <w:szCs w:val="21"/>
              </w:rPr>
              <w:t>1</w:t>
            </w:r>
          </w:p>
        </w:tc>
        <w:tc>
          <w:tcPr>
            <w:tcW w:w="1321" w:type="dxa"/>
            <w:tcBorders>
              <w:top w:val="single" w:sz="4" w:space="0" w:color="auto"/>
              <w:left w:val="nil"/>
              <w:bottom w:val="nil"/>
              <w:right w:val="single" w:sz="8" w:space="0" w:color="auto"/>
            </w:tcBorders>
            <w:shd w:val="clear" w:color="auto" w:fill="auto"/>
            <w:vAlign w:val="center"/>
            <w:hideMark/>
          </w:tcPr>
          <w:p w14:paraId="7DE57971"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（注：如有多个值请用中文顿号隔开，其他同）</w:t>
            </w:r>
          </w:p>
        </w:tc>
        <w:tc>
          <w:tcPr>
            <w:tcW w:w="1586" w:type="dxa"/>
            <w:tcBorders>
              <w:top w:val="single" w:sz="4" w:space="0" w:color="auto"/>
              <w:left w:val="nil"/>
              <w:bottom w:val="nil"/>
              <w:right w:val="single" w:sz="8" w:space="0" w:color="auto"/>
            </w:tcBorders>
            <w:shd w:val="clear" w:color="auto" w:fill="auto"/>
            <w:vAlign w:val="center"/>
            <w:hideMark/>
          </w:tcPr>
          <w:p w14:paraId="6770D0EB"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（否</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持股</w:t>
            </w:r>
            <w:r w:rsidRPr="00C24B36">
              <w:rPr>
                <w:rFonts w:ascii="Times New Roman" w:eastAsia="仿宋" w:hAnsi="Times New Roman" w:cs="Times New Roman"/>
                <w:color w:val="FF0000"/>
                <w:kern w:val="0"/>
                <w:szCs w:val="21"/>
              </w:rPr>
              <w:t>5%</w:t>
            </w:r>
            <w:r w:rsidRPr="00C24B36">
              <w:rPr>
                <w:rFonts w:ascii="Times New Roman" w:eastAsia="仿宋" w:hAnsi="Times New Roman" w:cs="Times New Roman"/>
                <w:color w:val="FF0000"/>
                <w:kern w:val="0"/>
                <w:szCs w:val="21"/>
              </w:rPr>
              <w:t>以上股东</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实际控制人的配偶</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实际控制人的父母</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实际控制人的子女</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其他，（自行填写）</w:t>
            </w:r>
          </w:p>
        </w:tc>
        <w:tc>
          <w:tcPr>
            <w:tcW w:w="105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6E0BC4B9"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359"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486E8FD"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6A50E72"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152811C5" w14:textId="77777777" w:rsidR="00AF5692" w:rsidRPr="00C24B36" w:rsidRDefault="00AF5692" w:rsidP="00B939C0">
            <w:pPr>
              <w:widowControl/>
              <w:jc w:val="center"/>
              <w:rPr>
                <w:rFonts w:ascii="Times New Roman" w:eastAsia="仿宋" w:hAnsi="Times New Roman" w:cs="Times New Roman"/>
                <w:color w:val="FF0000"/>
                <w:kern w:val="0"/>
                <w:sz w:val="28"/>
                <w:szCs w:val="28"/>
              </w:rPr>
            </w:pPr>
          </w:p>
        </w:tc>
        <w:tc>
          <w:tcPr>
            <w:tcW w:w="1425" w:type="dxa"/>
            <w:tcBorders>
              <w:top w:val="single" w:sz="4" w:space="0" w:color="auto"/>
              <w:left w:val="nil"/>
              <w:bottom w:val="nil"/>
              <w:right w:val="single" w:sz="8" w:space="0" w:color="auto"/>
            </w:tcBorders>
            <w:shd w:val="clear" w:color="auto" w:fill="auto"/>
            <w:vAlign w:val="center"/>
            <w:hideMark/>
          </w:tcPr>
          <w:p w14:paraId="3D3E6AB0"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向激励对象发行股票</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回购本公司股票</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股东自愿捐赠</w:t>
            </w:r>
            <w:r w:rsidRPr="00C24B36">
              <w:rPr>
                <w:rFonts w:ascii="Times New Roman" w:eastAsia="仿宋" w:hAnsi="Times New Roman" w:cs="Times New Roman"/>
                <w:color w:val="FF0000"/>
                <w:kern w:val="0"/>
                <w:szCs w:val="21"/>
              </w:rPr>
              <w:t>/</w:t>
            </w:r>
            <w:r w:rsidRPr="00C24B36">
              <w:rPr>
                <w:rFonts w:ascii="Times New Roman" w:eastAsia="仿宋" w:hAnsi="Times New Roman" w:cs="Times New Roman"/>
                <w:color w:val="FF0000"/>
                <w:kern w:val="0"/>
                <w:szCs w:val="21"/>
              </w:rPr>
              <w:t>其他方式，（自行填写）</w:t>
            </w:r>
          </w:p>
        </w:tc>
      </w:tr>
      <w:tr w:rsidR="00AF5692" w:rsidRPr="00C24B36" w14:paraId="049BF884" w14:textId="77777777" w:rsidTr="00B939C0">
        <w:trPr>
          <w:trHeight w:val="1386"/>
          <w:jc w:val="center"/>
        </w:trPr>
        <w:tc>
          <w:tcPr>
            <w:tcW w:w="1047" w:type="dxa"/>
            <w:vMerge/>
            <w:tcBorders>
              <w:top w:val="nil"/>
              <w:left w:val="single" w:sz="8" w:space="0" w:color="auto"/>
              <w:bottom w:val="single" w:sz="8" w:space="0" w:color="000000"/>
              <w:right w:val="single" w:sz="8" w:space="0" w:color="auto"/>
            </w:tcBorders>
            <w:vAlign w:val="center"/>
            <w:hideMark/>
          </w:tcPr>
          <w:p w14:paraId="0B6B6FBC"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321" w:type="dxa"/>
            <w:tcBorders>
              <w:top w:val="nil"/>
              <w:left w:val="nil"/>
              <w:bottom w:val="single" w:sz="8" w:space="0" w:color="auto"/>
              <w:right w:val="single" w:sz="8" w:space="0" w:color="auto"/>
            </w:tcBorders>
            <w:shd w:val="clear" w:color="auto" w:fill="auto"/>
            <w:vAlign w:val="center"/>
            <w:hideMark/>
          </w:tcPr>
          <w:p w14:paraId="33AA3E63" w14:textId="77777777" w:rsidR="00AF5692" w:rsidRPr="00C24B36" w:rsidRDefault="00AF5692" w:rsidP="00B939C0">
            <w:pPr>
              <w:widowControl/>
              <w:rPr>
                <w:rFonts w:ascii="Times New Roman" w:eastAsia="仿宋" w:hAnsi="Times New Roman" w:cs="Times New Roman"/>
                <w:color w:val="FF0000"/>
                <w:kern w:val="0"/>
                <w:szCs w:val="21"/>
              </w:rPr>
            </w:pPr>
          </w:p>
        </w:tc>
        <w:tc>
          <w:tcPr>
            <w:tcW w:w="1586" w:type="dxa"/>
            <w:tcBorders>
              <w:top w:val="nil"/>
              <w:left w:val="nil"/>
              <w:bottom w:val="single" w:sz="8" w:space="0" w:color="auto"/>
              <w:right w:val="single" w:sz="8" w:space="0" w:color="auto"/>
            </w:tcBorders>
            <w:shd w:val="clear" w:color="auto" w:fill="auto"/>
            <w:vAlign w:val="center"/>
            <w:hideMark/>
          </w:tcPr>
          <w:p w14:paraId="2528338F"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（注：如有多个值请用中文顿号隔开）</w:t>
            </w:r>
          </w:p>
        </w:tc>
        <w:tc>
          <w:tcPr>
            <w:tcW w:w="1056" w:type="dxa"/>
            <w:vMerge/>
            <w:tcBorders>
              <w:top w:val="nil"/>
              <w:left w:val="single" w:sz="8" w:space="0" w:color="auto"/>
              <w:bottom w:val="single" w:sz="8" w:space="0" w:color="000000"/>
              <w:right w:val="single" w:sz="8" w:space="0" w:color="auto"/>
            </w:tcBorders>
            <w:vAlign w:val="center"/>
          </w:tcPr>
          <w:p w14:paraId="124EB564"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359" w:type="dxa"/>
            <w:vMerge/>
            <w:tcBorders>
              <w:top w:val="nil"/>
              <w:left w:val="single" w:sz="8" w:space="0" w:color="auto"/>
              <w:bottom w:val="single" w:sz="8" w:space="0" w:color="000000"/>
              <w:right w:val="single" w:sz="8" w:space="0" w:color="auto"/>
            </w:tcBorders>
            <w:vAlign w:val="center"/>
          </w:tcPr>
          <w:p w14:paraId="709178E5"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134" w:type="dxa"/>
            <w:vMerge/>
            <w:tcBorders>
              <w:top w:val="nil"/>
              <w:left w:val="single" w:sz="8" w:space="0" w:color="auto"/>
              <w:bottom w:val="single" w:sz="8" w:space="0" w:color="000000"/>
              <w:right w:val="single" w:sz="8" w:space="0" w:color="auto"/>
            </w:tcBorders>
            <w:vAlign w:val="center"/>
          </w:tcPr>
          <w:p w14:paraId="17D7D28B"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134" w:type="dxa"/>
            <w:vMerge/>
            <w:tcBorders>
              <w:top w:val="nil"/>
              <w:left w:val="single" w:sz="8" w:space="0" w:color="auto"/>
              <w:bottom w:val="single" w:sz="8" w:space="0" w:color="000000"/>
              <w:right w:val="single" w:sz="8" w:space="0" w:color="auto"/>
            </w:tcBorders>
            <w:vAlign w:val="center"/>
          </w:tcPr>
          <w:p w14:paraId="4DB4E0F5" w14:textId="77777777" w:rsidR="00AF5692" w:rsidRPr="00C24B36" w:rsidRDefault="00AF5692" w:rsidP="00B939C0">
            <w:pPr>
              <w:widowControl/>
              <w:jc w:val="left"/>
              <w:rPr>
                <w:rFonts w:ascii="Times New Roman" w:eastAsia="仿宋" w:hAnsi="Times New Roman" w:cs="Times New Roman"/>
                <w:color w:val="FF0000"/>
                <w:kern w:val="0"/>
                <w:sz w:val="28"/>
                <w:szCs w:val="28"/>
              </w:rPr>
            </w:pPr>
          </w:p>
        </w:tc>
        <w:tc>
          <w:tcPr>
            <w:tcW w:w="1425" w:type="dxa"/>
            <w:tcBorders>
              <w:top w:val="nil"/>
              <w:left w:val="nil"/>
              <w:bottom w:val="single" w:sz="8" w:space="0" w:color="auto"/>
              <w:right w:val="single" w:sz="8" w:space="0" w:color="auto"/>
            </w:tcBorders>
            <w:shd w:val="clear" w:color="auto" w:fill="auto"/>
            <w:vAlign w:val="center"/>
            <w:hideMark/>
          </w:tcPr>
          <w:p w14:paraId="2F26F544"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（注：如有多个来源，请通过添加行在不同行分别列示）</w:t>
            </w:r>
          </w:p>
        </w:tc>
      </w:tr>
      <w:tr w:rsidR="00AF5692" w:rsidRPr="00C24B36" w14:paraId="16635F1A" w14:textId="77777777" w:rsidTr="00B939C0">
        <w:trPr>
          <w:trHeight w:val="388"/>
          <w:jc w:val="center"/>
        </w:trPr>
        <w:tc>
          <w:tcPr>
            <w:tcW w:w="1047" w:type="dxa"/>
            <w:tcBorders>
              <w:top w:val="nil"/>
              <w:left w:val="single" w:sz="8" w:space="0" w:color="auto"/>
              <w:bottom w:val="single" w:sz="8" w:space="0" w:color="000000"/>
              <w:right w:val="single" w:sz="8" w:space="0" w:color="auto"/>
            </w:tcBorders>
            <w:vAlign w:val="center"/>
          </w:tcPr>
          <w:p w14:paraId="6E998604" w14:textId="77777777" w:rsidR="00AF5692" w:rsidRPr="00C24B36" w:rsidRDefault="00AF5692" w:rsidP="00B939C0">
            <w:pPr>
              <w:widowControl/>
              <w:jc w:val="center"/>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2</w:t>
            </w:r>
          </w:p>
        </w:tc>
        <w:tc>
          <w:tcPr>
            <w:tcW w:w="1321" w:type="dxa"/>
            <w:tcBorders>
              <w:top w:val="nil"/>
              <w:left w:val="nil"/>
              <w:bottom w:val="single" w:sz="8" w:space="0" w:color="auto"/>
              <w:right w:val="single" w:sz="8" w:space="0" w:color="auto"/>
            </w:tcBorders>
            <w:shd w:val="clear" w:color="auto" w:fill="auto"/>
            <w:vAlign w:val="center"/>
          </w:tcPr>
          <w:p w14:paraId="12B72BC9"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181779E4"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056" w:type="dxa"/>
            <w:tcBorders>
              <w:top w:val="nil"/>
              <w:left w:val="single" w:sz="8" w:space="0" w:color="auto"/>
              <w:bottom w:val="single" w:sz="8" w:space="0" w:color="000000"/>
              <w:right w:val="single" w:sz="8" w:space="0" w:color="auto"/>
            </w:tcBorders>
            <w:vAlign w:val="center"/>
          </w:tcPr>
          <w:p w14:paraId="57ABD853"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359" w:type="dxa"/>
            <w:tcBorders>
              <w:top w:val="nil"/>
              <w:left w:val="single" w:sz="8" w:space="0" w:color="auto"/>
              <w:bottom w:val="single" w:sz="8" w:space="0" w:color="000000"/>
              <w:right w:val="single" w:sz="8" w:space="0" w:color="auto"/>
            </w:tcBorders>
            <w:vAlign w:val="center"/>
          </w:tcPr>
          <w:p w14:paraId="7696C057"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105DC1CB"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77E049B5"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72789119" w14:textId="77777777" w:rsidR="00AF5692" w:rsidRPr="00C24B36" w:rsidRDefault="00AF5692" w:rsidP="00B939C0">
            <w:pPr>
              <w:widowControl/>
              <w:jc w:val="center"/>
              <w:rPr>
                <w:rFonts w:ascii="Times New Roman" w:eastAsia="仿宋" w:hAnsi="Times New Roman" w:cs="Times New Roman"/>
                <w:color w:val="FF0000"/>
                <w:kern w:val="0"/>
                <w:szCs w:val="21"/>
              </w:rPr>
            </w:pPr>
          </w:p>
        </w:tc>
      </w:tr>
      <w:tr w:rsidR="00AF5692" w:rsidRPr="00C24B36" w14:paraId="2B425EC2" w14:textId="77777777" w:rsidTr="00B939C0">
        <w:trPr>
          <w:trHeight w:val="393"/>
          <w:jc w:val="center"/>
        </w:trPr>
        <w:tc>
          <w:tcPr>
            <w:tcW w:w="1047" w:type="dxa"/>
            <w:tcBorders>
              <w:top w:val="nil"/>
              <w:left w:val="single" w:sz="8" w:space="0" w:color="auto"/>
              <w:bottom w:val="single" w:sz="8" w:space="0" w:color="000000"/>
              <w:right w:val="single" w:sz="8" w:space="0" w:color="auto"/>
            </w:tcBorders>
            <w:vAlign w:val="center"/>
          </w:tcPr>
          <w:p w14:paraId="7D441506" w14:textId="77777777" w:rsidR="00AF5692" w:rsidRPr="00C24B36" w:rsidRDefault="00AF5692" w:rsidP="00B939C0">
            <w:pPr>
              <w:widowControl/>
              <w:jc w:val="center"/>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w:t>
            </w:r>
          </w:p>
        </w:tc>
        <w:tc>
          <w:tcPr>
            <w:tcW w:w="1321" w:type="dxa"/>
            <w:tcBorders>
              <w:top w:val="nil"/>
              <w:left w:val="nil"/>
              <w:bottom w:val="single" w:sz="8" w:space="0" w:color="auto"/>
              <w:right w:val="single" w:sz="8" w:space="0" w:color="auto"/>
            </w:tcBorders>
            <w:shd w:val="clear" w:color="auto" w:fill="auto"/>
            <w:vAlign w:val="center"/>
          </w:tcPr>
          <w:p w14:paraId="37E78A4E"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48B1A761"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056" w:type="dxa"/>
            <w:tcBorders>
              <w:top w:val="nil"/>
              <w:left w:val="single" w:sz="8" w:space="0" w:color="auto"/>
              <w:bottom w:val="single" w:sz="8" w:space="0" w:color="000000"/>
              <w:right w:val="single" w:sz="8" w:space="0" w:color="auto"/>
            </w:tcBorders>
            <w:vAlign w:val="center"/>
          </w:tcPr>
          <w:p w14:paraId="626F144B"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359" w:type="dxa"/>
            <w:tcBorders>
              <w:top w:val="nil"/>
              <w:left w:val="single" w:sz="8" w:space="0" w:color="auto"/>
              <w:bottom w:val="single" w:sz="8" w:space="0" w:color="000000"/>
              <w:right w:val="single" w:sz="8" w:space="0" w:color="auto"/>
            </w:tcBorders>
            <w:vAlign w:val="center"/>
          </w:tcPr>
          <w:p w14:paraId="5A6A7C34"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422BB381"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134" w:type="dxa"/>
            <w:tcBorders>
              <w:top w:val="nil"/>
              <w:left w:val="single" w:sz="8" w:space="0" w:color="auto"/>
              <w:bottom w:val="single" w:sz="8" w:space="0" w:color="000000"/>
              <w:right w:val="single" w:sz="8" w:space="0" w:color="auto"/>
            </w:tcBorders>
            <w:vAlign w:val="center"/>
          </w:tcPr>
          <w:p w14:paraId="219222D3" w14:textId="77777777" w:rsidR="00AF5692" w:rsidRPr="00C24B36" w:rsidRDefault="00AF5692" w:rsidP="00B939C0">
            <w:pPr>
              <w:widowControl/>
              <w:jc w:val="center"/>
              <w:rPr>
                <w:rFonts w:ascii="Times New Roman" w:eastAsia="仿宋" w:hAnsi="Times New Roman" w:cs="Times New Roman"/>
                <w:color w:val="FF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7E4EACA6" w14:textId="77777777" w:rsidR="00AF5692" w:rsidRPr="00C24B36" w:rsidRDefault="00AF5692" w:rsidP="00B939C0">
            <w:pPr>
              <w:widowControl/>
              <w:jc w:val="center"/>
              <w:rPr>
                <w:rFonts w:ascii="Times New Roman" w:eastAsia="仿宋" w:hAnsi="Times New Roman" w:cs="Times New Roman"/>
                <w:color w:val="FF0000"/>
                <w:kern w:val="0"/>
                <w:szCs w:val="21"/>
              </w:rPr>
            </w:pPr>
          </w:p>
        </w:tc>
      </w:tr>
      <w:tr w:rsidR="00AF5692" w:rsidRPr="00C24B36" w14:paraId="467C7189" w14:textId="77777777" w:rsidTr="00B939C0">
        <w:trPr>
          <w:trHeight w:val="297"/>
          <w:jc w:val="center"/>
        </w:trPr>
        <w:tc>
          <w:tcPr>
            <w:tcW w:w="10062" w:type="dxa"/>
            <w:gridSpan w:val="8"/>
            <w:tcBorders>
              <w:top w:val="nil"/>
              <w:left w:val="single" w:sz="8" w:space="0" w:color="auto"/>
              <w:bottom w:val="single" w:sz="8" w:space="0" w:color="auto"/>
              <w:right w:val="single" w:sz="8" w:space="0" w:color="auto"/>
            </w:tcBorders>
            <w:shd w:val="clear" w:color="auto" w:fill="auto"/>
            <w:vAlign w:val="center"/>
          </w:tcPr>
          <w:p w14:paraId="2C39F518" w14:textId="77777777" w:rsidR="00AF5692" w:rsidRPr="00C24B36" w:rsidRDefault="00AF5692" w:rsidP="00B939C0">
            <w:pPr>
              <w:widowControl/>
              <w:jc w:val="left"/>
              <w:rPr>
                <w:rFonts w:ascii="Times New Roman" w:eastAsia="仿宋" w:hAnsi="Times New Roman" w:cs="Times New Roman"/>
                <w:color w:val="000000"/>
                <w:kern w:val="0"/>
                <w:sz w:val="28"/>
                <w:szCs w:val="28"/>
              </w:rPr>
            </w:pPr>
            <w:r w:rsidRPr="00C24B36">
              <w:rPr>
                <w:rFonts w:ascii="Times New Roman" w:eastAsia="仿宋" w:hAnsi="Times New Roman" w:cs="Times New Roman"/>
                <w:kern w:val="0"/>
                <w:szCs w:val="21"/>
              </w:rPr>
              <w:t>二、核心员工</w:t>
            </w:r>
          </w:p>
        </w:tc>
      </w:tr>
      <w:tr w:rsidR="00AF5692" w:rsidRPr="00C24B36" w14:paraId="771C5B91" w14:textId="77777777" w:rsidTr="00B939C0">
        <w:trPr>
          <w:trHeight w:val="362"/>
          <w:jc w:val="center"/>
        </w:trPr>
        <w:tc>
          <w:tcPr>
            <w:tcW w:w="1047" w:type="dxa"/>
            <w:tcBorders>
              <w:top w:val="nil"/>
              <w:left w:val="single" w:sz="8" w:space="0" w:color="auto"/>
              <w:bottom w:val="single" w:sz="8" w:space="0" w:color="auto"/>
              <w:right w:val="single" w:sz="8" w:space="0" w:color="auto"/>
            </w:tcBorders>
            <w:shd w:val="clear" w:color="auto" w:fill="auto"/>
            <w:vAlign w:val="center"/>
          </w:tcPr>
          <w:p w14:paraId="2F1C6A1D" w14:textId="77777777" w:rsidR="00AF5692" w:rsidRPr="00C24B36" w:rsidRDefault="00AF5692" w:rsidP="00B939C0">
            <w:pPr>
              <w:widowControl/>
              <w:jc w:val="center"/>
              <w:rPr>
                <w:rFonts w:ascii="Times New Roman" w:eastAsia="仿宋" w:hAnsi="Times New Roman" w:cs="Times New Roman"/>
                <w:color w:val="000000"/>
                <w:kern w:val="0"/>
                <w:szCs w:val="21"/>
              </w:rPr>
            </w:pPr>
            <w:r w:rsidRPr="00C24B36">
              <w:rPr>
                <w:rFonts w:ascii="Times New Roman" w:eastAsia="仿宋" w:hAnsi="Times New Roman" w:cs="Times New Roman"/>
                <w:color w:val="FF0000"/>
                <w:kern w:val="0"/>
                <w:szCs w:val="21"/>
              </w:rPr>
              <w:t>1</w:t>
            </w:r>
          </w:p>
        </w:tc>
        <w:tc>
          <w:tcPr>
            <w:tcW w:w="1321" w:type="dxa"/>
            <w:tcBorders>
              <w:top w:val="nil"/>
              <w:left w:val="nil"/>
              <w:bottom w:val="single" w:sz="8" w:space="0" w:color="auto"/>
              <w:right w:val="single" w:sz="8" w:space="0" w:color="auto"/>
            </w:tcBorders>
            <w:shd w:val="clear" w:color="auto" w:fill="auto"/>
            <w:vAlign w:val="center"/>
          </w:tcPr>
          <w:p w14:paraId="701FB01A"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0AB3BFEC"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056" w:type="dxa"/>
            <w:tcBorders>
              <w:top w:val="nil"/>
              <w:left w:val="nil"/>
              <w:bottom w:val="single" w:sz="8" w:space="0" w:color="auto"/>
              <w:right w:val="single" w:sz="8" w:space="0" w:color="auto"/>
            </w:tcBorders>
            <w:shd w:val="clear" w:color="auto" w:fill="auto"/>
            <w:vAlign w:val="center"/>
          </w:tcPr>
          <w:p w14:paraId="2CD6788F"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359" w:type="dxa"/>
            <w:tcBorders>
              <w:top w:val="nil"/>
              <w:left w:val="nil"/>
              <w:bottom w:val="single" w:sz="8" w:space="0" w:color="auto"/>
              <w:right w:val="single" w:sz="8" w:space="0" w:color="auto"/>
            </w:tcBorders>
            <w:shd w:val="clear" w:color="auto" w:fill="auto"/>
            <w:vAlign w:val="center"/>
          </w:tcPr>
          <w:p w14:paraId="3ADBC5CA"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1C3FA6EF"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50F3DC6A"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365BB430"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r w:rsidR="00AF5692" w:rsidRPr="00C24B36" w14:paraId="4A6CF40C" w14:textId="77777777" w:rsidTr="00B939C0">
        <w:trPr>
          <w:trHeight w:val="362"/>
          <w:jc w:val="center"/>
        </w:trPr>
        <w:tc>
          <w:tcPr>
            <w:tcW w:w="1047" w:type="dxa"/>
            <w:tcBorders>
              <w:top w:val="nil"/>
              <w:left w:val="single" w:sz="8" w:space="0" w:color="auto"/>
              <w:bottom w:val="single" w:sz="8" w:space="0" w:color="auto"/>
              <w:right w:val="single" w:sz="8" w:space="0" w:color="auto"/>
            </w:tcBorders>
            <w:shd w:val="clear" w:color="auto" w:fill="auto"/>
            <w:vAlign w:val="center"/>
          </w:tcPr>
          <w:p w14:paraId="15F1CA7B" w14:textId="77777777" w:rsidR="00AF5692" w:rsidRPr="00C24B36" w:rsidRDefault="00AF5692" w:rsidP="00B939C0">
            <w:pPr>
              <w:widowControl/>
              <w:jc w:val="center"/>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w:t>
            </w:r>
          </w:p>
        </w:tc>
        <w:tc>
          <w:tcPr>
            <w:tcW w:w="1321" w:type="dxa"/>
            <w:tcBorders>
              <w:top w:val="nil"/>
              <w:left w:val="nil"/>
              <w:bottom w:val="single" w:sz="8" w:space="0" w:color="auto"/>
              <w:right w:val="single" w:sz="8" w:space="0" w:color="auto"/>
            </w:tcBorders>
            <w:shd w:val="clear" w:color="auto" w:fill="auto"/>
            <w:vAlign w:val="center"/>
          </w:tcPr>
          <w:p w14:paraId="77F18D73"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586" w:type="dxa"/>
            <w:tcBorders>
              <w:top w:val="nil"/>
              <w:left w:val="nil"/>
              <w:bottom w:val="single" w:sz="8" w:space="0" w:color="auto"/>
              <w:right w:val="single" w:sz="8" w:space="0" w:color="auto"/>
            </w:tcBorders>
            <w:shd w:val="clear" w:color="auto" w:fill="auto"/>
            <w:vAlign w:val="center"/>
          </w:tcPr>
          <w:p w14:paraId="08CC5A89"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056" w:type="dxa"/>
            <w:tcBorders>
              <w:top w:val="nil"/>
              <w:left w:val="nil"/>
              <w:bottom w:val="single" w:sz="8" w:space="0" w:color="auto"/>
              <w:right w:val="single" w:sz="8" w:space="0" w:color="auto"/>
            </w:tcBorders>
            <w:shd w:val="clear" w:color="auto" w:fill="auto"/>
            <w:vAlign w:val="center"/>
          </w:tcPr>
          <w:p w14:paraId="22B9E0A9"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359" w:type="dxa"/>
            <w:tcBorders>
              <w:top w:val="nil"/>
              <w:left w:val="nil"/>
              <w:bottom w:val="single" w:sz="8" w:space="0" w:color="auto"/>
              <w:right w:val="single" w:sz="8" w:space="0" w:color="auto"/>
            </w:tcBorders>
            <w:shd w:val="clear" w:color="auto" w:fill="auto"/>
            <w:vAlign w:val="center"/>
          </w:tcPr>
          <w:p w14:paraId="4FEC7149"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3CC2D8B5"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1A0073C5"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1E660224"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r w:rsidR="00AF5692" w:rsidRPr="00C24B36" w14:paraId="1F3635AF" w14:textId="77777777" w:rsidTr="00B939C0">
        <w:trPr>
          <w:trHeight w:val="1043"/>
          <w:jc w:val="center"/>
        </w:trPr>
        <w:tc>
          <w:tcPr>
            <w:tcW w:w="39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0DB4973" w14:textId="77777777" w:rsidR="00AF5692" w:rsidRPr="00C24B36" w:rsidRDefault="00AF5692" w:rsidP="00B939C0">
            <w:pPr>
              <w:widowControl/>
              <w:jc w:val="center"/>
              <w:rPr>
                <w:rFonts w:ascii="Times New Roman" w:eastAsia="仿宋" w:hAnsi="Times New Roman" w:cs="Times New Roman"/>
                <w:b/>
                <w:bCs/>
                <w:color w:val="000000"/>
                <w:kern w:val="0"/>
                <w:szCs w:val="21"/>
              </w:rPr>
            </w:pPr>
            <w:r w:rsidRPr="00C24B36">
              <w:rPr>
                <w:rFonts w:ascii="Times New Roman" w:eastAsia="仿宋" w:hAnsi="Times New Roman" w:cs="Times New Roman"/>
                <w:b/>
                <w:bCs/>
                <w:color w:val="000000"/>
                <w:kern w:val="0"/>
                <w:szCs w:val="21"/>
              </w:rPr>
              <w:t>预留权益</w:t>
            </w:r>
          </w:p>
        </w:tc>
        <w:tc>
          <w:tcPr>
            <w:tcW w:w="1056" w:type="dxa"/>
            <w:tcBorders>
              <w:top w:val="nil"/>
              <w:left w:val="nil"/>
              <w:bottom w:val="single" w:sz="8" w:space="0" w:color="auto"/>
              <w:right w:val="single" w:sz="8" w:space="0" w:color="auto"/>
            </w:tcBorders>
            <w:shd w:val="clear" w:color="auto" w:fill="auto"/>
            <w:vAlign w:val="center"/>
            <w:hideMark/>
          </w:tcPr>
          <w:p w14:paraId="079D997F" w14:textId="77777777" w:rsidR="00AF5692" w:rsidRPr="00C24B36" w:rsidRDefault="00AF5692" w:rsidP="00B939C0">
            <w:pPr>
              <w:widowControl/>
              <w:rPr>
                <w:rFonts w:ascii="Times New Roman" w:eastAsia="仿宋" w:hAnsi="Times New Roman" w:cs="Times New Roman"/>
                <w:color w:val="FF0000"/>
                <w:kern w:val="0"/>
                <w:szCs w:val="21"/>
              </w:rPr>
            </w:pPr>
            <w:r w:rsidRPr="00C24B36">
              <w:rPr>
                <w:rFonts w:ascii="Times New Roman" w:eastAsia="仿宋" w:hAnsi="Times New Roman" w:cs="Times New Roman"/>
                <w:color w:val="FF0000"/>
                <w:kern w:val="0"/>
                <w:szCs w:val="21"/>
              </w:rPr>
              <w:t>（不存在预留权益的填</w:t>
            </w:r>
            <w:r w:rsidRPr="00C24B36">
              <w:rPr>
                <w:rFonts w:ascii="Times New Roman" w:eastAsia="仿宋" w:hAnsi="Times New Roman" w:cs="Times New Roman"/>
                <w:color w:val="FF0000"/>
                <w:kern w:val="0"/>
                <w:szCs w:val="21"/>
              </w:rPr>
              <w:t>0</w:t>
            </w:r>
            <w:r w:rsidRPr="00C24B36">
              <w:rPr>
                <w:rFonts w:ascii="Times New Roman" w:eastAsia="仿宋" w:hAnsi="Times New Roman" w:cs="Times New Roman"/>
                <w:color w:val="FF0000"/>
                <w:kern w:val="0"/>
                <w:szCs w:val="21"/>
              </w:rPr>
              <w:t>）</w:t>
            </w:r>
          </w:p>
        </w:tc>
        <w:tc>
          <w:tcPr>
            <w:tcW w:w="1359" w:type="dxa"/>
            <w:tcBorders>
              <w:top w:val="nil"/>
              <w:left w:val="nil"/>
              <w:bottom w:val="single" w:sz="8" w:space="0" w:color="auto"/>
              <w:right w:val="single" w:sz="8" w:space="0" w:color="auto"/>
            </w:tcBorders>
            <w:shd w:val="clear" w:color="auto" w:fill="auto"/>
            <w:vAlign w:val="center"/>
          </w:tcPr>
          <w:p w14:paraId="44165303"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277B6492"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43CDFDA5"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50887D28"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r w:rsidR="00AF5692" w:rsidRPr="00C24B36" w14:paraId="572352B6" w14:textId="77777777" w:rsidTr="00B939C0">
        <w:trPr>
          <w:trHeight w:val="393"/>
          <w:jc w:val="center"/>
        </w:trPr>
        <w:tc>
          <w:tcPr>
            <w:tcW w:w="39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DB63F5B" w14:textId="77777777" w:rsidR="00AF5692" w:rsidRPr="00C24B36" w:rsidRDefault="00AF5692" w:rsidP="00B939C0">
            <w:pPr>
              <w:widowControl/>
              <w:jc w:val="center"/>
              <w:rPr>
                <w:rFonts w:ascii="Times New Roman" w:eastAsia="仿宋" w:hAnsi="Times New Roman" w:cs="Times New Roman"/>
                <w:b/>
                <w:bCs/>
                <w:color w:val="000000"/>
                <w:kern w:val="0"/>
                <w:szCs w:val="21"/>
              </w:rPr>
            </w:pPr>
            <w:r w:rsidRPr="00C24B36">
              <w:rPr>
                <w:rFonts w:ascii="Times New Roman" w:eastAsia="仿宋" w:hAnsi="Times New Roman" w:cs="Times New Roman"/>
                <w:b/>
                <w:bCs/>
                <w:color w:val="000000"/>
                <w:kern w:val="0"/>
                <w:szCs w:val="21"/>
              </w:rPr>
              <w:t>合计</w:t>
            </w:r>
          </w:p>
        </w:tc>
        <w:tc>
          <w:tcPr>
            <w:tcW w:w="1056" w:type="dxa"/>
            <w:tcBorders>
              <w:top w:val="nil"/>
              <w:left w:val="nil"/>
              <w:bottom w:val="single" w:sz="8" w:space="0" w:color="auto"/>
              <w:right w:val="single" w:sz="8" w:space="0" w:color="auto"/>
            </w:tcBorders>
            <w:shd w:val="clear" w:color="auto" w:fill="auto"/>
            <w:vAlign w:val="center"/>
            <w:hideMark/>
          </w:tcPr>
          <w:p w14:paraId="53A97C85"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359" w:type="dxa"/>
            <w:tcBorders>
              <w:top w:val="nil"/>
              <w:left w:val="nil"/>
              <w:bottom w:val="single" w:sz="8" w:space="0" w:color="auto"/>
              <w:right w:val="single" w:sz="8" w:space="0" w:color="auto"/>
            </w:tcBorders>
            <w:shd w:val="clear" w:color="auto" w:fill="auto"/>
            <w:vAlign w:val="center"/>
          </w:tcPr>
          <w:p w14:paraId="281ADAE7"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294C8891"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134" w:type="dxa"/>
            <w:tcBorders>
              <w:top w:val="nil"/>
              <w:left w:val="nil"/>
              <w:bottom w:val="single" w:sz="8" w:space="0" w:color="auto"/>
              <w:right w:val="single" w:sz="8" w:space="0" w:color="auto"/>
            </w:tcBorders>
            <w:shd w:val="clear" w:color="auto" w:fill="auto"/>
            <w:vAlign w:val="center"/>
          </w:tcPr>
          <w:p w14:paraId="781FE270" w14:textId="77777777" w:rsidR="00AF5692" w:rsidRPr="00C24B36" w:rsidRDefault="00AF5692" w:rsidP="00B939C0">
            <w:pPr>
              <w:widowControl/>
              <w:jc w:val="center"/>
              <w:rPr>
                <w:rFonts w:ascii="Times New Roman" w:eastAsia="仿宋" w:hAnsi="Times New Roman" w:cs="Times New Roman"/>
                <w:color w:val="000000"/>
                <w:kern w:val="0"/>
                <w:szCs w:val="21"/>
              </w:rPr>
            </w:pPr>
          </w:p>
        </w:tc>
        <w:tc>
          <w:tcPr>
            <w:tcW w:w="1425" w:type="dxa"/>
            <w:tcBorders>
              <w:top w:val="nil"/>
              <w:left w:val="nil"/>
              <w:bottom w:val="single" w:sz="8" w:space="0" w:color="auto"/>
              <w:right w:val="single" w:sz="8" w:space="0" w:color="auto"/>
            </w:tcBorders>
            <w:shd w:val="clear" w:color="auto" w:fill="auto"/>
            <w:vAlign w:val="center"/>
          </w:tcPr>
          <w:p w14:paraId="7A3ED2A1" w14:textId="77777777" w:rsidR="00AF5692" w:rsidRPr="00C24B36" w:rsidRDefault="00AF5692" w:rsidP="00B939C0">
            <w:pPr>
              <w:widowControl/>
              <w:jc w:val="center"/>
              <w:rPr>
                <w:rFonts w:ascii="Times New Roman" w:eastAsia="仿宋" w:hAnsi="Times New Roman" w:cs="Times New Roman"/>
                <w:color w:val="000000"/>
                <w:kern w:val="0"/>
                <w:szCs w:val="21"/>
              </w:rPr>
            </w:pPr>
          </w:p>
        </w:tc>
      </w:tr>
    </w:tbl>
    <w:p w14:paraId="01290370"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sz w:val="32"/>
          <w:lang w:val="zh-CN"/>
        </w:rPr>
      </w:pPr>
      <w:r w:rsidRPr="00C24B36">
        <w:rPr>
          <w:rFonts w:ascii="Times New Roman" w:eastAsia="黑体" w:hAnsi="Times New Roman" w:cs="Times New Roman"/>
          <w:sz w:val="32"/>
          <w:lang w:val="zh-CN"/>
        </w:rPr>
        <w:t>五、相关说明</w:t>
      </w:r>
      <w:r w:rsidRPr="00C24B36">
        <w:rPr>
          <w:rFonts w:ascii="Times New Roman" w:eastAsia="黑体" w:hAnsi="Times New Roman" w:cs="Times New Roman"/>
          <w:color w:val="FF0000"/>
          <w:sz w:val="32"/>
          <w:lang w:val="zh-CN"/>
        </w:rPr>
        <w:t>（预留权益适用）</w:t>
      </w:r>
      <w:r w:rsidRPr="00C24B36">
        <w:rPr>
          <w:rFonts w:ascii="Times New Roman" w:eastAsia="黑体" w:hAnsi="Times New Roman" w:cs="Times New Roman"/>
          <w:sz w:val="32"/>
          <w:lang w:val="zh-CN"/>
        </w:rPr>
        <w:t xml:space="preserve"> </w:t>
      </w:r>
    </w:p>
    <w:p w14:paraId="1D7581B5"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本次预留权益的预留比例</w:t>
      </w:r>
      <w:r w:rsidRPr="00C24B36">
        <w:rPr>
          <w:rFonts w:ascii="Times New Roman" w:eastAsia="仿宋" w:hAnsi="Times New Roman" w:cs="Times New Roman"/>
          <w:color w:val="FF0000"/>
          <w:sz w:val="32"/>
          <w:szCs w:val="32"/>
        </w:rPr>
        <w:t>（超过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不超过）</w:t>
      </w:r>
      <w:r w:rsidRPr="00C24B36">
        <w:rPr>
          <w:rFonts w:ascii="Times New Roman" w:eastAsia="仿宋" w:hAnsi="Times New Roman" w:cs="Times New Roman"/>
          <w:sz w:val="32"/>
          <w:szCs w:val="32"/>
        </w:rPr>
        <w:t>本次股权激励计划拟授予权益数量的</w:t>
      </w:r>
      <w:r w:rsidRPr="00C24B36">
        <w:rPr>
          <w:rFonts w:ascii="Times New Roman" w:eastAsia="仿宋" w:hAnsi="Times New Roman" w:cs="Times New Roman"/>
          <w:sz w:val="32"/>
          <w:szCs w:val="32"/>
        </w:rPr>
        <w:t xml:space="preserve"> 20% </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br w:type="page"/>
      </w:r>
    </w:p>
    <w:p w14:paraId="3FFDC210" w14:textId="77777777" w:rsidR="00AF5692" w:rsidRPr="00C24B36" w:rsidRDefault="00AF5692" w:rsidP="00AF5692">
      <w:pPr>
        <w:pStyle w:val="af7"/>
        <w:jc w:val="center"/>
        <w:rPr>
          <w:rStyle w:val="emtidy-1"/>
          <w:rFonts w:ascii="Times New Roman" w:eastAsia="黑体" w:hAnsi="Times New Roman" w:cs="Times New Roman"/>
          <w:color w:val="FF0000"/>
          <w:sz w:val="36"/>
          <w:szCs w:val="36"/>
        </w:rPr>
      </w:pPr>
      <w:r w:rsidRPr="00C24B36">
        <w:rPr>
          <w:rStyle w:val="emtidy-1"/>
          <w:rFonts w:ascii="Times New Roman" w:eastAsia="黑体" w:hAnsi="Times New Roman" w:cs="Times New Roman"/>
          <w:sz w:val="36"/>
          <w:szCs w:val="36"/>
        </w:rPr>
        <w:t>第六章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激励计划的有效期，</w:t>
      </w:r>
      <w:r w:rsidRPr="00C24B36">
        <w:rPr>
          <w:rStyle w:val="emtidy-1"/>
          <w:rFonts w:ascii="Times New Roman" w:eastAsia="黑体" w:hAnsi="Times New Roman" w:cs="Times New Roman"/>
          <w:color w:val="FF0000"/>
          <w:sz w:val="36"/>
          <w:szCs w:val="36"/>
        </w:rPr>
        <w:t>限制性股票的授予日、限售期及解限售安排</w:t>
      </w:r>
      <w:r w:rsidRPr="00C24B36">
        <w:rPr>
          <w:rStyle w:val="emtidy-1"/>
          <w:rFonts w:ascii="Times New Roman" w:eastAsia="黑体" w:hAnsi="Times New Roman" w:cs="Times New Roman"/>
          <w:color w:val="FF0000"/>
          <w:sz w:val="36"/>
          <w:szCs w:val="36"/>
        </w:rPr>
        <w:t>/</w:t>
      </w:r>
      <w:r w:rsidRPr="00C24B36">
        <w:rPr>
          <w:rStyle w:val="emtidy-1"/>
          <w:rFonts w:ascii="Times New Roman" w:eastAsia="黑体" w:hAnsi="Times New Roman" w:cs="Times New Roman"/>
          <w:color w:val="FF0000"/>
          <w:sz w:val="36"/>
          <w:szCs w:val="36"/>
        </w:rPr>
        <w:t>股票期权的授权日、可行权日、行权有效期和行权安排</w:t>
      </w:r>
    </w:p>
    <w:p w14:paraId="0168F291" w14:textId="77777777" w:rsidR="0041571F" w:rsidRDefault="0041571F" w:rsidP="00AF5692">
      <w:pPr>
        <w:numPr>
          <w:ilvl w:val="255"/>
          <w:numId w:val="0"/>
        </w:numPr>
        <w:autoSpaceDE w:val="0"/>
        <w:autoSpaceDN w:val="0"/>
        <w:adjustRightInd w:val="0"/>
        <w:spacing w:line="600" w:lineRule="exact"/>
        <w:ind w:firstLineChars="200" w:firstLine="640"/>
        <w:textAlignment w:val="center"/>
        <w:rPr>
          <w:rFonts w:ascii="Times New Roman" w:eastAsia="黑体" w:hAnsi="Times New Roman" w:cs="Times New Roman"/>
          <w:sz w:val="32"/>
          <w:lang w:val="zh-CN"/>
        </w:rPr>
      </w:pPr>
    </w:p>
    <w:p w14:paraId="050AC5D5" w14:textId="77777777" w:rsidR="00AF5692" w:rsidRPr="00C24B36" w:rsidRDefault="00AF5692" w:rsidP="0041571F">
      <w:pPr>
        <w:numPr>
          <w:ilvl w:val="255"/>
          <w:numId w:val="0"/>
        </w:numPr>
        <w:autoSpaceDE w:val="0"/>
        <w:autoSpaceDN w:val="0"/>
        <w:adjustRightInd w:val="0"/>
        <w:spacing w:line="560" w:lineRule="exact"/>
        <w:ind w:firstLineChars="200" w:firstLine="640"/>
        <w:textAlignment w:val="center"/>
        <w:rPr>
          <w:rFonts w:ascii="Times New Roman" w:eastAsia="黑体" w:hAnsi="Times New Roman" w:cs="Times New Roman"/>
          <w:sz w:val="32"/>
          <w:lang w:val="zh-CN"/>
        </w:rPr>
      </w:pPr>
      <w:r w:rsidRPr="00C24B36">
        <w:rPr>
          <w:rFonts w:ascii="Times New Roman" w:eastAsia="黑体" w:hAnsi="Times New Roman" w:cs="Times New Roman"/>
          <w:sz w:val="32"/>
          <w:lang w:val="zh-CN"/>
        </w:rPr>
        <w:t>一、激励计划的有效期</w:t>
      </w:r>
    </w:p>
    <w:p w14:paraId="0954284A"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lang w:val="zh-CN"/>
        </w:rPr>
      </w:pPr>
      <w:r w:rsidRPr="00C24B36">
        <w:rPr>
          <w:rFonts w:ascii="Times New Roman" w:eastAsia="仿宋" w:hAnsi="Times New Roman" w:cs="Times New Roman"/>
          <w:kern w:val="0"/>
          <w:sz w:val="32"/>
          <w:szCs w:val="32"/>
        </w:rPr>
        <w:t>本次股权激励计划的有效期为</w:t>
      </w:r>
      <w:r w:rsidRPr="00C24B36">
        <w:rPr>
          <w:rFonts w:ascii="Times New Roman" w:eastAsia="仿宋" w:hAnsi="Times New Roman" w:cs="Times New Roman"/>
          <w:color w:val="FF0000"/>
          <w:kern w:val="0"/>
          <w:sz w:val="32"/>
          <w:szCs w:val="32"/>
        </w:rPr>
        <w:t>（）天</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个月</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kern w:val="0"/>
          <w:sz w:val="32"/>
          <w:szCs w:val="32"/>
        </w:rPr>
        <w:t>，有效期从首次授予权益日起不超过</w:t>
      </w:r>
      <w:r w:rsidRPr="00C24B36">
        <w:rPr>
          <w:rFonts w:ascii="Times New Roman" w:eastAsia="仿宋" w:hAnsi="Times New Roman" w:cs="Times New Roman"/>
          <w:kern w:val="0"/>
          <w:sz w:val="32"/>
          <w:szCs w:val="32"/>
        </w:rPr>
        <w:t>10</w:t>
      </w:r>
      <w:r w:rsidRPr="00C24B36">
        <w:rPr>
          <w:rFonts w:ascii="Times New Roman" w:eastAsia="仿宋" w:hAnsi="Times New Roman" w:cs="Times New Roman"/>
          <w:kern w:val="0"/>
          <w:sz w:val="32"/>
          <w:szCs w:val="32"/>
        </w:rPr>
        <w:t>年。</w:t>
      </w:r>
    </w:p>
    <w:p w14:paraId="7C9A634A" w14:textId="77777777" w:rsidR="00AF5692" w:rsidRPr="00C24B36" w:rsidRDefault="00AF5692" w:rsidP="0041571F">
      <w:pPr>
        <w:numPr>
          <w:ilvl w:val="255"/>
          <w:numId w:val="0"/>
        </w:numPr>
        <w:autoSpaceDE w:val="0"/>
        <w:autoSpaceDN w:val="0"/>
        <w:adjustRightInd w:val="0"/>
        <w:spacing w:line="560" w:lineRule="exact"/>
        <w:ind w:firstLineChars="200" w:firstLine="640"/>
        <w:textAlignment w:val="center"/>
        <w:rPr>
          <w:rFonts w:ascii="Times New Roman" w:eastAsia="黑体" w:hAnsi="Times New Roman" w:cs="Times New Roman"/>
          <w:color w:val="FF0000"/>
          <w:sz w:val="32"/>
          <w:lang w:val="zh-CN"/>
        </w:rPr>
      </w:pPr>
      <w:r w:rsidRPr="00C24B36">
        <w:rPr>
          <w:rFonts w:ascii="Times New Roman" w:eastAsia="黑体" w:hAnsi="Times New Roman" w:cs="Times New Roman"/>
          <w:sz w:val="32"/>
          <w:lang w:val="zh-CN"/>
        </w:rPr>
        <w:t>二、激励</w:t>
      </w:r>
      <w:r w:rsidRPr="00C24B36">
        <w:rPr>
          <w:rFonts w:ascii="Times New Roman" w:eastAsia="黑体" w:hAnsi="Times New Roman" w:cs="Times New Roman"/>
          <w:color w:val="000000" w:themeColor="text1"/>
          <w:sz w:val="32"/>
          <w:lang w:val="zh-CN"/>
        </w:rPr>
        <w:t>计划的</w:t>
      </w:r>
      <w:r w:rsidRPr="00C24B36">
        <w:rPr>
          <w:rFonts w:ascii="Times New Roman" w:eastAsia="黑体" w:hAnsi="Times New Roman" w:cs="Times New Roman"/>
          <w:color w:val="FF0000"/>
          <w:sz w:val="32"/>
          <w:lang w:val="zh-CN"/>
        </w:rPr>
        <w:t>（授予日</w:t>
      </w:r>
      <w:r w:rsidRPr="00C24B36">
        <w:rPr>
          <w:rFonts w:ascii="Times New Roman" w:eastAsia="黑体" w:hAnsi="Times New Roman" w:cs="Times New Roman"/>
          <w:color w:val="FF0000"/>
          <w:sz w:val="32"/>
          <w:lang w:val="zh-CN"/>
        </w:rPr>
        <w:t>/</w:t>
      </w:r>
      <w:r w:rsidRPr="00C24B36">
        <w:rPr>
          <w:rFonts w:ascii="Times New Roman" w:eastAsia="黑体" w:hAnsi="Times New Roman" w:cs="Times New Roman"/>
          <w:color w:val="FF0000"/>
          <w:sz w:val="32"/>
          <w:lang w:val="zh-CN"/>
        </w:rPr>
        <w:t>授权日）</w:t>
      </w:r>
    </w:p>
    <w:p w14:paraId="49E007DE"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（限制性股票适用）</w:t>
      </w:r>
      <w:r w:rsidRPr="00C24B36">
        <w:rPr>
          <w:rFonts w:ascii="Times New Roman" w:eastAsia="仿宋" w:hAnsi="Times New Roman" w:cs="Times New Roman"/>
          <w:kern w:val="0"/>
          <w:sz w:val="32"/>
          <w:szCs w:val="32"/>
        </w:rPr>
        <w:t>本次股权激励计划的授予日为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日</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其他，自行填写）</w:t>
      </w:r>
      <w:r w:rsidRPr="00C24B36">
        <w:rPr>
          <w:rFonts w:ascii="Times New Roman" w:eastAsia="仿宋" w:hAnsi="Times New Roman" w:cs="Times New Roman"/>
          <w:kern w:val="0"/>
          <w:sz w:val="32"/>
          <w:szCs w:val="32"/>
        </w:rPr>
        <w:t>。</w:t>
      </w:r>
    </w:p>
    <w:p w14:paraId="329A9E66"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经公司股东大会审议通过后，公司将在</w:t>
      </w:r>
      <w:r w:rsidRPr="00C24B36">
        <w:rPr>
          <w:rFonts w:ascii="Times New Roman" w:eastAsia="仿宋" w:hAnsi="Times New Roman" w:cs="Times New Roman"/>
          <w:kern w:val="0"/>
          <w:sz w:val="32"/>
          <w:szCs w:val="32"/>
        </w:rPr>
        <w:t xml:space="preserve"> 60 </w:t>
      </w:r>
      <w:r w:rsidRPr="00C24B36">
        <w:rPr>
          <w:rFonts w:ascii="Times New Roman" w:eastAsia="仿宋" w:hAnsi="Times New Roman" w:cs="Times New Roman"/>
          <w:kern w:val="0"/>
          <w:sz w:val="32"/>
          <w:szCs w:val="32"/>
        </w:rPr>
        <w:t>日内授予权益，并完成登记、公告等相关程序。</w:t>
      </w:r>
      <w:r w:rsidRPr="00C24B36">
        <w:rPr>
          <w:rFonts w:ascii="Times New Roman" w:eastAsia="仿宋" w:hAnsi="Times New Roman" w:cs="Times New Roman"/>
          <w:color w:val="FF0000"/>
          <w:kern w:val="0"/>
          <w:sz w:val="32"/>
          <w:szCs w:val="32"/>
        </w:rPr>
        <w:t>（无获授权益条件适用）</w:t>
      </w:r>
      <w:r w:rsidRPr="00C24B36">
        <w:rPr>
          <w:rFonts w:ascii="Times New Roman" w:eastAsia="仿宋" w:hAnsi="Times New Roman" w:cs="Times New Roman"/>
          <w:color w:val="FF0000"/>
          <w:kern w:val="0"/>
          <w:sz w:val="32"/>
          <w:szCs w:val="32"/>
        </w:rPr>
        <w:t xml:space="preserve">    </w:t>
      </w:r>
    </w:p>
    <w:p w14:paraId="62DC6E5F" w14:textId="2C836B3E" w:rsidR="00AF1928"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公司应当在条件成就后</w:t>
      </w:r>
      <w:r w:rsidRPr="00C24B36">
        <w:rPr>
          <w:rFonts w:ascii="Times New Roman" w:eastAsia="仿宋" w:hAnsi="Times New Roman" w:cs="Times New Roman"/>
          <w:kern w:val="0"/>
          <w:sz w:val="32"/>
          <w:szCs w:val="32"/>
        </w:rPr>
        <w:t>60</w:t>
      </w:r>
      <w:r w:rsidRPr="00C24B36">
        <w:rPr>
          <w:rFonts w:ascii="Times New Roman" w:eastAsia="仿宋" w:hAnsi="Times New Roman" w:cs="Times New Roman"/>
          <w:kern w:val="0"/>
          <w:sz w:val="32"/>
          <w:szCs w:val="32"/>
        </w:rPr>
        <w:t>日授出权益并完成登记、公告等相关程序。</w:t>
      </w:r>
      <w:r w:rsidR="00AF1928" w:rsidRPr="00C24B36">
        <w:rPr>
          <w:rFonts w:ascii="Times New Roman" w:eastAsia="仿宋" w:hAnsi="Times New Roman" w:cs="Times New Roman"/>
          <w:color w:val="FF0000"/>
          <w:kern w:val="0"/>
          <w:sz w:val="32"/>
          <w:szCs w:val="32"/>
        </w:rPr>
        <w:t>（有获授权益条件适用）</w:t>
      </w:r>
    </w:p>
    <w:p w14:paraId="70BB8538" w14:textId="0482E4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授予日必须为交易日。</w:t>
      </w:r>
    </w:p>
    <w:p w14:paraId="64F2B133"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（股票期权适用）</w:t>
      </w:r>
      <w:r w:rsidRPr="00C24B36">
        <w:rPr>
          <w:rFonts w:ascii="Times New Roman" w:eastAsia="仿宋" w:hAnsi="Times New Roman" w:cs="Times New Roman"/>
          <w:kern w:val="0"/>
          <w:sz w:val="32"/>
          <w:szCs w:val="32"/>
        </w:rPr>
        <w:t>本次股权激励计划的授权日为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日</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其他，自行填写）</w:t>
      </w:r>
      <w:r w:rsidRPr="00C24B36">
        <w:rPr>
          <w:rFonts w:ascii="Times New Roman" w:eastAsia="仿宋" w:hAnsi="Times New Roman" w:cs="Times New Roman"/>
          <w:kern w:val="0"/>
          <w:sz w:val="32"/>
          <w:szCs w:val="32"/>
        </w:rPr>
        <w:t>。</w:t>
      </w:r>
    </w:p>
    <w:p w14:paraId="4D84D51B"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rPr>
      </w:pPr>
      <w:r w:rsidRPr="00C24B36">
        <w:rPr>
          <w:rFonts w:ascii="Times New Roman" w:eastAsia="仿宋" w:hAnsi="Times New Roman" w:cs="Times New Roman"/>
          <w:kern w:val="0"/>
          <w:sz w:val="32"/>
          <w:szCs w:val="32"/>
        </w:rPr>
        <w:t>经公司股东大会审议通过后，公司将在</w:t>
      </w:r>
      <w:r w:rsidRPr="00C24B36">
        <w:rPr>
          <w:rFonts w:ascii="Times New Roman" w:eastAsia="仿宋" w:hAnsi="Times New Roman" w:cs="Times New Roman"/>
          <w:kern w:val="0"/>
          <w:sz w:val="32"/>
          <w:szCs w:val="32"/>
        </w:rPr>
        <w:t>60</w:t>
      </w:r>
      <w:r w:rsidRPr="00C24B36">
        <w:rPr>
          <w:rFonts w:ascii="Times New Roman" w:eastAsia="仿宋" w:hAnsi="Times New Roman" w:cs="Times New Roman"/>
          <w:kern w:val="0"/>
          <w:sz w:val="32"/>
          <w:szCs w:val="32"/>
        </w:rPr>
        <w:t>日内授予权益，并完成登记、公告等相关程序。</w:t>
      </w:r>
      <w:r w:rsidRPr="00C24B36">
        <w:rPr>
          <w:rFonts w:ascii="Times New Roman" w:eastAsia="仿宋" w:hAnsi="Times New Roman" w:cs="Times New Roman"/>
          <w:color w:val="FF0000"/>
          <w:kern w:val="0"/>
          <w:sz w:val="32"/>
          <w:szCs w:val="32"/>
        </w:rPr>
        <w:t>（无获授权益条件适用）</w:t>
      </w:r>
    </w:p>
    <w:p w14:paraId="08D43E77" w14:textId="0A5B125F" w:rsidR="00AF1928"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公司应当在条件成就后</w:t>
      </w:r>
      <w:r w:rsidRPr="00C24B36">
        <w:rPr>
          <w:rFonts w:ascii="Times New Roman" w:eastAsia="仿宋" w:hAnsi="Times New Roman" w:cs="Times New Roman"/>
          <w:kern w:val="0"/>
          <w:sz w:val="32"/>
          <w:szCs w:val="32"/>
        </w:rPr>
        <w:t>60</w:t>
      </w:r>
      <w:r w:rsidRPr="00C24B36">
        <w:rPr>
          <w:rFonts w:ascii="Times New Roman" w:eastAsia="仿宋" w:hAnsi="Times New Roman" w:cs="Times New Roman"/>
          <w:kern w:val="0"/>
          <w:sz w:val="32"/>
          <w:szCs w:val="32"/>
        </w:rPr>
        <w:t>日授出权益并完成登记、公告等相关程序。</w:t>
      </w:r>
      <w:r w:rsidR="00AF1928" w:rsidRPr="00C24B36">
        <w:rPr>
          <w:rFonts w:ascii="Times New Roman" w:eastAsia="仿宋" w:hAnsi="Times New Roman" w:cs="Times New Roman"/>
          <w:color w:val="FF0000"/>
          <w:kern w:val="0"/>
          <w:sz w:val="32"/>
          <w:szCs w:val="32"/>
        </w:rPr>
        <w:t>（有获授权益条件适用）</w:t>
      </w:r>
    </w:p>
    <w:p w14:paraId="7BF05601" w14:textId="2EC65942"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rPr>
      </w:pPr>
      <w:r w:rsidRPr="00C24B36">
        <w:rPr>
          <w:rFonts w:ascii="Times New Roman" w:eastAsia="仿宋" w:hAnsi="Times New Roman" w:cs="Times New Roman"/>
          <w:kern w:val="0"/>
          <w:sz w:val="32"/>
          <w:szCs w:val="32"/>
        </w:rPr>
        <w:t>授权日必须为交易日。</w:t>
      </w:r>
    </w:p>
    <w:p w14:paraId="4E206577"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不得在下列期间内对激励对象授出权益：</w:t>
      </w:r>
      <w:r w:rsidRPr="00C24B36">
        <w:rPr>
          <w:rFonts w:ascii="Times New Roman" w:eastAsia="仿宋" w:hAnsi="Times New Roman" w:cs="Times New Roman"/>
          <w:kern w:val="0"/>
          <w:sz w:val="32"/>
          <w:szCs w:val="32"/>
        </w:rPr>
        <w:t xml:space="preserve"> </w:t>
      </w:r>
    </w:p>
    <w:p w14:paraId="4BE15EDF"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1</w:t>
      </w:r>
      <w:r w:rsidRPr="00C24B36">
        <w:rPr>
          <w:rFonts w:ascii="Times New Roman" w:eastAsia="仿宋" w:hAnsi="Times New Roman" w:cs="Times New Roman"/>
          <w:kern w:val="0"/>
          <w:sz w:val="32"/>
          <w:szCs w:val="32"/>
        </w:rPr>
        <w:t>、公司年度报告公告前三十日内，因特殊原因推迟年度报告日期的，自原预约公告日前三十日起算，至公告日日终；</w:t>
      </w:r>
      <w:r w:rsidRPr="00C24B36">
        <w:rPr>
          <w:rFonts w:ascii="Times New Roman" w:eastAsia="仿宋" w:hAnsi="Times New Roman" w:cs="Times New Roman"/>
          <w:kern w:val="0"/>
          <w:sz w:val="32"/>
          <w:szCs w:val="32"/>
        </w:rPr>
        <w:t xml:space="preserve"> </w:t>
      </w:r>
    </w:p>
    <w:p w14:paraId="20016648"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、公司业绩预告、业绩快报公告前十日内；</w:t>
      </w:r>
      <w:r w:rsidRPr="00C24B36">
        <w:rPr>
          <w:rFonts w:ascii="Times New Roman" w:eastAsia="仿宋" w:hAnsi="Times New Roman" w:cs="Times New Roman"/>
          <w:kern w:val="0"/>
          <w:sz w:val="32"/>
          <w:szCs w:val="32"/>
        </w:rPr>
        <w:t xml:space="preserve"> </w:t>
      </w:r>
    </w:p>
    <w:p w14:paraId="70BDA6C1"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3</w:t>
      </w:r>
      <w:r w:rsidRPr="00C24B36">
        <w:rPr>
          <w:rFonts w:ascii="Times New Roman" w:eastAsia="仿宋" w:hAnsi="Times New Roman" w:cs="Times New Roman"/>
          <w:kern w:val="0"/>
          <w:sz w:val="32"/>
          <w:szCs w:val="32"/>
        </w:rPr>
        <w:t>、自可能对本公司股票及其他证券品种交易价格产生较大影响的重大事件发生之日或者进入决策程序之日，至依法披露后二个交易日内；</w:t>
      </w:r>
      <w:r w:rsidRPr="00C24B36">
        <w:rPr>
          <w:rFonts w:ascii="Times New Roman" w:eastAsia="仿宋" w:hAnsi="Times New Roman" w:cs="Times New Roman"/>
          <w:kern w:val="0"/>
          <w:sz w:val="32"/>
          <w:szCs w:val="32"/>
        </w:rPr>
        <w:t xml:space="preserve"> </w:t>
      </w:r>
    </w:p>
    <w:p w14:paraId="36B328B5"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4</w:t>
      </w:r>
      <w:r w:rsidRPr="00C24B36">
        <w:rPr>
          <w:rFonts w:ascii="Times New Roman" w:eastAsia="仿宋" w:hAnsi="Times New Roman" w:cs="Times New Roman"/>
          <w:kern w:val="0"/>
          <w:sz w:val="32"/>
          <w:szCs w:val="32"/>
        </w:rPr>
        <w:t>、中国证监会及全国股转公司规定的其他期间。</w:t>
      </w:r>
    </w:p>
    <w:p w14:paraId="122D857E" w14:textId="7B4AB0FF"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rPr>
      </w:pPr>
      <w:r w:rsidRPr="00C24B36">
        <w:rPr>
          <w:rFonts w:ascii="Times New Roman" w:eastAsia="仿宋" w:hAnsi="Times New Roman" w:cs="Times New Roman"/>
          <w:kern w:val="0"/>
          <w:sz w:val="32"/>
          <w:szCs w:val="32"/>
        </w:rPr>
        <w:t>如</w:t>
      </w:r>
      <w:r w:rsidR="00E511E1" w:rsidRPr="00E511E1">
        <w:rPr>
          <w:rFonts w:ascii="Times New Roman" w:eastAsia="仿宋" w:hAnsi="Times New Roman" w:cs="Times New Roman"/>
          <w:kern w:val="0"/>
          <w:sz w:val="32"/>
          <w:szCs w:val="32"/>
        </w:rPr>
        <w:t>公司持有百分之五以上股份的股东、董事、高级管理人员及其配偶、父母、子女</w:t>
      </w:r>
      <w:r w:rsidRPr="00C24B36">
        <w:rPr>
          <w:rFonts w:ascii="Times New Roman" w:eastAsia="仿宋" w:hAnsi="Times New Roman" w:cs="Times New Roman"/>
          <w:kern w:val="0"/>
          <w:sz w:val="32"/>
          <w:szCs w:val="32"/>
        </w:rPr>
        <w:t>作为被激励对象在权益授予前</w:t>
      </w:r>
      <w:r w:rsidRPr="00C24B36">
        <w:rPr>
          <w:rFonts w:ascii="Times New Roman" w:eastAsia="仿宋" w:hAnsi="Times New Roman" w:cs="Times New Roman"/>
          <w:kern w:val="0"/>
          <w:sz w:val="32"/>
          <w:szCs w:val="32"/>
        </w:rPr>
        <w:t xml:space="preserve"> 6 </w:t>
      </w:r>
      <w:r w:rsidRPr="00C24B36">
        <w:rPr>
          <w:rFonts w:ascii="Times New Roman" w:eastAsia="仿宋" w:hAnsi="Times New Roman" w:cs="Times New Roman"/>
          <w:kern w:val="0"/>
          <w:sz w:val="32"/>
          <w:szCs w:val="32"/>
        </w:rPr>
        <w:t>个月内发生过减持股票行为，则按照《证券法》中短线交易的规定自最后一笔减持交易之日起推迟</w:t>
      </w:r>
      <w:r w:rsidRPr="00C24B36">
        <w:rPr>
          <w:rFonts w:ascii="Times New Roman" w:eastAsia="仿宋" w:hAnsi="Times New Roman" w:cs="Times New Roman"/>
          <w:kern w:val="0"/>
          <w:sz w:val="32"/>
          <w:szCs w:val="32"/>
        </w:rPr>
        <w:t xml:space="preserve"> 6 </w:t>
      </w:r>
      <w:r w:rsidRPr="00C24B36">
        <w:rPr>
          <w:rFonts w:ascii="Times New Roman" w:eastAsia="仿宋" w:hAnsi="Times New Roman" w:cs="Times New Roman"/>
          <w:kern w:val="0"/>
          <w:sz w:val="32"/>
          <w:szCs w:val="32"/>
        </w:rPr>
        <w:t>个月授予其权益。</w:t>
      </w:r>
      <w:r w:rsidRPr="00C24B36">
        <w:rPr>
          <w:rFonts w:ascii="Times New Roman" w:eastAsia="仿宋" w:hAnsi="Times New Roman" w:cs="Times New Roman"/>
          <w:sz w:val="32"/>
          <w:szCs w:val="32"/>
        </w:rPr>
        <w:t>前述推迟的期限不算在</w:t>
      </w:r>
      <w:r w:rsidRPr="00C24B36">
        <w:rPr>
          <w:rFonts w:ascii="Times New Roman" w:eastAsia="仿宋" w:hAnsi="Times New Roman" w:cs="Times New Roman"/>
          <w:sz w:val="32"/>
          <w:szCs w:val="32"/>
        </w:rPr>
        <w:t xml:space="preserve"> 60 </w:t>
      </w:r>
      <w:r w:rsidRPr="00C24B36">
        <w:rPr>
          <w:rFonts w:ascii="Times New Roman" w:eastAsia="仿宋" w:hAnsi="Times New Roman" w:cs="Times New Roman"/>
          <w:sz w:val="32"/>
          <w:szCs w:val="32"/>
        </w:rPr>
        <w:t>日期限之内。</w:t>
      </w:r>
      <w:r w:rsidRPr="00C24B36">
        <w:rPr>
          <w:rFonts w:ascii="Times New Roman" w:eastAsia="仿宋" w:hAnsi="Times New Roman" w:cs="Times New Roman"/>
          <w:color w:val="FF0000"/>
          <w:kern w:val="0"/>
          <w:sz w:val="32"/>
          <w:szCs w:val="32"/>
        </w:rPr>
        <w:t>（限制性股票适用）</w:t>
      </w:r>
    </w:p>
    <w:p w14:paraId="7766EF2A"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三、激励计划的限售期</w:t>
      </w:r>
      <w:r w:rsidRPr="00C24B36">
        <w:rPr>
          <w:rFonts w:ascii="Times New Roman" w:eastAsia="黑体" w:hAnsi="Times New Roman" w:cs="Times New Roman"/>
          <w:color w:val="FF0000"/>
          <w:kern w:val="0"/>
          <w:sz w:val="32"/>
          <w:szCs w:val="32"/>
          <w:lang w:val="zh-CN"/>
        </w:rPr>
        <w:t>（限制性股票适用）</w:t>
      </w:r>
    </w:p>
    <w:p w14:paraId="42F20788" w14:textId="2B489DDD"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激励计划授予的限制性股票的限售期为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天</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个月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其他，自行填写）</w:t>
      </w:r>
      <w:r w:rsidRPr="00C24B36">
        <w:rPr>
          <w:rFonts w:ascii="Times New Roman" w:eastAsia="仿宋" w:hAnsi="Times New Roman" w:cs="Times New Roman"/>
          <w:kern w:val="0"/>
          <w:sz w:val="32"/>
          <w:szCs w:val="32"/>
        </w:rPr>
        <w:t>。激励对象获授权益与首次行使权益的间</w:t>
      </w:r>
      <w:r w:rsidRPr="003A5A68">
        <w:rPr>
          <w:rFonts w:ascii="Times New Roman" w:eastAsia="仿宋" w:hAnsi="Times New Roman" w:cs="Times New Roman"/>
          <w:kern w:val="0"/>
          <w:sz w:val="32"/>
          <w:szCs w:val="32"/>
        </w:rPr>
        <w:t>隔不少于</w:t>
      </w:r>
      <w:r w:rsidRPr="003A5A68">
        <w:rPr>
          <w:rFonts w:ascii="Times New Roman" w:eastAsia="仿宋" w:hAnsi="Times New Roman" w:cs="Times New Roman"/>
          <w:kern w:val="0"/>
          <w:sz w:val="32"/>
          <w:szCs w:val="32"/>
        </w:rPr>
        <w:t>12</w:t>
      </w:r>
      <w:r w:rsidRPr="003A5A68">
        <w:rPr>
          <w:rFonts w:ascii="Times New Roman" w:eastAsia="仿宋" w:hAnsi="Times New Roman" w:cs="Times New Roman"/>
          <w:kern w:val="0"/>
          <w:sz w:val="32"/>
          <w:szCs w:val="32"/>
        </w:rPr>
        <w:t>个月，每期行使权益时限不少于</w:t>
      </w:r>
      <w:r w:rsidRPr="003A5A68">
        <w:rPr>
          <w:rFonts w:ascii="Times New Roman" w:eastAsia="仿宋" w:hAnsi="Times New Roman" w:cs="Times New Roman"/>
          <w:kern w:val="0"/>
          <w:sz w:val="32"/>
          <w:szCs w:val="32"/>
        </w:rPr>
        <w:t>12</w:t>
      </w:r>
      <w:r w:rsidRPr="00C24B36">
        <w:rPr>
          <w:rFonts w:ascii="Times New Roman" w:eastAsia="仿宋" w:hAnsi="Times New Roman" w:cs="Times New Roman"/>
          <w:kern w:val="0"/>
          <w:sz w:val="32"/>
          <w:szCs w:val="32"/>
        </w:rPr>
        <w:t>个月。</w:t>
      </w:r>
    </w:p>
    <w:p w14:paraId="5A17CE30"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kern w:val="0"/>
          <w:sz w:val="32"/>
          <w:szCs w:val="32"/>
        </w:rPr>
        <w:t>激励对象根据本激励计划获授的限制性股票在解除限售前不得转让、用于担保或偿还债务。</w:t>
      </w:r>
      <w:r w:rsidRPr="00C24B36">
        <w:rPr>
          <w:rFonts w:ascii="Times New Roman" w:eastAsia="仿宋" w:hAnsi="Times New Roman" w:cs="Times New Roman"/>
          <w:sz w:val="32"/>
          <w:szCs w:val="32"/>
        </w:rPr>
        <w:t>激励对象已获授但尚未解除限售的限制性股票由于资本公积金转增股本、派送股票红利、股票拆细等而增加的股份同时受解除限售条件约束，且解除限售之前不得转让、用于担保或偿还债务等。届时，若限制性股票不得解除限售，则因前述原因获得的股份同样不得解除限售。</w:t>
      </w:r>
    </w:p>
    <w:p w14:paraId="5E4DE2D9"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四、解限售安排</w:t>
      </w:r>
      <w:r w:rsidRPr="00C24B36">
        <w:rPr>
          <w:rFonts w:ascii="Times New Roman" w:eastAsia="黑体" w:hAnsi="Times New Roman" w:cs="Times New Roman"/>
          <w:color w:val="FF0000"/>
          <w:kern w:val="0"/>
          <w:sz w:val="32"/>
          <w:szCs w:val="32"/>
          <w:lang w:val="zh-CN"/>
        </w:rPr>
        <w:t>（限制性股票适用）</w:t>
      </w:r>
    </w:p>
    <w:p w14:paraId="6D048FBF" w14:textId="15A78BCB"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4353D2">
        <w:rPr>
          <w:rFonts w:ascii="Times New Roman" w:eastAsia="仿宋" w:hAnsi="Times New Roman" w:cs="Times New Roman"/>
          <w:kern w:val="0"/>
          <w:sz w:val="32"/>
          <w:szCs w:val="32"/>
        </w:rPr>
        <w:t>授予</w:t>
      </w:r>
      <w:r w:rsidRPr="00C24B36">
        <w:rPr>
          <w:rFonts w:ascii="Times New Roman" w:eastAsia="仿宋" w:hAnsi="Times New Roman" w:cs="Times New Roman"/>
          <w:kern w:val="0"/>
          <w:sz w:val="32"/>
          <w:szCs w:val="32"/>
        </w:rPr>
        <w:t>的限制性股票的解限售安排如下表所示：</w:t>
      </w:r>
    </w:p>
    <w:tbl>
      <w:tblPr>
        <w:tblStyle w:val="a4"/>
        <w:tblW w:w="0" w:type="auto"/>
        <w:tblInd w:w="-714" w:type="dxa"/>
        <w:tblLook w:val="04A0" w:firstRow="1" w:lastRow="0" w:firstColumn="1" w:lastColumn="0" w:noHBand="0" w:noVBand="1"/>
      </w:tblPr>
      <w:tblGrid>
        <w:gridCol w:w="2269"/>
        <w:gridCol w:w="3975"/>
        <w:gridCol w:w="2766"/>
      </w:tblGrid>
      <w:tr w:rsidR="00AF5692" w:rsidRPr="00C24B36" w14:paraId="4F17F88D" w14:textId="77777777" w:rsidTr="00B939C0">
        <w:tc>
          <w:tcPr>
            <w:tcW w:w="2269" w:type="dxa"/>
          </w:tcPr>
          <w:p w14:paraId="630B8852"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解限售安排</w:t>
            </w:r>
          </w:p>
        </w:tc>
        <w:tc>
          <w:tcPr>
            <w:tcW w:w="3975" w:type="dxa"/>
          </w:tcPr>
          <w:p w14:paraId="4C79AE65"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解限售期间</w:t>
            </w:r>
          </w:p>
        </w:tc>
        <w:tc>
          <w:tcPr>
            <w:tcW w:w="2766" w:type="dxa"/>
          </w:tcPr>
          <w:p w14:paraId="73243526"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解限售比例（</w:t>
            </w:r>
            <w:r w:rsidRPr="00C24B36">
              <w:rPr>
                <w:rFonts w:ascii="Times New Roman" w:eastAsia="黑体" w:hAnsi="Times New Roman" w:cs="Times New Roman"/>
                <w:b/>
                <w:kern w:val="0"/>
                <w:sz w:val="24"/>
                <w:szCs w:val="20"/>
              </w:rPr>
              <w:t>%</w:t>
            </w:r>
            <w:r w:rsidRPr="00C24B36">
              <w:rPr>
                <w:rFonts w:ascii="Times New Roman" w:eastAsia="黑体" w:hAnsi="Times New Roman" w:cs="Times New Roman"/>
                <w:b/>
                <w:kern w:val="0"/>
                <w:sz w:val="24"/>
                <w:szCs w:val="20"/>
                <w:lang w:val="zh-CN"/>
              </w:rPr>
              <w:t>）</w:t>
            </w:r>
          </w:p>
        </w:tc>
      </w:tr>
      <w:tr w:rsidR="00AF5692" w:rsidRPr="00C24B36" w14:paraId="54B212D7" w14:textId="77777777" w:rsidTr="00B939C0">
        <w:tc>
          <w:tcPr>
            <w:tcW w:w="2269" w:type="dxa"/>
          </w:tcPr>
          <w:p w14:paraId="65A71BE7"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第一个解限售期</w:t>
            </w:r>
          </w:p>
        </w:tc>
        <w:tc>
          <w:tcPr>
            <w:tcW w:w="3975" w:type="dxa"/>
          </w:tcPr>
          <w:p w14:paraId="56E64F39"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5C7A2388"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70C062A4" w14:textId="77777777" w:rsidTr="00B939C0">
        <w:tc>
          <w:tcPr>
            <w:tcW w:w="2269" w:type="dxa"/>
          </w:tcPr>
          <w:p w14:paraId="4E89944D"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第二个解限售期</w:t>
            </w:r>
          </w:p>
        </w:tc>
        <w:tc>
          <w:tcPr>
            <w:tcW w:w="3975" w:type="dxa"/>
          </w:tcPr>
          <w:p w14:paraId="0F0B31C8"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3B817709"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036129FF" w14:textId="77777777" w:rsidTr="00B939C0">
        <w:tc>
          <w:tcPr>
            <w:tcW w:w="2269" w:type="dxa"/>
          </w:tcPr>
          <w:p w14:paraId="1F952DA2"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w:t>
            </w:r>
          </w:p>
        </w:tc>
        <w:tc>
          <w:tcPr>
            <w:tcW w:w="3975" w:type="dxa"/>
          </w:tcPr>
          <w:p w14:paraId="390463AA"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787032FE"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4E8F5D53" w14:textId="77777777" w:rsidTr="00B939C0">
        <w:tc>
          <w:tcPr>
            <w:tcW w:w="2269" w:type="dxa"/>
          </w:tcPr>
          <w:p w14:paraId="4194C885"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合计</w:t>
            </w:r>
          </w:p>
        </w:tc>
        <w:tc>
          <w:tcPr>
            <w:tcW w:w="3975" w:type="dxa"/>
          </w:tcPr>
          <w:p w14:paraId="03DD6897"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60022D43"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bl>
    <w:p w14:paraId="6CFC07E6"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（预留权益适用）</w:t>
      </w:r>
      <w:r w:rsidRPr="00C24B36">
        <w:rPr>
          <w:rFonts w:ascii="Times New Roman" w:eastAsia="仿宋" w:hAnsi="Times New Roman" w:cs="Times New Roman"/>
          <w:kern w:val="0"/>
          <w:sz w:val="32"/>
          <w:szCs w:val="32"/>
        </w:rPr>
        <w:t>预留部分的限制性股票的解限售安排如下表所示：</w:t>
      </w:r>
    </w:p>
    <w:tbl>
      <w:tblPr>
        <w:tblStyle w:val="a4"/>
        <w:tblW w:w="0" w:type="auto"/>
        <w:tblInd w:w="-714" w:type="dxa"/>
        <w:tblLook w:val="04A0" w:firstRow="1" w:lastRow="0" w:firstColumn="1" w:lastColumn="0" w:noHBand="0" w:noVBand="1"/>
      </w:tblPr>
      <w:tblGrid>
        <w:gridCol w:w="2269"/>
        <w:gridCol w:w="3975"/>
        <w:gridCol w:w="2766"/>
      </w:tblGrid>
      <w:tr w:rsidR="00AF5692" w:rsidRPr="00C24B36" w14:paraId="3C14533C" w14:textId="77777777" w:rsidTr="00B939C0">
        <w:tc>
          <w:tcPr>
            <w:tcW w:w="2269" w:type="dxa"/>
          </w:tcPr>
          <w:p w14:paraId="1BC7FF17"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解限售安排</w:t>
            </w:r>
          </w:p>
        </w:tc>
        <w:tc>
          <w:tcPr>
            <w:tcW w:w="3975" w:type="dxa"/>
          </w:tcPr>
          <w:p w14:paraId="6291C4A2"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解限售期间</w:t>
            </w:r>
          </w:p>
        </w:tc>
        <w:tc>
          <w:tcPr>
            <w:tcW w:w="2766" w:type="dxa"/>
          </w:tcPr>
          <w:p w14:paraId="0D316C4C"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解限售比例（</w:t>
            </w:r>
            <w:r w:rsidRPr="00C24B36">
              <w:rPr>
                <w:rFonts w:ascii="Times New Roman" w:eastAsia="黑体" w:hAnsi="Times New Roman" w:cs="Times New Roman"/>
                <w:b/>
                <w:kern w:val="0"/>
                <w:sz w:val="24"/>
                <w:szCs w:val="20"/>
              </w:rPr>
              <w:t>%</w:t>
            </w:r>
            <w:r w:rsidRPr="00C24B36">
              <w:rPr>
                <w:rFonts w:ascii="Times New Roman" w:eastAsia="黑体" w:hAnsi="Times New Roman" w:cs="Times New Roman"/>
                <w:b/>
                <w:kern w:val="0"/>
                <w:sz w:val="24"/>
                <w:szCs w:val="20"/>
                <w:lang w:val="zh-CN"/>
              </w:rPr>
              <w:t>）</w:t>
            </w:r>
          </w:p>
        </w:tc>
      </w:tr>
      <w:tr w:rsidR="00AF5692" w:rsidRPr="00C24B36" w14:paraId="655E8C44" w14:textId="77777777" w:rsidTr="00B939C0">
        <w:tc>
          <w:tcPr>
            <w:tcW w:w="2269" w:type="dxa"/>
          </w:tcPr>
          <w:p w14:paraId="72CA0467"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第一个解限售期</w:t>
            </w:r>
          </w:p>
        </w:tc>
        <w:tc>
          <w:tcPr>
            <w:tcW w:w="3975" w:type="dxa"/>
          </w:tcPr>
          <w:p w14:paraId="4B17DAEE"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6D36AB82"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695203E8" w14:textId="77777777" w:rsidTr="00B939C0">
        <w:tc>
          <w:tcPr>
            <w:tcW w:w="2269" w:type="dxa"/>
          </w:tcPr>
          <w:p w14:paraId="7737F839"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第二个解限售期</w:t>
            </w:r>
          </w:p>
        </w:tc>
        <w:tc>
          <w:tcPr>
            <w:tcW w:w="3975" w:type="dxa"/>
          </w:tcPr>
          <w:p w14:paraId="393A95A6"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178BCD5C"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2D6AEB7A" w14:textId="77777777" w:rsidTr="00B939C0">
        <w:tc>
          <w:tcPr>
            <w:tcW w:w="2269" w:type="dxa"/>
          </w:tcPr>
          <w:p w14:paraId="0A6CD20C"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w:t>
            </w:r>
          </w:p>
        </w:tc>
        <w:tc>
          <w:tcPr>
            <w:tcW w:w="3975" w:type="dxa"/>
          </w:tcPr>
          <w:p w14:paraId="0BC2C604"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4A334F02"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74E25657" w14:textId="77777777" w:rsidTr="00B939C0">
        <w:tc>
          <w:tcPr>
            <w:tcW w:w="2269" w:type="dxa"/>
          </w:tcPr>
          <w:p w14:paraId="79D8626F"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合计</w:t>
            </w:r>
          </w:p>
        </w:tc>
        <w:tc>
          <w:tcPr>
            <w:tcW w:w="3975" w:type="dxa"/>
          </w:tcPr>
          <w:p w14:paraId="7D454896"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65FEA3E4"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bl>
    <w:p w14:paraId="2A1732C1" w14:textId="77777777" w:rsidR="00AF5692" w:rsidRPr="00C24B36" w:rsidRDefault="00AF5692" w:rsidP="0041571F">
      <w:pPr>
        <w:autoSpaceDE w:val="0"/>
        <w:autoSpaceDN w:val="0"/>
        <w:adjustRightInd w:val="0"/>
        <w:spacing w:line="560" w:lineRule="exact"/>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注：各期行使权益的比例不超过激励对象获授总额的</w:t>
      </w:r>
      <w:r w:rsidRPr="00C24B36">
        <w:rPr>
          <w:rFonts w:ascii="Times New Roman" w:eastAsia="仿宋" w:hAnsi="Times New Roman" w:cs="Times New Roman"/>
          <w:color w:val="FF0000"/>
          <w:kern w:val="0"/>
          <w:sz w:val="32"/>
          <w:szCs w:val="32"/>
        </w:rPr>
        <w:t xml:space="preserve"> 50% )</w:t>
      </w:r>
    </w:p>
    <w:p w14:paraId="5702E65C"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sz w:val="32"/>
          <w:lang w:val="zh-CN"/>
        </w:rPr>
      </w:pPr>
      <w:r w:rsidRPr="00C24B36">
        <w:rPr>
          <w:rFonts w:ascii="Times New Roman" w:eastAsia="仿宋" w:hAnsi="Times New Roman" w:cs="Times New Roman"/>
          <w:kern w:val="0"/>
          <w:sz w:val="32"/>
          <w:szCs w:val="32"/>
        </w:rPr>
        <w:t>在解锁期，公司为满足解锁条件的激励对象办理解锁事宜，未满足解锁条件的激励对象持有的限制性股票由公司回购注销。</w:t>
      </w:r>
    </w:p>
    <w:p w14:paraId="254C45DE"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五、激励计划的等待期</w:t>
      </w:r>
      <w:r w:rsidRPr="00C24B36">
        <w:rPr>
          <w:rFonts w:ascii="Times New Roman" w:eastAsia="黑体" w:hAnsi="Times New Roman" w:cs="Times New Roman"/>
          <w:color w:val="FF0000"/>
          <w:kern w:val="0"/>
          <w:sz w:val="32"/>
          <w:szCs w:val="32"/>
          <w:lang w:val="zh-CN"/>
        </w:rPr>
        <w:t>（股票期权适用）</w:t>
      </w:r>
    </w:p>
    <w:p w14:paraId="7A212572"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股票期权激励计划的等待期为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天</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个月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其他，自行填写）</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color w:val="FF0000"/>
          <w:kern w:val="0"/>
          <w:sz w:val="32"/>
          <w:szCs w:val="32"/>
        </w:rPr>
        <w:t>（注：激励对象获授权益与首次行使权益的间隔不少于</w:t>
      </w:r>
      <w:r w:rsidRPr="00C24B36">
        <w:rPr>
          <w:rFonts w:ascii="Times New Roman" w:eastAsia="仿宋" w:hAnsi="Times New Roman" w:cs="Times New Roman"/>
          <w:color w:val="FF0000"/>
          <w:kern w:val="0"/>
          <w:sz w:val="32"/>
          <w:szCs w:val="32"/>
        </w:rPr>
        <w:t>12</w:t>
      </w:r>
      <w:r w:rsidRPr="00C24B36">
        <w:rPr>
          <w:rFonts w:ascii="Times New Roman" w:eastAsia="仿宋" w:hAnsi="Times New Roman" w:cs="Times New Roman"/>
          <w:color w:val="FF0000"/>
          <w:kern w:val="0"/>
          <w:sz w:val="32"/>
          <w:szCs w:val="32"/>
        </w:rPr>
        <w:t>个月，每期行使权益时限不少于</w:t>
      </w:r>
      <w:r w:rsidRPr="00C24B36">
        <w:rPr>
          <w:rFonts w:ascii="Times New Roman" w:eastAsia="仿宋" w:hAnsi="Times New Roman" w:cs="Times New Roman"/>
          <w:color w:val="FF0000"/>
          <w:kern w:val="0"/>
          <w:sz w:val="32"/>
          <w:szCs w:val="32"/>
        </w:rPr>
        <w:t>12</w:t>
      </w:r>
      <w:r w:rsidRPr="00C24B36">
        <w:rPr>
          <w:rFonts w:ascii="Times New Roman" w:eastAsia="仿宋" w:hAnsi="Times New Roman" w:cs="Times New Roman"/>
          <w:color w:val="FF0000"/>
          <w:kern w:val="0"/>
          <w:sz w:val="32"/>
          <w:szCs w:val="32"/>
        </w:rPr>
        <w:t>个月。）</w:t>
      </w:r>
    </w:p>
    <w:p w14:paraId="64A67169"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（预留权益适用）</w:t>
      </w:r>
      <w:r w:rsidRPr="00C24B36">
        <w:rPr>
          <w:rFonts w:ascii="Times New Roman" w:eastAsia="仿宋" w:hAnsi="Times New Roman" w:cs="Times New Roman"/>
          <w:kern w:val="0"/>
          <w:sz w:val="32"/>
          <w:szCs w:val="32"/>
        </w:rPr>
        <w:t>预留权益的等待期为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天</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个月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其他，自行填写）</w:t>
      </w:r>
      <w:r w:rsidRPr="00C24B36">
        <w:rPr>
          <w:rFonts w:ascii="Times New Roman" w:eastAsia="仿宋" w:hAnsi="Times New Roman" w:cs="Times New Roman"/>
          <w:kern w:val="0"/>
          <w:sz w:val="32"/>
          <w:szCs w:val="32"/>
        </w:rPr>
        <w:t>。</w:t>
      </w:r>
    </w:p>
    <w:p w14:paraId="6059B1AB"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激励对象获授的股票期权不得转让、用于担保或偿还债务。</w:t>
      </w:r>
    </w:p>
    <w:p w14:paraId="6C01D5DE" w14:textId="77777777" w:rsidR="00AF5692" w:rsidRPr="00C24B36" w:rsidRDefault="00AF5692" w:rsidP="0041571F">
      <w:pPr>
        <w:numPr>
          <w:ilvl w:val="255"/>
          <w:numId w:val="0"/>
        </w:num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color w:val="000000" w:themeColor="text1"/>
          <w:kern w:val="0"/>
          <w:sz w:val="32"/>
          <w:szCs w:val="32"/>
          <w:lang w:val="zh-CN"/>
        </w:rPr>
        <w:t>六、激励计划的可行权日及行权安排</w:t>
      </w:r>
      <w:r w:rsidRPr="00C24B36">
        <w:rPr>
          <w:rFonts w:ascii="Times New Roman" w:eastAsia="黑体" w:hAnsi="Times New Roman" w:cs="Times New Roman"/>
          <w:color w:val="FF0000"/>
          <w:kern w:val="0"/>
          <w:sz w:val="32"/>
          <w:szCs w:val="32"/>
          <w:lang w:val="zh-CN"/>
        </w:rPr>
        <w:t>（股票期权适用）</w:t>
      </w:r>
    </w:p>
    <w:p w14:paraId="1D76A34E"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本激励计划的激励对象自等待期满后方可开始行权，可行权日</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年</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color w:val="FF0000"/>
          <w:kern w:val="0"/>
          <w:sz w:val="32"/>
          <w:szCs w:val="32"/>
        </w:rPr>
        <w:t>日</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其他，自行填写）</w:t>
      </w:r>
      <w:r w:rsidRPr="00C24B36">
        <w:rPr>
          <w:rFonts w:ascii="Times New Roman" w:eastAsia="仿宋" w:hAnsi="Times New Roman" w:cs="Times New Roman"/>
          <w:kern w:val="0"/>
          <w:sz w:val="32"/>
          <w:szCs w:val="32"/>
        </w:rPr>
        <w:t>，为本激励计划有效期内的交易日，但下列期间内不得行权：</w:t>
      </w:r>
    </w:p>
    <w:p w14:paraId="6B63B256"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1</w:t>
      </w:r>
      <w:r w:rsidRPr="00C24B36">
        <w:rPr>
          <w:rFonts w:ascii="Times New Roman" w:eastAsia="仿宋" w:hAnsi="Times New Roman" w:cs="Times New Roman"/>
          <w:kern w:val="0"/>
          <w:sz w:val="32"/>
          <w:szCs w:val="32"/>
        </w:rPr>
        <w:t>、公司年度报告公告前三十日内，因特殊原因推迟年度报告日期的，自原预约公告日前三十日起算，至公告日日终；</w:t>
      </w:r>
      <w:r w:rsidRPr="00C24B36">
        <w:rPr>
          <w:rFonts w:ascii="Times New Roman" w:eastAsia="仿宋" w:hAnsi="Times New Roman" w:cs="Times New Roman"/>
          <w:kern w:val="0"/>
          <w:sz w:val="32"/>
          <w:szCs w:val="32"/>
        </w:rPr>
        <w:t xml:space="preserve"> </w:t>
      </w:r>
    </w:p>
    <w:p w14:paraId="6ABD86A0"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、公司业绩预告、业绩快报公告前十日内；</w:t>
      </w:r>
      <w:r w:rsidRPr="00C24B36">
        <w:rPr>
          <w:rFonts w:ascii="Times New Roman" w:eastAsia="仿宋" w:hAnsi="Times New Roman" w:cs="Times New Roman"/>
          <w:kern w:val="0"/>
          <w:sz w:val="32"/>
          <w:szCs w:val="32"/>
        </w:rPr>
        <w:t xml:space="preserve"> </w:t>
      </w:r>
    </w:p>
    <w:p w14:paraId="03E28BDC"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3</w:t>
      </w:r>
      <w:r w:rsidRPr="00C24B36">
        <w:rPr>
          <w:rFonts w:ascii="Times New Roman" w:eastAsia="仿宋" w:hAnsi="Times New Roman" w:cs="Times New Roman"/>
          <w:kern w:val="0"/>
          <w:sz w:val="32"/>
          <w:szCs w:val="32"/>
        </w:rPr>
        <w:t>、自可能对本公司股票及其他证券品种交易价格产生较大影响的重大事件发生之日或者进入决策程序之日，至依法披露后二个交易日内；</w:t>
      </w:r>
      <w:r w:rsidRPr="00C24B36">
        <w:rPr>
          <w:rFonts w:ascii="Times New Roman" w:eastAsia="仿宋" w:hAnsi="Times New Roman" w:cs="Times New Roman"/>
          <w:kern w:val="0"/>
          <w:sz w:val="32"/>
          <w:szCs w:val="32"/>
        </w:rPr>
        <w:t xml:space="preserve"> </w:t>
      </w:r>
    </w:p>
    <w:p w14:paraId="251C2155" w14:textId="77777777" w:rsidR="00AF5692" w:rsidRPr="00C24B36" w:rsidRDefault="00AF5692" w:rsidP="0041571F">
      <w:pPr>
        <w:numPr>
          <w:ilvl w:val="255"/>
          <w:numId w:val="0"/>
        </w:num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4</w:t>
      </w:r>
      <w:r w:rsidRPr="00C24B36">
        <w:rPr>
          <w:rFonts w:ascii="Times New Roman" w:eastAsia="仿宋" w:hAnsi="Times New Roman" w:cs="Times New Roman"/>
          <w:kern w:val="0"/>
          <w:sz w:val="32"/>
          <w:szCs w:val="32"/>
        </w:rPr>
        <w:t>、中国证监会及全国股转公司规定的其他期间。</w:t>
      </w:r>
    </w:p>
    <w:p w14:paraId="43378C60" w14:textId="383E177D" w:rsidR="00AF5692" w:rsidRPr="00C24B36" w:rsidRDefault="00AF5692" w:rsidP="0041571F">
      <w:pPr>
        <w:numPr>
          <w:ilvl w:val="255"/>
          <w:numId w:val="0"/>
        </w:num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267AD8">
        <w:rPr>
          <w:rFonts w:ascii="Times New Roman" w:eastAsia="仿宋" w:hAnsi="Times New Roman" w:cs="Times New Roman"/>
          <w:sz w:val="32"/>
          <w:szCs w:val="32"/>
        </w:rPr>
        <w:t>如</w:t>
      </w:r>
      <w:r w:rsidR="00267AD8" w:rsidRPr="00E511E1">
        <w:rPr>
          <w:rFonts w:ascii="Times New Roman" w:eastAsia="仿宋" w:hAnsi="Times New Roman" w:cs="Times New Roman"/>
          <w:kern w:val="0"/>
          <w:sz w:val="32"/>
          <w:szCs w:val="32"/>
        </w:rPr>
        <w:t>公司持有百分之五以上股份的股东、董事、高级管理人员及其配偶、父母、子女</w:t>
      </w:r>
      <w:r w:rsidRPr="00C24B36">
        <w:rPr>
          <w:rFonts w:ascii="Times New Roman" w:eastAsia="仿宋" w:hAnsi="Times New Roman" w:cs="Times New Roman"/>
          <w:sz w:val="32"/>
          <w:szCs w:val="32"/>
        </w:rPr>
        <w:t>作为被激励对象在行权前</w:t>
      </w:r>
      <w:r w:rsidRPr="00C24B36">
        <w:rPr>
          <w:rFonts w:ascii="Times New Roman" w:eastAsia="仿宋" w:hAnsi="Times New Roman" w:cs="Times New Roman"/>
          <w:sz w:val="32"/>
          <w:szCs w:val="32"/>
        </w:rPr>
        <w:t xml:space="preserve"> 6 </w:t>
      </w:r>
      <w:r w:rsidRPr="00C24B36">
        <w:rPr>
          <w:rFonts w:ascii="Times New Roman" w:eastAsia="仿宋" w:hAnsi="Times New Roman" w:cs="Times New Roman"/>
          <w:sz w:val="32"/>
          <w:szCs w:val="32"/>
        </w:rPr>
        <w:t>个月内发生过减持股票行为，则按照《证券法》中短线交易的规定自最后一笔减持交易之日起推迟</w:t>
      </w:r>
      <w:r w:rsidRPr="00C24B36">
        <w:rPr>
          <w:rFonts w:ascii="Times New Roman" w:eastAsia="仿宋" w:hAnsi="Times New Roman" w:cs="Times New Roman"/>
          <w:sz w:val="32"/>
          <w:szCs w:val="32"/>
        </w:rPr>
        <w:t xml:space="preserve"> 6 </w:t>
      </w:r>
      <w:r w:rsidRPr="00C24B36">
        <w:rPr>
          <w:rFonts w:ascii="Times New Roman" w:eastAsia="仿宋" w:hAnsi="Times New Roman" w:cs="Times New Roman"/>
          <w:sz w:val="32"/>
          <w:szCs w:val="32"/>
        </w:rPr>
        <w:t>个月行权。</w:t>
      </w:r>
    </w:p>
    <w:p w14:paraId="45111831" w14:textId="21DAE71D"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rPr>
      </w:pPr>
      <w:r w:rsidRPr="00C24B36">
        <w:rPr>
          <w:rFonts w:ascii="Times New Roman" w:eastAsia="仿宋" w:hAnsi="Times New Roman" w:cs="Times New Roman"/>
          <w:kern w:val="0"/>
          <w:sz w:val="32"/>
          <w:szCs w:val="32"/>
        </w:rPr>
        <w:t>授予的股票期权行权安排如下表所示：</w:t>
      </w:r>
    </w:p>
    <w:tbl>
      <w:tblPr>
        <w:tblStyle w:val="a4"/>
        <w:tblW w:w="0" w:type="auto"/>
        <w:tblInd w:w="-289" w:type="dxa"/>
        <w:tblLook w:val="04A0" w:firstRow="1" w:lastRow="0" w:firstColumn="1" w:lastColumn="0" w:noHBand="0" w:noVBand="1"/>
      </w:tblPr>
      <w:tblGrid>
        <w:gridCol w:w="1844"/>
        <w:gridCol w:w="3975"/>
        <w:gridCol w:w="2766"/>
      </w:tblGrid>
      <w:tr w:rsidR="00AF5692" w:rsidRPr="00C24B36" w14:paraId="50353984" w14:textId="77777777" w:rsidTr="00B939C0">
        <w:tc>
          <w:tcPr>
            <w:tcW w:w="1844" w:type="dxa"/>
          </w:tcPr>
          <w:p w14:paraId="3BD9D70F"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行权安排</w:t>
            </w:r>
          </w:p>
        </w:tc>
        <w:tc>
          <w:tcPr>
            <w:tcW w:w="3975" w:type="dxa"/>
          </w:tcPr>
          <w:p w14:paraId="2F1C2A53"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行权期间</w:t>
            </w:r>
          </w:p>
        </w:tc>
        <w:tc>
          <w:tcPr>
            <w:tcW w:w="2766" w:type="dxa"/>
          </w:tcPr>
          <w:p w14:paraId="66907DC1"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行权比例（</w:t>
            </w:r>
            <w:r w:rsidRPr="00C24B36">
              <w:rPr>
                <w:rFonts w:ascii="Times New Roman" w:eastAsia="黑体" w:hAnsi="Times New Roman" w:cs="Times New Roman"/>
                <w:b/>
                <w:kern w:val="0"/>
                <w:sz w:val="24"/>
                <w:szCs w:val="20"/>
              </w:rPr>
              <w:t>%</w:t>
            </w:r>
            <w:r w:rsidRPr="00C24B36">
              <w:rPr>
                <w:rFonts w:ascii="Times New Roman" w:eastAsia="黑体" w:hAnsi="Times New Roman" w:cs="Times New Roman"/>
                <w:b/>
                <w:kern w:val="0"/>
                <w:sz w:val="24"/>
                <w:szCs w:val="20"/>
                <w:lang w:val="zh-CN"/>
              </w:rPr>
              <w:t>）</w:t>
            </w:r>
          </w:p>
        </w:tc>
      </w:tr>
      <w:tr w:rsidR="00AF5692" w:rsidRPr="00C24B36" w14:paraId="60BA6EED" w14:textId="77777777" w:rsidTr="00B939C0">
        <w:tc>
          <w:tcPr>
            <w:tcW w:w="1844" w:type="dxa"/>
          </w:tcPr>
          <w:p w14:paraId="24EC6614"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第一个行权期</w:t>
            </w:r>
          </w:p>
        </w:tc>
        <w:tc>
          <w:tcPr>
            <w:tcW w:w="3975" w:type="dxa"/>
          </w:tcPr>
          <w:p w14:paraId="1C14E10A"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6809F2F4"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rPr>
            </w:pPr>
          </w:p>
        </w:tc>
      </w:tr>
      <w:tr w:rsidR="00AF5692" w:rsidRPr="00C24B36" w14:paraId="091F7D1E" w14:textId="77777777" w:rsidTr="00B939C0">
        <w:tc>
          <w:tcPr>
            <w:tcW w:w="1844" w:type="dxa"/>
          </w:tcPr>
          <w:p w14:paraId="6B3E76B3"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第二个行权期</w:t>
            </w:r>
          </w:p>
        </w:tc>
        <w:tc>
          <w:tcPr>
            <w:tcW w:w="3975" w:type="dxa"/>
          </w:tcPr>
          <w:p w14:paraId="565CB3DA"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3D6C91BB"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672A1239" w14:textId="77777777" w:rsidTr="00B939C0">
        <w:tc>
          <w:tcPr>
            <w:tcW w:w="1844" w:type="dxa"/>
          </w:tcPr>
          <w:p w14:paraId="180F94A2"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w:t>
            </w:r>
          </w:p>
        </w:tc>
        <w:tc>
          <w:tcPr>
            <w:tcW w:w="3975" w:type="dxa"/>
          </w:tcPr>
          <w:p w14:paraId="28C5CF30"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47AA3117"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50A7C133" w14:textId="77777777" w:rsidTr="00B939C0">
        <w:tc>
          <w:tcPr>
            <w:tcW w:w="1844" w:type="dxa"/>
          </w:tcPr>
          <w:p w14:paraId="540A10DD"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合计</w:t>
            </w:r>
          </w:p>
        </w:tc>
        <w:tc>
          <w:tcPr>
            <w:tcW w:w="3975" w:type="dxa"/>
          </w:tcPr>
          <w:p w14:paraId="2135C74D"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272BA6B9"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bl>
    <w:p w14:paraId="4EABB1FE" w14:textId="77777777" w:rsidR="00AF5692" w:rsidRPr="00C24B36" w:rsidRDefault="00AF5692" w:rsidP="0041571F">
      <w:pPr>
        <w:autoSpaceDE w:val="0"/>
        <w:autoSpaceDN w:val="0"/>
        <w:adjustRightInd w:val="0"/>
        <w:spacing w:line="560" w:lineRule="exact"/>
        <w:jc w:val="center"/>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注：各期行使权益的比例不超过激励对象获授总额的</w:t>
      </w:r>
      <w:r w:rsidRPr="00C24B36">
        <w:rPr>
          <w:rFonts w:ascii="Times New Roman" w:eastAsia="仿宋" w:hAnsi="Times New Roman" w:cs="Times New Roman"/>
          <w:color w:val="FF0000"/>
          <w:kern w:val="0"/>
          <w:sz w:val="32"/>
          <w:szCs w:val="32"/>
        </w:rPr>
        <w:t>50%)</w:t>
      </w:r>
    </w:p>
    <w:p w14:paraId="2BD84FC4"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（预留权益适用）</w:t>
      </w:r>
      <w:r w:rsidRPr="00C24B36">
        <w:rPr>
          <w:rFonts w:ascii="Times New Roman" w:eastAsia="仿宋" w:hAnsi="Times New Roman" w:cs="Times New Roman"/>
          <w:kern w:val="0"/>
          <w:sz w:val="32"/>
          <w:szCs w:val="32"/>
        </w:rPr>
        <w:t>预留部分的股票期权行权安排如下表所示：</w:t>
      </w:r>
    </w:p>
    <w:tbl>
      <w:tblPr>
        <w:tblStyle w:val="a4"/>
        <w:tblW w:w="0" w:type="auto"/>
        <w:tblInd w:w="-289" w:type="dxa"/>
        <w:tblLook w:val="04A0" w:firstRow="1" w:lastRow="0" w:firstColumn="1" w:lastColumn="0" w:noHBand="0" w:noVBand="1"/>
      </w:tblPr>
      <w:tblGrid>
        <w:gridCol w:w="1844"/>
        <w:gridCol w:w="3975"/>
        <w:gridCol w:w="2766"/>
      </w:tblGrid>
      <w:tr w:rsidR="00AF5692" w:rsidRPr="00C24B36" w14:paraId="18DAC0C7" w14:textId="77777777" w:rsidTr="00B939C0">
        <w:tc>
          <w:tcPr>
            <w:tcW w:w="1844" w:type="dxa"/>
          </w:tcPr>
          <w:p w14:paraId="2478DAA9"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行权安排</w:t>
            </w:r>
          </w:p>
        </w:tc>
        <w:tc>
          <w:tcPr>
            <w:tcW w:w="3975" w:type="dxa"/>
          </w:tcPr>
          <w:p w14:paraId="4B6951AC"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行权期间</w:t>
            </w:r>
          </w:p>
        </w:tc>
        <w:tc>
          <w:tcPr>
            <w:tcW w:w="2766" w:type="dxa"/>
          </w:tcPr>
          <w:p w14:paraId="226F09E1"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b/>
                <w:kern w:val="0"/>
                <w:sz w:val="24"/>
                <w:szCs w:val="20"/>
                <w:lang w:val="zh-CN"/>
              </w:rPr>
            </w:pPr>
            <w:r w:rsidRPr="00C24B36">
              <w:rPr>
                <w:rFonts w:ascii="Times New Roman" w:eastAsia="黑体" w:hAnsi="Times New Roman" w:cs="Times New Roman"/>
                <w:b/>
                <w:kern w:val="0"/>
                <w:sz w:val="24"/>
                <w:szCs w:val="20"/>
                <w:lang w:val="zh-CN"/>
              </w:rPr>
              <w:t>行权比例（</w:t>
            </w:r>
            <w:r w:rsidRPr="00C24B36">
              <w:rPr>
                <w:rFonts w:ascii="Times New Roman" w:eastAsia="黑体" w:hAnsi="Times New Roman" w:cs="Times New Roman"/>
                <w:b/>
                <w:kern w:val="0"/>
                <w:sz w:val="24"/>
                <w:szCs w:val="20"/>
              </w:rPr>
              <w:t>%</w:t>
            </w:r>
            <w:r w:rsidRPr="00C24B36">
              <w:rPr>
                <w:rFonts w:ascii="Times New Roman" w:eastAsia="黑体" w:hAnsi="Times New Roman" w:cs="Times New Roman"/>
                <w:b/>
                <w:kern w:val="0"/>
                <w:sz w:val="24"/>
                <w:szCs w:val="20"/>
                <w:lang w:val="zh-CN"/>
              </w:rPr>
              <w:t>）</w:t>
            </w:r>
          </w:p>
        </w:tc>
      </w:tr>
      <w:tr w:rsidR="00AF5692" w:rsidRPr="00C24B36" w14:paraId="6AFE3925" w14:textId="77777777" w:rsidTr="00B939C0">
        <w:tc>
          <w:tcPr>
            <w:tcW w:w="1844" w:type="dxa"/>
          </w:tcPr>
          <w:p w14:paraId="1B224313"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第一个行权期</w:t>
            </w:r>
          </w:p>
        </w:tc>
        <w:tc>
          <w:tcPr>
            <w:tcW w:w="3975" w:type="dxa"/>
          </w:tcPr>
          <w:p w14:paraId="0C73ECE6"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5653E17C"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76D9CA39" w14:textId="77777777" w:rsidTr="00B939C0">
        <w:tc>
          <w:tcPr>
            <w:tcW w:w="1844" w:type="dxa"/>
          </w:tcPr>
          <w:p w14:paraId="35E33E3F"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第二个行权期</w:t>
            </w:r>
          </w:p>
        </w:tc>
        <w:tc>
          <w:tcPr>
            <w:tcW w:w="3975" w:type="dxa"/>
          </w:tcPr>
          <w:p w14:paraId="69D7CFD3"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174CC2CC"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3F2688B5" w14:textId="77777777" w:rsidTr="00B939C0">
        <w:tc>
          <w:tcPr>
            <w:tcW w:w="1844" w:type="dxa"/>
          </w:tcPr>
          <w:p w14:paraId="1C2FDCCD"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w:t>
            </w:r>
          </w:p>
        </w:tc>
        <w:tc>
          <w:tcPr>
            <w:tcW w:w="3975" w:type="dxa"/>
          </w:tcPr>
          <w:p w14:paraId="7336741E"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0B11A654"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r w:rsidR="00AF5692" w:rsidRPr="00C24B36" w14:paraId="3C91F7CA" w14:textId="77777777" w:rsidTr="00B939C0">
        <w:tc>
          <w:tcPr>
            <w:tcW w:w="1844" w:type="dxa"/>
          </w:tcPr>
          <w:p w14:paraId="44575754"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r w:rsidRPr="00C24B36">
              <w:rPr>
                <w:rFonts w:ascii="Times New Roman" w:eastAsia="黑体" w:hAnsi="Times New Roman" w:cs="Times New Roman"/>
                <w:kern w:val="0"/>
                <w:sz w:val="24"/>
                <w:szCs w:val="24"/>
                <w:lang w:val="zh-CN"/>
              </w:rPr>
              <w:t>合计</w:t>
            </w:r>
          </w:p>
        </w:tc>
        <w:tc>
          <w:tcPr>
            <w:tcW w:w="3975" w:type="dxa"/>
          </w:tcPr>
          <w:p w14:paraId="65BE079B"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c>
          <w:tcPr>
            <w:tcW w:w="2766" w:type="dxa"/>
          </w:tcPr>
          <w:p w14:paraId="4636BA32" w14:textId="77777777" w:rsidR="00AF5692" w:rsidRPr="00C24B36" w:rsidRDefault="00AF5692" w:rsidP="00B939C0">
            <w:pPr>
              <w:autoSpaceDE w:val="0"/>
              <w:autoSpaceDN w:val="0"/>
              <w:adjustRightInd w:val="0"/>
              <w:spacing w:line="600" w:lineRule="exact"/>
              <w:jc w:val="center"/>
              <w:textAlignment w:val="center"/>
              <w:rPr>
                <w:rFonts w:ascii="Times New Roman" w:eastAsia="黑体" w:hAnsi="Times New Roman" w:cs="Times New Roman"/>
                <w:kern w:val="0"/>
                <w:sz w:val="24"/>
                <w:szCs w:val="24"/>
                <w:lang w:val="zh-CN"/>
              </w:rPr>
            </w:pPr>
          </w:p>
        </w:tc>
      </w:tr>
    </w:tbl>
    <w:p w14:paraId="46DBE23D" w14:textId="77777777" w:rsidR="00AF5692" w:rsidRPr="00C24B36" w:rsidRDefault="00AF5692" w:rsidP="0041571F">
      <w:pPr>
        <w:autoSpaceDE w:val="0"/>
        <w:autoSpaceDN w:val="0"/>
        <w:adjustRightInd w:val="0"/>
        <w:spacing w:line="560" w:lineRule="exact"/>
        <w:jc w:val="center"/>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注：各期行使权益的比例不超过激励对象获授总额的</w:t>
      </w:r>
      <w:r w:rsidRPr="00C24B36">
        <w:rPr>
          <w:rFonts w:ascii="Times New Roman" w:eastAsia="仿宋" w:hAnsi="Times New Roman" w:cs="Times New Roman"/>
          <w:color w:val="FF0000"/>
          <w:kern w:val="0"/>
          <w:sz w:val="32"/>
          <w:szCs w:val="32"/>
        </w:rPr>
        <w:t>50%)</w:t>
      </w:r>
    </w:p>
    <w:p w14:paraId="7C83208A"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等待期满后，未满足行权条件的激励对象已获授但尚未行权的股票期权由公司注销，股票期权行权条件未成就时，相关权益不得递延至下期。若符合行权条件，但未在上述行权期全部行权的该部分股票期权由公司注销。</w:t>
      </w:r>
    </w:p>
    <w:p w14:paraId="4D843AEE"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七、禁售期</w:t>
      </w:r>
    </w:p>
    <w:p w14:paraId="64D58C68"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激励对象通过本激励计划所获授公司股票的禁售规定，按照《公司法》《证券法》等相关法律、行政法规、规范性文件和《公司章程》执行，具体内容如下：</w:t>
      </w:r>
      <w:r w:rsidRPr="00C24B36">
        <w:rPr>
          <w:rFonts w:ascii="Times New Roman" w:eastAsia="仿宋" w:hAnsi="Times New Roman" w:cs="Times New Roman"/>
          <w:kern w:val="0"/>
          <w:sz w:val="32"/>
          <w:szCs w:val="32"/>
        </w:rPr>
        <w:t xml:space="preserve"> </w:t>
      </w:r>
    </w:p>
    <w:p w14:paraId="6F786AB7"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（一）激励对象为公司董事和高级管理人员的，其在任职期间每年转让的股份不得超过其所持有本公司股份总数的</w:t>
      </w:r>
      <w:r w:rsidRPr="00C24B36">
        <w:rPr>
          <w:rFonts w:ascii="Times New Roman" w:eastAsia="仿宋" w:hAnsi="Times New Roman" w:cs="Times New Roman"/>
          <w:kern w:val="0"/>
          <w:sz w:val="32"/>
          <w:szCs w:val="32"/>
        </w:rPr>
        <w:t xml:space="preserve"> 25% </w:t>
      </w:r>
      <w:r w:rsidRPr="00C24B36">
        <w:rPr>
          <w:rFonts w:ascii="Times New Roman" w:eastAsia="仿宋" w:hAnsi="Times New Roman" w:cs="Times New Roman"/>
          <w:kern w:val="0"/>
          <w:sz w:val="32"/>
          <w:szCs w:val="32"/>
        </w:rPr>
        <w:t>；在离职后半年内，不得转让其所持有的本公司股份。</w:t>
      </w:r>
      <w:r w:rsidRPr="00C24B36">
        <w:rPr>
          <w:rFonts w:ascii="Times New Roman" w:eastAsia="仿宋" w:hAnsi="Times New Roman" w:cs="Times New Roman"/>
          <w:kern w:val="0"/>
          <w:sz w:val="32"/>
          <w:szCs w:val="32"/>
        </w:rPr>
        <w:t xml:space="preserve"> </w:t>
      </w:r>
    </w:p>
    <w:p w14:paraId="79A2CEC3"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（二）激励对象为公司持有百分之五以上股份的股东、董事、高级管理人员及其配偶、父母、子女的，将其持有的本公司股票在买入后</w:t>
      </w:r>
      <w:r w:rsidRPr="00C24B36">
        <w:rPr>
          <w:rFonts w:ascii="Times New Roman" w:eastAsia="仿宋" w:hAnsi="Times New Roman" w:cs="Times New Roman"/>
          <w:kern w:val="0"/>
          <w:sz w:val="32"/>
          <w:szCs w:val="32"/>
        </w:rPr>
        <w:t xml:space="preserve"> 6 </w:t>
      </w:r>
      <w:r w:rsidRPr="00C24B36">
        <w:rPr>
          <w:rFonts w:ascii="Times New Roman" w:eastAsia="仿宋" w:hAnsi="Times New Roman" w:cs="Times New Roman"/>
          <w:kern w:val="0"/>
          <w:sz w:val="32"/>
          <w:szCs w:val="32"/>
        </w:rPr>
        <w:t>个月内卖出，或者在卖出后</w:t>
      </w:r>
      <w:r w:rsidRPr="00C24B36">
        <w:rPr>
          <w:rFonts w:ascii="Times New Roman" w:eastAsia="仿宋" w:hAnsi="Times New Roman" w:cs="Times New Roman"/>
          <w:kern w:val="0"/>
          <w:sz w:val="32"/>
          <w:szCs w:val="32"/>
        </w:rPr>
        <w:t xml:space="preserve"> 6 </w:t>
      </w:r>
      <w:r w:rsidRPr="00C24B36">
        <w:rPr>
          <w:rFonts w:ascii="Times New Roman" w:eastAsia="仿宋" w:hAnsi="Times New Roman" w:cs="Times New Roman"/>
          <w:kern w:val="0"/>
          <w:sz w:val="32"/>
          <w:szCs w:val="32"/>
        </w:rPr>
        <w:t>个月内又买入，由此所得收益归本公司所有，本公司董事会将收回其所得收益。</w:t>
      </w:r>
    </w:p>
    <w:p w14:paraId="75E2F869" w14:textId="77777777" w:rsidR="00AF5692" w:rsidRPr="00C24B36" w:rsidRDefault="00AF5692" w:rsidP="00AF5692">
      <w:pPr>
        <w:widowControl/>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br w:type="page"/>
      </w:r>
    </w:p>
    <w:p w14:paraId="1F60D1CD"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第七章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color w:val="FF0000"/>
          <w:sz w:val="36"/>
          <w:szCs w:val="36"/>
        </w:rPr>
        <w:t>（限制性股票的授予价格</w:t>
      </w:r>
      <w:r w:rsidRPr="00C24B36">
        <w:rPr>
          <w:rStyle w:val="emtidy-1"/>
          <w:rFonts w:ascii="Times New Roman" w:eastAsia="黑体" w:hAnsi="Times New Roman" w:cs="Times New Roman"/>
          <w:color w:val="FF0000"/>
          <w:sz w:val="36"/>
          <w:szCs w:val="36"/>
        </w:rPr>
        <w:t>/</w:t>
      </w:r>
      <w:r w:rsidRPr="00C24B36">
        <w:rPr>
          <w:rStyle w:val="emtidy-1"/>
          <w:rFonts w:ascii="Times New Roman" w:eastAsia="黑体" w:hAnsi="Times New Roman" w:cs="Times New Roman"/>
          <w:color w:val="FF0000"/>
          <w:sz w:val="36"/>
          <w:szCs w:val="36"/>
        </w:rPr>
        <w:t>股票期权的行权价格）</w:t>
      </w:r>
      <w:r w:rsidRPr="00C24B36">
        <w:rPr>
          <w:rStyle w:val="emtidy-1"/>
          <w:rFonts w:ascii="Times New Roman" w:eastAsia="黑体" w:hAnsi="Times New Roman" w:cs="Times New Roman"/>
          <w:sz w:val="36"/>
          <w:szCs w:val="36"/>
        </w:rPr>
        <w:t>及确定方法</w:t>
      </w:r>
    </w:p>
    <w:p w14:paraId="605D7079" w14:textId="77777777" w:rsidR="00AF5692" w:rsidRPr="00C24B36" w:rsidRDefault="00AF5692" w:rsidP="00AF5692">
      <w:pPr>
        <w:autoSpaceDE w:val="0"/>
        <w:autoSpaceDN w:val="0"/>
        <w:adjustRightInd w:val="0"/>
        <w:spacing w:line="600" w:lineRule="exact"/>
        <w:textAlignment w:val="center"/>
        <w:rPr>
          <w:rFonts w:ascii="Times New Roman" w:eastAsia="黑体" w:hAnsi="Times New Roman" w:cs="Times New Roman"/>
          <w:kern w:val="0"/>
          <w:sz w:val="32"/>
          <w:szCs w:val="32"/>
          <w:lang w:val="zh-CN"/>
        </w:rPr>
      </w:pPr>
    </w:p>
    <w:p w14:paraId="7BB0CB56" w14:textId="3D962D2F"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一、</w:t>
      </w:r>
      <w:r w:rsidRPr="000C3719">
        <w:rPr>
          <w:rFonts w:ascii="Times New Roman" w:eastAsia="黑体" w:hAnsi="Times New Roman" w:cs="Times New Roman"/>
          <w:kern w:val="0"/>
          <w:sz w:val="32"/>
          <w:szCs w:val="32"/>
          <w:lang w:val="zh-CN"/>
        </w:rPr>
        <w:t>授予</w:t>
      </w:r>
      <w:r w:rsidRPr="00C24B36">
        <w:rPr>
          <w:rFonts w:ascii="Times New Roman" w:eastAsia="黑体" w:hAnsi="Times New Roman" w:cs="Times New Roman"/>
          <w:kern w:val="0"/>
          <w:sz w:val="32"/>
          <w:szCs w:val="32"/>
          <w:lang w:val="zh-CN"/>
        </w:rPr>
        <w:t>价格</w:t>
      </w:r>
      <w:r w:rsidRPr="00C24B36">
        <w:rPr>
          <w:rFonts w:ascii="Times New Roman" w:eastAsia="黑体" w:hAnsi="Times New Roman" w:cs="Times New Roman"/>
          <w:color w:val="FF0000"/>
          <w:kern w:val="0"/>
          <w:sz w:val="32"/>
          <w:szCs w:val="32"/>
          <w:lang w:val="zh-CN"/>
        </w:rPr>
        <w:t>（限制性股票适用）</w:t>
      </w:r>
    </w:p>
    <w:p w14:paraId="4875AC56" w14:textId="6F6CF1CB"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kern w:val="0"/>
          <w:sz w:val="32"/>
          <w:szCs w:val="32"/>
        </w:rPr>
        <w:t>限制性股票的授予价格为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元</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股，授予价格</w:t>
      </w:r>
      <w:r w:rsidRPr="000C3719">
        <w:rPr>
          <w:rFonts w:ascii="Times New Roman" w:eastAsia="仿宋" w:hAnsi="Times New Roman" w:cs="Times New Roman"/>
          <w:kern w:val="0"/>
          <w:sz w:val="32"/>
          <w:szCs w:val="32"/>
        </w:rPr>
        <w:t>不低于</w:t>
      </w:r>
      <w:r w:rsidRPr="00C24B36">
        <w:rPr>
          <w:rFonts w:ascii="Times New Roman" w:eastAsia="仿宋" w:hAnsi="Times New Roman" w:cs="Times New Roman"/>
          <w:kern w:val="0"/>
          <w:sz w:val="32"/>
          <w:szCs w:val="32"/>
        </w:rPr>
        <w:t>股票票面金额。</w:t>
      </w:r>
    </w:p>
    <w:p w14:paraId="65613016" w14:textId="334FC113"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二、</w:t>
      </w:r>
      <w:r w:rsidRPr="000C3719">
        <w:rPr>
          <w:rFonts w:ascii="Times New Roman" w:eastAsia="黑体" w:hAnsi="Times New Roman" w:cs="Times New Roman"/>
          <w:kern w:val="0"/>
          <w:sz w:val="32"/>
          <w:szCs w:val="32"/>
          <w:lang w:val="zh-CN"/>
        </w:rPr>
        <w:t>授予</w:t>
      </w:r>
      <w:r w:rsidRPr="00C24B36">
        <w:rPr>
          <w:rFonts w:ascii="Times New Roman" w:eastAsia="黑体" w:hAnsi="Times New Roman" w:cs="Times New Roman"/>
          <w:kern w:val="0"/>
          <w:sz w:val="32"/>
          <w:szCs w:val="32"/>
          <w:lang w:val="zh-CN"/>
        </w:rPr>
        <w:t>价格的确定方法</w:t>
      </w:r>
      <w:r w:rsidRPr="00C24B36">
        <w:rPr>
          <w:rFonts w:ascii="Times New Roman" w:eastAsia="黑体" w:hAnsi="Times New Roman" w:cs="Times New Roman"/>
          <w:color w:val="FF0000"/>
          <w:kern w:val="0"/>
          <w:sz w:val="32"/>
          <w:szCs w:val="32"/>
          <w:lang w:val="zh-CN"/>
        </w:rPr>
        <w:t>（限制性股票适用）</w:t>
      </w:r>
    </w:p>
    <w:p w14:paraId="5C7EBBD2" w14:textId="1C74B397" w:rsidR="00AF5692" w:rsidRPr="00C24B36" w:rsidRDefault="0041571F" w:rsidP="0041571F">
      <w:pPr>
        <w:tabs>
          <w:tab w:val="left" w:pos="5140"/>
        </w:tabs>
        <w:spacing w:line="560" w:lineRule="exact"/>
        <w:ind w:firstLineChars="200" w:firstLine="643"/>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（一）</w:t>
      </w:r>
      <w:r w:rsidR="00AF5692" w:rsidRPr="00C24B36">
        <w:rPr>
          <w:rFonts w:ascii="Times New Roman" w:eastAsia="仿宋" w:hAnsi="Times New Roman" w:cs="Times New Roman"/>
          <w:b/>
          <w:bCs/>
          <w:kern w:val="0"/>
          <w:sz w:val="32"/>
          <w:szCs w:val="32"/>
        </w:rPr>
        <w:t>确定方法</w:t>
      </w:r>
    </w:p>
    <w:p w14:paraId="04F83C7D"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u w:val="single"/>
        </w:rPr>
      </w:pPr>
      <w:r w:rsidRPr="00C24B36">
        <w:rPr>
          <w:rFonts w:ascii="Times New Roman" w:eastAsia="仿宋" w:hAnsi="Times New Roman" w:cs="Times New Roman"/>
          <w:kern w:val="0"/>
          <w:sz w:val="32"/>
          <w:szCs w:val="32"/>
        </w:rPr>
        <w:t>限制性股票授予价格的确定方法为</w:t>
      </w:r>
      <w:r w:rsidRPr="00C24B36">
        <w:rPr>
          <w:rFonts w:ascii="Times New Roman" w:eastAsia="仿宋" w:hAnsi="Times New Roman" w:cs="Times New Roman"/>
          <w:color w:val="FF0000"/>
          <w:kern w:val="0"/>
          <w:sz w:val="32"/>
          <w:szCs w:val="32"/>
        </w:rPr>
        <w:t>匚二级市场股票交易均价匚每股净资产匚资产评估价格匚前期发行价格匚同行业可比或可参照公司价格匚其他，</w:t>
      </w:r>
      <w:r w:rsidRPr="00C24B36">
        <w:rPr>
          <w:rFonts w:ascii="Times New Roman" w:eastAsia="仿宋" w:hAnsi="Times New Roman" w:cs="Times New Roman"/>
          <w:color w:val="FF0000"/>
          <w:kern w:val="0"/>
          <w:sz w:val="32"/>
          <w:szCs w:val="32"/>
          <w:u w:val="single"/>
        </w:rPr>
        <w:t>（自行填写）</w:t>
      </w:r>
      <w:r w:rsidRPr="00C24B36">
        <w:rPr>
          <w:rFonts w:ascii="Times New Roman" w:eastAsia="仿宋" w:hAnsi="Times New Roman" w:cs="Times New Roman"/>
          <w:color w:val="FF0000"/>
          <w:kern w:val="0"/>
          <w:sz w:val="32"/>
          <w:szCs w:val="32"/>
          <w:u w:val="single"/>
        </w:rPr>
        <w:t xml:space="preserve"> </w:t>
      </w:r>
    </w:p>
    <w:p w14:paraId="423528AE"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u w:val="single"/>
        </w:rPr>
      </w:pPr>
      <w:r w:rsidRPr="00C24B36">
        <w:rPr>
          <w:rFonts w:ascii="Times New Roman" w:eastAsia="仿宋" w:hAnsi="Times New Roman" w:cs="Times New Roman"/>
          <w:kern w:val="0"/>
          <w:sz w:val="32"/>
          <w:szCs w:val="32"/>
        </w:rPr>
        <w:t>授予价格</w:t>
      </w:r>
      <w:r w:rsidRPr="00C24B36">
        <w:rPr>
          <w:rFonts w:ascii="Times New Roman" w:eastAsia="仿宋" w:hAnsi="Times New Roman" w:cs="Times New Roman"/>
          <w:color w:val="FF0000"/>
          <w:kern w:val="0"/>
          <w:sz w:val="32"/>
          <w:szCs w:val="32"/>
        </w:rPr>
        <w:t>（不低于</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低于）</w:t>
      </w:r>
      <w:r w:rsidRPr="00C24B36">
        <w:rPr>
          <w:rFonts w:ascii="Times New Roman" w:eastAsia="仿宋" w:hAnsi="Times New Roman" w:cs="Times New Roman"/>
          <w:kern w:val="0"/>
          <w:sz w:val="32"/>
          <w:szCs w:val="32"/>
        </w:rPr>
        <w:t>有效的市场参考价的</w:t>
      </w:r>
      <w:r w:rsidRPr="00C24B36">
        <w:rPr>
          <w:rFonts w:ascii="Times New Roman" w:eastAsia="仿宋" w:hAnsi="Times New Roman" w:cs="Times New Roman"/>
          <w:kern w:val="0"/>
          <w:sz w:val="32"/>
          <w:szCs w:val="32"/>
        </w:rPr>
        <w:t xml:space="preserve"> 50%</w:t>
      </w:r>
      <w:r w:rsidRPr="00C24B36">
        <w:rPr>
          <w:rFonts w:ascii="Times New Roman" w:eastAsia="仿宋" w:hAnsi="Times New Roman" w:cs="Times New Roman"/>
          <w:kern w:val="0"/>
          <w:sz w:val="32"/>
          <w:szCs w:val="32"/>
        </w:rPr>
        <w:t>。</w:t>
      </w:r>
    </w:p>
    <w:p w14:paraId="0C666791" w14:textId="61D41708" w:rsidR="00AF5692" w:rsidRPr="00C24B36" w:rsidRDefault="0041571F" w:rsidP="0041571F">
      <w:pPr>
        <w:tabs>
          <w:tab w:val="left" w:pos="5140"/>
        </w:tabs>
        <w:spacing w:line="560" w:lineRule="exact"/>
        <w:ind w:firstLineChars="200" w:firstLine="643"/>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（二）</w:t>
      </w:r>
      <w:r w:rsidR="00AF5692" w:rsidRPr="00C24B36">
        <w:rPr>
          <w:rFonts w:ascii="Times New Roman" w:eastAsia="仿宋" w:hAnsi="Times New Roman" w:cs="Times New Roman"/>
          <w:b/>
          <w:bCs/>
          <w:kern w:val="0"/>
          <w:sz w:val="32"/>
          <w:szCs w:val="32"/>
        </w:rPr>
        <w:t>定价方式的合理性说明</w:t>
      </w:r>
    </w:p>
    <w:tbl>
      <w:tblPr>
        <w:tblStyle w:val="a4"/>
        <w:tblW w:w="0" w:type="auto"/>
        <w:tblLook w:val="04A0" w:firstRow="1" w:lastRow="0" w:firstColumn="1" w:lastColumn="0" w:noHBand="0" w:noVBand="1"/>
      </w:tblPr>
      <w:tblGrid>
        <w:gridCol w:w="8296"/>
      </w:tblGrid>
      <w:tr w:rsidR="00AF5692" w:rsidRPr="00C24B36" w14:paraId="301AAAE5" w14:textId="77777777" w:rsidTr="00B939C0">
        <w:tc>
          <w:tcPr>
            <w:tcW w:w="8296" w:type="dxa"/>
          </w:tcPr>
          <w:p w14:paraId="4F9FDCAC"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说明定价依据及合理性。授予价格低于有效的市场参考价的</w:t>
            </w:r>
            <w:r w:rsidRPr="00C24B36">
              <w:rPr>
                <w:rFonts w:ascii="Times New Roman" w:eastAsia="仿宋" w:hAnsi="Times New Roman" w:cs="Times New Roman"/>
                <w:color w:val="FF0000"/>
                <w:kern w:val="0"/>
                <w:sz w:val="32"/>
                <w:szCs w:val="32"/>
              </w:rPr>
              <w:t xml:space="preserve"> 50%</w:t>
            </w:r>
            <w:r w:rsidRPr="00C24B36">
              <w:rPr>
                <w:rFonts w:ascii="Times New Roman" w:eastAsia="仿宋" w:hAnsi="Times New Roman" w:cs="Times New Roman"/>
                <w:color w:val="FF0000"/>
                <w:kern w:val="0"/>
                <w:sz w:val="32"/>
                <w:szCs w:val="32"/>
              </w:rPr>
              <w:t>，或采用其他方法确定授予价格的，公司应作出说明。</w:t>
            </w:r>
          </w:p>
          <w:p w14:paraId="63AE485B" w14:textId="4CCA0FD6" w:rsidR="00AF5692" w:rsidRPr="00C24B36" w:rsidRDefault="00FC3E01" w:rsidP="00A63B47">
            <w:p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公司</w:t>
            </w:r>
            <w:r w:rsidR="00AF5692" w:rsidRPr="00C24B36">
              <w:rPr>
                <w:rFonts w:ascii="Times New Roman" w:eastAsia="仿宋" w:hAnsi="Times New Roman" w:cs="Times New Roman"/>
                <w:color w:val="FF0000"/>
                <w:kern w:val="0"/>
                <w:sz w:val="32"/>
                <w:szCs w:val="32"/>
              </w:rPr>
              <w:t>应当结合二级市场股权激励计划草案公布前最近有成交的</w:t>
            </w:r>
            <w:r w:rsidR="00AF5692" w:rsidRPr="00C24B36">
              <w:rPr>
                <w:rFonts w:ascii="Times New Roman" w:eastAsia="仿宋" w:hAnsi="Times New Roman" w:cs="Times New Roman"/>
                <w:color w:val="FF0000"/>
                <w:kern w:val="0"/>
                <w:sz w:val="32"/>
                <w:szCs w:val="32"/>
              </w:rPr>
              <w:t xml:space="preserve"> 60 </w:t>
            </w:r>
            <w:r w:rsidR="00AF5692" w:rsidRPr="00C24B36">
              <w:rPr>
                <w:rFonts w:ascii="Times New Roman" w:eastAsia="仿宋" w:hAnsi="Times New Roman" w:cs="Times New Roman"/>
                <w:color w:val="FF0000"/>
                <w:kern w:val="0"/>
                <w:sz w:val="32"/>
                <w:szCs w:val="32"/>
              </w:rPr>
              <w:t>个交易日的股票交易均价确定市场参考价，对二级市场交易不活跃、价格公允性不强的公司，应进一步结合每股净资产价格、资产评估价格、前期发行价格、同行业可比或可参照公司价格等确定市场参考价。</w:t>
            </w:r>
          </w:p>
        </w:tc>
      </w:tr>
    </w:tbl>
    <w:p w14:paraId="0A1AD2E2"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三、预留部分限制性股票的授予价格及确定方法</w:t>
      </w:r>
      <w:r w:rsidRPr="00C24B36">
        <w:rPr>
          <w:rFonts w:ascii="Times New Roman" w:eastAsia="黑体" w:hAnsi="Times New Roman" w:cs="Times New Roman"/>
          <w:color w:val="FF0000"/>
          <w:kern w:val="0"/>
          <w:sz w:val="32"/>
          <w:szCs w:val="32"/>
          <w:lang w:val="zh-CN"/>
        </w:rPr>
        <w:t>（限制性股票适用）</w:t>
      </w:r>
    </w:p>
    <w:tbl>
      <w:tblPr>
        <w:tblStyle w:val="a4"/>
        <w:tblW w:w="0" w:type="auto"/>
        <w:tblLook w:val="04A0" w:firstRow="1" w:lastRow="0" w:firstColumn="1" w:lastColumn="0" w:noHBand="0" w:noVBand="1"/>
      </w:tblPr>
      <w:tblGrid>
        <w:gridCol w:w="8296"/>
      </w:tblGrid>
      <w:tr w:rsidR="00AF5692" w:rsidRPr="00C24B36" w14:paraId="50F13450" w14:textId="77777777" w:rsidTr="00B939C0">
        <w:tc>
          <w:tcPr>
            <w:tcW w:w="8296" w:type="dxa"/>
          </w:tcPr>
          <w:p w14:paraId="4218EAB7"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sz w:val="32"/>
                <w:szCs w:val="32"/>
                <w:lang w:val="zh-CN"/>
              </w:rPr>
            </w:pPr>
            <w:r w:rsidRPr="00C24B36">
              <w:rPr>
                <w:rFonts w:ascii="Times New Roman" w:eastAsia="仿宋" w:hAnsi="Times New Roman" w:cs="Times New Roman"/>
                <w:sz w:val="32"/>
                <w:szCs w:val="32"/>
              </w:rPr>
              <w:t>说明预留部分限制性股票的授予价格及其确定方法。</w:t>
            </w:r>
          </w:p>
        </w:tc>
      </w:tr>
    </w:tbl>
    <w:p w14:paraId="5070C5FD"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四、</w:t>
      </w:r>
      <w:r w:rsidRPr="00C24B36">
        <w:rPr>
          <w:rFonts w:ascii="Times New Roman" w:eastAsia="黑体" w:hAnsi="Times New Roman" w:cs="Times New Roman"/>
          <w:color w:val="FF0000"/>
          <w:kern w:val="0"/>
          <w:sz w:val="32"/>
          <w:szCs w:val="32"/>
          <w:lang w:val="zh-CN"/>
        </w:rPr>
        <w:t>（行权</w:t>
      </w:r>
      <w:r w:rsidRPr="00C24B36">
        <w:rPr>
          <w:rFonts w:ascii="Times New Roman" w:eastAsia="黑体" w:hAnsi="Times New Roman" w:cs="Times New Roman"/>
          <w:color w:val="FF0000"/>
          <w:kern w:val="0"/>
          <w:sz w:val="32"/>
          <w:szCs w:val="32"/>
          <w:lang w:val="zh-CN"/>
        </w:rPr>
        <w:t>/</w:t>
      </w:r>
      <w:r w:rsidRPr="00C24B36">
        <w:rPr>
          <w:rFonts w:ascii="Times New Roman" w:eastAsia="黑体" w:hAnsi="Times New Roman" w:cs="Times New Roman"/>
          <w:color w:val="FF0000"/>
          <w:kern w:val="0"/>
          <w:sz w:val="32"/>
          <w:szCs w:val="32"/>
          <w:lang w:val="zh-CN"/>
        </w:rPr>
        <w:t>首次行权）</w:t>
      </w:r>
      <w:r w:rsidRPr="00C24B36">
        <w:rPr>
          <w:rFonts w:ascii="Times New Roman" w:eastAsia="黑体" w:hAnsi="Times New Roman" w:cs="Times New Roman"/>
          <w:kern w:val="0"/>
          <w:sz w:val="32"/>
          <w:szCs w:val="32"/>
          <w:lang w:val="zh-CN"/>
        </w:rPr>
        <w:t>价格</w:t>
      </w:r>
      <w:r w:rsidRPr="00C24B36">
        <w:rPr>
          <w:rFonts w:ascii="Times New Roman" w:eastAsia="黑体" w:hAnsi="Times New Roman" w:cs="Times New Roman"/>
          <w:color w:val="FF0000"/>
          <w:kern w:val="0"/>
          <w:sz w:val="32"/>
          <w:szCs w:val="32"/>
          <w:lang w:val="zh-CN"/>
        </w:rPr>
        <w:t>（股票期权适用）</w:t>
      </w:r>
    </w:p>
    <w:p w14:paraId="11686E74" w14:textId="77777777" w:rsidR="00AF5692" w:rsidRPr="00C24B36" w:rsidRDefault="00AF5692" w:rsidP="0041571F">
      <w:pPr>
        <w:autoSpaceDE w:val="0"/>
        <w:autoSpaceDN w:val="0"/>
        <w:adjustRightInd w:val="0"/>
        <w:spacing w:line="560" w:lineRule="exact"/>
        <w:ind w:firstLineChars="300" w:firstLine="96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kern w:val="0"/>
          <w:sz w:val="32"/>
          <w:szCs w:val="32"/>
        </w:rPr>
        <w:t>股票期权的行权价格为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元</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股</w:t>
      </w:r>
      <w:r w:rsidRPr="00C24B36">
        <w:rPr>
          <w:rFonts w:ascii="Times New Roman" w:eastAsia="仿宋" w:hAnsi="Times New Roman" w:cs="Times New Roman"/>
          <w:color w:val="000000" w:themeColor="text1"/>
          <w:kern w:val="0"/>
          <w:sz w:val="32"/>
          <w:szCs w:val="32"/>
        </w:rPr>
        <w:t>，行权</w:t>
      </w:r>
      <w:r w:rsidRPr="00C24B36">
        <w:rPr>
          <w:rFonts w:ascii="Times New Roman" w:eastAsia="仿宋" w:hAnsi="Times New Roman" w:cs="Times New Roman"/>
          <w:kern w:val="0"/>
          <w:sz w:val="32"/>
          <w:szCs w:val="32"/>
        </w:rPr>
        <w:t>价格</w:t>
      </w:r>
      <w:r w:rsidRPr="00C24B36">
        <w:rPr>
          <w:rFonts w:ascii="Times New Roman" w:eastAsia="仿宋" w:hAnsi="Times New Roman" w:cs="Times New Roman"/>
          <w:color w:val="FF0000"/>
          <w:kern w:val="0"/>
          <w:sz w:val="32"/>
          <w:szCs w:val="32"/>
        </w:rPr>
        <w:t>（不低于</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低于）</w:t>
      </w:r>
      <w:r w:rsidRPr="00C24B36">
        <w:rPr>
          <w:rFonts w:ascii="Times New Roman" w:eastAsia="仿宋" w:hAnsi="Times New Roman" w:cs="Times New Roman"/>
          <w:kern w:val="0"/>
          <w:sz w:val="32"/>
          <w:szCs w:val="32"/>
        </w:rPr>
        <w:t>股票票面金额。</w:t>
      </w:r>
    </w:p>
    <w:p w14:paraId="6E620F10"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五、</w:t>
      </w:r>
      <w:r w:rsidRPr="00C24B36">
        <w:rPr>
          <w:rFonts w:ascii="Times New Roman" w:eastAsia="黑体" w:hAnsi="Times New Roman" w:cs="Times New Roman"/>
          <w:color w:val="FF0000"/>
          <w:kern w:val="0"/>
          <w:sz w:val="32"/>
          <w:szCs w:val="32"/>
          <w:lang w:val="zh-CN"/>
        </w:rPr>
        <w:t>（行权</w:t>
      </w:r>
      <w:r w:rsidRPr="00C24B36">
        <w:rPr>
          <w:rFonts w:ascii="Times New Roman" w:eastAsia="黑体" w:hAnsi="Times New Roman" w:cs="Times New Roman"/>
          <w:color w:val="FF0000"/>
          <w:kern w:val="0"/>
          <w:sz w:val="32"/>
          <w:szCs w:val="32"/>
          <w:lang w:val="zh-CN"/>
        </w:rPr>
        <w:t>/</w:t>
      </w:r>
      <w:r w:rsidRPr="00C24B36">
        <w:rPr>
          <w:rFonts w:ascii="Times New Roman" w:eastAsia="黑体" w:hAnsi="Times New Roman" w:cs="Times New Roman"/>
          <w:color w:val="FF0000"/>
          <w:kern w:val="0"/>
          <w:sz w:val="32"/>
          <w:szCs w:val="32"/>
          <w:lang w:val="zh-CN"/>
        </w:rPr>
        <w:t>首次行权）</w:t>
      </w:r>
      <w:r w:rsidRPr="00C24B36">
        <w:rPr>
          <w:rFonts w:ascii="Times New Roman" w:eastAsia="黑体" w:hAnsi="Times New Roman" w:cs="Times New Roman"/>
          <w:kern w:val="0"/>
          <w:sz w:val="32"/>
          <w:szCs w:val="32"/>
          <w:lang w:val="zh-CN"/>
        </w:rPr>
        <w:t>价格的确定方法</w:t>
      </w:r>
      <w:r w:rsidRPr="00C24B36">
        <w:rPr>
          <w:rFonts w:ascii="Times New Roman" w:eastAsia="黑体" w:hAnsi="Times New Roman" w:cs="Times New Roman"/>
          <w:color w:val="FF0000"/>
          <w:kern w:val="0"/>
          <w:sz w:val="32"/>
          <w:szCs w:val="32"/>
          <w:lang w:val="zh-CN"/>
        </w:rPr>
        <w:t>（股票期权适用）</w:t>
      </w:r>
    </w:p>
    <w:p w14:paraId="42E8B81F" w14:textId="6A1C5230" w:rsidR="00AF5692" w:rsidRPr="00C24B36" w:rsidRDefault="0041571F" w:rsidP="0041571F">
      <w:pPr>
        <w:tabs>
          <w:tab w:val="left" w:pos="5140"/>
        </w:tabs>
        <w:spacing w:line="560" w:lineRule="exact"/>
        <w:ind w:firstLineChars="200" w:firstLine="643"/>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（一）</w:t>
      </w:r>
      <w:r w:rsidR="00AF5692" w:rsidRPr="00C24B36">
        <w:rPr>
          <w:rFonts w:ascii="Times New Roman" w:eastAsia="仿宋" w:hAnsi="Times New Roman" w:cs="Times New Roman"/>
          <w:b/>
          <w:bCs/>
          <w:kern w:val="0"/>
          <w:sz w:val="32"/>
          <w:szCs w:val="32"/>
        </w:rPr>
        <w:t>确定方法</w:t>
      </w:r>
    </w:p>
    <w:p w14:paraId="74EC58E5" w14:textId="77777777" w:rsidR="00AF5692" w:rsidRPr="00C24B36" w:rsidRDefault="00AF5692" w:rsidP="0041571F">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u w:val="single"/>
        </w:rPr>
      </w:pPr>
      <w:r w:rsidRPr="00C24B36">
        <w:rPr>
          <w:rFonts w:ascii="Times New Roman" w:eastAsia="仿宋" w:hAnsi="Times New Roman" w:cs="Times New Roman"/>
          <w:kern w:val="0"/>
          <w:sz w:val="32"/>
          <w:szCs w:val="32"/>
        </w:rPr>
        <w:t>股票期权行权价格的确定方法为</w:t>
      </w:r>
      <w:r w:rsidRPr="00C24B36">
        <w:rPr>
          <w:rFonts w:ascii="Times New Roman" w:eastAsia="仿宋" w:hAnsi="Times New Roman" w:cs="Times New Roman"/>
          <w:color w:val="FF0000"/>
          <w:kern w:val="0"/>
          <w:sz w:val="32"/>
          <w:szCs w:val="32"/>
        </w:rPr>
        <w:t>匚二级市场股票交易均价匚每股净资产匚资产评估价格匚前期发行价格匚同行业可比或可参照公司价格匚其他，</w:t>
      </w:r>
      <w:r w:rsidRPr="00C24B36">
        <w:rPr>
          <w:rFonts w:ascii="Times New Roman" w:eastAsia="仿宋" w:hAnsi="Times New Roman" w:cs="Times New Roman"/>
          <w:color w:val="FF0000"/>
          <w:kern w:val="0"/>
          <w:sz w:val="32"/>
          <w:szCs w:val="32"/>
          <w:u w:val="single"/>
        </w:rPr>
        <w:t>（自行填写）</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行权价格</w:t>
      </w:r>
      <w:r w:rsidRPr="00C24B36">
        <w:rPr>
          <w:rFonts w:ascii="Times New Roman" w:eastAsia="仿宋" w:hAnsi="Times New Roman" w:cs="Times New Roman"/>
          <w:color w:val="FF0000"/>
          <w:kern w:val="0"/>
          <w:sz w:val="32"/>
          <w:szCs w:val="32"/>
        </w:rPr>
        <w:t>（不低于</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低于）</w:t>
      </w:r>
      <w:r w:rsidRPr="00C24B36">
        <w:rPr>
          <w:rFonts w:ascii="Times New Roman" w:eastAsia="仿宋" w:hAnsi="Times New Roman" w:cs="Times New Roman"/>
          <w:kern w:val="0"/>
          <w:sz w:val="32"/>
          <w:szCs w:val="32"/>
        </w:rPr>
        <w:t>有效的市场参考价。</w:t>
      </w:r>
    </w:p>
    <w:p w14:paraId="2A1B4F04" w14:textId="024A6BB6" w:rsidR="00AF5692" w:rsidRPr="00C24B36" w:rsidRDefault="0041571F" w:rsidP="0041571F">
      <w:pPr>
        <w:autoSpaceDE w:val="0"/>
        <w:autoSpaceDN w:val="0"/>
        <w:adjustRightInd w:val="0"/>
        <w:spacing w:line="560" w:lineRule="exact"/>
        <w:ind w:firstLineChars="200" w:firstLine="643"/>
        <w:textAlignment w:val="center"/>
        <w:rPr>
          <w:rFonts w:ascii="Times New Roman" w:eastAsia="仿宋" w:hAnsi="Times New Roman" w:cs="Times New Roman"/>
          <w:b/>
          <w:bCs/>
          <w:kern w:val="0"/>
          <w:sz w:val="32"/>
          <w:szCs w:val="32"/>
        </w:rPr>
      </w:pPr>
      <w:r>
        <w:rPr>
          <w:rFonts w:ascii="Times New Roman" w:eastAsia="仿宋" w:hAnsi="Times New Roman" w:cs="Times New Roman" w:hint="eastAsia"/>
          <w:b/>
          <w:bCs/>
          <w:kern w:val="0"/>
          <w:sz w:val="32"/>
          <w:szCs w:val="32"/>
        </w:rPr>
        <w:t>（二）</w:t>
      </w:r>
      <w:r w:rsidR="00AF5692" w:rsidRPr="00C24B36">
        <w:rPr>
          <w:rFonts w:ascii="Times New Roman" w:eastAsia="仿宋" w:hAnsi="Times New Roman" w:cs="Times New Roman"/>
          <w:b/>
          <w:bCs/>
          <w:kern w:val="0"/>
          <w:sz w:val="32"/>
          <w:szCs w:val="32"/>
        </w:rPr>
        <w:t>定价方式的合理性说明</w:t>
      </w:r>
    </w:p>
    <w:tbl>
      <w:tblPr>
        <w:tblStyle w:val="a4"/>
        <w:tblW w:w="0" w:type="auto"/>
        <w:tblLook w:val="04A0" w:firstRow="1" w:lastRow="0" w:firstColumn="1" w:lastColumn="0" w:noHBand="0" w:noVBand="1"/>
      </w:tblPr>
      <w:tblGrid>
        <w:gridCol w:w="8296"/>
      </w:tblGrid>
      <w:tr w:rsidR="00AF5692" w:rsidRPr="00C24B36" w14:paraId="0833E5B7" w14:textId="77777777" w:rsidTr="00B939C0">
        <w:tc>
          <w:tcPr>
            <w:tcW w:w="8296" w:type="dxa"/>
          </w:tcPr>
          <w:p w14:paraId="74B30FD0"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说明定价依据及合理性。如行权价格低于有效的市场参考价标准，或采用其他方法确定行权价格的，公司应作出说明。</w:t>
            </w:r>
          </w:p>
          <w:p w14:paraId="147283B8" w14:textId="5E3DD5DC" w:rsidR="00AF5692" w:rsidRPr="00C24B36" w:rsidRDefault="00FC3E01" w:rsidP="00A63B47">
            <w:p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仿宋" w:hAnsi="Times New Roman" w:cs="Times New Roman"/>
                <w:color w:val="FF0000"/>
                <w:kern w:val="0"/>
                <w:sz w:val="32"/>
                <w:szCs w:val="32"/>
              </w:rPr>
              <w:t>公司</w:t>
            </w:r>
            <w:r w:rsidR="00AF5692" w:rsidRPr="00C24B36">
              <w:rPr>
                <w:rFonts w:ascii="Times New Roman" w:eastAsia="仿宋" w:hAnsi="Times New Roman" w:cs="Times New Roman"/>
                <w:color w:val="FF0000"/>
                <w:kern w:val="0"/>
                <w:sz w:val="32"/>
                <w:szCs w:val="32"/>
              </w:rPr>
              <w:t>应当结合二级市场股权激励计划草案公布前最近有成交的</w:t>
            </w:r>
            <w:r w:rsidR="00AF5692" w:rsidRPr="00C24B36">
              <w:rPr>
                <w:rFonts w:ascii="Times New Roman" w:eastAsia="仿宋" w:hAnsi="Times New Roman" w:cs="Times New Roman"/>
                <w:color w:val="FF0000"/>
                <w:kern w:val="0"/>
                <w:sz w:val="32"/>
                <w:szCs w:val="32"/>
              </w:rPr>
              <w:t xml:space="preserve"> 60 </w:t>
            </w:r>
            <w:r w:rsidR="00AF5692" w:rsidRPr="00C24B36">
              <w:rPr>
                <w:rFonts w:ascii="Times New Roman" w:eastAsia="仿宋" w:hAnsi="Times New Roman" w:cs="Times New Roman"/>
                <w:color w:val="FF0000"/>
                <w:kern w:val="0"/>
                <w:sz w:val="32"/>
                <w:szCs w:val="32"/>
              </w:rPr>
              <w:t>个交易日的股票交易均价确定市场参考价，对二级市场交易不活跃、价格公允性不强的公司，应进一步结合每股净资产价格、资产评估价格、前期发行价格、同行业可比或可参照公司价格等确定市场参考价。</w:t>
            </w:r>
          </w:p>
        </w:tc>
      </w:tr>
    </w:tbl>
    <w:p w14:paraId="4A0055FA"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六、预留部分股票期权的行权价格及确定方法</w:t>
      </w:r>
      <w:r w:rsidRPr="00C24B36">
        <w:rPr>
          <w:rFonts w:ascii="Times New Roman" w:eastAsia="黑体" w:hAnsi="Times New Roman" w:cs="Times New Roman"/>
          <w:color w:val="FF0000"/>
          <w:kern w:val="0"/>
          <w:sz w:val="32"/>
          <w:szCs w:val="32"/>
          <w:lang w:val="zh-CN"/>
        </w:rPr>
        <w:t>（股票期权适用）</w:t>
      </w:r>
    </w:p>
    <w:tbl>
      <w:tblPr>
        <w:tblStyle w:val="a4"/>
        <w:tblW w:w="0" w:type="auto"/>
        <w:tblLook w:val="04A0" w:firstRow="1" w:lastRow="0" w:firstColumn="1" w:lastColumn="0" w:noHBand="0" w:noVBand="1"/>
      </w:tblPr>
      <w:tblGrid>
        <w:gridCol w:w="8296"/>
      </w:tblGrid>
      <w:tr w:rsidR="00AF5692" w:rsidRPr="00C24B36" w14:paraId="3811B4EA" w14:textId="77777777" w:rsidTr="00B939C0">
        <w:tc>
          <w:tcPr>
            <w:tcW w:w="8296" w:type="dxa"/>
          </w:tcPr>
          <w:p w14:paraId="09EF3004"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黑体" w:hAnsi="Times New Roman" w:cs="Times New Roman"/>
                <w:sz w:val="32"/>
                <w:szCs w:val="32"/>
                <w:lang w:val="zh-CN"/>
              </w:rPr>
            </w:pPr>
            <w:r w:rsidRPr="00C24B36">
              <w:rPr>
                <w:rFonts w:ascii="Times New Roman" w:eastAsia="仿宋" w:hAnsi="Times New Roman" w:cs="Times New Roman"/>
                <w:color w:val="FF0000"/>
                <w:sz w:val="32"/>
                <w:szCs w:val="32"/>
              </w:rPr>
              <w:t>如存在预留权益，说明预留部分股票期权的行权价格及其确定方法。</w:t>
            </w:r>
          </w:p>
        </w:tc>
      </w:tr>
    </w:tbl>
    <w:p w14:paraId="48745B01" w14:textId="77777777" w:rsidR="00A67A32" w:rsidRDefault="00A67A32" w:rsidP="00A63B47">
      <w:pPr>
        <w:pStyle w:val="af7"/>
        <w:ind w:firstLineChars="200" w:firstLine="720"/>
        <w:rPr>
          <w:rStyle w:val="emtidy-1"/>
          <w:rFonts w:ascii="Times New Roman" w:eastAsia="黑体" w:hAnsi="Times New Roman" w:cs="Times New Roman"/>
          <w:sz w:val="36"/>
          <w:szCs w:val="36"/>
        </w:rPr>
      </w:pPr>
    </w:p>
    <w:p w14:paraId="161E3B73" w14:textId="77777777" w:rsidR="00A67A32" w:rsidRDefault="00A67A32" w:rsidP="00A63B47">
      <w:pPr>
        <w:pStyle w:val="af7"/>
        <w:ind w:firstLineChars="200" w:firstLine="720"/>
        <w:rPr>
          <w:rStyle w:val="emtidy-1"/>
          <w:rFonts w:ascii="Times New Roman" w:eastAsia="黑体" w:hAnsi="Times New Roman" w:cs="Times New Roman"/>
          <w:sz w:val="36"/>
          <w:szCs w:val="36"/>
        </w:rPr>
      </w:pPr>
    </w:p>
    <w:p w14:paraId="4964568D" w14:textId="1631F8B0" w:rsidR="00AF5692" w:rsidRPr="00C24B36" w:rsidRDefault="00AF5692" w:rsidP="00A63B47">
      <w:pPr>
        <w:pStyle w:val="af7"/>
        <w:ind w:firstLineChars="200" w:firstLine="720"/>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第八章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激励对象获授权益、行使权益的条件</w:t>
      </w:r>
    </w:p>
    <w:p w14:paraId="29594A99"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2"/>
          <w:szCs w:val="32"/>
        </w:rPr>
      </w:pPr>
    </w:p>
    <w:p w14:paraId="618F8E38"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黑体" w:hAnsi="Times New Roman" w:cs="Times New Roman"/>
          <w:color w:val="FF0000"/>
          <w:kern w:val="0"/>
          <w:sz w:val="32"/>
          <w:szCs w:val="32"/>
          <w:lang w:val="zh-CN"/>
        </w:rPr>
      </w:pPr>
      <w:r w:rsidRPr="00C24B36">
        <w:rPr>
          <w:rFonts w:ascii="Times New Roman" w:eastAsia="黑体" w:hAnsi="Times New Roman" w:cs="Times New Roman"/>
          <w:kern w:val="0"/>
          <w:sz w:val="32"/>
          <w:szCs w:val="32"/>
          <w:lang w:val="zh-CN"/>
        </w:rPr>
        <w:t>一</w:t>
      </w:r>
      <w:r w:rsidRPr="00C24B36">
        <w:rPr>
          <w:rFonts w:ascii="Times New Roman" w:eastAsia="黑体" w:hAnsi="Times New Roman" w:cs="Times New Roman"/>
          <w:color w:val="000000" w:themeColor="text1"/>
          <w:kern w:val="0"/>
          <w:sz w:val="32"/>
          <w:szCs w:val="32"/>
          <w:lang w:val="zh-CN"/>
        </w:rPr>
        <w:t>、获授权益的条件</w:t>
      </w:r>
    </w:p>
    <w:p w14:paraId="5B4FF4DA"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本次股权激励（存在</w:t>
      </w: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不存在）获授权益条件。</w:t>
      </w:r>
    </w:p>
    <w:tbl>
      <w:tblPr>
        <w:tblStyle w:val="a4"/>
        <w:tblW w:w="0" w:type="auto"/>
        <w:tblLook w:val="04A0" w:firstRow="1" w:lastRow="0" w:firstColumn="1" w:lastColumn="0" w:noHBand="0" w:noVBand="1"/>
      </w:tblPr>
      <w:tblGrid>
        <w:gridCol w:w="8296"/>
      </w:tblGrid>
      <w:tr w:rsidR="00AF5692" w:rsidRPr="00C24B36" w14:paraId="0126311C" w14:textId="77777777" w:rsidTr="00B939C0">
        <w:tc>
          <w:tcPr>
            <w:tcW w:w="8296" w:type="dxa"/>
          </w:tcPr>
          <w:p w14:paraId="2571285D"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说明股票期权或限制性股票的授予条件。</w:t>
            </w:r>
          </w:p>
        </w:tc>
      </w:tr>
    </w:tbl>
    <w:p w14:paraId="3136B0ED" w14:textId="77777777" w:rsidR="00AF5692" w:rsidRPr="00C24B36" w:rsidRDefault="00AF5692" w:rsidP="00A63B47">
      <w:pPr>
        <w:tabs>
          <w:tab w:val="left" w:pos="5140"/>
        </w:tabs>
        <w:spacing w:line="560" w:lineRule="exact"/>
        <w:ind w:firstLineChars="200" w:firstLine="643"/>
        <w:rPr>
          <w:rFonts w:ascii="Times New Roman" w:eastAsia="仿宋" w:hAnsi="Times New Roman" w:cs="Times New Roman"/>
          <w:b/>
          <w:bCs/>
          <w:kern w:val="0"/>
          <w:sz w:val="32"/>
          <w:szCs w:val="32"/>
        </w:rPr>
      </w:pPr>
      <w:r w:rsidRPr="00C24B36">
        <w:rPr>
          <w:rFonts w:ascii="Times New Roman" w:eastAsia="仿宋" w:hAnsi="Times New Roman" w:cs="Times New Roman"/>
          <w:b/>
          <w:bCs/>
          <w:color w:val="000000" w:themeColor="text1"/>
          <w:kern w:val="0"/>
          <w:sz w:val="32"/>
          <w:szCs w:val="32"/>
        </w:rPr>
        <w:t>（一）</w:t>
      </w:r>
      <w:r w:rsidRPr="00C24B36">
        <w:rPr>
          <w:rFonts w:ascii="Times New Roman" w:eastAsia="仿宋" w:hAnsi="Times New Roman" w:cs="Times New Roman"/>
          <w:b/>
          <w:bCs/>
          <w:kern w:val="0"/>
          <w:sz w:val="32"/>
          <w:szCs w:val="32"/>
        </w:rPr>
        <w:t xml:space="preserve"> </w:t>
      </w:r>
      <w:r w:rsidRPr="00C24B36">
        <w:rPr>
          <w:rFonts w:ascii="Times New Roman" w:eastAsia="仿宋" w:hAnsi="Times New Roman" w:cs="Times New Roman"/>
          <w:b/>
          <w:bCs/>
          <w:kern w:val="0"/>
          <w:sz w:val="32"/>
          <w:szCs w:val="32"/>
        </w:rPr>
        <w:t>公司未发生如下负面情形</w:t>
      </w:r>
      <w:r w:rsidRPr="00C24B36">
        <w:rPr>
          <w:rFonts w:ascii="Times New Roman" w:eastAsia="仿宋" w:hAnsi="Times New Roman" w:cs="Times New Roman"/>
          <w:b/>
          <w:bCs/>
          <w:color w:val="FF0000"/>
          <w:kern w:val="0"/>
          <w:sz w:val="32"/>
          <w:szCs w:val="32"/>
        </w:rPr>
        <w:t>（如适用）</w:t>
      </w:r>
      <w:r w:rsidRPr="00C24B36">
        <w:rPr>
          <w:rFonts w:ascii="Times New Roman" w:eastAsia="仿宋" w:hAnsi="Times New Roman" w:cs="Times New Roman"/>
          <w:b/>
          <w:bCs/>
          <w:kern w:val="0"/>
          <w:sz w:val="32"/>
          <w:szCs w:val="32"/>
        </w:rPr>
        <w:t>：</w:t>
      </w:r>
    </w:p>
    <w:tbl>
      <w:tblPr>
        <w:tblW w:w="487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87"/>
        <w:gridCol w:w="7607"/>
      </w:tblGrid>
      <w:tr w:rsidR="00AF5692" w:rsidRPr="00C24B36" w14:paraId="44807054" w14:textId="77777777" w:rsidTr="00B939C0">
        <w:trPr>
          <w:trHeight w:val="94"/>
        </w:trPr>
        <w:tc>
          <w:tcPr>
            <w:tcW w:w="522" w:type="pct"/>
            <w:tcBorders>
              <w:top w:val="single" w:sz="8" w:space="0" w:color="000000"/>
              <w:left w:val="single" w:sz="8" w:space="0" w:color="000000"/>
              <w:bottom w:val="single" w:sz="8" w:space="0" w:color="000000"/>
              <w:right w:val="single" w:sz="8" w:space="0" w:color="000000"/>
            </w:tcBorders>
            <w:shd w:val="pct10" w:color="auto" w:fill="auto"/>
            <w:vAlign w:val="center"/>
          </w:tcPr>
          <w:p w14:paraId="1A2E3EF4"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序号</w:t>
            </w:r>
          </w:p>
        </w:tc>
        <w:tc>
          <w:tcPr>
            <w:tcW w:w="4478" w:type="pct"/>
            <w:tcBorders>
              <w:top w:val="single" w:sz="8" w:space="0" w:color="000000"/>
              <w:left w:val="single" w:sz="8" w:space="0" w:color="000000"/>
              <w:bottom w:val="single" w:sz="8" w:space="0" w:color="000000"/>
              <w:right w:val="single" w:sz="8" w:space="0" w:color="000000"/>
            </w:tcBorders>
            <w:shd w:val="pct10" w:color="auto" w:fill="auto"/>
            <w:vAlign w:val="center"/>
          </w:tcPr>
          <w:p w14:paraId="7B31E739"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挂牌公司负面情形</w:t>
            </w:r>
          </w:p>
        </w:tc>
      </w:tr>
      <w:tr w:rsidR="00AF5692" w:rsidRPr="00C24B36" w14:paraId="138CD8E2"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E621711"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1</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641BA4C4"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454854DA"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1D691C3D"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2</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646D043C"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3CB196BA"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2EC0DFC"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3</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34E12768" w14:textId="77777777" w:rsidR="00AF5692" w:rsidRPr="00C24B36" w:rsidRDefault="00AF5692" w:rsidP="00B939C0">
            <w:pPr>
              <w:jc w:val="left"/>
              <w:rPr>
                <w:rFonts w:ascii="Times New Roman" w:eastAsia="仿宋" w:hAnsi="Times New Roman" w:cs="Times New Roman"/>
                <w:color w:val="000000" w:themeColor="text1"/>
                <w:sz w:val="24"/>
              </w:rPr>
            </w:pPr>
          </w:p>
        </w:tc>
      </w:tr>
      <w:tr w:rsidR="00AF5692" w:rsidRPr="00C24B36" w14:paraId="3E6F2A99"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3F0352A"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31344CB3" w14:textId="77777777" w:rsidR="00AF5692" w:rsidRPr="00C24B36" w:rsidRDefault="00AF5692" w:rsidP="00B939C0">
            <w:pPr>
              <w:jc w:val="left"/>
              <w:rPr>
                <w:rFonts w:ascii="Times New Roman" w:eastAsia="仿宋" w:hAnsi="Times New Roman" w:cs="Times New Roman"/>
                <w:color w:val="000000" w:themeColor="text1"/>
                <w:sz w:val="24"/>
              </w:rPr>
            </w:pPr>
          </w:p>
        </w:tc>
      </w:tr>
    </w:tbl>
    <w:p w14:paraId="49C1F291" w14:textId="77777777" w:rsidR="00AF5692" w:rsidRPr="00A63B47" w:rsidRDefault="00AF5692" w:rsidP="00A63B47">
      <w:pPr>
        <w:tabs>
          <w:tab w:val="left" w:pos="5140"/>
        </w:tabs>
        <w:spacing w:line="560" w:lineRule="exact"/>
        <w:ind w:firstLineChars="200" w:firstLine="643"/>
        <w:rPr>
          <w:rFonts w:ascii="Times New Roman" w:eastAsia="仿宋" w:hAnsi="Times New Roman" w:cs="Times New Roman"/>
          <w:b/>
          <w:bCs/>
          <w:color w:val="000000" w:themeColor="text1"/>
          <w:kern w:val="0"/>
          <w:sz w:val="32"/>
          <w:szCs w:val="32"/>
        </w:rPr>
      </w:pPr>
      <w:r w:rsidRPr="00C24B36">
        <w:rPr>
          <w:rFonts w:ascii="Times New Roman" w:eastAsia="仿宋" w:hAnsi="Times New Roman" w:cs="Times New Roman"/>
          <w:b/>
          <w:bCs/>
          <w:color w:val="000000" w:themeColor="text1"/>
          <w:kern w:val="0"/>
          <w:sz w:val="32"/>
          <w:szCs w:val="32"/>
        </w:rPr>
        <w:t>（二）</w:t>
      </w:r>
      <w:r w:rsidRPr="00A63B47">
        <w:rPr>
          <w:rFonts w:ascii="Times New Roman" w:eastAsia="仿宋" w:hAnsi="Times New Roman" w:cs="Times New Roman"/>
          <w:b/>
          <w:bCs/>
          <w:color w:val="000000" w:themeColor="text1"/>
          <w:kern w:val="0"/>
          <w:sz w:val="32"/>
          <w:szCs w:val="32"/>
        </w:rPr>
        <w:t xml:space="preserve"> </w:t>
      </w:r>
      <w:r w:rsidRPr="00A63B47">
        <w:rPr>
          <w:rFonts w:ascii="Times New Roman" w:eastAsia="仿宋" w:hAnsi="Times New Roman" w:cs="Times New Roman"/>
          <w:b/>
          <w:bCs/>
          <w:color w:val="000000" w:themeColor="text1"/>
          <w:kern w:val="0"/>
          <w:sz w:val="32"/>
          <w:szCs w:val="32"/>
        </w:rPr>
        <w:t>激励对象未发生如下负面情形</w:t>
      </w:r>
      <w:r w:rsidRPr="00A63B47">
        <w:rPr>
          <w:rFonts w:ascii="Times New Roman" w:eastAsia="仿宋" w:hAnsi="Times New Roman" w:cs="Times New Roman"/>
          <w:b/>
          <w:bCs/>
          <w:color w:val="FF0000"/>
          <w:kern w:val="0"/>
          <w:sz w:val="32"/>
          <w:szCs w:val="32"/>
        </w:rPr>
        <w:t>（如适用）</w:t>
      </w:r>
      <w:r w:rsidRPr="00A63B47">
        <w:rPr>
          <w:rFonts w:ascii="Times New Roman" w:eastAsia="仿宋" w:hAnsi="Times New Roman" w:cs="Times New Roman"/>
          <w:b/>
          <w:bCs/>
          <w:color w:val="000000" w:themeColor="text1"/>
          <w:kern w:val="0"/>
          <w:sz w:val="32"/>
          <w:szCs w:val="32"/>
        </w:rPr>
        <w:t>：</w:t>
      </w:r>
    </w:p>
    <w:tbl>
      <w:tblPr>
        <w:tblW w:w="487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87"/>
        <w:gridCol w:w="7607"/>
      </w:tblGrid>
      <w:tr w:rsidR="00AF5692" w:rsidRPr="00C24B36" w14:paraId="446C3CDE" w14:textId="77777777" w:rsidTr="00B939C0">
        <w:trPr>
          <w:trHeight w:val="94"/>
        </w:trPr>
        <w:tc>
          <w:tcPr>
            <w:tcW w:w="522" w:type="pct"/>
            <w:tcBorders>
              <w:top w:val="single" w:sz="8" w:space="0" w:color="000000"/>
              <w:left w:val="single" w:sz="8" w:space="0" w:color="000000"/>
              <w:bottom w:val="single" w:sz="8" w:space="0" w:color="000000"/>
              <w:right w:val="single" w:sz="8" w:space="0" w:color="000000"/>
            </w:tcBorders>
            <w:shd w:val="pct10" w:color="auto" w:fill="auto"/>
            <w:vAlign w:val="center"/>
          </w:tcPr>
          <w:p w14:paraId="30838D5A"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序号</w:t>
            </w:r>
          </w:p>
        </w:tc>
        <w:tc>
          <w:tcPr>
            <w:tcW w:w="4478" w:type="pct"/>
            <w:tcBorders>
              <w:top w:val="single" w:sz="8" w:space="0" w:color="000000"/>
              <w:left w:val="single" w:sz="8" w:space="0" w:color="000000"/>
              <w:bottom w:val="single" w:sz="8" w:space="0" w:color="000000"/>
              <w:right w:val="single" w:sz="8" w:space="0" w:color="000000"/>
            </w:tcBorders>
            <w:shd w:val="pct10" w:color="auto" w:fill="auto"/>
            <w:vAlign w:val="center"/>
          </w:tcPr>
          <w:p w14:paraId="41D28605"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激励对象负面情形</w:t>
            </w:r>
          </w:p>
        </w:tc>
      </w:tr>
      <w:tr w:rsidR="00AF5692" w:rsidRPr="00C24B36" w14:paraId="58D0C4AF"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767DC54"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1</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367C4787"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333A7169"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C1641B8"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2</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5CE40902"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701E0D3F"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41DA142"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3</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5FC05231" w14:textId="77777777" w:rsidR="00AF5692" w:rsidRPr="00C24B36" w:rsidRDefault="00AF5692" w:rsidP="00B939C0">
            <w:pPr>
              <w:jc w:val="left"/>
              <w:rPr>
                <w:rFonts w:ascii="Times New Roman" w:eastAsia="仿宋" w:hAnsi="Times New Roman" w:cs="Times New Roman"/>
                <w:color w:val="000000" w:themeColor="text1"/>
                <w:sz w:val="24"/>
              </w:rPr>
            </w:pPr>
          </w:p>
        </w:tc>
      </w:tr>
      <w:tr w:rsidR="00AF5692" w:rsidRPr="00C24B36" w14:paraId="1297C554"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BEF15DC"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2E266906" w14:textId="77777777" w:rsidR="00AF5692" w:rsidRPr="00C24B36" w:rsidRDefault="00AF5692" w:rsidP="00B939C0">
            <w:pPr>
              <w:jc w:val="left"/>
              <w:rPr>
                <w:rFonts w:ascii="Times New Roman" w:eastAsia="仿宋" w:hAnsi="Times New Roman" w:cs="Times New Roman"/>
                <w:color w:val="000000" w:themeColor="text1"/>
                <w:sz w:val="24"/>
              </w:rPr>
            </w:pPr>
          </w:p>
        </w:tc>
      </w:tr>
    </w:tbl>
    <w:p w14:paraId="6379D931"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C24B36">
        <w:rPr>
          <w:rFonts w:ascii="Times New Roman" w:eastAsia="仿宋" w:hAnsi="Times New Roman" w:cs="Times New Roman"/>
          <w:color w:val="FF0000"/>
          <w:kern w:val="0"/>
          <w:sz w:val="32"/>
          <w:szCs w:val="32"/>
        </w:rPr>
        <w:t>（注：股权激励计划可规定不得成为激励对象的情形，但不视为获授权益条件，无需对条件成就履行审议和披露程序。）</w:t>
      </w:r>
    </w:p>
    <w:p w14:paraId="548E170C"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二、行使权益的条件</w:t>
      </w:r>
    </w:p>
    <w:p w14:paraId="6A1716ED" w14:textId="18E8D5A6" w:rsidR="00AF5692" w:rsidRPr="00C24B36" w:rsidRDefault="00AF5692" w:rsidP="00A63B47">
      <w:pPr>
        <w:tabs>
          <w:tab w:val="left" w:pos="5140"/>
        </w:tabs>
        <w:spacing w:line="560" w:lineRule="exact"/>
        <w:ind w:firstLineChars="200" w:firstLine="643"/>
        <w:rPr>
          <w:rFonts w:ascii="Times New Roman" w:eastAsia="仿宋" w:hAnsi="Times New Roman" w:cs="Times New Roman"/>
          <w:b/>
          <w:bCs/>
          <w:kern w:val="0"/>
          <w:sz w:val="32"/>
          <w:szCs w:val="32"/>
        </w:rPr>
      </w:pPr>
      <w:r w:rsidRPr="00C24B36">
        <w:rPr>
          <w:rFonts w:ascii="Times New Roman" w:eastAsia="仿宋" w:hAnsi="Times New Roman" w:cs="Times New Roman"/>
          <w:b/>
          <w:bCs/>
          <w:color w:val="000000" w:themeColor="text1"/>
          <w:kern w:val="0"/>
          <w:sz w:val="32"/>
          <w:szCs w:val="32"/>
        </w:rPr>
        <w:t>（一）</w:t>
      </w:r>
      <w:r w:rsidRPr="00C24B36">
        <w:rPr>
          <w:rFonts w:ascii="Times New Roman" w:eastAsia="仿宋" w:hAnsi="Times New Roman" w:cs="Times New Roman"/>
          <w:b/>
          <w:bCs/>
          <w:kern w:val="0"/>
          <w:sz w:val="32"/>
          <w:szCs w:val="32"/>
        </w:rPr>
        <w:t>公司未发生如下负面情形</w:t>
      </w:r>
      <w:r w:rsidRPr="00C24B36">
        <w:rPr>
          <w:rFonts w:ascii="Times New Roman" w:eastAsia="仿宋" w:hAnsi="Times New Roman" w:cs="Times New Roman"/>
          <w:b/>
          <w:bCs/>
          <w:color w:val="FF0000"/>
          <w:kern w:val="0"/>
          <w:sz w:val="32"/>
          <w:szCs w:val="32"/>
        </w:rPr>
        <w:t>（如适用）</w:t>
      </w:r>
      <w:r w:rsidRPr="00C24B36">
        <w:rPr>
          <w:rFonts w:ascii="Times New Roman" w:eastAsia="仿宋" w:hAnsi="Times New Roman" w:cs="Times New Roman"/>
          <w:b/>
          <w:bCs/>
          <w:kern w:val="0"/>
          <w:sz w:val="32"/>
          <w:szCs w:val="32"/>
        </w:rPr>
        <w:t>：</w:t>
      </w:r>
    </w:p>
    <w:tbl>
      <w:tblPr>
        <w:tblW w:w="487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87"/>
        <w:gridCol w:w="7607"/>
      </w:tblGrid>
      <w:tr w:rsidR="00AF5692" w:rsidRPr="00C24B36" w14:paraId="7F0BF465" w14:textId="77777777" w:rsidTr="00B939C0">
        <w:trPr>
          <w:trHeight w:val="94"/>
        </w:trPr>
        <w:tc>
          <w:tcPr>
            <w:tcW w:w="522" w:type="pct"/>
            <w:tcBorders>
              <w:top w:val="single" w:sz="8" w:space="0" w:color="000000"/>
              <w:left w:val="single" w:sz="8" w:space="0" w:color="000000"/>
              <w:bottom w:val="single" w:sz="8" w:space="0" w:color="000000"/>
              <w:right w:val="single" w:sz="8" w:space="0" w:color="000000"/>
            </w:tcBorders>
            <w:shd w:val="pct10" w:color="auto" w:fill="auto"/>
            <w:vAlign w:val="center"/>
          </w:tcPr>
          <w:p w14:paraId="12D76DB3"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序号</w:t>
            </w:r>
          </w:p>
        </w:tc>
        <w:tc>
          <w:tcPr>
            <w:tcW w:w="4478" w:type="pct"/>
            <w:tcBorders>
              <w:top w:val="single" w:sz="8" w:space="0" w:color="000000"/>
              <w:left w:val="single" w:sz="8" w:space="0" w:color="000000"/>
              <w:bottom w:val="single" w:sz="8" w:space="0" w:color="000000"/>
              <w:right w:val="single" w:sz="8" w:space="0" w:color="000000"/>
            </w:tcBorders>
            <w:shd w:val="pct10" w:color="auto" w:fill="auto"/>
            <w:vAlign w:val="center"/>
          </w:tcPr>
          <w:p w14:paraId="6D981935"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挂牌公司负面情形</w:t>
            </w:r>
          </w:p>
        </w:tc>
      </w:tr>
      <w:tr w:rsidR="00AF5692" w:rsidRPr="00C24B36" w14:paraId="469BF6AC"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8ABC77F"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1</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41110FE7"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28EC31A1"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852F195"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2</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510ADDCF"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4077EDC0"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838C8C1"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3</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057A50BC" w14:textId="77777777" w:rsidR="00AF5692" w:rsidRPr="00C24B36" w:rsidRDefault="00AF5692" w:rsidP="00B939C0">
            <w:pPr>
              <w:jc w:val="left"/>
              <w:rPr>
                <w:rFonts w:ascii="Times New Roman" w:eastAsia="仿宋" w:hAnsi="Times New Roman" w:cs="Times New Roman"/>
                <w:color w:val="000000" w:themeColor="text1"/>
                <w:sz w:val="24"/>
              </w:rPr>
            </w:pPr>
          </w:p>
        </w:tc>
      </w:tr>
      <w:tr w:rsidR="00AF5692" w:rsidRPr="00C24B36" w14:paraId="5AFD24FE"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3E8B418"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2151D24A" w14:textId="77777777" w:rsidR="00AF5692" w:rsidRPr="00C24B36" w:rsidRDefault="00AF5692" w:rsidP="00B939C0">
            <w:pPr>
              <w:jc w:val="left"/>
              <w:rPr>
                <w:rFonts w:ascii="Times New Roman" w:eastAsia="仿宋" w:hAnsi="Times New Roman" w:cs="Times New Roman"/>
                <w:color w:val="000000" w:themeColor="text1"/>
                <w:sz w:val="24"/>
              </w:rPr>
            </w:pPr>
          </w:p>
        </w:tc>
      </w:tr>
    </w:tbl>
    <w:p w14:paraId="3C810262" w14:textId="11FC58D6" w:rsidR="00AF5692" w:rsidRPr="00C24B36" w:rsidRDefault="00AF5692" w:rsidP="00A63B47">
      <w:pPr>
        <w:tabs>
          <w:tab w:val="left" w:pos="5140"/>
        </w:tabs>
        <w:spacing w:line="560" w:lineRule="exact"/>
        <w:ind w:firstLineChars="200" w:firstLine="643"/>
        <w:rPr>
          <w:rFonts w:ascii="Times New Roman" w:eastAsia="仿宋" w:hAnsi="Times New Roman" w:cs="Times New Roman"/>
          <w:kern w:val="0"/>
          <w:sz w:val="32"/>
          <w:szCs w:val="32"/>
        </w:rPr>
      </w:pPr>
      <w:r w:rsidRPr="00C24B36">
        <w:rPr>
          <w:rFonts w:ascii="Times New Roman" w:eastAsia="仿宋" w:hAnsi="Times New Roman" w:cs="Times New Roman"/>
          <w:b/>
          <w:bCs/>
          <w:color w:val="000000" w:themeColor="text1"/>
          <w:kern w:val="0"/>
          <w:sz w:val="32"/>
          <w:szCs w:val="32"/>
        </w:rPr>
        <w:t>（二）</w:t>
      </w:r>
      <w:r w:rsidRPr="00C24B36">
        <w:rPr>
          <w:rFonts w:ascii="Times New Roman" w:eastAsia="仿宋" w:hAnsi="Times New Roman" w:cs="Times New Roman"/>
          <w:b/>
          <w:bCs/>
          <w:kern w:val="0"/>
          <w:sz w:val="32"/>
          <w:szCs w:val="32"/>
        </w:rPr>
        <w:t>激励对象未发生如下负面情形</w:t>
      </w:r>
      <w:r w:rsidRPr="00C24B36">
        <w:rPr>
          <w:rFonts w:ascii="Times New Roman" w:eastAsia="仿宋" w:hAnsi="Times New Roman" w:cs="Times New Roman"/>
          <w:b/>
          <w:bCs/>
          <w:color w:val="FF0000"/>
          <w:kern w:val="0"/>
          <w:sz w:val="32"/>
          <w:szCs w:val="32"/>
        </w:rPr>
        <w:t>（如适用）</w:t>
      </w:r>
      <w:r w:rsidRPr="00C24B36">
        <w:rPr>
          <w:rFonts w:ascii="Times New Roman" w:eastAsia="仿宋" w:hAnsi="Times New Roman" w:cs="Times New Roman"/>
          <w:b/>
          <w:bCs/>
          <w:kern w:val="0"/>
          <w:sz w:val="32"/>
          <w:szCs w:val="32"/>
        </w:rPr>
        <w:t>：</w:t>
      </w:r>
    </w:p>
    <w:tbl>
      <w:tblPr>
        <w:tblW w:w="487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87"/>
        <w:gridCol w:w="7607"/>
      </w:tblGrid>
      <w:tr w:rsidR="00AF5692" w:rsidRPr="00C24B36" w14:paraId="551DB5B9" w14:textId="77777777" w:rsidTr="00B939C0">
        <w:trPr>
          <w:trHeight w:val="94"/>
        </w:trPr>
        <w:tc>
          <w:tcPr>
            <w:tcW w:w="522" w:type="pct"/>
            <w:tcBorders>
              <w:top w:val="single" w:sz="8" w:space="0" w:color="000000"/>
              <w:left w:val="single" w:sz="8" w:space="0" w:color="000000"/>
              <w:bottom w:val="single" w:sz="8" w:space="0" w:color="000000"/>
              <w:right w:val="single" w:sz="8" w:space="0" w:color="000000"/>
            </w:tcBorders>
            <w:shd w:val="pct10" w:color="auto" w:fill="auto"/>
            <w:vAlign w:val="center"/>
          </w:tcPr>
          <w:p w14:paraId="3C4548D6"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序号</w:t>
            </w:r>
          </w:p>
        </w:tc>
        <w:tc>
          <w:tcPr>
            <w:tcW w:w="4478" w:type="pct"/>
            <w:tcBorders>
              <w:top w:val="single" w:sz="8" w:space="0" w:color="000000"/>
              <w:left w:val="single" w:sz="8" w:space="0" w:color="000000"/>
              <w:bottom w:val="single" w:sz="8" w:space="0" w:color="000000"/>
              <w:right w:val="single" w:sz="8" w:space="0" w:color="000000"/>
            </w:tcBorders>
            <w:shd w:val="pct10" w:color="auto" w:fill="auto"/>
            <w:vAlign w:val="center"/>
          </w:tcPr>
          <w:p w14:paraId="49080E69"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激励对象负面情形</w:t>
            </w:r>
          </w:p>
        </w:tc>
      </w:tr>
      <w:tr w:rsidR="00AF5692" w:rsidRPr="00C24B36" w14:paraId="6B9331F4"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FD16367"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1</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4EDF6785"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453D37E1"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08F05947"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2</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079DA12F"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1681336C"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895883B"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3</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7B9822EF" w14:textId="77777777" w:rsidR="00AF5692" w:rsidRPr="00C24B36" w:rsidRDefault="00AF5692" w:rsidP="00B939C0">
            <w:pPr>
              <w:jc w:val="left"/>
              <w:rPr>
                <w:rFonts w:ascii="Times New Roman" w:eastAsia="仿宋" w:hAnsi="Times New Roman" w:cs="Times New Roman"/>
                <w:color w:val="000000" w:themeColor="text1"/>
                <w:sz w:val="24"/>
              </w:rPr>
            </w:pPr>
          </w:p>
        </w:tc>
      </w:tr>
      <w:tr w:rsidR="00AF5692" w:rsidRPr="00C24B36" w14:paraId="5ABF0B7C"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59E6ECD"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w:t>
            </w:r>
          </w:p>
        </w:tc>
        <w:tc>
          <w:tcPr>
            <w:tcW w:w="4478" w:type="pct"/>
            <w:tcBorders>
              <w:top w:val="single" w:sz="8" w:space="0" w:color="000000"/>
              <w:left w:val="single" w:sz="8" w:space="0" w:color="000000"/>
              <w:bottom w:val="single" w:sz="8" w:space="0" w:color="000000"/>
              <w:right w:val="single" w:sz="8" w:space="0" w:color="000000"/>
            </w:tcBorders>
            <w:shd w:val="clear" w:color="auto" w:fill="FFFFFF"/>
          </w:tcPr>
          <w:p w14:paraId="5A0DB3FE" w14:textId="77777777" w:rsidR="00AF5692" w:rsidRPr="00C24B36" w:rsidRDefault="00AF5692" w:rsidP="00B939C0">
            <w:pPr>
              <w:jc w:val="left"/>
              <w:rPr>
                <w:rFonts w:ascii="Times New Roman" w:eastAsia="仿宋" w:hAnsi="Times New Roman" w:cs="Times New Roman"/>
                <w:color w:val="000000" w:themeColor="text1"/>
                <w:sz w:val="24"/>
              </w:rPr>
            </w:pPr>
          </w:p>
        </w:tc>
      </w:tr>
    </w:tbl>
    <w:p w14:paraId="6E2889AF" w14:textId="4F142B0B" w:rsidR="00AF5692" w:rsidRPr="00C24B36" w:rsidRDefault="00AF5692" w:rsidP="00A63B47">
      <w:pPr>
        <w:numPr>
          <w:ilvl w:val="255"/>
          <w:numId w:val="0"/>
        </w:numPr>
        <w:tabs>
          <w:tab w:val="left" w:pos="5140"/>
        </w:tabs>
        <w:spacing w:line="560" w:lineRule="exact"/>
        <w:ind w:firstLineChars="200" w:firstLine="643"/>
        <w:rPr>
          <w:rFonts w:ascii="Times New Roman" w:eastAsia="仿宋" w:hAnsi="Times New Roman" w:cs="Times New Roman"/>
          <w:b/>
          <w:bCs/>
          <w:kern w:val="0"/>
          <w:sz w:val="32"/>
          <w:szCs w:val="32"/>
        </w:rPr>
      </w:pPr>
      <w:r w:rsidRPr="00C24B36">
        <w:rPr>
          <w:rFonts w:ascii="Times New Roman" w:eastAsia="仿宋" w:hAnsi="Times New Roman" w:cs="Times New Roman"/>
          <w:b/>
          <w:bCs/>
          <w:color w:val="000000" w:themeColor="text1"/>
          <w:kern w:val="0"/>
          <w:sz w:val="32"/>
          <w:szCs w:val="32"/>
        </w:rPr>
        <w:t>（三）</w:t>
      </w:r>
      <w:r w:rsidRPr="00C24B36">
        <w:rPr>
          <w:rFonts w:ascii="Times New Roman" w:eastAsia="仿宋" w:hAnsi="Times New Roman" w:cs="Times New Roman"/>
          <w:b/>
          <w:bCs/>
          <w:kern w:val="0"/>
          <w:sz w:val="32"/>
          <w:szCs w:val="32"/>
        </w:rPr>
        <w:t xml:space="preserve"> </w:t>
      </w:r>
      <w:r w:rsidRPr="00C24B36">
        <w:rPr>
          <w:rFonts w:ascii="Times New Roman" w:eastAsia="仿宋" w:hAnsi="Times New Roman" w:cs="Times New Roman"/>
          <w:b/>
          <w:bCs/>
          <w:kern w:val="0"/>
          <w:sz w:val="32"/>
          <w:szCs w:val="32"/>
        </w:rPr>
        <w:t>公司业绩指标</w:t>
      </w:r>
      <w:r w:rsidR="000C3719" w:rsidRPr="00C24B36">
        <w:rPr>
          <w:rFonts w:ascii="Times New Roman" w:eastAsia="仿宋" w:hAnsi="Times New Roman" w:cs="Times New Roman"/>
          <w:b/>
          <w:bCs/>
          <w:color w:val="FF0000"/>
          <w:kern w:val="0"/>
          <w:sz w:val="32"/>
          <w:szCs w:val="32"/>
        </w:rPr>
        <w:t>（如适用）</w:t>
      </w:r>
    </w:p>
    <w:tbl>
      <w:tblPr>
        <w:tblW w:w="487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87"/>
        <w:gridCol w:w="7607"/>
      </w:tblGrid>
      <w:tr w:rsidR="00AF5692" w:rsidRPr="00C24B36" w14:paraId="1084D422" w14:textId="77777777" w:rsidTr="00B939C0">
        <w:trPr>
          <w:trHeight w:val="94"/>
        </w:trPr>
        <w:tc>
          <w:tcPr>
            <w:tcW w:w="522" w:type="pct"/>
            <w:tcBorders>
              <w:top w:val="single" w:sz="8" w:space="0" w:color="000000"/>
              <w:left w:val="single" w:sz="8" w:space="0" w:color="000000"/>
              <w:bottom w:val="single" w:sz="8" w:space="0" w:color="000000"/>
              <w:right w:val="single" w:sz="8" w:space="0" w:color="000000"/>
            </w:tcBorders>
            <w:shd w:val="pct10" w:color="auto" w:fill="auto"/>
            <w:vAlign w:val="center"/>
          </w:tcPr>
          <w:p w14:paraId="2436DF29"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序号</w:t>
            </w:r>
          </w:p>
        </w:tc>
        <w:tc>
          <w:tcPr>
            <w:tcW w:w="4477" w:type="pct"/>
            <w:tcBorders>
              <w:top w:val="single" w:sz="8" w:space="0" w:color="000000"/>
              <w:left w:val="single" w:sz="8" w:space="0" w:color="000000"/>
              <w:bottom w:val="single" w:sz="8" w:space="0" w:color="000000"/>
              <w:right w:val="single" w:sz="8" w:space="0" w:color="000000"/>
            </w:tcBorders>
            <w:shd w:val="pct10" w:color="auto" w:fill="auto"/>
            <w:vAlign w:val="center"/>
          </w:tcPr>
          <w:p w14:paraId="681BE09D"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挂牌公司业绩指标</w:t>
            </w:r>
          </w:p>
        </w:tc>
      </w:tr>
      <w:tr w:rsidR="00AF5692" w:rsidRPr="00C24B36" w14:paraId="27B08417"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2CAE1CF"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1</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4C45AAA6"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69B4C5D0"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9C81B68"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2</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4CD02F56"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62BDC83B"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715B904"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3</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7767C357" w14:textId="77777777" w:rsidR="00AF5692" w:rsidRPr="00C24B36" w:rsidRDefault="00AF5692" w:rsidP="00B939C0">
            <w:pPr>
              <w:jc w:val="left"/>
              <w:rPr>
                <w:rFonts w:ascii="Times New Roman" w:eastAsia="仿宋" w:hAnsi="Times New Roman" w:cs="Times New Roman"/>
                <w:color w:val="000000" w:themeColor="text1"/>
                <w:sz w:val="24"/>
              </w:rPr>
            </w:pPr>
          </w:p>
        </w:tc>
      </w:tr>
      <w:tr w:rsidR="00AF5692" w:rsidRPr="00C24B36" w14:paraId="4EA0FF07"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5B7615E"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071F1623" w14:textId="77777777" w:rsidR="00AF5692" w:rsidRPr="00C24B36" w:rsidRDefault="00AF5692" w:rsidP="00B939C0">
            <w:pPr>
              <w:jc w:val="left"/>
              <w:rPr>
                <w:rFonts w:ascii="Times New Roman" w:eastAsia="仿宋" w:hAnsi="Times New Roman" w:cs="Times New Roman"/>
                <w:color w:val="000000" w:themeColor="text1"/>
                <w:sz w:val="24"/>
              </w:rPr>
            </w:pPr>
          </w:p>
        </w:tc>
      </w:tr>
    </w:tbl>
    <w:p w14:paraId="11647FDF" w14:textId="77777777" w:rsidR="00AF5692" w:rsidRPr="00C24B36" w:rsidRDefault="00AF5692" w:rsidP="00A63B47">
      <w:pPr>
        <w:numPr>
          <w:ilvl w:val="255"/>
          <w:numId w:val="0"/>
        </w:numPr>
        <w:tabs>
          <w:tab w:val="left" w:pos="5140"/>
        </w:tabs>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color w:val="000000" w:themeColor="text1"/>
          <w:kern w:val="0"/>
          <w:sz w:val="32"/>
          <w:szCs w:val="32"/>
        </w:rPr>
        <w:t>（</w:t>
      </w:r>
      <w:r w:rsidRPr="00C24B36">
        <w:rPr>
          <w:rFonts w:ascii="Times New Roman" w:eastAsia="仿宋" w:hAnsi="Times New Roman" w:cs="Times New Roman"/>
          <w:color w:val="FF0000"/>
          <w:kern w:val="0"/>
          <w:sz w:val="32"/>
          <w:szCs w:val="32"/>
        </w:rPr>
        <w:t>存在多期同时实施的股权激励计划适用</w:t>
      </w:r>
      <w:r w:rsidRPr="00C24B36">
        <w:rPr>
          <w:rFonts w:ascii="Times New Roman" w:eastAsia="仿宋" w:hAnsi="Times New Roman" w:cs="Times New Roman"/>
          <w:color w:val="000000" w:themeColor="text1"/>
          <w:kern w:val="0"/>
          <w:sz w:val="32"/>
          <w:szCs w:val="32"/>
        </w:rPr>
        <w:t>）存在（）</w:t>
      </w:r>
      <w:r w:rsidRPr="00C24B36">
        <w:rPr>
          <w:rFonts w:ascii="Times New Roman" w:eastAsia="仿宋" w:hAnsi="Times New Roman" w:cs="Times New Roman"/>
          <w:kern w:val="0"/>
          <w:sz w:val="32"/>
          <w:szCs w:val="32"/>
        </w:rPr>
        <w:t>期同时实施的股权激励计划，各期激励计划设立的公司业绩指标的相关性为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p>
    <w:p w14:paraId="578A36B2" w14:textId="77777777" w:rsidR="00AF5692" w:rsidRPr="00C24B36" w:rsidRDefault="00AF5692" w:rsidP="00A63B47">
      <w:pPr>
        <w:numPr>
          <w:ilvl w:val="255"/>
          <w:numId w:val="0"/>
        </w:numPr>
        <w:tabs>
          <w:tab w:val="left" w:pos="5140"/>
        </w:tabs>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（注：公司应设立公司业绩指标分别作为每次激励对象行使权益的条件。同时实施多期股权激励计划的，应说明各期激励计划设立的公司业绩指标的相关性。）</w:t>
      </w:r>
    </w:p>
    <w:p w14:paraId="6C613CB4" w14:textId="53C43098" w:rsidR="00AF5692" w:rsidRPr="00C24B36" w:rsidRDefault="00AF5692" w:rsidP="00A63B47">
      <w:pPr>
        <w:numPr>
          <w:ilvl w:val="255"/>
          <w:numId w:val="0"/>
        </w:numPr>
        <w:tabs>
          <w:tab w:val="left" w:pos="5140"/>
        </w:tabs>
        <w:spacing w:line="560" w:lineRule="exact"/>
        <w:ind w:firstLineChars="200" w:firstLine="643"/>
        <w:rPr>
          <w:rFonts w:ascii="Times New Roman" w:eastAsia="仿宋" w:hAnsi="Times New Roman" w:cs="Times New Roman"/>
          <w:b/>
          <w:bCs/>
          <w:color w:val="000000" w:themeColor="text1"/>
          <w:kern w:val="0"/>
          <w:sz w:val="32"/>
          <w:szCs w:val="32"/>
        </w:rPr>
      </w:pPr>
      <w:r w:rsidRPr="00C24B36">
        <w:rPr>
          <w:rFonts w:ascii="Times New Roman" w:eastAsia="仿宋" w:hAnsi="Times New Roman" w:cs="Times New Roman"/>
          <w:b/>
          <w:bCs/>
          <w:color w:val="000000" w:themeColor="text1"/>
          <w:kern w:val="0"/>
          <w:sz w:val="32"/>
          <w:szCs w:val="32"/>
        </w:rPr>
        <w:t>（四）</w:t>
      </w:r>
      <w:r w:rsidRPr="00C24B36">
        <w:rPr>
          <w:rFonts w:ascii="Times New Roman" w:eastAsia="仿宋" w:hAnsi="Times New Roman" w:cs="Times New Roman"/>
          <w:b/>
          <w:bCs/>
          <w:color w:val="000000" w:themeColor="text1"/>
          <w:kern w:val="0"/>
          <w:sz w:val="32"/>
          <w:szCs w:val="32"/>
        </w:rPr>
        <w:t xml:space="preserve"> </w:t>
      </w:r>
      <w:r w:rsidRPr="00C24B36">
        <w:rPr>
          <w:rFonts w:ascii="Times New Roman" w:eastAsia="仿宋" w:hAnsi="Times New Roman" w:cs="Times New Roman"/>
          <w:b/>
          <w:bCs/>
          <w:color w:val="000000" w:themeColor="text1"/>
          <w:kern w:val="0"/>
          <w:sz w:val="32"/>
          <w:szCs w:val="32"/>
        </w:rPr>
        <w:t>个人业绩指标</w:t>
      </w:r>
      <w:r w:rsidR="000C3719" w:rsidRPr="00C24B36">
        <w:rPr>
          <w:rFonts w:ascii="Times New Roman" w:eastAsia="仿宋" w:hAnsi="Times New Roman" w:cs="Times New Roman"/>
          <w:b/>
          <w:bCs/>
          <w:color w:val="FF0000"/>
          <w:kern w:val="0"/>
          <w:sz w:val="32"/>
          <w:szCs w:val="32"/>
        </w:rPr>
        <w:t>（如适用）</w:t>
      </w:r>
    </w:p>
    <w:p w14:paraId="6962B0C3" w14:textId="77777777" w:rsidR="00AF5692" w:rsidRPr="00C24B36" w:rsidRDefault="00AF5692" w:rsidP="00A63B47">
      <w:pPr>
        <w:numPr>
          <w:ilvl w:val="255"/>
          <w:numId w:val="0"/>
        </w:numPr>
        <w:tabs>
          <w:tab w:val="left" w:pos="5140"/>
        </w:tabs>
        <w:spacing w:line="56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本次股权激励</w:t>
      </w:r>
      <w:r w:rsidRPr="00C24B36">
        <w:rPr>
          <w:rFonts w:ascii="Times New Roman" w:eastAsia="仿宋" w:hAnsi="Times New Roman" w:cs="Times New Roman"/>
          <w:color w:val="FF0000"/>
          <w:kern w:val="0"/>
          <w:sz w:val="32"/>
          <w:szCs w:val="32"/>
        </w:rPr>
        <w:t>（包括</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不包括）</w:t>
      </w:r>
      <w:r w:rsidRPr="00C24B36">
        <w:rPr>
          <w:rFonts w:ascii="Times New Roman" w:eastAsia="仿宋" w:hAnsi="Times New Roman" w:cs="Times New Roman"/>
          <w:kern w:val="0"/>
          <w:sz w:val="32"/>
          <w:szCs w:val="32"/>
        </w:rPr>
        <w:t>董事、高级管理人员，</w:t>
      </w:r>
      <w:r w:rsidRPr="00C24B36">
        <w:rPr>
          <w:rFonts w:ascii="Times New Roman" w:eastAsia="仿宋" w:hAnsi="Times New Roman" w:cs="Times New Roman"/>
          <w:color w:val="FF0000"/>
          <w:kern w:val="0"/>
          <w:sz w:val="32"/>
          <w:szCs w:val="32"/>
        </w:rPr>
        <w:t>（存在</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不存在）</w:t>
      </w:r>
      <w:r w:rsidRPr="00C24B36">
        <w:rPr>
          <w:rFonts w:ascii="Times New Roman" w:eastAsia="仿宋" w:hAnsi="Times New Roman" w:cs="Times New Roman"/>
          <w:kern w:val="0"/>
          <w:sz w:val="32"/>
          <w:szCs w:val="32"/>
        </w:rPr>
        <w:t>个人业绩指标。</w:t>
      </w:r>
    </w:p>
    <w:p w14:paraId="0A240DEC" w14:textId="77777777" w:rsidR="00AF5692" w:rsidRPr="00C24B36" w:rsidRDefault="00AF5692" w:rsidP="00A63B47">
      <w:pPr>
        <w:numPr>
          <w:ilvl w:val="255"/>
          <w:numId w:val="0"/>
        </w:numPr>
        <w:tabs>
          <w:tab w:val="left" w:pos="5140"/>
        </w:tabs>
        <w:spacing w:line="560" w:lineRule="exact"/>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注：公司应设立个人绩效指标分别作为每次激励对象行使权益的条件。如激励对象为董事、高级管理人员，公司应当设立绩效考核指标作为激励对象行使权益条件。绩效考核指标包括公司业绩指标和激励对象个人绩效指标。）</w:t>
      </w:r>
    </w:p>
    <w:tbl>
      <w:tblPr>
        <w:tblW w:w="4876"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87"/>
        <w:gridCol w:w="7607"/>
      </w:tblGrid>
      <w:tr w:rsidR="00AF5692" w:rsidRPr="00C24B36" w14:paraId="771A3769" w14:textId="77777777" w:rsidTr="00B939C0">
        <w:trPr>
          <w:trHeight w:val="94"/>
        </w:trPr>
        <w:tc>
          <w:tcPr>
            <w:tcW w:w="522" w:type="pct"/>
            <w:tcBorders>
              <w:top w:val="single" w:sz="8" w:space="0" w:color="000000"/>
              <w:left w:val="single" w:sz="8" w:space="0" w:color="000000"/>
              <w:bottom w:val="single" w:sz="8" w:space="0" w:color="000000"/>
              <w:right w:val="single" w:sz="8" w:space="0" w:color="000000"/>
            </w:tcBorders>
            <w:shd w:val="pct10" w:color="auto" w:fill="auto"/>
            <w:vAlign w:val="center"/>
          </w:tcPr>
          <w:p w14:paraId="2436CB7C"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序号</w:t>
            </w:r>
          </w:p>
        </w:tc>
        <w:tc>
          <w:tcPr>
            <w:tcW w:w="4477" w:type="pct"/>
            <w:tcBorders>
              <w:top w:val="single" w:sz="8" w:space="0" w:color="000000"/>
              <w:left w:val="single" w:sz="8" w:space="0" w:color="000000"/>
              <w:bottom w:val="single" w:sz="8" w:space="0" w:color="000000"/>
              <w:right w:val="single" w:sz="8" w:space="0" w:color="000000"/>
            </w:tcBorders>
            <w:shd w:val="pct10" w:color="auto" w:fill="auto"/>
            <w:vAlign w:val="center"/>
          </w:tcPr>
          <w:p w14:paraId="65292917" w14:textId="77777777" w:rsidR="00AF5692" w:rsidRPr="00C24B36" w:rsidRDefault="00AF5692"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激励对象个人绩效指标</w:t>
            </w:r>
          </w:p>
        </w:tc>
      </w:tr>
      <w:tr w:rsidR="00AF5692" w:rsidRPr="00C24B36" w14:paraId="16162248"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43CCB21A"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1</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1ED96C22"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6AAF9A51"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A2DD408"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2</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7B2C39BA" w14:textId="77777777" w:rsidR="00AF5692" w:rsidRPr="00C24B36" w:rsidRDefault="00AF5692" w:rsidP="00B939C0">
            <w:pPr>
              <w:rPr>
                <w:rFonts w:ascii="Times New Roman" w:eastAsia="仿宋" w:hAnsi="Times New Roman" w:cs="Times New Roman"/>
                <w:color w:val="000000" w:themeColor="text1"/>
                <w:sz w:val="24"/>
              </w:rPr>
            </w:pPr>
          </w:p>
        </w:tc>
      </w:tr>
      <w:tr w:rsidR="00AF5692" w:rsidRPr="00C24B36" w14:paraId="615D6C5C"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6DBFF81B"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3</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789E061D" w14:textId="77777777" w:rsidR="00AF5692" w:rsidRPr="00C24B36" w:rsidRDefault="00AF5692" w:rsidP="00B939C0">
            <w:pPr>
              <w:jc w:val="left"/>
              <w:rPr>
                <w:rFonts w:ascii="Times New Roman" w:eastAsia="仿宋" w:hAnsi="Times New Roman" w:cs="Times New Roman"/>
                <w:color w:val="000000" w:themeColor="text1"/>
                <w:sz w:val="24"/>
              </w:rPr>
            </w:pPr>
          </w:p>
        </w:tc>
      </w:tr>
      <w:tr w:rsidR="00AF5692" w:rsidRPr="00C24B36" w14:paraId="1D63A7D0" w14:textId="77777777" w:rsidTr="00B939C0">
        <w:tc>
          <w:tcPr>
            <w:tcW w:w="522"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812FFEE" w14:textId="77777777" w:rsidR="00AF5692" w:rsidRPr="00C24B36" w:rsidRDefault="00AF5692"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w:t>
            </w:r>
          </w:p>
        </w:tc>
        <w:tc>
          <w:tcPr>
            <w:tcW w:w="4477" w:type="pct"/>
            <w:tcBorders>
              <w:top w:val="single" w:sz="8" w:space="0" w:color="000000"/>
              <w:left w:val="single" w:sz="8" w:space="0" w:color="000000"/>
              <w:bottom w:val="single" w:sz="8" w:space="0" w:color="000000"/>
              <w:right w:val="single" w:sz="8" w:space="0" w:color="000000"/>
            </w:tcBorders>
            <w:shd w:val="clear" w:color="auto" w:fill="FFFFFF"/>
          </w:tcPr>
          <w:p w14:paraId="6BF126A0" w14:textId="77777777" w:rsidR="00AF5692" w:rsidRPr="00C24B36" w:rsidRDefault="00AF5692" w:rsidP="00B939C0">
            <w:pPr>
              <w:jc w:val="left"/>
              <w:rPr>
                <w:rFonts w:ascii="Times New Roman" w:eastAsia="仿宋" w:hAnsi="Times New Roman" w:cs="Times New Roman"/>
                <w:color w:val="000000" w:themeColor="text1"/>
                <w:sz w:val="24"/>
              </w:rPr>
            </w:pPr>
          </w:p>
        </w:tc>
      </w:tr>
    </w:tbl>
    <w:p w14:paraId="13298865" w14:textId="77777777" w:rsidR="00AF5692" w:rsidRPr="00C24B36" w:rsidRDefault="00AF5692" w:rsidP="00A63B47">
      <w:pPr>
        <w:numPr>
          <w:ilvl w:val="255"/>
          <w:numId w:val="0"/>
        </w:numPr>
        <w:tabs>
          <w:tab w:val="left" w:pos="5140"/>
        </w:tabs>
        <w:spacing w:line="560" w:lineRule="exact"/>
        <w:ind w:firstLineChars="200" w:firstLine="643"/>
        <w:rPr>
          <w:rFonts w:ascii="Times New Roman" w:eastAsia="仿宋" w:hAnsi="Times New Roman" w:cs="Times New Roman"/>
          <w:kern w:val="0"/>
          <w:sz w:val="32"/>
          <w:szCs w:val="32"/>
        </w:rPr>
      </w:pPr>
      <w:r w:rsidRPr="00C24B36">
        <w:rPr>
          <w:rFonts w:ascii="Times New Roman" w:eastAsia="仿宋" w:hAnsi="Times New Roman" w:cs="Times New Roman"/>
          <w:b/>
          <w:bCs/>
          <w:kern w:val="0"/>
          <w:sz w:val="32"/>
          <w:szCs w:val="32"/>
        </w:rPr>
        <w:t>（五）绩效考核指标合理性说明</w:t>
      </w:r>
    </w:p>
    <w:tbl>
      <w:tblPr>
        <w:tblStyle w:val="a4"/>
        <w:tblW w:w="0" w:type="auto"/>
        <w:tblLook w:val="04A0" w:firstRow="1" w:lastRow="0" w:firstColumn="1" w:lastColumn="0" w:noHBand="0" w:noVBand="1"/>
      </w:tblPr>
      <w:tblGrid>
        <w:gridCol w:w="8296"/>
      </w:tblGrid>
      <w:tr w:rsidR="00AF5692" w:rsidRPr="00C24B36" w14:paraId="41C43722" w14:textId="77777777" w:rsidTr="00B939C0">
        <w:tc>
          <w:tcPr>
            <w:tcW w:w="8296" w:type="dxa"/>
          </w:tcPr>
          <w:p w14:paraId="3B623627"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说明设定指标的科学性和合理性，相关指标是否客观公开、清晰透明，符合公司实际情况，有利于促进公司竞争力的提升。</w:t>
            </w:r>
          </w:p>
        </w:tc>
      </w:tr>
    </w:tbl>
    <w:p w14:paraId="40325852" w14:textId="1E8469B4" w:rsidR="00AF5692" w:rsidRPr="00A67A32" w:rsidRDefault="00AF5692" w:rsidP="00A67A32">
      <w:pPr>
        <w:widowControl/>
        <w:jc w:val="center"/>
        <w:rPr>
          <w:rStyle w:val="emtidy-1"/>
          <w:rFonts w:ascii="Times New Roman" w:eastAsia="黑体" w:hAnsi="Times New Roman" w:cs="Times New Roman"/>
          <w:kern w:val="0"/>
          <w:sz w:val="32"/>
          <w:szCs w:val="32"/>
        </w:rPr>
      </w:pPr>
      <w:r w:rsidRPr="00C24B36">
        <w:rPr>
          <w:rStyle w:val="emtidy-1"/>
          <w:rFonts w:ascii="Times New Roman" w:eastAsia="黑体" w:hAnsi="Times New Roman" w:cs="Times New Roman"/>
          <w:sz w:val="36"/>
          <w:szCs w:val="36"/>
        </w:rPr>
        <w:t>第九章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股权激励计划的调整方法</w:t>
      </w:r>
    </w:p>
    <w:p w14:paraId="66731FD2"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p>
    <w:p w14:paraId="6998B9EA" w14:textId="77777777" w:rsidR="00AF5692" w:rsidRPr="00C24B36" w:rsidRDefault="00AF5692" w:rsidP="00AF5692">
      <w:pPr>
        <w:numPr>
          <w:ilvl w:val="255"/>
          <w:numId w:val="0"/>
        </w:num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一、（</w:t>
      </w:r>
      <w:r w:rsidRPr="00C24B36">
        <w:rPr>
          <w:rFonts w:ascii="Times New Roman" w:eastAsia="黑体" w:hAnsi="Times New Roman" w:cs="Times New Roman"/>
          <w:color w:val="FF0000"/>
          <w:kern w:val="0"/>
          <w:sz w:val="32"/>
          <w:szCs w:val="32"/>
          <w:lang w:val="zh-CN"/>
        </w:rPr>
        <w:t>限制性股票数量</w:t>
      </w:r>
      <w:r w:rsidRPr="00C24B36">
        <w:rPr>
          <w:rFonts w:ascii="Times New Roman" w:eastAsia="黑体" w:hAnsi="Times New Roman" w:cs="Times New Roman"/>
          <w:color w:val="FF0000"/>
          <w:kern w:val="0"/>
          <w:sz w:val="32"/>
          <w:szCs w:val="32"/>
          <w:lang w:val="zh-CN"/>
        </w:rPr>
        <w:t>/</w:t>
      </w:r>
      <w:r w:rsidRPr="00C24B36">
        <w:rPr>
          <w:rFonts w:ascii="Times New Roman" w:eastAsia="黑体" w:hAnsi="Times New Roman" w:cs="Times New Roman"/>
          <w:color w:val="FF0000"/>
          <w:kern w:val="0"/>
          <w:sz w:val="32"/>
          <w:szCs w:val="32"/>
          <w:lang w:val="zh-CN"/>
        </w:rPr>
        <w:t>股票期权数量</w:t>
      </w:r>
      <w:r w:rsidRPr="00C24B36">
        <w:rPr>
          <w:rFonts w:ascii="Times New Roman" w:eastAsia="黑体" w:hAnsi="Times New Roman" w:cs="Times New Roman"/>
          <w:kern w:val="0"/>
          <w:sz w:val="32"/>
          <w:szCs w:val="32"/>
          <w:lang w:val="zh-CN"/>
        </w:rPr>
        <w:t>）的调整方法</w:t>
      </w:r>
    </w:p>
    <w:p w14:paraId="2321452A" w14:textId="77777777" w:rsidR="00AF5692" w:rsidRPr="00C24B36" w:rsidRDefault="00AF5692" w:rsidP="00AF5692">
      <w:pPr>
        <w:numPr>
          <w:ilvl w:val="255"/>
          <w:numId w:val="0"/>
        </w:num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（限制性股票适用）</w:t>
      </w:r>
      <w:r w:rsidRPr="00C24B36">
        <w:rPr>
          <w:rFonts w:ascii="Times New Roman" w:eastAsia="仿宋" w:hAnsi="Times New Roman" w:cs="Times New Roman"/>
          <w:kern w:val="0"/>
          <w:sz w:val="32"/>
          <w:szCs w:val="32"/>
        </w:rPr>
        <w:t>在激励计划公告当日至激励对象完成限制性股票授予登记期间，公司有权益分派、股票拆细、配股、缩股等事项时，限制性股票数量的调整方法如下：</w:t>
      </w:r>
    </w:p>
    <w:tbl>
      <w:tblPr>
        <w:tblStyle w:val="a4"/>
        <w:tblW w:w="0" w:type="auto"/>
        <w:jc w:val="center"/>
        <w:tblLook w:val="04A0" w:firstRow="1" w:lastRow="0" w:firstColumn="1" w:lastColumn="0" w:noHBand="0" w:noVBand="1"/>
      </w:tblPr>
      <w:tblGrid>
        <w:gridCol w:w="8296"/>
      </w:tblGrid>
      <w:tr w:rsidR="00AF5692" w:rsidRPr="00C24B36" w14:paraId="643AC0CD" w14:textId="77777777" w:rsidTr="00B939C0">
        <w:trPr>
          <w:jc w:val="center"/>
        </w:trPr>
        <w:tc>
          <w:tcPr>
            <w:tcW w:w="8296" w:type="dxa"/>
          </w:tcPr>
          <w:p w14:paraId="4E671919" w14:textId="77777777" w:rsidR="00AF5692" w:rsidRPr="00C24B36" w:rsidRDefault="00AF5692" w:rsidP="00B939C0">
            <w:pPr>
              <w:numPr>
                <w:ilvl w:val="255"/>
                <w:numId w:val="0"/>
              </w:numPr>
              <w:autoSpaceDE w:val="0"/>
              <w:autoSpaceDN w:val="0"/>
              <w:adjustRightInd w:val="0"/>
              <w:spacing w:line="600" w:lineRule="exact"/>
              <w:textAlignment w:val="center"/>
              <w:rPr>
                <w:rFonts w:ascii="Times New Roman" w:eastAsia="仿宋" w:hAnsi="Times New Roman" w:cs="Times New Roman"/>
                <w:kern w:val="0"/>
                <w:sz w:val="32"/>
                <w:szCs w:val="32"/>
              </w:rPr>
            </w:pPr>
          </w:p>
        </w:tc>
      </w:tr>
    </w:tbl>
    <w:p w14:paraId="3D0367D1" w14:textId="77777777" w:rsidR="00AF5692" w:rsidRPr="00C24B36" w:rsidRDefault="00AF5692" w:rsidP="00AF5692">
      <w:pPr>
        <w:numPr>
          <w:ilvl w:val="255"/>
          <w:numId w:val="0"/>
        </w:num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（股票期权适用）</w:t>
      </w:r>
      <w:r w:rsidRPr="00C24B36">
        <w:rPr>
          <w:rFonts w:ascii="Times New Roman" w:eastAsia="仿宋" w:hAnsi="Times New Roman" w:cs="Times New Roman"/>
          <w:kern w:val="0"/>
          <w:sz w:val="32"/>
          <w:szCs w:val="32"/>
        </w:rPr>
        <w:t>在激励计划公告当日至激励对象完成期权行权登记期间，公司有权益分派、股票拆细、配股、缩股等事项时，股票期权数量的调整方法如下：</w:t>
      </w:r>
    </w:p>
    <w:tbl>
      <w:tblPr>
        <w:tblStyle w:val="a4"/>
        <w:tblW w:w="0" w:type="auto"/>
        <w:jc w:val="center"/>
        <w:tblLook w:val="04A0" w:firstRow="1" w:lastRow="0" w:firstColumn="1" w:lastColumn="0" w:noHBand="0" w:noVBand="1"/>
      </w:tblPr>
      <w:tblGrid>
        <w:gridCol w:w="8296"/>
      </w:tblGrid>
      <w:tr w:rsidR="00AF5692" w:rsidRPr="00C24B36" w14:paraId="4BD5F44E" w14:textId="77777777" w:rsidTr="00B939C0">
        <w:trPr>
          <w:jc w:val="center"/>
        </w:trPr>
        <w:tc>
          <w:tcPr>
            <w:tcW w:w="8296" w:type="dxa"/>
          </w:tcPr>
          <w:p w14:paraId="46B2939E" w14:textId="77777777" w:rsidR="00AF5692" w:rsidRPr="00C24B36" w:rsidRDefault="00AF5692" w:rsidP="00B939C0">
            <w:pPr>
              <w:numPr>
                <w:ilvl w:val="255"/>
                <w:numId w:val="0"/>
              </w:numPr>
              <w:autoSpaceDE w:val="0"/>
              <w:autoSpaceDN w:val="0"/>
              <w:adjustRightInd w:val="0"/>
              <w:spacing w:line="600" w:lineRule="exact"/>
              <w:textAlignment w:val="center"/>
              <w:rPr>
                <w:rFonts w:ascii="Times New Roman" w:eastAsia="仿宋" w:hAnsi="Times New Roman" w:cs="Times New Roman"/>
                <w:kern w:val="0"/>
                <w:sz w:val="32"/>
                <w:szCs w:val="32"/>
              </w:rPr>
            </w:pPr>
          </w:p>
        </w:tc>
      </w:tr>
    </w:tbl>
    <w:p w14:paraId="6A0A415B"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w:t>
      </w:r>
      <w:r w:rsidRPr="00C24B36">
        <w:rPr>
          <w:rFonts w:ascii="Times New Roman" w:eastAsia="黑体" w:hAnsi="Times New Roman" w:cs="Times New Roman"/>
          <w:color w:val="FF0000"/>
          <w:kern w:val="0"/>
          <w:sz w:val="32"/>
          <w:szCs w:val="32"/>
          <w:lang w:val="zh-CN"/>
        </w:rPr>
        <w:t>限制性股票授予价格</w:t>
      </w:r>
      <w:r w:rsidRPr="00C24B36">
        <w:rPr>
          <w:rFonts w:ascii="Times New Roman" w:eastAsia="黑体" w:hAnsi="Times New Roman" w:cs="Times New Roman"/>
          <w:color w:val="FF0000"/>
          <w:kern w:val="0"/>
          <w:sz w:val="32"/>
          <w:szCs w:val="32"/>
          <w:lang w:val="zh-CN"/>
        </w:rPr>
        <w:t>/</w:t>
      </w:r>
      <w:r w:rsidRPr="00C24B36">
        <w:rPr>
          <w:rFonts w:ascii="Times New Roman" w:eastAsia="黑体" w:hAnsi="Times New Roman" w:cs="Times New Roman"/>
          <w:color w:val="FF0000"/>
          <w:kern w:val="0"/>
          <w:sz w:val="32"/>
          <w:szCs w:val="32"/>
          <w:lang w:val="zh-CN"/>
        </w:rPr>
        <w:t>股票期权行权价格</w:t>
      </w:r>
      <w:r w:rsidRPr="00C24B36">
        <w:rPr>
          <w:rFonts w:ascii="Times New Roman" w:eastAsia="黑体" w:hAnsi="Times New Roman" w:cs="Times New Roman"/>
          <w:kern w:val="0"/>
          <w:sz w:val="32"/>
          <w:szCs w:val="32"/>
          <w:lang w:val="zh-CN"/>
        </w:rPr>
        <w:t>）的调整方法</w:t>
      </w:r>
    </w:p>
    <w:p w14:paraId="267A24EA" w14:textId="77777777" w:rsidR="00AF5692" w:rsidRPr="00C24B36" w:rsidRDefault="00AF5692" w:rsidP="00AF5692">
      <w:pPr>
        <w:numPr>
          <w:ilvl w:val="255"/>
          <w:numId w:val="0"/>
        </w:num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（限制性股票适用）</w:t>
      </w:r>
      <w:r w:rsidRPr="00C24B36">
        <w:rPr>
          <w:rFonts w:ascii="Times New Roman" w:eastAsia="仿宋" w:hAnsi="Times New Roman" w:cs="Times New Roman"/>
          <w:kern w:val="0"/>
          <w:sz w:val="32"/>
          <w:szCs w:val="32"/>
        </w:rPr>
        <w:t>在激励计划公告当日至激励对象完成限制性股票授予登记期间，公司有权益分派、股票拆细、配股、缩股等事项时，限制性股票授予价格的调整方法如下：</w:t>
      </w:r>
    </w:p>
    <w:tbl>
      <w:tblPr>
        <w:tblStyle w:val="a4"/>
        <w:tblW w:w="0" w:type="auto"/>
        <w:jc w:val="center"/>
        <w:tblLook w:val="04A0" w:firstRow="1" w:lastRow="0" w:firstColumn="1" w:lastColumn="0" w:noHBand="0" w:noVBand="1"/>
      </w:tblPr>
      <w:tblGrid>
        <w:gridCol w:w="8296"/>
      </w:tblGrid>
      <w:tr w:rsidR="00AF5692" w:rsidRPr="00C24B36" w14:paraId="53DA7E63" w14:textId="77777777" w:rsidTr="00B939C0">
        <w:trPr>
          <w:jc w:val="center"/>
        </w:trPr>
        <w:tc>
          <w:tcPr>
            <w:tcW w:w="8296" w:type="dxa"/>
          </w:tcPr>
          <w:p w14:paraId="36E6EB37" w14:textId="77777777" w:rsidR="00AF5692" w:rsidRPr="00C24B36" w:rsidRDefault="00AF5692" w:rsidP="00B939C0">
            <w:pPr>
              <w:numPr>
                <w:ilvl w:val="255"/>
                <w:numId w:val="0"/>
              </w:numPr>
              <w:autoSpaceDE w:val="0"/>
              <w:autoSpaceDN w:val="0"/>
              <w:adjustRightInd w:val="0"/>
              <w:spacing w:line="600" w:lineRule="exact"/>
              <w:textAlignment w:val="center"/>
              <w:rPr>
                <w:rFonts w:ascii="Times New Roman" w:eastAsia="仿宋" w:hAnsi="Times New Roman" w:cs="Times New Roman"/>
                <w:kern w:val="0"/>
                <w:sz w:val="32"/>
                <w:szCs w:val="32"/>
              </w:rPr>
            </w:pPr>
          </w:p>
        </w:tc>
      </w:tr>
    </w:tbl>
    <w:p w14:paraId="002F7AE7" w14:textId="77777777" w:rsidR="00AF5692" w:rsidRPr="00C24B36" w:rsidRDefault="00AF5692" w:rsidP="00AF5692">
      <w:pPr>
        <w:numPr>
          <w:ilvl w:val="255"/>
          <w:numId w:val="0"/>
        </w:num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（股票期权适用）</w:t>
      </w:r>
      <w:r w:rsidRPr="00C24B36">
        <w:rPr>
          <w:rFonts w:ascii="Times New Roman" w:eastAsia="仿宋" w:hAnsi="Times New Roman" w:cs="Times New Roman"/>
          <w:kern w:val="0"/>
          <w:sz w:val="32"/>
          <w:szCs w:val="32"/>
        </w:rPr>
        <w:t>在激励计划公告当日至激励对象完成期权行权登记期间，公司有权益分派、股票拆细、配股、缩股等事项时，股票期权行权价格的调整方法如下：</w:t>
      </w:r>
    </w:p>
    <w:tbl>
      <w:tblPr>
        <w:tblStyle w:val="a4"/>
        <w:tblW w:w="0" w:type="auto"/>
        <w:jc w:val="center"/>
        <w:tblLook w:val="04A0" w:firstRow="1" w:lastRow="0" w:firstColumn="1" w:lastColumn="0" w:noHBand="0" w:noVBand="1"/>
      </w:tblPr>
      <w:tblGrid>
        <w:gridCol w:w="8296"/>
      </w:tblGrid>
      <w:tr w:rsidR="00AF5692" w:rsidRPr="00C24B36" w14:paraId="3A77422F" w14:textId="77777777" w:rsidTr="00B939C0">
        <w:trPr>
          <w:jc w:val="center"/>
        </w:trPr>
        <w:tc>
          <w:tcPr>
            <w:tcW w:w="8296" w:type="dxa"/>
          </w:tcPr>
          <w:p w14:paraId="388AA8B7" w14:textId="77777777" w:rsidR="00AF5692" w:rsidRPr="00C24B36" w:rsidRDefault="00AF5692" w:rsidP="00B939C0">
            <w:pPr>
              <w:numPr>
                <w:ilvl w:val="255"/>
                <w:numId w:val="0"/>
              </w:numPr>
              <w:autoSpaceDE w:val="0"/>
              <w:autoSpaceDN w:val="0"/>
              <w:adjustRightInd w:val="0"/>
              <w:spacing w:line="600" w:lineRule="exact"/>
              <w:textAlignment w:val="center"/>
              <w:rPr>
                <w:rFonts w:ascii="Times New Roman" w:eastAsia="仿宋" w:hAnsi="Times New Roman" w:cs="Times New Roman"/>
                <w:kern w:val="0"/>
                <w:sz w:val="32"/>
                <w:szCs w:val="32"/>
              </w:rPr>
            </w:pPr>
          </w:p>
        </w:tc>
      </w:tr>
    </w:tbl>
    <w:p w14:paraId="0C32D4CD"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t>三、激励计划调整的程序</w:t>
      </w:r>
    </w:p>
    <w:tbl>
      <w:tblPr>
        <w:tblStyle w:val="a4"/>
        <w:tblW w:w="0" w:type="auto"/>
        <w:tblLook w:val="04A0" w:firstRow="1" w:lastRow="0" w:firstColumn="1" w:lastColumn="0" w:noHBand="0" w:noVBand="1"/>
      </w:tblPr>
      <w:tblGrid>
        <w:gridCol w:w="8296"/>
      </w:tblGrid>
      <w:tr w:rsidR="00AF5692" w:rsidRPr="00C24B36" w14:paraId="33CC7D5D" w14:textId="77777777" w:rsidTr="00B939C0">
        <w:tc>
          <w:tcPr>
            <w:tcW w:w="8296" w:type="dxa"/>
          </w:tcPr>
          <w:p w14:paraId="151A7A24"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仿宋" w:hAnsi="Times New Roman" w:cs="Times New Roman"/>
                <w:color w:val="FF0000"/>
                <w:kern w:val="0"/>
                <w:sz w:val="32"/>
                <w:szCs w:val="32"/>
              </w:rPr>
              <w:t>说明激励计划相应的调整程序。</w:t>
            </w:r>
          </w:p>
        </w:tc>
      </w:tr>
    </w:tbl>
    <w:p w14:paraId="46F21ACC"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第十章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股权激励的会计处理</w:t>
      </w:r>
    </w:p>
    <w:p w14:paraId="50FADEEC"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2"/>
          <w:szCs w:val="32"/>
        </w:rPr>
      </w:pPr>
    </w:p>
    <w:p w14:paraId="4346E345"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一、会计处理方法</w:t>
      </w:r>
    </w:p>
    <w:tbl>
      <w:tblPr>
        <w:tblStyle w:val="a4"/>
        <w:tblW w:w="0" w:type="auto"/>
        <w:tblLook w:val="04A0" w:firstRow="1" w:lastRow="0" w:firstColumn="1" w:lastColumn="0" w:noHBand="0" w:noVBand="1"/>
      </w:tblPr>
      <w:tblGrid>
        <w:gridCol w:w="8296"/>
      </w:tblGrid>
      <w:tr w:rsidR="00AF5692" w:rsidRPr="00C24B36" w14:paraId="66A27BFB" w14:textId="77777777" w:rsidTr="00B939C0">
        <w:tc>
          <w:tcPr>
            <w:tcW w:w="8296" w:type="dxa"/>
          </w:tcPr>
          <w:p w14:paraId="11899840"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说明股权激励的会计处理方法、限制性股票或股票期权公允价值的确定方法，涉及估值模型重要参数取值合理性。</w:t>
            </w:r>
            <w:r w:rsidRPr="00C24B36">
              <w:rPr>
                <w:rFonts w:ascii="Times New Roman" w:eastAsia="黑体" w:hAnsi="Times New Roman" w:cs="Times New Roman"/>
                <w:kern w:val="0"/>
                <w:sz w:val="32"/>
                <w:szCs w:val="32"/>
                <w:lang w:val="zh-CN"/>
              </w:rPr>
              <w:t xml:space="preserve"> </w:t>
            </w:r>
          </w:p>
        </w:tc>
      </w:tr>
    </w:tbl>
    <w:p w14:paraId="027B36E3"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二、预期股权激励实施对各期经营业绩的影响</w:t>
      </w:r>
    </w:p>
    <w:tbl>
      <w:tblPr>
        <w:tblStyle w:val="a4"/>
        <w:tblW w:w="0" w:type="auto"/>
        <w:tblLook w:val="04A0" w:firstRow="1" w:lastRow="0" w:firstColumn="1" w:lastColumn="0" w:noHBand="0" w:noVBand="1"/>
      </w:tblPr>
      <w:tblGrid>
        <w:gridCol w:w="8296"/>
      </w:tblGrid>
      <w:tr w:rsidR="00AF5692" w:rsidRPr="00C24B36" w14:paraId="1BF4E6FD" w14:textId="77777777" w:rsidTr="00B939C0">
        <w:tc>
          <w:tcPr>
            <w:tcW w:w="8296" w:type="dxa"/>
          </w:tcPr>
          <w:p w14:paraId="4BF548C1"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说明激励计划实施应当计提的费用，以及对各期经营业绩的影响。</w:t>
            </w:r>
          </w:p>
        </w:tc>
      </w:tr>
    </w:tbl>
    <w:p w14:paraId="1D4E3E58" w14:textId="77777777" w:rsidR="00AF5692" w:rsidRPr="00C24B36" w:rsidRDefault="00AF5692" w:rsidP="00AF5692">
      <w:pPr>
        <w:widowControl/>
        <w:jc w:val="left"/>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br w:type="page"/>
      </w:r>
    </w:p>
    <w:p w14:paraId="5DBA85EA"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第十一章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股权激励计划的相关程序</w:t>
      </w:r>
    </w:p>
    <w:p w14:paraId="57B05AF1"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2"/>
          <w:szCs w:val="32"/>
        </w:rPr>
      </w:pPr>
    </w:p>
    <w:p w14:paraId="239DAFD6"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t>一、激励计划的生效程序</w:t>
      </w:r>
    </w:p>
    <w:tbl>
      <w:tblPr>
        <w:tblStyle w:val="a4"/>
        <w:tblW w:w="0" w:type="auto"/>
        <w:tblLook w:val="04A0" w:firstRow="1" w:lastRow="0" w:firstColumn="1" w:lastColumn="0" w:noHBand="0" w:noVBand="1"/>
      </w:tblPr>
      <w:tblGrid>
        <w:gridCol w:w="8296"/>
      </w:tblGrid>
      <w:tr w:rsidR="00AF5692" w:rsidRPr="00C24B36" w14:paraId="13F0F2FD" w14:textId="77777777" w:rsidTr="00B939C0">
        <w:tc>
          <w:tcPr>
            <w:tcW w:w="8296" w:type="dxa"/>
          </w:tcPr>
          <w:p w14:paraId="736F67E0"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说明激励计划的生效程序。</w:t>
            </w:r>
          </w:p>
        </w:tc>
      </w:tr>
    </w:tbl>
    <w:p w14:paraId="1DA69C12"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二、授出权益的程序</w:t>
      </w:r>
    </w:p>
    <w:tbl>
      <w:tblPr>
        <w:tblStyle w:val="a4"/>
        <w:tblW w:w="0" w:type="auto"/>
        <w:tblLook w:val="04A0" w:firstRow="1" w:lastRow="0" w:firstColumn="1" w:lastColumn="0" w:noHBand="0" w:noVBand="1"/>
      </w:tblPr>
      <w:tblGrid>
        <w:gridCol w:w="8296"/>
      </w:tblGrid>
      <w:tr w:rsidR="00AF5692" w:rsidRPr="00C24B36" w14:paraId="65501A6D" w14:textId="77777777" w:rsidTr="00B939C0">
        <w:tc>
          <w:tcPr>
            <w:tcW w:w="8296" w:type="dxa"/>
          </w:tcPr>
          <w:p w14:paraId="1BBE0EF2"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说明授出权益的程序。</w:t>
            </w:r>
          </w:p>
        </w:tc>
      </w:tr>
    </w:tbl>
    <w:p w14:paraId="4D12B07F"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三、行使权益的程序</w:t>
      </w:r>
    </w:p>
    <w:tbl>
      <w:tblPr>
        <w:tblStyle w:val="a4"/>
        <w:tblW w:w="0" w:type="auto"/>
        <w:tblLook w:val="04A0" w:firstRow="1" w:lastRow="0" w:firstColumn="1" w:lastColumn="0" w:noHBand="0" w:noVBand="1"/>
      </w:tblPr>
      <w:tblGrid>
        <w:gridCol w:w="8296"/>
      </w:tblGrid>
      <w:tr w:rsidR="00AF5692" w:rsidRPr="00C24B36" w14:paraId="527E21D5" w14:textId="77777777" w:rsidTr="00B939C0">
        <w:tc>
          <w:tcPr>
            <w:tcW w:w="8296" w:type="dxa"/>
          </w:tcPr>
          <w:p w14:paraId="6109DD5D"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说明激励对象行使权益的程序。</w:t>
            </w:r>
          </w:p>
        </w:tc>
      </w:tr>
    </w:tbl>
    <w:p w14:paraId="4BE4DB8B"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四、激励计划的变更、终止的程序</w:t>
      </w:r>
    </w:p>
    <w:tbl>
      <w:tblPr>
        <w:tblStyle w:val="a4"/>
        <w:tblW w:w="0" w:type="auto"/>
        <w:tblLook w:val="04A0" w:firstRow="1" w:lastRow="0" w:firstColumn="1" w:lastColumn="0" w:noHBand="0" w:noVBand="1"/>
      </w:tblPr>
      <w:tblGrid>
        <w:gridCol w:w="8296"/>
      </w:tblGrid>
      <w:tr w:rsidR="00AF5692" w:rsidRPr="00C24B36" w14:paraId="689431E2" w14:textId="77777777" w:rsidTr="00B939C0">
        <w:tc>
          <w:tcPr>
            <w:tcW w:w="8296" w:type="dxa"/>
          </w:tcPr>
          <w:p w14:paraId="25C7444E"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说明激励计划的变更、终止事项及程序。</w:t>
            </w:r>
          </w:p>
        </w:tc>
      </w:tr>
    </w:tbl>
    <w:p w14:paraId="184AAB3B"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五、（</w:t>
      </w:r>
      <w:r w:rsidRPr="00C24B36">
        <w:rPr>
          <w:rFonts w:ascii="Times New Roman" w:eastAsia="黑体" w:hAnsi="Times New Roman" w:cs="Times New Roman"/>
          <w:color w:val="FF0000"/>
          <w:kern w:val="0"/>
          <w:sz w:val="32"/>
          <w:szCs w:val="32"/>
          <w:lang w:val="zh-CN"/>
        </w:rPr>
        <w:t>回购注销</w:t>
      </w:r>
      <w:r w:rsidRPr="00C24B36">
        <w:rPr>
          <w:rFonts w:ascii="Times New Roman" w:eastAsia="黑体" w:hAnsi="Times New Roman" w:cs="Times New Roman"/>
          <w:color w:val="FF0000"/>
          <w:kern w:val="0"/>
          <w:sz w:val="32"/>
          <w:szCs w:val="32"/>
        </w:rPr>
        <w:t>/</w:t>
      </w:r>
      <w:r w:rsidRPr="00C24B36">
        <w:rPr>
          <w:rFonts w:ascii="Times New Roman" w:eastAsia="黑体" w:hAnsi="Times New Roman" w:cs="Times New Roman"/>
          <w:color w:val="FF0000"/>
          <w:kern w:val="0"/>
          <w:sz w:val="32"/>
          <w:szCs w:val="32"/>
        </w:rPr>
        <w:t>注销</w:t>
      </w:r>
      <w:r w:rsidRPr="00C24B36">
        <w:rPr>
          <w:rFonts w:ascii="Times New Roman" w:eastAsia="黑体" w:hAnsi="Times New Roman" w:cs="Times New Roman"/>
          <w:kern w:val="0"/>
          <w:sz w:val="32"/>
          <w:szCs w:val="32"/>
          <w:lang w:val="zh-CN"/>
        </w:rPr>
        <w:t>）程序</w:t>
      </w:r>
    </w:p>
    <w:p w14:paraId="0397C124"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（限制性股票适用）</w:t>
      </w:r>
      <w:r w:rsidRPr="00C24B36">
        <w:rPr>
          <w:rFonts w:ascii="Times New Roman" w:eastAsia="仿宋" w:hAnsi="Times New Roman" w:cs="Times New Roman"/>
          <w:kern w:val="0"/>
          <w:sz w:val="32"/>
          <w:szCs w:val="32"/>
        </w:rPr>
        <w:t>终止实施股权激励计划或者激励对象未达到限制性股票解限售条件时，相应的回购注销程序及安排为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p>
    <w:p w14:paraId="6FD93939"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（股票期权适用）</w:t>
      </w:r>
      <w:r w:rsidRPr="00C24B36">
        <w:rPr>
          <w:rFonts w:ascii="Times New Roman" w:eastAsia="仿宋" w:hAnsi="Times New Roman" w:cs="Times New Roman"/>
          <w:kern w:val="0"/>
          <w:sz w:val="32"/>
          <w:szCs w:val="32"/>
        </w:rPr>
        <w:t>终止实施股权激励计划或者激励对象未达到股票期权行权条件时，相应的注销程序及安排为</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kern w:val="0"/>
          <w:sz w:val="32"/>
          <w:szCs w:val="32"/>
        </w:rPr>
        <w:t>。</w:t>
      </w:r>
    </w:p>
    <w:p w14:paraId="7B7533EB"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2"/>
          <w:szCs w:val="32"/>
        </w:rPr>
      </w:pPr>
    </w:p>
    <w:p w14:paraId="5A55B415" w14:textId="77777777" w:rsidR="00AF5692" w:rsidRPr="00C24B36" w:rsidRDefault="00AF5692" w:rsidP="00AF5692">
      <w:pPr>
        <w:widowControl/>
        <w:jc w:val="left"/>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br w:type="page"/>
      </w:r>
    </w:p>
    <w:p w14:paraId="24EA7142"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第十二章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公司与激励对象发生异动时股权激励计划的执行</w:t>
      </w:r>
    </w:p>
    <w:p w14:paraId="5107AC78"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2"/>
          <w:szCs w:val="32"/>
        </w:rPr>
      </w:pPr>
    </w:p>
    <w:p w14:paraId="2E7059FA" w14:textId="77777777" w:rsidR="00AF5692" w:rsidRPr="00C24B36" w:rsidRDefault="00AF5692" w:rsidP="00AC7A2E">
      <w:pPr>
        <w:numPr>
          <w:ilvl w:val="0"/>
          <w:numId w:val="27"/>
        </w:num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t>公司发生异动的处理</w:t>
      </w:r>
    </w:p>
    <w:p w14:paraId="27389241"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如公司发生控制权变更、合并、分立、终止挂牌等事项时，</w:t>
      </w:r>
      <w:r w:rsidRPr="00C24B36">
        <w:rPr>
          <w:rFonts w:ascii="Times New Roman" w:eastAsia="仿宋" w:hAnsi="Times New Roman" w:cs="Times New Roman"/>
          <w:color w:val="FF0000"/>
          <w:kern w:val="0"/>
          <w:sz w:val="32"/>
          <w:szCs w:val="32"/>
        </w:rPr>
        <w:t>（说明股权激励计划的执行情况）。</w:t>
      </w:r>
    </w:p>
    <w:p w14:paraId="404F9790"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如公司发生下列情形</w:t>
      </w:r>
      <w:r w:rsidRPr="00C24B36">
        <w:rPr>
          <w:rFonts w:ascii="Times New Roman" w:eastAsia="仿宋" w:hAnsi="Times New Roman" w:cs="Times New Roman"/>
          <w:sz w:val="32"/>
          <w:szCs w:val="32"/>
        </w:rPr>
        <w:t>，本激励计划终止实施，未授予的权益不再授予，激励对象已获授但尚未行权的股票期权不得行权</w:t>
      </w:r>
      <w:r w:rsidRPr="00C24B36">
        <w:rPr>
          <w:rFonts w:ascii="Times New Roman" w:eastAsia="仿宋" w:hAnsi="Times New Roman" w:cs="Times New Roman"/>
          <w:color w:val="000000" w:themeColor="text1"/>
          <w:sz w:val="32"/>
          <w:szCs w:val="32"/>
        </w:rPr>
        <w:t>，由公司注销</w:t>
      </w:r>
      <w:r w:rsidRPr="00C24B36">
        <w:rPr>
          <w:rFonts w:ascii="Times New Roman" w:eastAsia="仿宋" w:hAnsi="Times New Roman" w:cs="Times New Roman"/>
          <w:color w:val="FF0000"/>
          <w:sz w:val="32"/>
          <w:szCs w:val="32"/>
        </w:rPr>
        <w:t>（股票期权适用）</w:t>
      </w:r>
      <w:r w:rsidRPr="00C24B36">
        <w:rPr>
          <w:rFonts w:ascii="Times New Roman" w:eastAsia="仿宋" w:hAnsi="Times New Roman" w:cs="Times New Roman"/>
          <w:sz w:val="32"/>
          <w:szCs w:val="32"/>
        </w:rPr>
        <w:t>，已获授但尚未解除限售的限制性股票不得解除限售</w:t>
      </w:r>
      <w:r w:rsidRPr="00C24B36">
        <w:rPr>
          <w:rFonts w:ascii="Times New Roman" w:eastAsia="仿宋" w:hAnsi="Times New Roman" w:cs="Times New Roman"/>
          <w:color w:val="000000" w:themeColor="text1"/>
          <w:sz w:val="32"/>
          <w:szCs w:val="32"/>
        </w:rPr>
        <w:t>，由公司回购注销</w:t>
      </w:r>
      <w:r w:rsidRPr="00C24B36">
        <w:rPr>
          <w:rFonts w:ascii="Times New Roman" w:eastAsia="仿宋" w:hAnsi="Times New Roman" w:cs="Times New Roman"/>
          <w:color w:val="FF0000"/>
          <w:sz w:val="32"/>
          <w:szCs w:val="32"/>
        </w:rPr>
        <w:t>（限制性股票适用）</w:t>
      </w:r>
      <w:r w:rsidRPr="00C24B36">
        <w:rPr>
          <w:rFonts w:ascii="Times New Roman" w:eastAsia="仿宋" w:hAnsi="Times New Roman" w:cs="Times New Roman"/>
          <w:kern w:val="0"/>
          <w:sz w:val="32"/>
          <w:szCs w:val="32"/>
        </w:rPr>
        <w:t>：</w:t>
      </w:r>
      <w:r w:rsidRPr="00C24B36">
        <w:rPr>
          <w:rFonts w:ascii="宋体" w:eastAsia="宋体" w:hAnsi="宋体" w:cs="宋体" w:hint="eastAsia"/>
          <w:kern w:val="0"/>
          <w:sz w:val="32"/>
          <w:szCs w:val="32"/>
        </w:rPr>
        <w:t>①</w:t>
      </w:r>
      <w:r w:rsidRPr="00C24B36">
        <w:rPr>
          <w:rFonts w:ascii="Times New Roman" w:eastAsia="仿宋" w:hAnsi="Times New Roman" w:cs="Times New Roman"/>
          <w:kern w:val="0"/>
          <w:sz w:val="32"/>
          <w:szCs w:val="32"/>
        </w:rPr>
        <w:t>挂牌公司最近一个会计年度财务会计报告被注册会计师出具否定意见或者无法表示意见的审计报告的；</w:t>
      </w:r>
      <w:r w:rsidRPr="00C24B36">
        <w:rPr>
          <w:rFonts w:ascii="宋体" w:eastAsia="宋体" w:hAnsi="宋体" w:cs="宋体" w:hint="eastAsia"/>
          <w:kern w:val="0"/>
          <w:sz w:val="32"/>
          <w:szCs w:val="32"/>
        </w:rPr>
        <w:t>②</w:t>
      </w:r>
      <w:r w:rsidRPr="00C24B36">
        <w:rPr>
          <w:rFonts w:ascii="Times New Roman" w:eastAsia="仿宋" w:hAnsi="Times New Roman" w:cs="Times New Roman"/>
          <w:kern w:val="0"/>
          <w:sz w:val="32"/>
          <w:szCs w:val="32"/>
        </w:rPr>
        <w:t>最近</w:t>
      </w:r>
      <w:r w:rsidRPr="00C24B36">
        <w:rPr>
          <w:rFonts w:ascii="Times New Roman" w:eastAsia="仿宋" w:hAnsi="Times New Roman" w:cs="Times New Roman"/>
          <w:kern w:val="0"/>
          <w:sz w:val="32"/>
          <w:szCs w:val="32"/>
        </w:rPr>
        <w:t xml:space="preserve"> 12 </w:t>
      </w:r>
      <w:r w:rsidRPr="00C24B36">
        <w:rPr>
          <w:rFonts w:ascii="Times New Roman" w:eastAsia="仿宋" w:hAnsi="Times New Roman" w:cs="Times New Roman"/>
          <w:kern w:val="0"/>
          <w:sz w:val="32"/>
          <w:szCs w:val="32"/>
        </w:rPr>
        <w:t>个月内因证券期货犯罪承担刑事责任或因重大违法违规行为被中国证监会及其派出机构行政处罚的；</w:t>
      </w:r>
      <w:r w:rsidRPr="00C24B36">
        <w:rPr>
          <w:rFonts w:ascii="宋体" w:eastAsia="宋体" w:hAnsi="宋体" w:cs="宋体" w:hint="eastAsia"/>
          <w:kern w:val="0"/>
          <w:sz w:val="32"/>
          <w:szCs w:val="32"/>
        </w:rPr>
        <w:t>③</w:t>
      </w:r>
      <w:r w:rsidRPr="00C24B36">
        <w:rPr>
          <w:rFonts w:ascii="Times New Roman" w:eastAsia="仿宋" w:hAnsi="Times New Roman" w:cs="Times New Roman"/>
          <w:kern w:val="0"/>
          <w:sz w:val="32"/>
          <w:szCs w:val="32"/>
        </w:rPr>
        <w:t>因涉嫌证券期货犯罪正被司法机关立案侦查或涉嫌违法违规正被中国证监会及其派出机构立案调查等情形。</w:t>
      </w:r>
    </w:p>
    <w:tbl>
      <w:tblPr>
        <w:tblStyle w:val="a4"/>
        <w:tblW w:w="0" w:type="auto"/>
        <w:tblLook w:val="04A0" w:firstRow="1" w:lastRow="0" w:firstColumn="1" w:lastColumn="0" w:noHBand="0" w:noVBand="1"/>
      </w:tblPr>
      <w:tblGrid>
        <w:gridCol w:w="8296"/>
      </w:tblGrid>
      <w:tr w:rsidR="00AF5692" w:rsidRPr="00C24B36" w14:paraId="7BCA5B62" w14:textId="77777777" w:rsidTr="00B939C0">
        <w:tc>
          <w:tcPr>
            <w:tcW w:w="8296" w:type="dxa"/>
          </w:tcPr>
          <w:p w14:paraId="487641E2"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如公司发生其他异动情形，说明异动情况以及继续执行股权激励计划是否损害公司利益。（如有）</w:t>
            </w:r>
          </w:p>
        </w:tc>
      </w:tr>
    </w:tbl>
    <w:p w14:paraId="1D20A81A"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p>
    <w:p w14:paraId="08DDBDB2"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二、激励对象个人情况发生变化的处理</w:t>
      </w:r>
    </w:p>
    <w:p w14:paraId="3DC31DBF" w14:textId="77777777" w:rsidR="00AF5692" w:rsidRPr="00C24B36" w:rsidRDefault="00AF5692" w:rsidP="00AF5692">
      <w:pPr>
        <w:autoSpaceDE w:val="0"/>
        <w:autoSpaceDN w:val="0"/>
        <w:adjustRightInd w:val="0"/>
        <w:spacing w:line="600" w:lineRule="exact"/>
        <w:textAlignment w:val="center"/>
        <w:rPr>
          <w:rFonts w:ascii="Times New Roman" w:eastAsia="仿宋" w:hAnsi="Times New Roman" w:cs="Times New Roman"/>
          <w:kern w:val="0"/>
          <w:sz w:val="32"/>
          <w:szCs w:val="32"/>
        </w:rPr>
      </w:pPr>
      <w:r w:rsidRPr="00C24B36">
        <w:rPr>
          <w:rFonts w:ascii="Times New Roman" w:eastAsia="黑体" w:hAnsi="Times New Roman" w:cs="Times New Roman"/>
          <w:kern w:val="0"/>
          <w:sz w:val="32"/>
          <w:szCs w:val="32"/>
        </w:rPr>
        <w:t xml:space="preserve">    </w:t>
      </w:r>
      <w:r w:rsidRPr="00C24B36">
        <w:rPr>
          <w:rFonts w:ascii="Times New Roman" w:eastAsia="仿宋" w:hAnsi="Times New Roman" w:cs="Times New Roman"/>
          <w:kern w:val="0"/>
          <w:sz w:val="32"/>
          <w:szCs w:val="32"/>
        </w:rPr>
        <w:t>如激励对象发生职务变更、离职、死亡等事项时，</w:t>
      </w:r>
      <w:r w:rsidRPr="00C24B36">
        <w:rPr>
          <w:rFonts w:ascii="Times New Roman" w:eastAsia="仿宋" w:hAnsi="Times New Roman" w:cs="Times New Roman"/>
          <w:color w:val="FF0000"/>
          <w:kern w:val="0"/>
          <w:sz w:val="32"/>
          <w:szCs w:val="32"/>
        </w:rPr>
        <w:t>（说明股权激励计划的执行情况）</w:t>
      </w:r>
      <w:r w:rsidRPr="00C24B36">
        <w:rPr>
          <w:rFonts w:ascii="Times New Roman" w:eastAsia="仿宋" w:hAnsi="Times New Roman" w:cs="Times New Roman"/>
          <w:kern w:val="0"/>
          <w:sz w:val="32"/>
          <w:szCs w:val="32"/>
        </w:rPr>
        <w:t>。</w:t>
      </w:r>
    </w:p>
    <w:p w14:paraId="0158F831"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sz w:val="32"/>
          <w:szCs w:val="32"/>
        </w:rPr>
        <w:t>如激励对象发生下列可能损害公司利益的情形，本激励计划终止实施，未授予的权益不再授予，激励对象已获授但尚未行权的股票期权不得行权</w:t>
      </w:r>
      <w:r w:rsidRPr="00C24B36">
        <w:rPr>
          <w:rFonts w:ascii="Times New Roman" w:eastAsia="仿宋" w:hAnsi="Times New Roman" w:cs="Times New Roman"/>
          <w:color w:val="FF0000"/>
          <w:sz w:val="32"/>
          <w:szCs w:val="32"/>
        </w:rPr>
        <w:t>（股票期权适用）</w:t>
      </w:r>
      <w:r w:rsidRPr="00C24B36">
        <w:rPr>
          <w:rFonts w:ascii="Times New Roman" w:eastAsia="仿宋" w:hAnsi="Times New Roman" w:cs="Times New Roman"/>
          <w:sz w:val="32"/>
          <w:szCs w:val="32"/>
        </w:rPr>
        <w:t>，已获授但尚未解除限售的限制性股票不得解除限售</w:t>
      </w:r>
      <w:r w:rsidRPr="00C24B36">
        <w:rPr>
          <w:rFonts w:ascii="Times New Roman" w:eastAsia="仿宋" w:hAnsi="Times New Roman" w:cs="Times New Roman"/>
          <w:color w:val="FF0000"/>
          <w:sz w:val="32"/>
          <w:szCs w:val="32"/>
        </w:rPr>
        <w:t>（限制性股票适用）</w:t>
      </w:r>
      <w:r w:rsidRPr="00C24B36">
        <w:rPr>
          <w:rFonts w:ascii="Times New Roman" w:eastAsia="仿宋" w:hAnsi="Times New Roman" w:cs="Times New Roman"/>
          <w:kern w:val="0"/>
          <w:sz w:val="32"/>
          <w:szCs w:val="32"/>
        </w:rPr>
        <w:t>：</w:t>
      </w:r>
      <w:r w:rsidRPr="00C24B36">
        <w:rPr>
          <w:rFonts w:ascii="宋体" w:eastAsia="宋体" w:hAnsi="宋体" w:cs="宋体" w:hint="eastAsia"/>
          <w:kern w:val="0"/>
          <w:sz w:val="32"/>
          <w:szCs w:val="32"/>
        </w:rPr>
        <w:t>①</w:t>
      </w:r>
      <w:r w:rsidRPr="00C24B36">
        <w:rPr>
          <w:rFonts w:ascii="Times New Roman" w:eastAsia="仿宋" w:hAnsi="Times New Roman" w:cs="Times New Roman"/>
          <w:kern w:val="0"/>
          <w:sz w:val="32"/>
          <w:szCs w:val="32"/>
        </w:rPr>
        <w:t>激励对象被中国证监会及派出机构采取市场禁入措施且在禁入期间的；</w:t>
      </w:r>
      <w:r w:rsidRPr="00C24B36">
        <w:rPr>
          <w:rFonts w:ascii="宋体" w:eastAsia="宋体" w:hAnsi="宋体" w:cs="宋体" w:hint="eastAsia"/>
          <w:kern w:val="0"/>
          <w:sz w:val="32"/>
          <w:szCs w:val="32"/>
        </w:rPr>
        <w:t>②</w:t>
      </w:r>
      <w:r w:rsidRPr="00C24B36">
        <w:rPr>
          <w:rFonts w:ascii="Times New Roman" w:eastAsia="仿宋" w:hAnsi="Times New Roman" w:cs="Times New Roman"/>
          <w:kern w:val="0"/>
          <w:sz w:val="32"/>
          <w:szCs w:val="32"/>
        </w:rPr>
        <w:t>存在《公司法》规定的不得担任董事、高管情形的；</w:t>
      </w:r>
      <w:r w:rsidRPr="00C24B36">
        <w:rPr>
          <w:rFonts w:ascii="宋体" w:eastAsia="宋体" w:hAnsi="宋体" w:cs="宋体" w:hint="eastAsia"/>
          <w:kern w:val="0"/>
          <w:sz w:val="32"/>
          <w:szCs w:val="32"/>
        </w:rPr>
        <w:t>③</w:t>
      </w:r>
      <w:r w:rsidRPr="00C24B36">
        <w:rPr>
          <w:rFonts w:ascii="Times New Roman" w:eastAsia="仿宋" w:hAnsi="Times New Roman" w:cs="Times New Roman"/>
          <w:kern w:val="0"/>
          <w:sz w:val="32"/>
          <w:szCs w:val="32"/>
        </w:rPr>
        <w:t>最近</w:t>
      </w:r>
      <w:r w:rsidRPr="00C24B36">
        <w:rPr>
          <w:rFonts w:ascii="Times New Roman" w:eastAsia="仿宋" w:hAnsi="Times New Roman" w:cs="Times New Roman"/>
          <w:kern w:val="0"/>
          <w:sz w:val="32"/>
          <w:szCs w:val="32"/>
        </w:rPr>
        <w:t xml:space="preserve"> 12 </w:t>
      </w:r>
      <w:r w:rsidRPr="00C24B36">
        <w:rPr>
          <w:rFonts w:ascii="Times New Roman" w:eastAsia="仿宋" w:hAnsi="Times New Roman" w:cs="Times New Roman"/>
          <w:kern w:val="0"/>
          <w:sz w:val="32"/>
          <w:szCs w:val="32"/>
        </w:rPr>
        <w:t>个月内被中国证监会及派出机构给予行政处罚的；</w:t>
      </w:r>
      <w:r w:rsidRPr="00C24B36">
        <w:rPr>
          <w:rFonts w:ascii="宋体" w:eastAsia="宋体" w:hAnsi="宋体" w:cs="宋体" w:hint="eastAsia"/>
          <w:kern w:val="0"/>
          <w:sz w:val="32"/>
          <w:szCs w:val="32"/>
        </w:rPr>
        <w:t>④</w:t>
      </w:r>
      <w:r w:rsidRPr="00C24B36">
        <w:rPr>
          <w:rFonts w:ascii="Times New Roman" w:eastAsia="仿宋" w:hAnsi="Times New Roman" w:cs="Times New Roman"/>
          <w:kern w:val="0"/>
          <w:sz w:val="32"/>
          <w:szCs w:val="32"/>
        </w:rPr>
        <w:t>最近</w:t>
      </w:r>
      <w:r w:rsidRPr="00C24B36">
        <w:rPr>
          <w:rFonts w:ascii="Times New Roman" w:eastAsia="仿宋" w:hAnsi="Times New Roman" w:cs="Times New Roman"/>
          <w:kern w:val="0"/>
          <w:sz w:val="32"/>
          <w:szCs w:val="32"/>
        </w:rPr>
        <w:t xml:space="preserve"> 12 </w:t>
      </w:r>
      <w:r w:rsidRPr="00C24B36">
        <w:rPr>
          <w:rFonts w:ascii="Times New Roman" w:eastAsia="仿宋" w:hAnsi="Times New Roman" w:cs="Times New Roman"/>
          <w:kern w:val="0"/>
          <w:sz w:val="32"/>
          <w:szCs w:val="32"/>
        </w:rPr>
        <w:t>个月内被中国证监会及其派出机构、全国股转公司认定为不适当人选等；</w:t>
      </w:r>
      <w:r w:rsidRPr="00C24B36">
        <w:rPr>
          <w:rFonts w:ascii="宋体" w:eastAsia="宋体" w:hAnsi="宋体" w:cs="宋体" w:hint="eastAsia"/>
          <w:kern w:val="0"/>
          <w:sz w:val="32"/>
          <w:szCs w:val="32"/>
        </w:rPr>
        <w:t>⑤</w:t>
      </w:r>
      <w:r w:rsidRPr="00C24B36">
        <w:rPr>
          <w:rFonts w:ascii="Times New Roman" w:eastAsia="仿宋" w:hAnsi="Times New Roman" w:cs="Times New Roman"/>
          <w:kern w:val="0"/>
          <w:sz w:val="32"/>
          <w:szCs w:val="32"/>
        </w:rPr>
        <w:t>对挂牌公司发生上述情形负有个人责任。</w:t>
      </w:r>
    </w:p>
    <w:tbl>
      <w:tblPr>
        <w:tblStyle w:val="a4"/>
        <w:tblW w:w="0" w:type="auto"/>
        <w:tblLook w:val="04A0" w:firstRow="1" w:lastRow="0" w:firstColumn="1" w:lastColumn="0" w:noHBand="0" w:noVBand="1"/>
      </w:tblPr>
      <w:tblGrid>
        <w:gridCol w:w="8296"/>
      </w:tblGrid>
      <w:tr w:rsidR="00AF5692" w:rsidRPr="00C24B36" w14:paraId="2DC6B111" w14:textId="77777777" w:rsidTr="00B939C0">
        <w:tc>
          <w:tcPr>
            <w:tcW w:w="8296" w:type="dxa"/>
          </w:tcPr>
          <w:p w14:paraId="4D360E12" w14:textId="6480F7DC" w:rsidR="00AF5692" w:rsidRPr="00C24B36" w:rsidRDefault="000C3719" w:rsidP="00B939C0">
            <w:pPr>
              <w:autoSpaceDE w:val="0"/>
              <w:autoSpaceDN w:val="0"/>
              <w:adjustRightInd w:val="0"/>
              <w:spacing w:line="600" w:lineRule="exact"/>
              <w:ind w:firstLineChars="200" w:firstLine="640"/>
              <w:textAlignment w:val="center"/>
              <w:rPr>
                <w:rFonts w:ascii="Times New Roman" w:eastAsia="仿宋" w:hAnsi="Times New Roman" w:cs="Times New Roman"/>
                <w:kern w:val="0"/>
                <w:sz w:val="32"/>
                <w:szCs w:val="32"/>
              </w:rPr>
            </w:pPr>
            <w:r>
              <w:rPr>
                <w:rFonts w:ascii="Times New Roman" w:eastAsia="仿宋" w:hAnsi="Times New Roman" w:cs="Times New Roman"/>
                <w:color w:val="FF0000"/>
                <w:kern w:val="0"/>
                <w:sz w:val="32"/>
                <w:szCs w:val="32"/>
              </w:rPr>
              <w:t>如</w:t>
            </w:r>
            <w:r>
              <w:rPr>
                <w:rFonts w:ascii="Times New Roman" w:eastAsia="仿宋" w:hAnsi="Times New Roman" w:cs="Times New Roman" w:hint="eastAsia"/>
                <w:color w:val="FF0000"/>
                <w:kern w:val="0"/>
                <w:sz w:val="32"/>
                <w:szCs w:val="32"/>
              </w:rPr>
              <w:t>激励</w:t>
            </w:r>
            <w:r>
              <w:rPr>
                <w:rFonts w:ascii="Times New Roman" w:eastAsia="仿宋" w:hAnsi="Times New Roman" w:cs="Times New Roman"/>
                <w:color w:val="FF0000"/>
                <w:kern w:val="0"/>
                <w:sz w:val="32"/>
                <w:szCs w:val="32"/>
              </w:rPr>
              <w:t>对象</w:t>
            </w:r>
            <w:r w:rsidR="00AF5692" w:rsidRPr="00C24B36">
              <w:rPr>
                <w:rFonts w:ascii="Times New Roman" w:eastAsia="仿宋" w:hAnsi="Times New Roman" w:cs="Times New Roman"/>
                <w:color w:val="FF0000"/>
                <w:kern w:val="0"/>
                <w:sz w:val="32"/>
                <w:szCs w:val="32"/>
              </w:rPr>
              <w:t>发生其他异动情形，说明异动情况以及继续执行股权激励计划是否损害公司利益。（如有）</w:t>
            </w:r>
          </w:p>
        </w:tc>
      </w:tr>
    </w:tbl>
    <w:p w14:paraId="3A83A707" w14:textId="77777777" w:rsidR="00AF5692" w:rsidRPr="00C24B36" w:rsidRDefault="00AF5692" w:rsidP="00AF5692">
      <w:pPr>
        <w:widowControl/>
        <w:ind w:firstLineChars="200" w:firstLine="640"/>
        <w:jc w:val="left"/>
        <w:rPr>
          <w:rFonts w:ascii="Times New Roman" w:eastAsia="仿宋" w:hAnsi="Times New Roman" w:cs="Times New Roman"/>
          <w:kern w:val="0"/>
          <w:sz w:val="32"/>
          <w:szCs w:val="32"/>
        </w:rPr>
      </w:pPr>
    </w:p>
    <w:p w14:paraId="67AB86D1" w14:textId="77777777" w:rsidR="00AF5692" w:rsidRPr="00C24B36" w:rsidRDefault="00AF5692" w:rsidP="00AF5692">
      <w:pPr>
        <w:widowControl/>
        <w:jc w:val="left"/>
        <w:rPr>
          <w:rFonts w:ascii="Times New Roman" w:eastAsia="黑体" w:hAnsi="Times New Roman" w:cs="Times New Roman"/>
          <w:kern w:val="0"/>
          <w:sz w:val="36"/>
          <w:szCs w:val="32"/>
          <w:lang w:val="zh-CN"/>
        </w:rPr>
      </w:pPr>
      <w:r w:rsidRPr="00C24B36">
        <w:rPr>
          <w:rFonts w:ascii="Times New Roman" w:eastAsia="黑体" w:hAnsi="Times New Roman" w:cs="Times New Roman"/>
          <w:kern w:val="0"/>
          <w:sz w:val="36"/>
          <w:szCs w:val="32"/>
          <w:lang w:val="zh-CN"/>
        </w:rPr>
        <w:br w:type="page"/>
      </w:r>
    </w:p>
    <w:p w14:paraId="3A5FE082" w14:textId="77777777" w:rsidR="00AF5692" w:rsidRPr="00C24B36" w:rsidRDefault="00AF5692" w:rsidP="00AF5692">
      <w:pPr>
        <w:pStyle w:val="af7"/>
        <w:jc w:val="center"/>
        <w:rPr>
          <w:rStyle w:val="emtidy-1"/>
          <w:rFonts w:ascii="Times New Roman" w:eastAsia="黑体" w:hAnsi="Times New Roman" w:cs="Times New Roman"/>
          <w:color w:val="FF0000"/>
          <w:sz w:val="36"/>
          <w:szCs w:val="36"/>
        </w:rPr>
      </w:pPr>
      <w:r w:rsidRPr="00C24B36">
        <w:rPr>
          <w:rStyle w:val="emtidy-1"/>
          <w:rFonts w:ascii="Times New Roman" w:eastAsia="黑体" w:hAnsi="Times New Roman" w:cs="Times New Roman"/>
          <w:sz w:val="36"/>
          <w:szCs w:val="36"/>
        </w:rPr>
        <w:t>第十三章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限制性股票回购注销原则</w:t>
      </w:r>
      <w:r w:rsidRPr="00C24B36">
        <w:rPr>
          <w:rStyle w:val="emtidy-1"/>
          <w:rFonts w:ascii="Times New Roman" w:eastAsia="黑体" w:hAnsi="Times New Roman" w:cs="Times New Roman"/>
          <w:color w:val="FF0000"/>
          <w:sz w:val="36"/>
          <w:szCs w:val="36"/>
        </w:rPr>
        <w:t>（限制性股票适用）</w:t>
      </w:r>
    </w:p>
    <w:p w14:paraId="0B34BA3D"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6"/>
          <w:szCs w:val="32"/>
          <w:lang w:val="zh-CN"/>
        </w:rPr>
      </w:pPr>
    </w:p>
    <w:p w14:paraId="00D975EE"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t>一、限制性股票的回购价格</w:t>
      </w:r>
    </w:p>
    <w:tbl>
      <w:tblPr>
        <w:tblStyle w:val="a4"/>
        <w:tblW w:w="0" w:type="auto"/>
        <w:tblLook w:val="04A0" w:firstRow="1" w:lastRow="0" w:firstColumn="1" w:lastColumn="0" w:noHBand="0" w:noVBand="1"/>
      </w:tblPr>
      <w:tblGrid>
        <w:gridCol w:w="8296"/>
      </w:tblGrid>
      <w:tr w:rsidR="00AF5692" w:rsidRPr="00C24B36" w14:paraId="0730108B" w14:textId="77777777" w:rsidTr="00B939C0">
        <w:tc>
          <w:tcPr>
            <w:tcW w:w="8296" w:type="dxa"/>
          </w:tcPr>
          <w:p w14:paraId="318DCEAE"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说明公司按本激励计划规定回购注销限制性股票时回购价格的确定方法。</w:t>
            </w:r>
          </w:p>
          <w:p w14:paraId="283EAAED"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sz w:val="32"/>
                <w:szCs w:val="32"/>
                <w:lang w:val="zh-CN"/>
              </w:rPr>
            </w:pPr>
            <w:r w:rsidRPr="00C24B36">
              <w:rPr>
                <w:rFonts w:ascii="Times New Roman" w:eastAsia="仿宋" w:hAnsi="Times New Roman" w:cs="Times New Roman"/>
                <w:color w:val="FF0000"/>
                <w:sz w:val="32"/>
                <w:szCs w:val="32"/>
              </w:rPr>
              <w:t>（挂牌公司回购限制性股票的价格不得高于授予价格（扣除因权益分派导致股本和股票价格变动的影响）加上银行同期存款利息之和。）</w:t>
            </w:r>
          </w:p>
        </w:tc>
      </w:tr>
    </w:tbl>
    <w:p w14:paraId="59F7566F"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二、回购价格和回购数量的调整方法</w:t>
      </w:r>
    </w:p>
    <w:tbl>
      <w:tblPr>
        <w:tblStyle w:val="a4"/>
        <w:tblW w:w="0" w:type="auto"/>
        <w:tblLook w:val="04A0" w:firstRow="1" w:lastRow="0" w:firstColumn="1" w:lastColumn="0" w:noHBand="0" w:noVBand="1"/>
      </w:tblPr>
      <w:tblGrid>
        <w:gridCol w:w="8296"/>
      </w:tblGrid>
      <w:tr w:rsidR="00AF5692" w:rsidRPr="00C24B36" w14:paraId="401EF995" w14:textId="77777777" w:rsidTr="00B939C0">
        <w:tc>
          <w:tcPr>
            <w:tcW w:w="8296" w:type="dxa"/>
          </w:tcPr>
          <w:p w14:paraId="00BBCFC9"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sz w:val="32"/>
                <w:szCs w:val="32"/>
                <w:lang w:val="zh-CN"/>
              </w:rPr>
            </w:pPr>
            <w:r w:rsidRPr="00C24B36">
              <w:rPr>
                <w:rFonts w:ascii="Times New Roman" w:eastAsia="仿宋" w:hAnsi="Times New Roman" w:cs="Times New Roman"/>
                <w:color w:val="FF0000"/>
                <w:sz w:val="32"/>
                <w:szCs w:val="32"/>
              </w:rPr>
              <w:t>说明回购价格和回购数量的调整方法。</w:t>
            </w:r>
          </w:p>
        </w:tc>
      </w:tr>
    </w:tbl>
    <w:p w14:paraId="7F599F5E"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三、回购价格和回购数量的调整程序</w:t>
      </w:r>
    </w:p>
    <w:tbl>
      <w:tblPr>
        <w:tblStyle w:val="a4"/>
        <w:tblW w:w="0" w:type="auto"/>
        <w:tblLook w:val="04A0" w:firstRow="1" w:lastRow="0" w:firstColumn="1" w:lastColumn="0" w:noHBand="0" w:noVBand="1"/>
      </w:tblPr>
      <w:tblGrid>
        <w:gridCol w:w="8296"/>
      </w:tblGrid>
      <w:tr w:rsidR="00AF5692" w:rsidRPr="00C24B36" w14:paraId="44128B21" w14:textId="77777777" w:rsidTr="00B939C0">
        <w:tc>
          <w:tcPr>
            <w:tcW w:w="8296" w:type="dxa"/>
          </w:tcPr>
          <w:p w14:paraId="2C43E770"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sz w:val="32"/>
                <w:szCs w:val="32"/>
                <w:lang w:val="zh-CN"/>
              </w:rPr>
            </w:pPr>
            <w:r w:rsidRPr="00C24B36">
              <w:rPr>
                <w:rFonts w:ascii="Times New Roman" w:eastAsia="仿宋" w:hAnsi="Times New Roman" w:cs="Times New Roman"/>
                <w:color w:val="FF0000"/>
                <w:sz w:val="32"/>
                <w:szCs w:val="32"/>
              </w:rPr>
              <w:t>说明回购价格和回购数量的调整程序。</w:t>
            </w:r>
          </w:p>
        </w:tc>
      </w:tr>
    </w:tbl>
    <w:p w14:paraId="167049DB" w14:textId="77777777" w:rsidR="00AF5692" w:rsidRPr="00C24B36" w:rsidRDefault="00AF5692" w:rsidP="00AF5692">
      <w:pPr>
        <w:widowControl/>
        <w:ind w:firstLineChars="200" w:firstLine="640"/>
        <w:jc w:val="left"/>
        <w:rPr>
          <w:rFonts w:ascii="Times New Roman" w:eastAsia="黑体" w:hAnsi="Times New Roman" w:cs="Times New Roman"/>
          <w:kern w:val="0"/>
          <w:sz w:val="32"/>
          <w:szCs w:val="32"/>
        </w:rPr>
      </w:pPr>
    </w:p>
    <w:p w14:paraId="6CCE1A5E" w14:textId="77777777" w:rsidR="00AF5692" w:rsidRPr="00C24B36" w:rsidRDefault="00AF5692" w:rsidP="00AF5692">
      <w:pPr>
        <w:widowControl/>
        <w:jc w:val="left"/>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br w:type="page"/>
      </w:r>
    </w:p>
    <w:p w14:paraId="72B03F1A"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第十四章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公司与激励对象之间相关纠纷或争端解决机制</w:t>
      </w:r>
    </w:p>
    <w:p w14:paraId="6E71C1FA"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p>
    <w:tbl>
      <w:tblPr>
        <w:tblStyle w:val="a4"/>
        <w:tblW w:w="0" w:type="auto"/>
        <w:tblLook w:val="04A0" w:firstRow="1" w:lastRow="0" w:firstColumn="1" w:lastColumn="0" w:noHBand="0" w:noVBand="1"/>
      </w:tblPr>
      <w:tblGrid>
        <w:gridCol w:w="8296"/>
      </w:tblGrid>
      <w:tr w:rsidR="00AF5692" w:rsidRPr="00C24B36" w14:paraId="29B294C2" w14:textId="77777777" w:rsidTr="00B939C0">
        <w:tc>
          <w:tcPr>
            <w:tcW w:w="8296" w:type="dxa"/>
          </w:tcPr>
          <w:p w14:paraId="1D2B85A4"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说明挂牌公司与激励对象之间相关纠纷或争端解决机制。</w:t>
            </w:r>
          </w:p>
        </w:tc>
      </w:tr>
    </w:tbl>
    <w:p w14:paraId="4301A873"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2"/>
          <w:szCs w:val="32"/>
        </w:rPr>
      </w:pPr>
    </w:p>
    <w:p w14:paraId="31A812AE" w14:textId="77777777" w:rsidR="00AF5692" w:rsidRPr="00C24B36" w:rsidRDefault="00AF5692" w:rsidP="00AF5692">
      <w:pPr>
        <w:widowControl/>
        <w:jc w:val="left"/>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br w:type="page"/>
      </w:r>
    </w:p>
    <w:p w14:paraId="17E15AF4"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第十五章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公司与激励对象各自的权利义务</w:t>
      </w:r>
    </w:p>
    <w:p w14:paraId="3B6B0FE4" w14:textId="77777777" w:rsidR="00AF5692" w:rsidRPr="00C24B36" w:rsidRDefault="00AF5692" w:rsidP="00AF5692">
      <w:pPr>
        <w:autoSpaceDE w:val="0"/>
        <w:autoSpaceDN w:val="0"/>
        <w:adjustRightInd w:val="0"/>
        <w:spacing w:line="600" w:lineRule="exact"/>
        <w:textAlignment w:val="center"/>
        <w:rPr>
          <w:rFonts w:ascii="Times New Roman" w:eastAsia="黑体" w:hAnsi="Times New Roman" w:cs="Times New Roman"/>
          <w:kern w:val="0"/>
          <w:sz w:val="32"/>
          <w:szCs w:val="32"/>
        </w:rPr>
      </w:pPr>
    </w:p>
    <w:p w14:paraId="154D8216"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t>一、公司的权利与义务</w:t>
      </w:r>
    </w:p>
    <w:tbl>
      <w:tblPr>
        <w:tblStyle w:val="a4"/>
        <w:tblW w:w="0" w:type="auto"/>
        <w:tblLook w:val="04A0" w:firstRow="1" w:lastRow="0" w:firstColumn="1" w:lastColumn="0" w:noHBand="0" w:noVBand="1"/>
      </w:tblPr>
      <w:tblGrid>
        <w:gridCol w:w="8296"/>
      </w:tblGrid>
      <w:tr w:rsidR="00AF5692" w:rsidRPr="00C24B36" w14:paraId="40D13FF0" w14:textId="77777777" w:rsidTr="00B939C0">
        <w:tc>
          <w:tcPr>
            <w:tcW w:w="8296" w:type="dxa"/>
          </w:tcPr>
          <w:p w14:paraId="59843AD1"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说明公司的权利与义务。</w:t>
            </w:r>
          </w:p>
        </w:tc>
      </w:tr>
    </w:tbl>
    <w:p w14:paraId="368EB620" w14:textId="77777777" w:rsidR="00AF5692" w:rsidRPr="00C24B36" w:rsidRDefault="00AF5692" w:rsidP="00AF5692">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二、激励对象的权利与义务</w:t>
      </w:r>
    </w:p>
    <w:tbl>
      <w:tblPr>
        <w:tblStyle w:val="a4"/>
        <w:tblW w:w="0" w:type="auto"/>
        <w:tblLook w:val="04A0" w:firstRow="1" w:lastRow="0" w:firstColumn="1" w:lastColumn="0" w:noHBand="0" w:noVBand="1"/>
      </w:tblPr>
      <w:tblGrid>
        <w:gridCol w:w="8296"/>
      </w:tblGrid>
      <w:tr w:rsidR="00AF5692" w:rsidRPr="00C24B36" w14:paraId="0AB5A650" w14:textId="77777777" w:rsidTr="00B939C0">
        <w:tc>
          <w:tcPr>
            <w:tcW w:w="8296" w:type="dxa"/>
          </w:tcPr>
          <w:p w14:paraId="1BEDBE99" w14:textId="77777777" w:rsidR="00AF5692" w:rsidRPr="00C24B36" w:rsidRDefault="00AF5692" w:rsidP="00B939C0">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color w:val="FF0000"/>
                <w:kern w:val="0"/>
                <w:sz w:val="32"/>
                <w:szCs w:val="32"/>
              </w:rPr>
              <w:t>说明激励对象的权利与义务。</w:t>
            </w:r>
          </w:p>
        </w:tc>
      </w:tr>
    </w:tbl>
    <w:p w14:paraId="75B9FD69" w14:textId="77777777" w:rsidR="00AF5692" w:rsidRPr="00C24B36" w:rsidRDefault="00AF5692" w:rsidP="00AF5692">
      <w:pPr>
        <w:autoSpaceDE w:val="0"/>
        <w:autoSpaceDN w:val="0"/>
        <w:adjustRightInd w:val="0"/>
        <w:spacing w:line="600" w:lineRule="exact"/>
        <w:jc w:val="center"/>
        <w:textAlignment w:val="center"/>
        <w:rPr>
          <w:rFonts w:ascii="Times New Roman" w:eastAsia="黑体" w:hAnsi="Times New Roman" w:cs="Times New Roman"/>
          <w:kern w:val="0"/>
          <w:sz w:val="32"/>
          <w:szCs w:val="32"/>
        </w:rPr>
      </w:pPr>
    </w:p>
    <w:p w14:paraId="7B3BA7BE" w14:textId="77777777" w:rsidR="00AF5692" w:rsidRPr="00C24B36" w:rsidRDefault="00AF5692" w:rsidP="00AF5692">
      <w:pPr>
        <w:widowControl/>
        <w:jc w:val="left"/>
        <w:rPr>
          <w:rFonts w:ascii="Times New Roman" w:eastAsia="黑体" w:hAnsi="Times New Roman" w:cs="Times New Roman"/>
          <w:kern w:val="0"/>
          <w:sz w:val="32"/>
          <w:szCs w:val="32"/>
        </w:rPr>
      </w:pPr>
      <w:r w:rsidRPr="00C24B36">
        <w:rPr>
          <w:rFonts w:ascii="Times New Roman" w:eastAsia="黑体" w:hAnsi="Times New Roman" w:cs="Times New Roman"/>
          <w:kern w:val="0"/>
          <w:sz w:val="32"/>
          <w:szCs w:val="32"/>
        </w:rPr>
        <w:br w:type="page"/>
      </w:r>
    </w:p>
    <w:p w14:paraId="3A9F14F1" w14:textId="77777777" w:rsidR="00AF5692" w:rsidRPr="00C24B36" w:rsidRDefault="00AF5692" w:rsidP="00AF5692">
      <w:pPr>
        <w:pStyle w:val="af7"/>
        <w:jc w:val="center"/>
        <w:rPr>
          <w:rStyle w:val="emtidy-1"/>
          <w:rFonts w:ascii="Times New Roman" w:eastAsia="黑体" w:hAnsi="Times New Roman" w:cs="Times New Roman"/>
          <w:sz w:val="36"/>
          <w:szCs w:val="36"/>
        </w:rPr>
      </w:pPr>
      <w:r w:rsidRPr="00C24B36">
        <w:rPr>
          <w:rStyle w:val="emtidy-1"/>
          <w:rFonts w:ascii="Times New Roman" w:eastAsia="黑体" w:hAnsi="Times New Roman" w:cs="Times New Roman"/>
          <w:sz w:val="36"/>
          <w:szCs w:val="36"/>
        </w:rPr>
        <w:t>第十六章</w:t>
      </w:r>
      <w:r w:rsidRPr="00C24B36">
        <w:rPr>
          <w:rStyle w:val="emtidy-1"/>
          <w:rFonts w:ascii="Times New Roman" w:eastAsia="黑体" w:hAnsi="Times New Roman" w:cs="Times New Roman"/>
          <w:sz w:val="36"/>
          <w:szCs w:val="36"/>
        </w:rPr>
        <w:t xml:space="preserve"> </w:t>
      </w:r>
      <w:r w:rsidRPr="00C24B36">
        <w:rPr>
          <w:rStyle w:val="emtidy-1"/>
          <w:rFonts w:ascii="Times New Roman" w:eastAsia="黑体" w:hAnsi="Times New Roman" w:cs="Times New Roman"/>
          <w:sz w:val="36"/>
          <w:szCs w:val="36"/>
        </w:rPr>
        <w:t>附则</w:t>
      </w:r>
    </w:p>
    <w:p w14:paraId="03F33134" w14:textId="77777777" w:rsidR="00AF5692" w:rsidRPr="00C24B36" w:rsidRDefault="00AF5692" w:rsidP="00AF5692">
      <w:pPr>
        <w:autoSpaceDE w:val="0"/>
        <w:autoSpaceDN w:val="0"/>
        <w:adjustRightInd w:val="0"/>
        <w:spacing w:line="600" w:lineRule="exact"/>
        <w:textAlignment w:val="center"/>
        <w:rPr>
          <w:rFonts w:ascii="Times New Roman" w:eastAsia="黑体" w:hAnsi="Times New Roman" w:cs="Times New Roman"/>
          <w:kern w:val="0"/>
          <w:sz w:val="32"/>
          <w:szCs w:val="32"/>
        </w:rPr>
      </w:pPr>
    </w:p>
    <w:p w14:paraId="23B34E97"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一、本激励计划由公司股东大会审议通过后生效；</w:t>
      </w:r>
      <w:r w:rsidRPr="00C24B36">
        <w:rPr>
          <w:rFonts w:ascii="Times New Roman" w:eastAsia="仿宋" w:hAnsi="Times New Roman" w:cs="Times New Roman"/>
          <w:kern w:val="0"/>
          <w:sz w:val="32"/>
          <w:szCs w:val="32"/>
        </w:rPr>
        <w:t xml:space="preserve"> </w:t>
      </w:r>
    </w:p>
    <w:p w14:paraId="30DAC143"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二、本激励计划由公司董事会负责解释。</w:t>
      </w:r>
    </w:p>
    <w:p w14:paraId="5334E8FA" w14:textId="77777777" w:rsidR="00AF5692" w:rsidRPr="00C24B36" w:rsidRDefault="00AF5692" w:rsidP="00A63B47">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p>
    <w:p w14:paraId="2FDA9D28" w14:textId="77777777" w:rsidR="00AF5692" w:rsidRPr="00C24B36" w:rsidRDefault="00AF5692" w:rsidP="00A63B47">
      <w:pPr>
        <w:autoSpaceDE w:val="0"/>
        <w:autoSpaceDN w:val="0"/>
        <w:adjustRightInd w:val="0"/>
        <w:spacing w:line="560" w:lineRule="exact"/>
        <w:ind w:firstLineChars="200" w:firstLine="640"/>
        <w:jc w:val="right"/>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XX</w:t>
      </w:r>
      <w:r w:rsidRPr="00C24B36">
        <w:rPr>
          <w:rFonts w:ascii="Times New Roman" w:eastAsia="仿宋" w:hAnsi="Times New Roman" w:cs="Times New Roman"/>
          <w:kern w:val="0"/>
          <w:sz w:val="32"/>
          <w:szCs w:val="32"/>
        </w:rPr>
        <w:t>公司董事会</w:t>
      </w:r>
    </w:p>
    <w:p w14:paraId="70CBD54E" w14:textId="77777777" w:rsidR="00AF5692" w:rsidRPr="00C24B36" w:rsidRDefault="00AF5692" w:rsidP="00A63B47">
      <w:pPr>
        <w:autoSpaceDE w:val="0"/>
        <w:autoSpaceDN w:val="0"/>
        <w:adjustRightInd w:val="0"/>
        <w:spacing w:line="560" w:lineRule="exact"/>
        <w:ind w:firstLineChars="200" w:firstLine="640"/>
        <w:jc w:val="right"/>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日</w:t>
      </w:r>
    </w:p>
    <w:p w14:paraId="0B3E4813" w14:textId="77777777" w:rsidR="00AF5692" w:rsidRPr="00C24B36" w:rsidRDefault="00AF5692" w:rsidP="000E14C7">
      <w:pPr>
        <w:jc w:val="right"/>
        <w:rPr>
          <w:rFonts w:ascii="Times New Roman" w:eastAsia="仿宋" w:hAnsi="Times New Roman" w:cs="Times New Roman"/>
          <w:color w:val="FF0000"/>
          <w:kern w:val="0"/>
          <w:sz w:val="32"/>
          <w:szCs w:val="32"/>
        </w:rPr>
      </w:pPr>
    </w:p>
    <w:p w14:paraId="6F5FB978" w14:textId="77777777" w:rsidR="00AF5692" w:rsidRPr="00C24B36" w:rsidRDefault="00AF5692" w:rsidP="000E14C7">
      <w:pPr>
        <w:jc w:val="right"/>
        <w:rPr>
          <w:rFonts w:ascii="Times New Roman" w:eastAsia="仿宋" w:hAnsi="Times New Roman" w:cs="Times New Roman"/>
          <w:color w:val="FF0000"/>
          <w:kern w:val="0"/>
          <w:sz w:val="32"/>
          <w:szCs w:val="32"/>
        </w:rPr>
      </w:pPr>
    </w:p>
    <w:p w14:paraId="465B361E" w14:textId="77777777" w:rsidR="00AF5692" w:rsidRPr="00C24B36" w:rsidRDefault="00AF5692" w:rsidP="000E14C7">
      <w:pPr>
        <w:jc w:val="right"/>
        <w:rPr>
          <w:rFonts w:ascii="Times New Roman" w:eastAsia="仿宋" w:hAnsi="Times New Roman" w:cs="Times New Roman"/>
          <w:color w:val="FF0000"/>
          <w:kern w:val="0"/>
          <w:sz w:val="32"/>
          <w:szCs w:val="32"/>
        </w:rPr>
      </w:pPr>
    </w:p>
    <w:p w14:paraId="3437EAC0" w14:textId="77777777" w:rsidR="00AF5692" w:rsidRPr="00C24B36" w:rsidRDefault="00AF5692" w:rsidP="000E14C7">
      <w:pPr>
        <w:jc w:val="right"/>
        <w:rPr>
          <w:rFonts w:ascii="Times New Roman" w:eastAsia="仿宋" w:hAnsi="Times New Roman" w:cs="Times New Roman"/>
          <w:color w:val="FF0000"/>
          <w:kern w:val="0"/>
          <w:sz w:val="32"/>
          <w:szCs w:val="32"/>
        </w:rPr>
      </w:pPr>
    </w:p>
    <w:p w14:paraId="60359706" w14:textId="77777777" w:rsidR="00AF5692" w:rsidRPr="00C24B36" w:rsidRDefault="00AF5692" w:rsidP="000E14C7">
      <w:pPr>
        <w:jc w:val="right"/>
        <w:rPr>
          <w:rFonts w:ascii="Times New Roman" w:eastAsia="仿宋" w:hAnsi="Times New Roman" w:cs="Times New Roman"/>
          <w:color w:val="FF0000"/>
          <w:kern w:val="0"/>
          <w:sz w:val="32"/>
          <w:szCs w:val="32"/>
        </w:rPr>
      </w:pPr>
    </w:p>
    <w:p w14:paraId="02EFA1C4" w14:textId="77777777" w:rsidR="00AF5692" w:rsidRPr="00C24B36" w:rsidRDefault="00AF5692" w:rsidP="000E14C7">
      <w:pPr>
        <w:jc w:val="right"/>
        <w:rPr>
          <w:rFonts w:ascii="Times New Roman" w:eastAsia="仿宋" w:hAnsi="Times New Roman" w:cs="Times New Roman"/>
          <w:color w:val="FF0000"/>
          <w:kern w:val="0"/>
          <w:sz w:val="32"/>
          <w:szCs w:val="32"/>
        </w:rPr>
      </w:pPr>
    </w:p>
    <w:p w14:paraId="3E1D94D9" w14:textId="77777777" w:rsidR="00AF5692" w:rsidRPr="00C24B36" w:rsidRDefault="00AF5692" w:rsidP="000E14C7">
      <w:pPr>
        <w:jc w:val="right"/>
        <w:rPr>
          <w:rFonts w:ascii="Times New Roman" w:eastAsia="仿宋" w:hAnsi="Times New Roman" w:cs="Times New Roman"/>
          <w:color w:val="FF0000"/>
          <w:kern w:val="0"/>
          <w:sz w:val="32"/>
          <w:szCs w:val="32"/>
        </w:rPr>
      </w:pPr>
    </w:p>
    <w:p w14:paraId="0FE42EF7" w14:textId="77777777" w:rsidR="00AF5692" w:rsidRPr="00C24B36" w:rsidRDefault="00AF5692" w:rsidP="000E14C7">
      <w:pPr>
        <w:jc w:val="right"/>
        <w:rPr>
          <w:rFonts w:ascii="Times New Roman" w:eastAsia="仿宋" w:hAnsi="Times New Roman" w:cs="Times New Roman"/>
          <w:color w:val="FF0000"/>
          <w:kern w:val="0"/>
          <w:sz w:val="32"/>
          <w:szCs w:val="32"/>
        </w:rPr>
      </w:pPr>
    </w:p>
    <w:p w14:paraId="3FEA73F3" w14:textId="77777777" w:rsidR="00AF5692" w:rsidRPr="00C24B36" w:rsidRDefault="00AF5692" w:rsidP="000E14C7">
      <w:pPr>
        <w:jc w:val="right"/>
        <w:rPr>
          <w:rFonts w:ascii="Times New Roman" w:eastAsia="仿宋" w:hAnsi="Times New Roman" w:cs="Times New Roman"/>
          <w:color w:val="FF0000"/>
          <w:kern w:val="0"/>
          <w:sz w:val="32"/>
          <w:szCs w:val="32"/>
        </w:rPr>
      </w:pPr>
    </w:p>
    <w:p w14:paraId="206F104A" w14:textId="77777777" w:rsidR="00AF5692" w:rsidRPr="00C24B36" w:rsidRDefault="00AF5692" w:rsidP="000E14C7">
      <w:pPr>
        <w:jc w:val="right"/>
        <w:rPr>
          <w:rFonts w:ascii="Times New Roman" w:eastAsia="仿宋" w:hAnsi="Times New Roman" w:cs="Times New Roman"/>
          <w:color w:val="FF0000"/>
          <w:kern w:val="0"/>
          <w:sz w:val="32"/>
          <w:szCs w:val="32"/>
        </w:rPr>
      </w:pPr>
    </w:p>
    <w:p w14:paraId="5FD0A6A5" w14:textId="77777777" w:rsidR="00AF5692" w:rsidRPr="00C24B36" w:rsidRDefault="00AF5692" w:rsidP="000E14C7">
      <w:pPr>
        <w:jc w:val="right"/>
        <w:rPr>
          <w:rFonts w:ascii="Times New Roman" w:eastAsia="仿宋" w:hAnsi="Times New Roman" w:cs="Times New Roman"/>
          <w:color w:val="FF0000"/>
          <w:kern w:val="0"/>
          <w:sz w:val="32"/>
          <w:szCs w:val="32"/>
        </w:rPr>
      </w:pPr>
    </w:p>
    <w:p w14:paraId="6295F7E2" w14:textId="77777777" w:rsidR="00AF5692" w:rsidRPr="00C24B36" w:rsidRDefault="00AF5692" w:rsidP="000E14C7">
      <w:pPr>
        <w:jc w:val="right"/>
        <w:rPr>
          <w:rFonts w:ascii="Times New Roman" w:eastAsia="仿宋" w:hAnsi="Times New Roman" w:cs="Times New Roman"/>
          <w:color w:val="FF0000"/>
          <w:kern w:val="0"/>
          <w:sz w:val="32"/>
          <w:szCs w:val="32"/>
        </w:rPr>
      </w:pPr>
    </w:p>
    <w:p w14:paraId="2E53812E" w14:textId="77777777" w:rsidR="00AF5692" w:rsidRPr="00C24B36" w:rsidRDefault="00AF5692" w:rsidP="000E14C7">
      <w:pPr>
        <w:jc w:val="right"/>
        <w:rPr>
          <w:rFonts w:ascii="Times New Roman" w:eastAsia="仿宋" w:hAnsi="Times New Roman" w:cs="Times New Roman"/>
          <w:color w:val="FF0000"/>
          <w:kern w:val="0"/>
          <w:sz w:val="32"/>
          <w:szCs w:val="32"/>
        </w:rPr>
      </w:pPr>
    </w:p>
    <w:p w14:paraId="548F80A6" w14:textId="77777777" w:rsidR="00AF5692" w:rsidRPr="00C24B36" w:rsidRDefault="00AF5692" w:rsidP="000E14C7">
      <w:pPr>
        <w:jc w:val="right"/>
        <w:rPr>
          <w:rFonts w:ascii="Times New Roman" w:eastAsia="仿宋" w:hAnsi="Times New Roman" w:cs="Times New Roman"/>
          <w:color w:val="FF0000"/>
          <w:kern w:val="0"/>
          <w:sz w:val="32"/>
          <w:szCs w:val="32"/>
        </w:rPr>
      </w:pPr>
    </w:p>
    <w:p w14:paraId="20475053" w14:textId="77777777" w:rsidR="00AF5692" w:rsidRPr="00C24B36" w:rsidRDefault="00AF5692" w:rsidP="000E14C7">
      <w:pPr>
        <w:jc w:val="right"/>
        <w:rPr>
          <w:rFonts w:ascii="Times New Roman" w:eastAsia="仿宋" w:hAnsi="Times New Roman" w:cs="Times New Roman"/>
          <w:color w:val="FF0000"/>
          <w:kern w:val="0"/>
          <w:sz w:val="32"/>
          <w:szCs w:val="32"/>
        </w:rPr>
      </w:pPr>
    </w:p>
    <w:p w14:paraId="6B305290" w14:textId="77777777" w:rsidR="005B3EC3" w:rsidRPr="00C24B36" w:rsidRDefault="005B3EC3" w:rsidP="005B3EC3">
      <w:pPr>
        <w:pStyle w:val="10"/>
        <w:spacing w:before="0" w:after="0" w:line="600" w:lineRule="exact"/>
        <w:ind w:leftChars="-67" w:hangingChars="32" w:hanging="141"/>
        <w:jc w:val="center"/>
        <w:rPr>
          <w:rFonts w:eastAsia="仿宋"/>
          <w:b w:val="0"/>
          <w:bCs w:val="0"/>
          <w:kern w:val="0"/>
          <w:sz w:val="32"/>
          <w:szCs w:val="32"/>
        </w:rPr>
      </w:pPr>
      <w:bookmarkStart w:id="360" w:name="_Toc32519471"/>
      <w:bookmarkStart w:id="361" w:name="_Toc87012119"/>
      <w:r w:rsidRPr="00C24B36">
        <w:rPr>
          <w:rFonts w:eastAsia="方正大标宋简体"/>
          <w:b w:val="0"/>
        </w:rPr>
        <w:t>第</w:t>
      </w:r>
      <w:r w:rsidRPr="00C24B36">
        <w:rPr>
          <w:rFonts w:eastAsia="方正大标宋简体"/>
          <w:b w:val="0"/>
        </w:rPr>
        <w:t>90</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挂牌公司员工持股计划（草案）模板</w:t>
      </w:r>
      <w:bookmarkEnd w:id="360"/>
      <w:bookmarkEnd w:id="361"/>
    </w:p>
    <w:p w14:paraId="37DC5AB2" w14:textId="77777777" w:rsidR="005B3EC3" w:rsidRPr="00C24B36" w:rsidRDefault="005B3EC3" w:rsidP="005B3EC3">
      <w:pPr>
        <w:rPr>
          <w:rFonts w:ascii="Times New Roman" w:hAnsi="Times New Roman" w:cs="Times New Roman"/>
          <w:lang w:val="zh-CN"/>
        </w:rPr>
      </w:pPr>
    </w:p>
    <w:p w14:paraId="1B902639"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04171E18"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t xml:space="preserve">   </w:t>
      </w:r>
      <w:r w:rsidRPr="00C24B36">
        <w:rPr>
          <w:rFonts w:ascii="Times New Roman" w:eastAsia="仿宋" w:hAnsi="Times New Roman" w:cs="Times New Roman"/>
          <w:sz w:val="28"/>
          <w:szCs w:val="28"/>
        </w:rPr>
        <w:t>公告编号：</w:t>
      </w:r>
    </w:p>
    <w:p w14:paraId="05EA39D7"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05B9ACA6"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3F2110FB"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72953B42"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620F3727"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b/>
          <w:kern w:val="0"/>
          <w:sz w:val="32"/>
          <w:szCs w:val="32"/>
        </w:rPr>
      </w:pPr>
    </w:p>
    <w:p w14:paraId="7CC3CDD2" w14:textId="77777777" w:rsidR="005B3EC3" w:rsidRPr="00C24B36" w:rsidRDefault="005B3EC3" w:rsidP="005B3EC3">
      <w:pPr>
        <w:adjustRightInd w:val="0"/>
        <w:snapToGrid w:val="0"/>
        <w:spacing w:line="560" w:lineRule="exact"/>
        <w:ind w:left="360"/>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XX</w:t>
      </w:r>
      <w:r w:rsidRPr="00C24B36">
        <w:rPr>
          <w:rFonts w:ascii="Times New Roman" w:eastAsia="方正大标宋简体" w:hAnsi="Times New Roman" w:cs="Times New Roman"/>
          <w:color w:val="FF0000"/>
          <w:sz w:val="44"/>
          <w:szCs w:val="44"/>
        </w:rPr>
        <w:t>公司</w:t>
      </w:r>
      <w:r w:rsidRPr="00C24B36">
        <w:rPr>
          <w:rFonts w:ascii="Times New Roman" w:eastAsia="方正大标宋简体" w:hAnsi="Times New Roman" w:cs="Times New Roman"/>
          <w:sz w:val="44"/>
          <w:szCs w:val="44"/>
        </w:rPr>
        <w:t>员工持股计划（草案）</w:t>
      </w:r>
    </w:p>
    <w:p w14:paraId="7EBBFEC0"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kern w:val="0"/>
          <w:sz w:val="32"/>
          <w:szCs w:val="32"/>
        </w:rPr>
      </w:pPr>
    </w:p>
    <w:p w14:paraId="0D29098F" w14:textId="77777777" w:rsidR="005B3EC3" w:rsidRPr="00C24B36" w:rsidRDefault="005B3EC3" w:rsidP="005B3EC3">
      <w:pPr>
        <w:autoSpaceDE w:val="0"/>
        <w:autoSpaceDN w:val="0"/>
        <w:adjustRightInd w:val="0"/>
        <w:spacing w:line="484" w:lineRule="atLeast"/>
        <w:ind w:firstLine="491"/>
        <w:jc w:val="center"/>
        <w:textAlignment w:val="center"/>
        <w:rPr>
          <w:rFonts w:ascii="Times New Roman" w:eastAsia="仿宋" w:hAnsi="Times New Roman" w:cs="Times New Roman"/>
          <w:kern w:val="0"/>
          <w:sz w:val="32"/>
          <w:szCs w:val="32"/>
        </w:rPr>
      </w:pPr>
    </w:p>
    <w:p w14:paraId="7A606586" w14:textId="77777777" w:rsidR="005B3EC3" w:rsidRPr="00C24B36" w:rsidRDefault="005B3EC3" w:rsidP="005B3EC3">
      <w:pPr>
        <w:autoSpaceDE w:val="0"/>
        <w:autoSpaceDN w:val="0"/>
        <w:adjustRightInd w:val="0"/>
        <w:spacing w:line="484" w:lineRule="atLeast"/>
        <w:ind w:firstLine="491"/>
        <w:jc w:val="center"/>
        <w:textAlignment w:val="center"/>
        <w:rPr>
          <w:rFonts w:ascii="Times New Roman" w:eastAsia="仿宋" w:hAnsi="Times New Roman" w:cs="Times New Roman"/>
          <w:kern w:val="0"/>
          <w:sz w:val="32"/>
          <w:szCs w:val="32"/>
        </w:rPr>
      </w:pPr>
    </w:p>
    <w:p w14:paraId="5F23B6D2" w14:textId="77777777" w:rsidR="005B3EC3" w:rsidRPr="00C24B36" w:rsidRDefault="005B3EC3" w:rsidP="005B3EC3">
      <w:pPr>
        <w:autoSpaceDE w:val="0"/>
        <w:autoSpaceDN w:val="0"/>
        <w:adjustRightInd w:val="0"/>
        <w:spacing w:line="484" w:lineRule="atLeast"/>
        <w:ind w:firstLine="491"/>
        <w:jc w:val="center"/>
        <w:textAlignment w:val="center"/>
        <w:rPr>
          <w:rFonts w:ascii="Times New Roman" w:eastAsia="仿宋" w:hAnsi="Times New Roman" w:cs="Times New Roman"/>
          <w:kern w:val="0"/>
          <w:sz w:val="32"/>
          <w:szCs w:val="32"/>
        </w:rPr>
      </w:pPr>
    </w:p>
    <w:p w14:paraId="78297AEA" w14:textId="77777777" w:rsidR="005B3EC3" w:rsidRPr="00C24B36" w:rsidRDefault="005B3EC3" w:rsidP="005B3EC3">
      <w:pPr>
        <w:autoSpaceDE w:val="0"/>
        <w:autoSpaceDN w:val="0"/>
        <w:adjustRightInd w:val="0"/>
        <w:spacing w:line="484" w:lineRule="atLeast"/>
        <w:ind w:firstLine="491"/>
        <w:jc w:val="center"/>
        <w:textAlignment w:val="center"/>
        <w:rPr>
          <w:rFonts w:ascii="Times New Roman" w:eastAsia="仿宋" w:hAnsi="Times New Roman" w:cs="Times New Roman"/>
          <w:kern w:val="0"/>
          <w:sz w:val="32"/>
          <w:szCs w:val="32"/>
        </w:rPr>
      </w:pPr>
    </w:p>
    <w:p w14:paraId="6A5D6109" w14:textId="77777777" w:rsidR="005B3EC3" w:rsidRPr="00C24B36" w:rsidRDefault="005B3EC3" w:rsidP="005B3EC3">
      <w:pPr>
        <w:autoSpaceDE w:val="0"/>
        <w:autoSpaceDN w:val="0"/>
        <w:adjustRightInd w:val="0"/>
        <w:spacing w:line="484" w:lineRule="atLeast"/>
        <w:ind w:firstLine="491"/>
        <w:jc w:val="center"/>
        <w:textAlignment w:val="center"/>
        <w:rPr>
          <w:rFonts w:ascii="Times New Roman" w:eastAsia="仿宋" w:hAnsi="Times New Roman" w:cs="Times New Roman"/>
          <w:kern w:val="0"/>
          <w:sz w:val="32"/>
          <w:szCs w:val="32"/>
        </w:rPr>
      </w:pPr>
    </w:p>
    <w:p w14:paraId="1B608431" w14:textId="77777777" w:rsidR="005B3EC3" w:rsidRPr="00C24B36" w:rsidRDefault="005B3EC3" w:rsidP="005B3EC3">
      <w:pPr>
        <w:autoSpaceDE w:val="0"/>
        <w:autoSpaceDN w:val="0"/>
        <w:adjustRightInd w:val="0"/>
        <w:spacing w:line="484" w:lineRule="atLeast"/>
        <w:textAlignment w:val="center"/>
        <w:rPr>
          <w:rFonts w:ascii="Times New Roman" w:eastAsia="仿宋" w:hAnsi="Times New Roman" w:cs="Times New Roman"/>
          <w:kern w:val="0"/>
          <w:sz w:val="32"/>
          <w:szCs w:val="32"/>
        </w:rPr>
      </w:pPr>
    </w:p>
    <w:p w14:paraId="60BC112F" w14:textId="77777777" w:rsidR="005B3EC3" w:rsidRPr="00C24B36" w:rsidRDefault="005B3EC3" w:rsidP="005B3EC3">
      <w:pPr>
        <w:autoSpaceDE w:val="0"/>
        <w:autoSpaceDN w:val="0"/>
        <w:adjustRightInd w:val="0"/>
        <w:spacing w:line="484" w:lineRule="atLeast"/>
        <w:textAlignment w:val="center"/>
        <w:rPr>
          <w:rFonts w:ascii="Times New Roman" w:eastAsia="仿宋" w:hAnsi="Times New Roman" w:cs="Times New Roman"/>
          <w:kern w:val="0"/>
          <w:sz w:val="32"/>
          <w:szCs w:val="32"/>
        </w:rPr>
      </w:pPr>
    </w:p>
    <w:p w14:paraId="29EC198F" w14:textId="77777777" w:rsidR="005B3EC3" w:rsidRPr="00C24B36" w:rsidRDefault="005B3EC3" w:rsidP="005B3EC3">
      <w:pPr>
        <w:autoSpaceDE w:val="0"/>
        <w:autoSpaceDN w:val="0"/>
        <w:adjustRightInd w:val="0"/>
        <w:spacing w:line="484" w:lineRule="atLeast"/>
        <w:textAlignment w:val="center"/>
        <w:rPr>
          <w:rFonts w:ascii="Times New Roman" w:eastAsia="仿宋" w:hAnsi="Times New Roman" w:cs="Times New Roman"/>
          <w:kern w:val="0"/>
          <w:sz w:val="32"/>
          <w:szCs w:val="32"/>
        </w:rPr>
      </w:pPr>
    </w:p>
    <w:p w14:paraId="619D427D" w14:textId="77777777" w:rsidR="005B3EC3" w:rsidRPr="00C24B36" w:rsidRDefault="005B3EC3" w:rsidP="005B3EC3">
      <w:pPr>
        <w:autoSpaceDE w:val="0"/>
        <w:autoSpaceDN w:val="0"/>
        <w:adjustRightInd w:val="0"/>
        <w:spacing w:line="484" w:lineRule="atLeast"/>
        <w:jc w:val="center"/>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月</w:t>
      </w:r>
    </w:p>
    <w:p w14:paraId="690C9072" w14:textId="77777777" w:rsidR="005B3EC3" w:rsidRPr="00C24B36" w:rsidRDefault="005B3EC3" w:rsidP="005B3EC3">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220E59DB" w14:textId="77777777" w:rsidR="005B3EC3" w:rsidRPr="00C24B36" w:rsidRDefault="005B3EC3" w:rsidP="005B3EC3">
      <w:pPr>
        <w:autoSpaceDE w:val="0"/>
        <w:autoSpaceDN w:val="0"/>
        <w:adjustRightInd w:val="0"/>
        <w:spacing w:line="484" w:lineRule="atLeast"/>
        <w:textAlignment w:val="center"/>
        <w:rPr>
          <w:rFonts w:ascii="Times New Roman" w:eastAsia="仿宋" w:hAnsi="Times New Roman" w:cs="Times New Roman"/>
          <w:b/>
          <w:kern w:val="0"/>
          <w:sz w:val="32"/>
          <w:szCs w:val="32"/>
        </w:rPr>
      </w:pPr>
    </w:p>
    <w:p w14:paraId="79DB0B17" w14:textId="77777777" w:rsidR="005B3EC3" w:rsidRPr="00C24B36" w:rsidRDefault="005B3EC3" w:rsidP="005B3EC3">
      <w:pPr>
        <w:widowControl/>
        <w:jc w:val="center"/>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t>声明</w:t>
      </w:r>
    </w:p>
    <w:p w14:paraId="634577DA" w14:textId="77777777" w:rsidR="005B3EC3" w:rsidRPr="00C24B36" w:rsidRDefault="005B3EC3" w:rsidP="005B3EC3">
      <w:pPr>
        <w:widowControl/>
        <w:jc w:val="center"/>
        <w:rPr>
          <w:rFonts w:ascii="Times New Roman" w:eastAsia="仿宋" w:hAnsi="Times New Roman" w:cs="Times New Roman"/>
          <w:b/>
          <w:kern w:val="0"/>
          <w:sz w:val="32"/>
          <w:szCs w:val="32"/>
        </w:rPr>
      </w:pPr>
    </w:p>
    <w:p w14:paraId="7B13C1D4" w14:textId="77777777" w:rsidR="005B3EC3" w:rsidRPr="00C24B36" w:rsidRDefault="005B3EC3" w:rsidP="005B3EC3">
      <w:pPr>
        <w:widowControl/>
        <w:jc w:val="left"/>
        <w:rPr>
          <w:rFonts w:ascii="Times New Roman" w:eastAsia="仿宋" w:hAnsi="Times New Roman" w:cs="Times New Roman"/>
          <w:kern w:val="0"/>
          <w:sz w:val="32"/>
          <w:szCs w:val="32"/>
        </w:rPr>
      </w:pPr>
    </w:p>
    <w:p w14:paraId="3FFFE7D7" w14:textId="77777777" w:rsidR="005B3EC3" w:rsidRPr="00C24B36" w:rsidRDefault="005B3EC3" w:rsidP="005B3EC3">
      <w:pPr>
        <w:widowControl/>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本公司及公司董事会全体成员保证本员工持股计划不存在虚假记载、误导性陈述或重大遗漏，并对其真实性、准确性、完整性承担个别和连带的法律责任。</w:t>
      </w:r>
    </w:p>
    <w:p w14:paraId="576DE677" w14:textId="18CD3FC1" w:rsidR="005B3EC3" w:rsidRPr="00C24B36" w:rsidRDefault="005B3EC3" w:rsidP="005B3EC3">
      <w:pPr>
        <w:widowControl/>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kern w:val="0"/>
          <w:sz w:val="32"/>
          <w:szCs w:val="32"/>
        </w:rPr>
        <w:t>董事</w:t>
      </w:r>
      <w:r w:rsidRPr="00C24B36">
        <w:rPr>
          <w:rFonts w:ascii="Times New Roman" w:eastAsia="仿宋" w:hAnsi="Times New Roman" w:cs="Times New Roman"/>
          <w:color w:val="FF0000"/>
          <w:kern w:val="0"/>
          <w:sz w:val="32"/>
          <w:szCs w:val="32"/>
        </w:rPr>
        <w:t>XXX</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XXX</w:t>
      </w:r>
      <w:r w:rsidRPr="00C24B36">
        <w:rPr>
          <w:rFonts w:ascii="Times New Roman" w:eastAsia="仿宋" w:hAnsi="Times New Roman" w:cs="Times New Roman"/>
          <w:kern w:val="0"/>
          <w:sz w:val="32"/>
          <w:szCs w:val="32"/>
        </w:rPr>
        <w:t>因</w:t>
      </w:r>
      <w:r w:rsidRPr="00C24B36">
        <w:rPr>
          <w:rFonts w:ascii="Times New Roman" w:eastAsia="仿宋" w:hAnsi="Times New Roman" w:cs="Times New Roman"/>
          <w:color w:val="FF0000"/>
          <w:kern w:val="0"/>
          <w:sz w:val="32"/>
          <w:szCs w:val="32"/>
        </w:rPr>
        <w:t>（具体和明确的理由）</w:t>
      </w:r>
      <w:r w:rsidRPr="00C24B36">
        <w:rPr>
          <w:rFonts w:ascii="Times New Roman" w:eastAsia="仿宋" w:hAnsi="Times New Roman" w:cs="Times New Roman"/>
          <w:kern w:val="0"/>
          <w:sz w:val="32"/>
          <w:szCs w:val="32"/>
        </w:rPr>
        <w:t>不能保证公告内容真实、准确、完整。</w:t>
      </w:r>
      <w:r w:rsidR="00A46158" w:rsidRPr="00C24B36">
        <w:rPr>
          <w:rFonts w:ascii="Times New Roman" w:eastAsia="仿宋" w:hAnsi="Times New Roman" w:cs="Times New Roman"/>
          <w:color w:val="FF0000"/>
          <w:kern w:val="0"/>
          <w:sz w:val="32"/>
          <w:szCs w:val="32"/>
        </w:rPr>
        <w:t>（如适用）</w:t>
      </w:r>
    </w:p>
    <w:p w14:paraId="2E2F4863" w14:textId="77777777" w:rsidR="005B3EC3" w:rsidRPr="00C24B36" w:rsidRDefault="005B3EC3" w:rsidP="005B3EC3">
      <w:pPr>
        <w:widowControl/>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br w:type="page"/>
      </w:r>
    </w:p>
    <w:p w14:paraId="66F8B9AE" w14:textId="77777777" w:rsidR="005B3EC3" w:rsidRPr="00C24B36" w:rsidRDefault="005B3EC3" w:rsidP="005B3EC3">
      <w:pPr>
        <w:widowControl/>
        <w:jc w:val="center"/>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t>特别提示</w:t>
      </w:r>
    </w:p>
    <w:p w14:paraId="6EF83F7F" w14:textId="77777777" w:rsidR="005B3EC3" w:rsidRPr="00C24B36" w:rsidRDefault="005B3EC3" w:rsidP="005B3EC3">
      <w:pPr>
        <w:widowControl/>
        <w:jc w:val="center"/>
        <w:rPr>
          <w:rFonts w:ascii="Times New Roman" w:eastAsia="仿宋" w:hAnsi="Times New Roman" w:cs="Times New Roman"/>
          <w:b/>
          <w:kern w:val="0"/>
          <w:sz w:val="32"/>
          <w:szCs w:val="32"/>
        </w:rPr>
      </w:pPr>
    </w:p>
    <w:tbl>
      <w:tblPr>
        <w:tblStyle w:val="13"/>
        <w:tblW w:w="8657" w:type="dxa"/>
        <w:jc w:val="center"/>
        <w:tblLook w:val="04A0" w:firstRow="1" w:lastRow="0" w:firstColumn="1" w:lastColumn="0" w:noHBand="0" w:noVBand="1"/>
      </w:tblPr>
      <w:tblGrid>
        <w:gridCol w:w="8657"/>
      </w:tblGrid>
      <w:tr w:rsidR="005B3EC3" w:rsidRPr="00C24B36" w14:paraId="1A967130" w14:textId="77777777" w:rsidTr="00B939C0">
        <w:trPr>
          <w:jc w:val="center"/>
        </w:trPr>
        <w:tc>
          <w:tcPr>
            <w:tcW w:w="8657" w:type="dxa"/>
          </w:tcPr>
          <w:p w14:paraId="44A8CB92"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挂牌公司可在此部分提示有关员工持股计划的重要内容。</w:t>
            </w:r>
          </w:p>
        </w:tc>
      </w:tr>
    </w:tbl>
    <w:p w14:paraId="18810D6A" w14:textId="77777777" w:rsidR="005B3EC3" w:rsidRPr="00C24B36" w:rsidRDefault="005B3EC3" w:rsidP="005B3EC3">
      <w:pPr>
        <w:widowControl/>
        <w:jc w:val="center"/>
        <w:rPr>
          <w:rFonts w:ascii="Times New Roman" w:eastAsia="仿宋" w:hAnsi="Times New Roman" w:cs="Times New Roman"/>
          <w:b/>
          <w:kern w:val="0"/>
          <w:sz w:val="32"/>
          <w:szCs w:val="32"/>
        </w:rPr>
      </w:pPr>
    </w:p>
    <w:p w14:paraId="29EC6038" w14:textId="77777777" w:rsidR="005B3EC3" w:rsidRPr="00C24B36" w:rsidRDefault="005B3EC3" w:rsidP="005B3EC3">
      <w:pPr>
        <w:widowControl/>
        <w:jc w:val="center"/>
        <w:rPr>
          <w:rFonts w:ascii="Times New Roman" w:eastAsia="仿宋" w:hAnsi="Times New Roman" w:cs="Times New Roman"/>
          <w:b/>
          <w:kern w:val="0"/>
          <w:sz w:val="32"/>
          <w:szCs w:val="32"/>
        </w:rPr>
      </w:pPr>
    </w:p>
    <w:p w14:paraId="6C340D79" w14:textId="77777777" w:rsidR="005B3EC3" w:rsidRPr="00C24B36" w:rsidRDefault="005B3EC3" w:rsidP="005B3EC3">
      <w:pPr>
        <w:widowControl/>
        <w:jc w:val="center"/>
        <w:rPr>
          <w:rFonts w:ascii="Times New Roman" w:eastAsia="仿宋" w:hAnsi="Times New Roman" w:cs="Times New Roman"/>
          <w:b/>
          <w:kern w:val="0"/>
          <w:sz w:val="32"/>
          <w:szCs w:val="32"/>
        </w:rPr>
      </w:pPr>
    </w:p>
    <w:p w14:paraId="23F5BF96" w14:textId="77777777" w:rsidR="005B3EC3" w:rsidRPr="00C24B36" w:rsidRDefault="005B3EC3" w:rsidP="005B3EC3">
      <w:pPr>
        <w:widowControl/>
        <w:jc w:val="center"/>
        <w:rPr>
          <w:rFonts w:ascii="Times New Roman" w:eastAsia="仿宋" w:hAnsi="Times New Roman" w:cs="Times New Roman"/>
          <w:b/>
          <w:kern w:val="0"/>
          <w:sz w:val="32"/>
          <w:szCs w:val="32"/>
        </w:rPr>
      </w:pPr>
    </w:p>
    <w:p w14:paraId="25C3B53C" w14:textId="77777777" w:rsidR="005B3EC3" w:rsidRPr="00C24B36" w:rsidRDefault="005B3EC3" w:rsidP="005B3EC3">
      <w:pPr>
        <w:widowControl/>
        <w:jc w:val="center"/>
        <w:rPr>
          <w:rFonts w:ascii="Times New Roman" w:eastAsia="仿宋" w:hAnsi="Times New Roman" w:cs="Times New Roman"/>
          <w:b/>
          <w:kern w:val="0"/>
          <w:sz w:val="32"/>
          <w:szCs w:val="32"/>
        </w:rPr>
      </w:pPr>
    </w:p>
    <w:p w14:paraId="600C8D2C" w14:textId="77777777" w:rsidR="005B3EC3" w:rsidRPr="00C24B36" w:rsidRDefault="005B3EC3" w:rsidP="005B3EC3">
      <w:pPr>
        <w:widowControl/>
        <w:jc w:val="center"/>
        <w:rPr>
          <w:rFonts w:ascii="Times New Roman" w:eastAsia="仿宋" w:hAnsi="Times New Roman" w:cs="Times New Roman"/>
          <w:b/>
          <w:kern w:val="0"/>
          <w:sz w:val="32"/>
          <w:szCs w:val="32"/>
        </w:rPr>
      </w:pPr>
    </w:p>
    <w:p w14:paraId="5C90AAAC" w14:textId="77777777" w:rsidR="005B3EC3" w:rsidRPr="00C24B36" w:rsidRDefault="005B3EC3" w:rsidP="005B3EC3">
      <w:pPr>
        <w:widowControl/>
        <w:jc w:val="center"/>
        <w:rPr>
          <w:rFonts w:ascii="Times New Roman" w:eastAsia="仿宋" w:hAnsi="Times New Roman" w:cs="Times New Roman"/>
          <w:b/>
          <w:kern w:val="0"/>
          <w:sz w:val="32"/>
          <w:szCs w:val="32"/>
        </w:rPr>
      </w:pPr>
    </w:p>
    <w:p w14:paraId="34F07295" w14:textId="77777777" w:rsidR="005B3EC3" w:rsidRPr="00C24B36" w:rsidRDefault="005B3EC3" w:rsidP="005B3EC3">
      <w:pPr>
        <w:widowControl/>
        <w:jc w:val="center"/>
        <w:rPr>
          <w:rFonts w:ascii="Times New Roman" w:eastAsia="仿宋" w:hAnsi="Times New Roman" w:cs="Times New Roman"/>
          <w:b/>
          <w:kern w:val="0"/>
          <w:sz w:val="32"/>
          <w:szCs w:val="32"/>
        </w:rPr>
      </w:pPr>
    </w:p>
    <w:p w14:paraId="07689FC4" w14:textId="77777777" w:rsidR="005B3EC3" w:rsidRPr="00C24B36" w:rsidRDefault="005B3EC3" w:rsidP="005B3EC3">
      <w:pPr>
        <w:widowControl/>
        <w:jc w:val="center"/>
        <w:rPr>
          <w:rFonts w:ascii="Times New Roman" w:eastAsia="仿宋" w:hAnsi="Times New Roman" w:cs="Times New Roman"/>
          <w:b/>
          <w:kern w:val="0"/>
          <w:sz w:val="32"/>
          <w:szCs w:val="32"/>
        </w:rPr>
      </w:pPr>
    </w:p>
    <w:p w14:paraId="53C5C951" w14:textId="77777777" w:rsidR="005B3EC3" w:rsidRPr="00C24B36" w:rsidRDefault="005B3EC3" w:rsidP="005B3EC3">
      <w:pPr>
        <w:widowControl/>
        <w:jc w:val="center"/>
        <w:rPr>
          <w:rFonts w:ascii="Times New Roman" w:eastAsia="仿宋" w:hAnsi="Times New Roman" w:cs="Times New Roman"/>
          <w:b/>
          <w:kern w:val="0"/>
          <w:sz w:val="32"/>
          <w:szCs w:val="32"/>
        </w:rPr>
      </w:pPr>
    </w:p>
    <w:p w14:paraId="65C8FB38" w14:textId="77777777" w:rsidR="005B3EC3" w:rsidRPr="00C24B36" w:rsidRDefault="005B3EC3" w:rsidP="005B3EC3">
      <w:pPr>
        <w:widowControl/>
        <w:jc w:val="center"/>
        <w:rPr>
          <w:rFonts w:ascii="Times New Roman" w:eastAsia="仿宋" w:hAnsi="Times New Roman" w:cs="Times New Roman"/>
          <w:b/>
          <w:kern w:val="0"/>
          <w:sz w:val="32"/>
          <w:szCs w:val="32"/>
        </w:rPr>
      </w:pPr>
    </w:p>
    <w:p w14:paraId="6A5A8888" w14:textId="77777777" w:rsidR="005B3EC3" w:rsidRPr="00C24B36" w:rsidRDefault="005B3EC3" w:rsidP="005B3EC3">
      <w:pPr>
        <w:widowControl/>
        <w:jc w:val="center"/>
        <w:rPr>
          <w:rFonts w:ascii="Times New Roman" w:eastAsia="仿宋" w:hAnsi="Times New Roman" w:cs="Times New Roman"/>
          <w:b/>
          <w:kern w:val="0"/>
          <w:sz w:val="32"/>
          <w:szCs w:val="32"/>
        </w:rPr>
      </w:pPr>
    </w:p>
    <w:p w14:paraId="2E34A68B" w14:textId="77777777" w:rsidR="005B3EC3" w:rsidRPr="00C24B36" w:rsidRDefault="005B3EC3" w:rsidP="005B3EC3">
      <w:pPr>
        <w:widowControl/>
        <w:jc w:val="center"/>
        <w:rPr>
          <w:rFonts w:ascii="Times New Roman" w:eastAsia="仿宋" w:hAnsi="Times New Roman" w:cs="Times New Roman"/>
          <w:b/>
          <w:kern w:val="0"/>
          <w:sz w:val="32"/>
          <w:szCs w:val="32"/>
        </w:rPr>
      </w:pPr>
    </w:p>
    <w:p w14:paraId="34E5F3DF" w14:textId="77777777" w:rsidR="005B3EC3" w:rsidRPr="00C24B36" w:rsidRDefault="005B3EC3" w:rsidP="005B3EC3">
      <w:pPr>
        <w:widowControl/>
        <w:jc w:val="center"/>
        <w:rPr>
          <w:rFonts w:ascii="Times New Roman" w:eastAsia="仿宋" w:hAnsi="Times New Roman" w:cs="Times New Roman"/>
          <w:b/>
          <w:kern w:val="0"/>
          <w:sz w:val="32"/>
          <w:szCs w:val="32"/>
        </w:rPr>
      </w:pPr>
    </w:p>
    <w:p w14:paraId="74C96F86" w14:textId="77777777" w:rsidR="005B3EC3" w:rsidRPr="00C24B36" w:rsidRDefault="005B3EC3" w:rsidP="005B3EC3">
      <w:pPr>
        <w:widowControl/>
        <w:jc w:val="center"/>
        <w:rPr>
          <w:rFonts w:ascii="Times New Roman" w:eastAsia="仿宋" w:hAnsi="Times New Roman" w:cs="Times New Roman"/>
          <w:b/>
          <w:kern w:val="0"/>
          <w:sz w:val="32"/>
          <w:szCs w:val="32"/>
        </w:rPr>
      </w:pPr>
    </w:p>
    <w:p w14:paraId="6EC86CC0" w14:textId="77777777" w:rsidR="005B3EC3" w:rsidRPr="00C24B36" w:rsidRDefault="005B3EC3" w:rsidP="005B3EC3">
      <w:pPr>
        <w:widowControl/>
        <w:jc w:val="center"/>
        <w:rPr>
          <w:rFonts w:ascii="Times New Roman" w:eastAsia="仿宋" w:hAnsi="Times New Roman" w:cs="Times New Roman"/>
          <w:b/>
          <w:kern w:val="0"/>
          <w:sz w:val="32"/>
          <w:szCs w:val="32"/>
        </w:rPr>
      </w:pPr>
    </w:p>
    <w:p w14:paraId="1A00F25F" w14:textId="77777777" w:rsidR="005B3EC3" w:rsidRPr="00C24B36" w:rsidRDefault="005B3EC3" w:rsidP="005B3EC3">
      <w:pPr>
        <w:widowControl/>
        <w:jc w:val="left"/>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br w:type="page"/>
      </w:r>
    </w:p>
    <w:p w14:paraId="315EDA4A" w14:textId="77777777" w:rsidR="005B3EC3" w:rsidRPr="00C24B36" w:rsidRDefault="005B3EC3" w:rsidP="005B3EC3">
      <w:pPr>
        <w:widowControl/>
        <w:jc w:val="center"/>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t>目录</w:t>
      </w:r>
    </w:p>
    <w:p w14:paraId="1EE91011" w14:textId="77777777" w:rsidR="005B3EC3" w:rsidRPr="00C24B36" w:rsidRDefault="005B3EC3" w:rsidP="005B3EC3">
      <w:pPr>
        <w:widowControl/>
        <w:jc w:val="center"/>
        <w:rPr>
          <w:rFonts w:ascii="Times New Roman" w:eastAsia="仿宋" w:hAnsi="Times New Roman" w:cs="Times New Roman"/>
          <w:b/>
          <w:kern w:val="0"/>
          <w:sz w:val="32"/>
          <w:szCs w:val="32"/>
        </w:rPr>
      </w:pPr>
    </w:p>
    <w:p w14:paraId="6E1A2514"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一、员工持股计划的目的</w:t>
      </w:r>
    </w:p>
    <w:p w14:paraId="7C0D6659"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二、员工持股计划的基本原则</w:t>
      </w:r>
    </w:p>
    <w:p w14:paraId="291C6EBA"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三、员工持股计划的参加对象及确定标准</w:t>
      </w:r>
    </w:p>
    <w:p w14:paraId="42D09BEE"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四、员工持股计划的资金及股票来源</w:t>
      </w:r>
    </w:p>
    <w:p w14:paraId="57FAC271"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五、员工持股计划的设立形式、存续期限</w:t>
      </w:r>
    </w:p>
    <w:p w14:paraId="4A023FBE"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六、员工持股计划的管理模式</w:t>
      </w:r>
    </w:p>
    <w:p w14:paraId="53543BEE"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七、资产管理机构的选任、管理协议的主要条款</w:t>
      </w:r>
    </w:p>
    <w:p w14:paraId="618C067B"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八、员工持股计划的变更、终止以及权益处置办法</w:t>
      </w:r>
    </w:p>
    <w:p w14:paraId="53E18189"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九、员工持股计划需履行的程序</w:t>
      </w:r>
    </w:p>
    <w:p w14:paraId="0D335158"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十、关联关系和一致行动关系说明</w:t>
      </w:r>
    </w:p>
    <w:p w14:paraId="04C45804"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十一、其他重要事项</w:t>
      </w:r>
    </w:p>
    <w:p w14:paraId="7B714A05"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十二、风险提示</w:t>
      </w:r>
    </w:p>
    <w:p w14:paraId="4431A757" w14:textId="77777777" w:rsidR="005B3EC3" w:rsidRPr="00C24B36" w:rsidRDefault="005B3EC3" w:rsidP="005B3EC3">
      <w:pPr>
        <w:widowControl/>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十三、备查文件</w:t>
      </w:r>
    </w:p>
    <w:p w14:paraId="3FED8275" w14:textId="77777777" w:rsidR="005B3EC3" w:rsidRPr="00C24B36" w:rsidRDefault="005B3EC3" w:rsidP="005B3EC3">
      <w:pPr>
        <w:widowControl/>
        <w:rPr>
          <w:rFonts w:ascii="Times New Roman" w:eastAsia="仿宋" w:hAnsi="Times New Roman" w:cs="Times New Roman"/>
          <w:b/>
          <w:kern w:val="0"/>
          <w:sz w:val="32"/>
          <w:szCs w:val="32"/>
        </w:rPr>
      </w:pPr>
    </w:p>
    <w:p w14:paraId="15B291C8" w14:textId="77777777" w:rsidR="005B3EC3" w:rsidRPr="00C24B36" w:rsidRDefault="005B3EC3" w:rsidP="005B3EC3">
      <w:pPr>
        <w:widowControl/>
        <w:jc w:val="center"/>
        <w:rPr>
          <w:rFonts w:ascii="Times New Roman" w:eastAsia="仿宋" w:hAnsi="Times New Roman" w:cs="Times New Roman"/>
          <w:b/>
          <w:kern w:val="0"/>
          <w:sz w:val="32"/>
          <w:szCs w:val="32"/>
        </w:rPr>
      </w:pPr>
    </w:p>
    <w:p w14:paraId="7E8F5FDF" w14:textId="77777777" w:rsidR="005B3EC3" w:rsidRPr="00C24B36" w:rsidRDefault="005B3EC3" w:rsidP="005B3EC3">
      <w:pPr>
        <w:widowControl/>
        <w:jc w:val="center"/>
        <w:rPr>
          <w:rFonts w:ascii="Times New Roman" w:eastAsia="仿宋" w:hAnsi="Times New Roman" w:cs="Times New Roman"/>
          <w:b/>
          <w:kern w:val="0"/>
          <w:sz w:val="32"/>
          <w:szCs w:val="32"/>
        </w:rPr>
      </w:pPr>
    </w:p>
    <w:p w14:paraId="5D5DF362" w14:textId="77777777" w:rsidR="005B3EC3" w:rsidRPr="00C24B36" w:rsidRDefault="005B3EC3" w:rsidP="005B3EC3">
      <w:pPr>
        <w:widowControl/>
        <w:jc w:val="center"/>
        <w:rPr>
          <w:rFonts w:ascii="Times New Roman" w:eastAsia="仿宋" w:hAnsi="Times New Roman" w:cs="Times New Roman"/>
          <w:b/>
          <w:kern w:val="0"/>
          <w:sz w:val="32"/>
          <w:szCs w:val="32"/>
        </w:rPr>
      </w:pPr>
    </w:p>
    <w:p w14:paraId="784EDCBA" w14:textId="77777777" w:rsidR="005B3EC3" w:rsidRPr="00C24B36" w:rsidRDefault="005B3EC3" w:rsidP="005B3EC3">
      <w:pPr>
        <w:widowControl/>
        <w:jc w:val="center"/>
        <w:rPr>
          <w:rFonts w:ascii="Times New Roman" w:eastAsia="仿宋" w:hAnsi="Times New Roman" w:cs="Times New Roman"/>
          <w:b/>
          <w:kern w:val="0"/>
          <w:sz w:val="32"/>
          <w:szCs w:val="32"/>
        </w:rPr>
      </w:pPr>
    </w:p>
    <w:p w14:paraId="0476BB84" w14:textId="77777777" w:rsidR="005B3EC3" w:rsidRPr="00C24B36" w:rsidRDefault="005B3EC3" w:rsidP="005B3EC3">
      <w:pPr>
        <w:widowControl/>
        <w:jc w:val="left"/>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br w:type="page"/>
      </w:r>
    </w:p>
    <w:p w14:paraId="5A0478D0" w14:textId="77777777" w:rsidR="005B3EC3" w:rsidRPr="00C24B36" w:rsidRDefault="005B3EC3" w:rsidP="005B3EC3">
      <w:pPr>
        <w:widowControl/>
        <w:jc w:val="center"/>
        <w:rPr>
          <w:rFonts w:ascii="Times New Roman" w:eastAsia="仿宋" w:hAnsi="Times New Roman" w:cs="Times New Roman"/>
          <w:b/>
          <w:kern w:val="0"/>
          <w:sz w:val="32"/>
          <w:szCs w:val="32"/>
        </w:rPr>
      </w:pPr>
      <w:r w:rsidRPr="00C24B36">
        <w:rPr>
          <w:rFonts w:ascii="Times New Roman" w:eastAsia="仿宋" w:hAnsi="Times New Roman" w:cs="Times New Roman"/>
          <w:b/>
          <w:kern w:val="0"/>
          <w:sz w:val="32"/>
          <w:szCs w:val="32"/>
        </w:rPr>
        <w:t>释义</w:t>
      </w:r>
      <w:r w:rsidRPr="00C24B36">
        <w:rPr>
          <w:rFonts w:ascii="Times New Roman" w:eastAsia="仿宋" w:hAnsi="Times New Roman" w:cs="Times New Roman"/>
          <w:b/>
          <w:color w:val="FF0000"/>
          <w:kern w:val="0"/>
          <w:sz w:val="32"/>
          <w:szCs w:val="32"/>
        </w:rPr>
        <w:t>（如有）</w:t>
      </w:r>
    </w:p>
    <w:p w14:paraId="789BB6CD" w14:textId="77777777" w:rsidR="005B3EC3" w:rsidRPr="00C24B36" w:rsidRDefault="005B3EC3" w:rsidP="005B3EC3">
      <w:pPr>
        <w:widowControl/>
        <w:jc w:val="center"/>
        <w:rPr>
          <w:rFonts w:ascii="Times New Roman" w:eastAsia="仿宋" w:hAnsi="Times New Roman" w:cs="Times New Roman"/>
          <w:b/>
          <w:kern w:val="0"/>
          <w:sz w:val="32"/>
          <w:szCs w:val="32"/>
        </w:rPr>
      </w:pPr>
    </w:p>
    <w:p w14:paraId="08C0BE41" w14:textId="77777777" w:rsidR="005B3EC3" w:rsidRPr="00C24B36" w:rsidRDefault="005B3EC3" w:rsidP="005B3EC3">
      <w:pPr>
        <w:widowControl/>
        <w:ind w:firstLine="648"/>
        <w:jc w:val="left"/>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在本员工持股计划草案中，除非文义载明，下列简称具有如下含义：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51"/>
        <w:gridCol w:w="5720"/>
      </w:tblGrid>
      <w:tr w:rsidR="005B3EC3" w:rsidRPr="00C24B36" w14:paraId="52BD3AD8" w14:textId="77777777" w:rsidTr="00B939C0">
        <w:trPr>
          <w:trHeight w:val="454"/>
        </w:trPr>
        <w:tc>
          <w:tcPr>
            <w:tcW w:w="1951" w:type="dxa"/>
            <w:vAlign w:val="center"/>
          </w:tcPr>
          <w:p w14:paraId="654F66C1" w14:textId="77777777" w:rsidR="005B3EC3" w:rsidRPr="00C24B36" w:rsidRDefault="005B3EC3" w:rsidP="00B939C0">
            <w:pPr>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释义项目</w:t>
            </w:r>
          </w:p>
        </w:tc>
        <w:tc>
          <w:tcPr>
            <w:tcW w:w="851" w:type="dxa"/>
            <w:vAlign w:val="center"/>
          </w:tcPr>
          <w:p w14:paraId="3225DB39" w14:textId="77777777" w:rsidR="005B3EC3" w:rsidRPr="00C24B36" w:rsidRDefault="005B3EC3" w:rsidP="00B939C0">
            <w:pPr>
              <w:jc w:val="center"/>
              <w:rPr>
                <w:rFonts w:ascii="Times New Roman" w:eastAsia="仿宋" w:hAnsi="Times New Roman" w:cs="Times New Roman"/>
                <w:b/>
                <w:kern w:val="0"/>
                <w:sz w:val="24"/>
                <w:szCs w:val="24"/>
              </w:rPr>
            </w:pPr>
          </w:p>
        </w:tc>
        <w:tc>
          <w:tcPr>
            <w:tcW w:w="5720" w:type="dxa"/>
            <w:vAlign w:val="center"/>
          </w:tcPr>
          <w:p w14:paraId="7157DCC4" w14:textId="77777777" w:rsidR="005B3EC3" w:rsidRPr="00C24B36" w:rsidRDefault="005B3EC3" w:rsidP="00B939C0">
            <w:pPr>
              <w:jc w:val="center"/>
              <w:rPr>
                <w:rFonts w:ascii="Times New Roman" w:eastAsia="仿宋" w:hAnsi="Times New Roman" w:cs="Times New Roman"/>
                <w:b/>
                <w:kern w:val="0"/>
                <w:sz w:val="24"/>
                <w:szCs w:val="24"/>
              </w:rPr>
            </w:pPr>
            <w:r w:rsidRPr="00C24B36">
              <w:rPr>
                <w:rFonts w:ascii="Times New Roman" w:eastAsia="仿宋" w:hAnsi="Times New Roman" w:cs="Times New Roman"/>
                <w:b/>
                <w:kern w:val="0"/>
                <w:sz w:val="24"/>
                <w:szCs w:val="24"/>
              </w:rPr>
              <w:t>释义</w:t>
            </w:r>
          </w:p>
        </w:tc>
      </w:tr>
      <w:tr w:rsidR="005B3EC3" w:rsidRPr="00C24B36" w14:paraId="04F46A77" w14:textId="77777777" w:rsidTr="00B939C0">
        <w:trPr>
          <w:trHeight w:val="454"/>
        </w:trPr>
        <w:tc>
          <w:tcPr>
            <w:tcW w:w="1951" w:type="dxa"/>
            <w:vAlign w:val="center"/>
          </w:tcPr>
          <w:p w14:paraId="4087632F" w14:textId="77777777" w:rsidR="005B3EC3" w:rsidRPr="00C24B36" w:rsidRDefault="005B3EC3" w:rsidP="00B939C0">
            <w:pPr>
              <w:jc w:val="center"/>
              <w:rPr>
                <w:rFonts w:ascii="Times New Roman" w:eastAsia="仿宋" w:hAnsi="Times New Roman" w:cs="Times New Roman"/>
                <w:kern w:val="0"/>
                <w:sz w:val="24"/>
                <w:szCs w:val="24"/>
              </w:rPr>
            </w:pPr>
          </w:p>
        </w:tc>
        <w:tc>
          <w:tcPr>
            <w:tcW w:w="851" w:type="dxa"/>
            <w:vAlign w:val="center"/>
          </w:tcPr>
          <w:p w14:paraId="24F4DF70" w14:textId="77777777" w:rsidR="005B3EC3" w:rsidRPr="00C24B36" w:rsidRDefault="005B3EC3" w:rsidP="00B939C0">
            <w:pPr>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指</w:t>
            </w:r>
          </w:p>
        </w:tc>
        <w:tc>
          <w:tcPr>
            <w:tcW w:w="5720" w:type="dxa"/>
            <w:vAlign w:val="center"/>
          </w:tcPr>
          <w:p w14:paraId="612C8B9A" w14:textId="77777777" w:rsidR="005B3EC3" w:rsidRPr="00C24B36" w:rsidRDefault="005B3EC3" w:rsidP="00B939C0">
            <w:pPr>
              <w:jc w:val="center"/>
              <w:rPr>
                <w:rFonts w:ascii="Times New Roman" w:eastAsia="仿宋" w:hAnsi="Times New Roman" w:cs="Times New Roman"/>
                <w:kern w:val="0"/>
                <w:sz w:val="24"/>
                <w:szCs w:val="24"/>
              </w:rPr>
            </w:pPr>
          </w:p>
        </w:tc>
      </w:tr>
      <w:tr w:rsidR="005B3EC3" w:rsidRPr="00C24B36" w14:paraId="0BCBE95C" w14:textId="77777777" w:rsidTr="00B939C0">
        <w:trPr>
          <w:trHeight w:val="454"/>
        </w:trPr>
        <w:tc>
          <w:tcPr>
            <w:tcW w:w="1951" w:type="dxa"/>
            <w:vAlign w:val="center"/>
          </w:tcPr>
          <w:p w14:paraId="2FA510B4" w14:textId="77777777" w:rsidR="005B3EC3" w:rsidRPr="00C24B36" w:rsidRDefault="005B3EC3" w:rsidP="00B939C0">
            <w:pPr>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w:t>
            </w:r>
          </w:p>
        </w:tc>
        <w:tc>
          <w:tcPr>
            <w:tcW w:w="851" w:type="dxa"/>
            <w:vAlign w:val="center"/>
          </w:tcPr>
          <w:p w14:paraId="6A7E8914" w14:textId="77777777" w:rsidR="005B3EC3" w:rsidRPr="00C24B36" w:rsidRDefault="005B3EC3" w:rsidP="00B939C0">
            <w:pPr>
              <w:jc w:val="center"/>
              <w:rPr>
                <w:rFonts w:ascii="Times New Roman" w:eastAsia="仿宋" w:hAnsi="Times New Roman" w:cs="Times New Roman"/>
                <w:kern w:val="0"/>
                <w:sz w:val="24"/>
                <w:szCs w:val="24"/>
              </w:rPr>
            </w:pPr>
            <w:r w:rsidRPr="00C24B36">
              <w:rPr>
                <w:rFonts w:ascii="Times New Roman" w:eastAsia="仿宋" w:hAnsi="Times New Roman" w:cs="Times New Roman"/>
                <w:kern w:val="0"/>
                <w:sz w:val="24"/>
                <w:szCs w:val="24"/>
              </w:rPr>
              <w:t>指</w:t>
            </w:r>
          </w:p>
        </w:tc>
        <w:tc>
          <w:tcPr>
            <w:tcW w:w="5720" w:type="dxa"/>
            <w:vAlign w:val="center"/>
          </w:tcPr>
          <w:p w14:paraId="135DAD3E" w14:textId="77777777" w:rsidR="005B3EC3" w:rsidRPr="00C24B36" w:rsidRDefault="005B3EC3" w:rsidP="00B939C0">
            <w:pPr>
              <w:jc w:val="center"/>
              <w:rPr>
                <w:rFonts w:ascii="Times New Roman" w:eastAsia="仿宋" w:hAnsi="Times New Roman" w:cs="Times New Roman"/>
                <w:kern w:val="0"/>
                <w:sz w:val="24"/>
                <w:szCs w:val="24"/>
              </w:rPr>
            </w:pPr>
          </w:p>
        </w:tc>
      </w:tr>
    </w:tbl>
    <w:p w14:paraId="28C42CFD" w14:textId="77777777" w:rsidR="005B3EC3" w:rsidRPr="00C24B36" w:rsidRDefault="005B3EC3" w:rsidP="005B3EC3">
      <w:pPr>
        <w:rPr>
          <w:rFonts w:ascii="Times New Roman" w:hAnsi="Times New Roman" w:cs="Times New Roman"/>
        </w:rPr>
      </w:pPr>
      <w:r w:rsidRPr="00C24B36">
        <w:rPr>
          <w:rFonts w:ascii="Times New Roman" w:hAnsi="Times New Roman" w:cs="Times New Roman"/>
        </w:rPr>
        <w:br w:type="page"/>
      </w:r>
    </w:p>
    <w:p w14:paraId="08FEB317"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一、员工持股计划的目的</w:t>
      </w:r>
    </w:p>
    <w:p w14:paraId="2E293048" w14:textId="77777777" w:rsidR="005B3EC3" w:rsidRPr="00C24B36" w:rsidRDefault="005B3EC3" w:rsidP="005B3EC3">
      <w:pPr>
        <w:autoSpaceDE w:val="0"/>
        <w:autoSpaceDN w:val="0"/>
        <w:adjustRightInd w:val="0"/>
        <w:spacing w:line="600" w:lineRule="exact"/>
        <w:ind w:firstLine="421"/>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公司依据《公司法》《证券法》《非上市公众公司监管指引第</w:t>
      </w:r>
      <w:r w:rsidRPr="00C24B36">
        <w:rPr>
          <w:rFonts w:ascii="Times New Roman" w:eastAsia="仿宋" w:hAnsi="Times New Roman" w:cs="Times New Roman"/>
          <w:sz w:val="32"/>
          <w:szCs w:val="32"/>
        </w:rPr>
        <w:t xml:space="preserve"> 6 </w:t>
      </w:r>
      <w:r w:rsidRPr="00C24B36">
        <w:rPr>
          <w:rFonts w:ascii="Times New Roman" w:eastAsia="仿宋" w:hAnsi="Times New Roman" w:cs="Times New Roman"/>
          <w:sz w:val="32"/>
          <w:szCs w:val="32"/>
        </w:rPr>
        <w:t>号</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股权激励和员工持股计划的监管要求》等有关法律、行政法规、规章、规范性文件和《公司章程》的规定，制定了本员工持股计划草案。</w:t>
      </w:r>
    </w:p>
    <w:p w14:paraId="7D2DF319"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挂牌公司实施本次员工持股计划的主要目的为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66D40815"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公司董事（不包含独立董事）、监事、高级管理人员</w:t>
      </w:r>
      <w:r w:rsidRPr="00C24B36">
        <w:rPr>
          <w:rFonts w:ascii="Times New Roman" w:eastAsia="仿宋" w:hAnsi="Times New Roman" w:cs="Times New Roman"/>
          <w:color w:val="FF0000"/>
          <w:sz w:val="32"/>
          <w:szCs w:val="32"/>
        </w:rPr>
        <w:t>（参与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不参与）</w:t>
      </w:r>
      <w:r w:rsidRPr="00C24B36">
        <w:rPr>
          <w:rFonts w:ascii="Times New Roman" w:eastAsia="仿宋" w:hAnsi="Times New Roman" w:cs="Times New Roman"/>
          <w:sz w:val="32"/>
          <w:szCs w:val="32"/>
        </w:rPr>
        <w:t>本员工持股计划，其参与本次员工持股计划的目的在于</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6F46ED29"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二、员工持股计划的基本原则</w:t>
      </w:r>
    </w:p>
    <w:p w14:paraId="0F052E71"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公司实施员工持股计划遵守以下基本原则：</w:t>
      </w:r>
    </w:p>
    <w:p w14:paraId="54D351EF"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（一）公司严格按照法律法规、规章及规范性文件要求履行决策程序，真实、准确、完整、及时地披露信息。</w:t>
      </w:r>
    </w:p>
    <w:p w14:paraId="49FB1018"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（二）公司不以摊派、强行分配等方式强制员工参加员工持股计划。</w:t>
      </w:r>
    </w:p>
    <w:p w14:paraId="3FA5537E"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（三）参与持股计划的员工，与其他投资者权益平等，盈亏自负，风险自担。</w:t>
      </w:r>
    </w:p>
    <w:p w14:paraId="4480DC65"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三、员工持股计划的参加对象及确定标准</w:t>
      </w:r>
    </w:p>
    <w:p w14:paraId="1E93DD72"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（一）员工持股计划参加对象的法律依据</w:t>
      </w:r>
    </w:p>
    <w:p w14:paraId="29A30E38"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本员工持股计划的参加对象依据《公司法》《证券法》《非上市公众公司监管指引第</w:t>
      </w:r>
      <w:r w:rsidRPr="00C24B36">
        <w:rPr>
          <w:rFonts w:ascii="Times New Roman" w:eastAsia="仿宋" w:hAnsi="Times New Roman" w:cs="Times New Roman"/>
          <w:sz w:val="32"/>
          <w:szCs w:val="32"/>
        </w:rPr>
        <w:t xml:space="preserve"> 6 </w:t>
      </w:r>
      <w:r w:rsidRPr="00C24B36">
        <w:rPr>
          <w:rFonts w:ascii="Times New Roman" w:eastAsia="仿宋" w:hAnsi="Times New Roman" w:cs="Times New Roman"/>
          <w:sz w:val="32"/>
          <w:szCs w:val="32"/>
        </w:rPr>
        <w:t>号</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股权激励和员工持股计划的监管要求》等有关法律、行政法规、规章、规范性文件和《公司章程》的相关规定而确定。</w:t>
      </w:r>
    </w:p>
    <w:p w14:paraId="6F654FD6" w14:textId="77777777" w:rsidR="005B3EC3" w:rsidRPr="00C24B36" w:rsidRDefault="005B3EC3" w:rsidP="005B3EC3">
      <w:pPr>
        <w:numPr>
          <w:ilvl w:val="255"/>
          <w:numId w:val="0"/>
        </w:numPr>
        <w:autoSpaceDE w:val="0"/>
        <w:autoSpaceDN w:val="0"/>
        <w:adjustRightInd w:val="0"/>
        <w:spacing w:line="600" w:lineRule="exact"/>
        <w:ind w:firstLineChars="200" w:firstLine="640"/>
        <w:textAlignment w:val="center"/>
        <w:rPr>
          <w:rFonts w:ascii="Times New Roman" w:eastAsia="仿宋" w:hAnsi="Times New Roman" w:cs="Times New Roman"/>
          <w:b/>
          <w:bCs/>
          <w:sz w:val="32"/>
          <w:szCs w:val="32"/>
        </w:rPr>
      </w:pPr>
      <w:r w:rsidRPr="00C24B36">
        <w:rPr>
          <w:rFonts w:ascii="Times New Roman" w:eastAsia="仿宋" w:hAnsi="Times New Roman" w:cs="Times New Roman"/>
          <w:sz w:val="32"/>
          <w:szCs w:val="32"/>
        </w:rPr>
        <w:t>（二）员工持股计划参加对象的确定标准如下：</w:t>
      </w:r>
    </w:p>
    <w:p w14:paraId="1CB4A840"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员工持股计划的参与对象为已与挂牌公司或挂牌公司子公司签订劳动合同的员工，包括董事（不包含独立董事）、监事、管理层人员及员工。</w:t>
      </w:r>
    </w:p>
    <w:p w14:paraId="59A75B1E"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所有参与对象必须在本员工持股计划的有效期内，与挂牌公司或挂牌公司子公司签署劳动合同。</w:t>
      </w:r>
    </w:p>
    <w:p w14:paraId="045F6CC3" w14:textId="77777777" w:rsidR="005B3EC3" w:rsidRPr="00C24B36" w:rsidRDefault="005B3EC3" w:rsidP="005B3EC3">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（其他确定标准，请自行填写）</w:t>
      </w:r>
    </w:p>
    <w:p w14:paraId="5BDC26AA"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（三）员工持股计划的参加对象的具体情况</w:t>
      </w:r>
    </w:p>
    <w:p w14:paraId="27C43FF2" w14:textId="4CFEC1DD"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本次员工持股计划合计参与人数共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人，合计持有份额共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份、占比</w:t>
      </w:r>
      <w:r w:rsidRPr="00C24B36">
        <w:rPr>
          <w:rFonts w:ascii="Times New Roman" w:eastAsia="仿宋" w:hAnsi="Times New Roman" w:cs="Times New Roman"/>
          <w:color w:val="FF0000"/>
          <w:sz w:val="32"/>
          <w:szCs w:val="32"/>
        </w:rPr>
        <w:t>（</w:t>
      </w:r>
      <w:r w:rsidR="00777651"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。其中，董事、监事、高级管理人员以外的其他参与主体共计</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人，合计持有份额</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份、占比</w:t>
      </w:r>
      <w:r w:rsidRPr="00C24B36">
        <w:rPr>
          <w:rFonts w:ascii="Times New Roman" w:eastAsia="仿宋" w:hAnsi="Times New Roman" w:cs="Times New Roman"/>
          <w:color w:val="FF0000"/>
          <w:sz w:val="32"/>
          <w:szCs w:val="32"/>
        </w:rPr>
        <w:t>（</w:t>
      </w:r>
      <w:r w:rsidR="00777651"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tbl>
      <w:tblPr>
        <w:tblStyle w:val="13"/>
        <w:tblW w:w="5000" w:type="pct"/>
        <w:jc w:val="center"/>
        <w:tblLook w:val="04A0" w:firstRow="1" w:lastRow="0" w:firstColumn="1" w:lastColumn="0" w:noHBand="0" w:noVBand="1"/>
      </w:tblPr>
      <w:tblGrid>
        <w:gridCol w:w="831"/>
        <w:gridCol w:w="1448"/>
        <w:gridCol w:w="1611"/>
        <w:gridCol w:w="1610"/>
        <w:gridCol w:w="1610"/>
        <w:gridCol w:w="1610"/>
      </w:tblGrid>
      <w:tr w:rsidR="005B3EC3" w:rsidRPr="00C24B36" w14:paraId="30B1B7F7" w14:textId="77777777" w:rsidTr="00B939C0">
        <w:trPr>
          <w:trHeight w:val="454"/>
          <w:jc w:val="center"/>
        </w:trPr>
        <w:tc>
          <w:tcPr>
            <w:tcW w:w="477" w:type="pct"/>
            <w:vAlign w:val="center"/>
          </w:tcPr>
          <w:p w14:paraId="2ED5E7E1" w14:textId="77777777" w:rsidR="005B3EC3" w:rsidRPr="00C24B36" w:rsidRDefault="005B3EC3"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序号</w:t>
            </w:r>
          </w:p>
        </w:tc>
        <w:tc>
          <w:tcPr>
            <w:tcW w:w="831" w:type="pct"/>
            <w:vAlign w:val="center"/>
          </w:tcPr>
          <w:p w14:paraId="5F2D68B8" w14:textId="77777777" w:rsidR="005B3EC3" w:rsidRPr="00C24B36" w:rsidRDefault="005B3EC3"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参加对象</w:t>
            </w:r>
          </w:p>
        </w:tc>
        <w:tc>
          <w:tcPr>
            <w:tcW w:w="922" w:type="pct"/>
            <w:vAlign w:val="center"/>
          </w:tcPr>
          <w:p w14:paraId="6C174DB5" w14:textId="77777777" w:rsidR="005B3EC3" w:rsidRPr="00C24B36" w:rsidRDefault="005B3EC3"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职务类别</w:t>
            </w:r>
          </w:p>
        </w:tc>
        <w:tc>
          <w:tcPr>
            <w:tcW w:w="922" w:type="pct"/>
            <w:vAlign w:val="center"/>
          </w:tcPr>
          <w:p w14:paraId="550D040D" w14:textId="77777777" w:rsidR="005B3EC3" w:rsidRPr="00C24B36" w:rsidRDefault="005B3EC3"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拟认购份额（份）</w:t>
            </w:r>
          </w:p>
        </w:tc>
        <w:tc>
          <w:tcPr>
            <w:tcW w:w="922" w:type="pct"/>
            <w:vAlign w:val="center"/>
          </w:tcPr>
          <w:p w14:paraId="6F6144C1" w14:textId="77777777" w:rsidR="005B3EC3" w:rsidRPr="00C24B36" w:rsidRDefault="005B3EC3"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拟认购份额占比（</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c>
          <w:tcPr>
            <w:tcW w:w="922" w:type="pct"/>
          </w:tcPr>
          <w:p w14:paraId="01979EBF" w14:textId="77777777" w:rsidR="005B3EC3" w:rsidRPr="00C24B36" w:rsidRDefault="005B3EC3" w:rsidP="00B939C0">
            <w:pPr>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拟认购份额对应挂牌公司股份比例（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r>
      <w:tr w:rsidR="005B3EC3" w:rsidRPr="00C24B36" w14:paraId="1D2BEFE8" w14:textId="77777777" w:rsidTr="00B939C0">
        <w:trPr>
          <w:trHeight w:val="454"/>
          <w:jc w:val="center"/>
        </w:trPr>
        <w:tc>
          <w:tcPr>
            <w:tcW w:w="477" w:type="pct"/>
            <w:vAlign w:val="center"/>
          </w:tcPr>
          <w:p w14:paraId="2CEB4983" w14:textId="77777777" w:rsidR="005B3EC3" w:rsidRPr="00C24B36" w:rsidRDefault="005B3EC3" w:rsidP="00B939C0">
            <w:pPr>
              <w:jc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1</w:t>
            </w:r>
          </w:p>
        </w:tc>
        <w:tc>
          <w:tcPr>
            <w:tcW w:w="831" w:type="pct"/>
            <w:vAlign w:val="center"/>
          </w:tcPr>
          <w:p w14:paraId="596FF035"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365EF9A2" w14:textId="77777777" w:rsidR="005B3EC3" w:rsidRPr="00C24B36" w:rsidRDefault="005B3EC3" w:rsidP="00B939C0">
            <w:pPr>
              <w:jc w:val="center"/>
              <w:rPr>
                <w:rFonts w:ascii="Times New Roman" w:eastAsia="仿宋" w:hAnsi="Times New Roman" w:cs="Times New Roman"/>
                <w:color w:val="FF0000"/>
                <w:sz w:val="24"/>
                <w:szCs w:val="32"/>
              </w:rPr>
            </w:pPr>
            <w:r w:rsidRPr="00C24B36">
              <w:rPr>
                <w:rFonts w:ascii="Times New Roman" w:eastAsia="仿宋" w:hAnsi="Times New Roman" w:cs="Times New Roman"/>
                <w:color w:val="FF0000"/>
                <w:sz w:val="24"/>
                <w:szCs w:val="32"/>
              </w:rPr>
              <w:t>（董事</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FF0000"/>
                <w:sz w:val="24"/>
                <w:szCs w:val="32"/>
              </w:rPr>
              <w:t>监事</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FF0000"/>
                <w:sz w:val="24"/>
                <w:szCs w:val="32"/>
              </w:rPr>
              <w:t>高级管理人员）</w:t>
            </w:r>
          </w:p>
          <w:p w14:paraId="749B8BDF" w14:textId="77777777" w:rsidR="005B3EC3" w:rsidRPr="00C24B36" w:rsidRDefault="005B3EC3" w:rsidP="00B939C0">
            <w:pPr>
              <w:jc w:val="center"/>
              <w:rPr>
                <w:rFonts w:ascii="Times New Roman" w:eastAsia="仿宋" w:hAnsi="Times New Roman" w:cs="Times New Roman"/>
                <w:sz w:val="24"/>
                <w:szCs w:val="32"/>
              </w:rPr>
            </w:pPr>
            <w:r w:rsidRPr="00C24B36">
              <w:rPr>
                <w:rFonts w:ascii="Times New Roman" w:eastAsia="仿宋" w:hAnsi="Times New Roman" w:cs="Times New Roman"/>
                <w:color w:val="FF0000"/>
                <w:sz w:val="24"/>
                <w:szCs w:val="32"/>
              </w:rPr>
              <w:t>（注：如有多个值请用中文顿号隔开）</w:t>
            </w:r>
          </w:p>
        </w:tc>
        <w:tc>
          <w:tcPr>
            <w:tcW w:w="922" w:type="pct"/>
            <w:vAlign w:val="center"/>
          </w:tcPr>
          <w:p w14:paraId="0E51E9EB"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7787923E" w14:textId="77777777" w:rsidR="005B3EC3" w:rsidRPr="00C24B36" w:rsidRDefault="005B3EC3" w:rsidP="00B939C0">
            <w:pPr>
              <w:jc w:val="center"/>
              <w:rPr>
                <w:rFonts w:ascii="Times New Roman" w:eastAsia="仿宋" w:hAnsi="Times New Roman" w:cs="Times New Roman"/>
                <w:sz w:val="24"/>
                <w:szCs w:val="32"/>
              </w:rPr>
            </w:pPr>
          </w:p>
        </w:tc>
        <w:tc>
          <w:tcPr>
            <w:tcW w:w="922" w:type="pct"/>
          </w:tcPr>
          <w:p w14:paraId="2702455E" w14:textId="77777777" w:rsidR="005B3EC3" w:rsidRPr="00C24B36" w:rsidRDefault="005B3EC3" w:rsidP="00B939C0">
            <w:pPr>
              <w:jc w:val="center"/>
              <w:rPr>
                <w:rFonts w:ascii="Times New Roman" w:eastAsia="仿宋" w:hAnsi="Times New Roman" w:cs="Times New Roman"/>
                <w:sz w:val="24"/>
                <w:szCs w:val="32"/>
              </w:rPr>
            </w:pPr>
          </w:p>
        </w:tc>
      </w:tr>
      <w:tr w:rsidR="005B3EC3" w:rsidRPr="00C24B36" w14:paraId="7C6452B0" w14:textId="77777777" w:rsidTr="00B939C0">
        <w:trPr>
          <w:trHeight w:val="454"/>
          <w:jc w:val="center"/>
        </w:trPr>
        <w:tc>
          <w:tcPr>
            <w:tcW w:w="477" w:type="pct"/>
            <w:vAlign w:val="center"/>
          </w:tcPr>
          <w:p w14:paraId="399F5912" w14:textId="77777777" w:rsidR="005B3EC3" w:rsidRPr="00C24B36" w:rsidRDefault="005B3EC3" w:rsidP="00B939C0">
            <w:pPr>
              <w:jc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2</w:t>
            </w:r>
          </w:p>
        </w:tc>
        <w:tc>
          <w:tcPr>
            <w:tcW w:w="831" w:type="pct"/>
            <w:vAlign w:val="center"/>
          </w:tcPr>
          <w:p w14:paraId="3128CD73"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055E7A51"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1487181F"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1DB51490" w14:textId="77777777" w:rsidR="005B3EC3" w:rsidRPr="00C24B36" w:rsidRDefault="005B3EC3" w:rsidP="00B939C0">
            <w:pPr>
              <w:jc w:val="center"/>
              <w:rPr>
                <w:rFonts w:ascii="Times New Roman" w:eastAsia="仿宋" w:hAnsi="Times New Roman" w:cs="Times New Roman"/>
                <w:sz w:val="24"/>
                <w:szCs w:val="32"/>
              </w:rPr>
            </w:pPr>
          </w:p>
        </w:tc>
        <w:tc>
          <w:tcPr>
            <w:tcW w:w="922" w:type="pct"/>
          </w:tcPr>
          <w:p w14:paraId="46E28DBC" w14:textId="77777777" w:rsidR="005B3EC3" w:rsidRPr="00C24B36" w:rsidRDefault="005B3EC3" w:rsidP="00B939C0">
            <w:pPr>
              <w:jc w:val="center"/>
              <w:rPr>
                <w:rFonts w:ascii="Times New Roman" w:eastAsia="仿宋" w:hAnsi="Times New Roman" w:cs="Times New Roman"/>
                <w:sz w:val="24"/>
                <w:szCs w:val="32"/>
              </w:rPr>
            </w:pPr>
          </w:p>
        </w:tc>
      </w:tr>
      <w:tr w:rsidR="005B3EC3" w:rsidRPr="00C24B36" w14:paraId="7986B81C" w14:textId="77777777" w:rsidTr="00B939C0">
        <w:trPr>
          <w:trHeight w:val="454"/>
          <w:jc w:val="center"/>
        </w:trPr>
        <w:tc>
          <w:tcPr>
            <w:tcW w:w="477" w:type="pct"/>
            <w:vAlign w:val="center"/>
          </w:tcPr>
          <w:p w14:paraId="2FC531A2" w14:textId="77777777" w:rsidR="005B3EC3" w:rsidRPr="00C24B36" w:rsidRDefault="005B3EC3" w:rsidP="00B939C0">
            <w:pPr>
              <w:jc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w:t>
            </w:r>
          </w:p>
        </w:tc>
        <w:tc>
          <w:tcPr>
            <w:tcW w:w="831" w:type="pct"/>
            <w:vAlign w:val="center"/>
          </w:tcPr>
          <w:p w14:paraId="3B0DEBE5"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201F7414"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71B4EC78"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44E0A331" w14:textId="77777777" w:rsidR="005B3EC3" w:rsidRPr="00C24B36" w:rsidRDefault="005B3EC3" w:rsidP="00B939C0">
            <w:pPr>
              <w:jc w:val="center"/>
              <w:rPr>
                <w:rFonts w:ascii="Times New Roman" w:eastAsia="仿宋" w:hAnsi="Times New Roman" w:cs="Times New Roman"/>
                <w:sz w:val="24"/>
                <w:szCs w:val="32"/>
              </w:rPr>
            </w:pPr>
          </w:p>
        </w:tc>
        <w:tc>
          <w:tcPr>
            <w:tcW w:w="922" w:type="pct"/>
          </w:tcPr>
          <w:p w14:paraId="78E16258" w14:textId="77777777" w:rsidR="005B3EC3" w:rsidRPr="00C24B36" w:rsidRDefault="005B3EC3" w:rsidP="00B939C0">
            <w:pPr>
              <w:jc w:val="center"/>
              <w:rPr>
                <w:rFonts w:ascii="Times New Roman" w:eastAsia="仿宋" w:hAnsi="Times New Roman" w:cs="Times New Roman"/>
                <w:sz w:val="24"/>
                <w:szCs w:val="32"/>
              </w:rPr>
            </w:pPr>
          </w:p>
        </w:tc>
      </w:tr>
      <w:tr w:rsidR="005B3EC3" w:rsidRPr="00C24B36" w14:paraId="59CE724D" w14:textId="77777777" w:rsidTr="00B939C0">
        <w:trPr>
          <w:trHeight w:val="454"/>
          <w:jc w:val="center"/>
        </w:trPr>
        <w:tc>
          <w:tcPr>
            <w:tcW w:w="2231" w:type="pct"/>
            <w:gridSpan w:val="3"/>
            <w:vAlign w:val="center"/>
          </w:tcPr>
          <w:p w14:paraId="40520AF9" w14:textId="77777777" w:rsidR="005B3EC3" w:rsidRPr="00C24B36" w:rsidRDefault="005B3EC3" w:rsidP="00B939C0">
            <w:pPr>
              <w:jc w:val="center"/>
              <w:rPr>
                <w:rFonts w:ascii="Times New Roman" w:eastAsia="仿宋" w:hAnsi="Times New Roman" w:cs="Times New Roman"/>
                <w:sz w:val="24"/>
                <w:szCs w:val="32"/>
              </w:rPr>
            </w:pPr>
            <w:r w:rsidRPr="00C24B36">
              <w:rPr>
                <w:rFonts w:ascii="Times New Roman" w:eastAsia="仿宋" w:hAnsi="Times New Roman" w:cs="Times New Roman"/>
                <w:color w:val="000000" w:themeColor="text1"/>
                <w:sz w:val="24"/>
                <w:szCs w:val="32"/>
              </w:rPr>
              <w:t>董事、监事、高级管理人员以外的其他参与主体合计</w:t>
            </w:r>
          </w:p>
        </w:tc>
        <w:tc>
          <w:tcPr>
            <w:tcW w:w="922" w:type="pct"/>
            <w:vAlign w:val="center"/>
          </w:tcPr>
          <w:p w14:paraId="267BD597"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77BDC13E" w14:textId="77777777" w:rsidR="005B3EC3" w:rsidRPr="00C24B36" w:rsidRDefault="005B3EC3" w:rsidP="00B939C0">
            <w:pPr>
              <w:jc w:val="center"/>
              <w:rPr>
                <w:rFonts w:ascii="Times New Roman" w:eastAsia="仿宋" w:hAnsi="Times New Roman" w:cs="Times New Roman"/>
                <w:sz w:val="24"/>
                <w:szCs w:val="32"/>
              </w:rPr>
            </w:pPr>
          </w:p>
        </w:tc>
        <w:tc>
          <w:tcPr>
            <w:tcW w:w="922" w:type="pct"/>
          </w:tcPr>
          <w:p w14:paraId="45AB5AFD" w14:textId="77777777" w:rsidR="005B3EC3" w:rsidRPr="00C24B36" w:rsidRDefault="005B3EC3" w:rsidP="00B939C0">
            <w:pPr>
              <w:jc w:val="center"/>
              <w:rPr>
                <w:rFonts w:ascii="Times New Roman" w:eastAsia="仿宋" w:hAnsi="Times New Roman" w:cs="Times New Roman"/>
                <w:sz w:val="24"/>
                <w:szCs w:val="32"/>
              </w:rPr>
            </w:pPr>
          </w:p>
        </w:tc>
      </w:tr>
      <w:tr w:rsidR="005B3EC3" w:rsidRPr="00C24B36" w14:paraId="6617F20E" w14:textId="77777777" w:rsidTr="00B939C0">
        <w:trPr>
          <w:trHeight w:val="454"/>
          <w:jc w:val="center"/>
        </w:trPr>
        <w:tc>
          <w:tcPr>
            <w:tcW w:w="2231" w:type="pct"/>
            <w:gridSpan w:val="3"/>
            <w:vAlign w:val="center"/>
          </w:tcPr>
          <w:p w14:paraId="6003DE5F" w14:textId="77777777" w:rsidR="005B3EC3" w:rsidRPr="00C24B36" w:rsidRDefault="005B3EC3" w:rsidP="00B939C0">
            <w:pPr>
              <w:jc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合计</w:t>
            </w:r>
          </w:p>
        </w:tc>
        <w:tc>
          <w:tcPr>
            <w:tcW w:w="922" w:type="pct"/>
            <w:vAlign w:val="center"/>
          </w:tcPr>
          <w:p w14:paraId="0F76B9A8" w14:textId="77777777" w:rsidR="005B3EC3" w:rsidRPr="00C24B36" w:rsidRDefault="005B3EC3" w:rsidP="00B939C0">
            <w:pPr>
              <w:jc w:val="center"/>
              <w:rPr>
                <w:rFonts w:ascii="Times New Roman" w:eastAsia="仿宋" w:hAnsi="Times New Roman" w:cs="Times New Roman"/>
                <w:sz w:val="24"/>
                <w:szCs w:val="32"/>
              </w:rPr>
            </w:pPr>
          </w:p>
        </w:tc>
        <w:tc>
          <w:tcPr>
            <w:tcW w:w="922" w:type="pct"/>
            <w:vAlign w:val="center"/>
          </w:tcPr>
          <w:p w14:paraId="58BD1F06" w14:textId="77777777" w:rsidR="005B3EC3" w:rsidRPr="00C24B36" w:rsidRDefault="005B3EC3" w:rsidP="00B939C0">
            <w:pPr>
              <w:jc w:val="center"/>
              <w:rPr>
                <w:rFonts w:ascii="Times New Roman" w:eastAsia="仿宋" w:hAnsi="Times New Roman" w:cs="Times New Roman"/>
                <w:sz w:val="24"/>
                <w:szCs w:val="32"/>
              </w:rPr>
            </w:pPr>
          </w:p>
        </w:tc>
        <w:tc>
          <w:tcPr>
            <w:tcW w:w="922" w:type="pct"/>
          </w:tcPr>
          <w:p w14:paraId="6A5BFD79" w14:textId="77777777" w:rsidR="005B3EC3" w:rsidRPr="00C24B36" w:rsidRDefault="005B3EC3" w:rsidP="00B939C0">
            <w:pPr>
              <w:jc w:val="center"/>
              <w:rPr>
                <w:rFonts w:ascii="Times New Roman" w:eastAsia="仿宋" w:hAnsi="Times New Roman" w:cs="Times New Roman"/>
                <w:sz w:val="24"/>
                <w:szCs w:val="32"/>
              </w:rPr>
            </w:pPr>
          </w:p>
        </w:tc>
      </w:tr>
    </w:tbl>
    <w:p w14:paraId="3FAE00E4"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本次员工持股计划参加对象</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实际控制人，（</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）持股</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以上的股东。</w:t>
      </w:r>
    </w:p>
    <w:tbl>
      <w:tblPr>
        <w:tblStyle w:val="13"/>
        <w:tblW w:w="8657" w:type="dxa"/>
        <w:jc w:val="center"/>
        <w:tblLook w:val="04A0" w:firstRow="1" w:lastRow="0" w:firstColumn="1" w:lastColumn="0" w:noHBand="0" w:noVBand="1"/>
      </w:tblPr>
      <w:tblGrid>
        <w:gridCol w:w="8657"/>
      </w:tblGrid>
      <w:tr w:rsidR="005B3EC3" w:rsidRPr="00C24B36" w14:paraId="6B4B8779" w14:textId="77777777" w:rsidTr="00B939C0">
        <w:trPr>
          <w:jc w:val="center"/>
        </w:trPr>
        <w:tc>
          <w:tcPr>
            <w:tcW w:w="8657" w:type="dxa"/>
          </w:tcPr>
          <w:p w14:paraId="116503B2" w14:textId="77777777" w:rsidR="005B3EC3" w:rsidRPr="00C24B36" w:rsidRDefault="005B3EC3" w:rsidP="00B939C0">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本次员工持股计划参加对象如存在实际控制人、持股</w:t>
            </w:r>
            <w:r w:rsidRPr="00C24B36">
              <w:rPr>
                <w:rFonts w:ascii="Times New Roman" w:eastAsia="仿宋" w:hAnsi="Times New Roman" w:cs="Times New Roman"/>
                <w:sz w:val="32"/>
                <w:szCs w:val="32"/>
              </w:rPr>
              <w:t>5%</w:t>
            </w:r>
            <w:r w:rsidRPr="00C24B36">
              <w:rPr>
                <w:rFonts w:ascii="Times New Roman" w:eastAsia="仿宋" w:hAnsi="Times New Roman" w:cs="Times New Roman"/>
                <w:sz w:val="32"/>
                <w:szCs w:val="32"/>
              </w:rPr>
              <w:t>以上的股东，应当说明相应对象的拟认购份额、比例及参加目的、是否有利于保护中小股东合法权益。</w:t>
            </w:r>
          </w:p>
        </w:tc>
      </w:tr>
    </w:tbl>
    <w:p w14:paraId="4B99158E"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四、员工持股计划的资金及股票来源</w:t>
      </w:r>
    </w:p>
    <w:p w14:paraId="4ADCD84E"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（一）资金来源</w:t>
      </w:r>
    </w:p>
    <w:p w14:paraId="1562FB82"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本次员工持股计划的总份额共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份，成立时每份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元，资金总额共</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p>
    <w:p w14:paraId="11577588" w14:textId="77777777" w:rsidR="005B3EC3" w:rsidRPr="00C24B36" w:rsidRDefault="005B3EC3" w:rsidP="005B3EC3">
      <w:pPr>
        <w:tabs>
          <w:tab w:val="left" w:pos="5140"/>
        </w:tabs>
        <w:ind w:firstLineChars="200" w:firstLine="640"/>
        <w:rPr>
          <w:rFonts w:ascii="Times New Roman" w:eastAsia="仿宋" w:hAnsi="Times New Roman" w:cs="Times New Roman"/>
          <w:color w:val="FF0000"/>
          <w:sz w:val="32"/>
          <w:szCs w:val="32"/>
          <w:u w:val="single"/>
        </w:rPr>
      </w:pPr>
      <w:r w:rsidRPr="00C24B36">
        <w:rPr>
          <w:rFonts w:ascii="Times New Roman" w:eastAsia="仿宋" w:hAnsi="Times New Roman" w:cs="Times New Roman"/>
          <w:sz w:val="32"/>
          <w:szCs w:val="32"/>
        </w:rPr>
        <w:t>本次员工持股计划的资金来源为</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员工合法薪酬</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u w:val="single"/>
        </w:rPr>
        <w:t>法律、行政法规允许的其他来源，（如有，请具体说明来源）。</w:t>
      </w:r>
    </w:p>
    <w:p w14:paraId="6344AAEF"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向员工提供财务资助或为其贷款提供担保等情况。</w:t>
      </w:r>
    </w:p>
    <w:p w14:paraId="5C5E8C6E"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杠杆资金。（</w:t>
      </w:r>
      <w:r w:rsidRPr="00C24B36">
        <w:rPr>
          <w:rFonts w:ascii="Times New Roman" w:eastAsia="仿宋" w:hAnsi="Times New Roman" w:cs="Times New Roman"/>
          <w:color w:val="FF0000"/>
          <w:sz w:val="32"/>
          <w:szCs w:val="32"/>
        </w:rPr>
        <w:t>如存在应当说明杠杆倍数、杠杆资金来源以及是否合法合规。）</w:t>
      </w:r>
    </w:p>
    <w:p w14:paraId="323E5099" w14:textId="77777777" w:rsidR="005B3EC3" w:rsidRPr="00C24B36" w:rsidRDefault="005B3EC3" w:rsidP="005B3EC3">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挂牌公司</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第三方为员工参加持股计划提供奖励、资助、补贴、兜底等安排。</w:t>
      </w:r>
      <w:r w:rsidRPr="00C24B36">
        <w:rPr>
          <w:rFonts w:ascii="Times New Roman" w:eastAsia="仿宋" w:hAnsi="Times New Roman" w:cs="Times New Roman"/>
          <w:color w:val="FF0000"/>
          <w:sz w:val="32"/>
          <w:szCs w:val="32"/>
        </w:rPr>
        <w:t>（如存在应当说明相关安排的提供人、来源、形式、可执行性等具体情况，以及第三方的履约保障措施。）</w:t>
      </w:r>
    </w:p>
    <w:tbl>
      <w:tblPr>
        <w:tblStyle w:val="13"/>
        <w:tblW w:w="8657" w:type="dxa"/>
        <w:jc w:val="center"/>
        <w:tblLook w:val="04A0" w:firstRow="1" w:lastRow="0" w:firstColumn="1" w:lastColumn="0" w:noHBand="0" w:noVBand="1"/>
      </w:tblPr>
      <w:tblGrid>
        <w:gridCol w:w="8657"/>
      </w:tblGrid>
      <w:tr w:rsidR="005B3EC3" w:rsidRPr="00C24B36" w14:paraId="676D00E4" w14:textId="77777777" w:rsidTr="00B939C0">
        <w:trPr>
          <w:jc w:val="center"/>
        </w:trPr>
        <w:tc>
          <w:tcPr>
            <w:tcW w:w="8657" w:type="dxa"/>
          </w:tcPr>
          <w:p w14:paraId="1BA6C1FE" w14:textId="77777777" w:rsidR="005B3EC3" w:rsidRPr="00C24B36" w:rsidRDefault="005B3EC3" w:rsidP="00B939C0">
            <w:pPr>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资金来源于挂牌公司计提奖励基金的，应当说明基金的计提方法、相关会计处理。（如适用）</w:t>
            </w:r>
          </w:p>
        </w:tc>
      </w:tr>
    </w:tbl>
    <w:p w14:paraId="5BC81FF1" w14:textId="77777777" w:rsidR="005B3EC3" w:rsidRPr="00C24B36" w:rsidRDefault="005B3EC3" w:rsidP="005B3EC3">
      <w:pPr>
        <w:tabs>
          <w:tab w:val="left" w:pos="5140"/>
        </w:tabs>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（二）股票来源</w:t>
      </w:r>
    </w:p>
    <w:p w14:paraId="277E36B8" w14:textId="4F082543" w:rsidR="005B3EC3" w:rsidRPr="00C24B36" w:rsidRDefault="005B3EC3" w:rsidP="005B3EC3">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本次员工持股计划拟持有公司股票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股，占公司总股本比例为</w:t>
      </w:r>
      <w:r w:rsidRPr="00C24B36">
        <w:rPr>
          <w:rFonts w:ascii="Times New Roman" w:eastAsia="仿宋" w:hAnsi="Times New Roman" w:cs="Times New Roman"/>
          <w:color w:val="FF0000"/>
          <w:sz w:val="32"/>
          <w:szCs w:val="32"/>
        </w:rPr>
        <w:t>（</w:t>
      </w:r>
      <w:r w:rsidR="00777651" w:rsidRPr="00777651">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，股票来源及数量、占比情况如下：</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53"/>
        <w:gridCol w:w="1519"/>
        <w:gridCol w:w="1557"/>
        <w:gridCol w:w="1481"/>
      </w:tblGrid>
      <w:tr w:rsidR="005B3EC3" w:rsidRPr="00C24B36" w14:paraId="58818509" w14:textId="77777777" w:rsidTr="00B939C0">
        <w:trPr>
          <w:trHeight w:val="88"/>
        </w:trPr>
        <w:tc>
          <w:tcPr>
            <w:tcW w:w="2384" w:type="pct"/>
            <w:tcBorders>
              <w:top w:val="single" w:sz="8" w:space="0" w:color="000000"/>
              <w:left w:val="single" w:sz="8" w:space="0" w:color="000000"/>
              <w:bottom w:val="single" w:sz="8" w:space="0" w:color="000000"/>
              <w:right w:val="single" w:sz="8" w:space="0" w:color="000000"/>
            </w:tcBorders>
            <w:shd w:val="pct10" w:color="auto" w:fill="auto"/>
            <w:vAlign w:val="center"/>
          </w:tcPr>
          <w:p w14:paraId="30060657" w14:textId="77777777" w:rsidR="005B3EC3" w:rsidRPr="00C24B36" w:rsidRDefault="005B3EC3"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股票来源</w:t>
            </w:r>
          </w:p>
        </w:tc>
        <w:tc>
          <w:tcPr>
            <w:tcW w:w="872" w:type="pct"/>
            <w:tcBorders>
              <w:top w:val="single" w:sz="8" w:space="0" w:color="000000"/>
              <w:left w:val="single" w:sz="8" w:space="0" w:color="000000"/>
              <w:bottom w:val="single" w:sz="8" w:space="0" w:color="000000"/>
              <w:right w:val="single" w:sz="8" w:space="0" w:color="000000"/>
            </w:tcBorders>
            <w:shd w:val="pct10" w:color="auto" w:fill="auto"/>
            <w:vAlign w:val="center"/>
          </w:tcPr>
          <w:p w14:paraId="722DF4BF" w14:textId="77777777" w:rsidR="005B3EC3" w:rsidRPr="00C24B36" w:rsidRDefault="005B3EC3"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股票数量（股）</w:t>
            </w:r>
          </w:p>
        </w:tc>
        <w:tc>
          <w:tcPr>
            <w:tcW w:w="894" w:type="pct"/>
            <w:tcBorders>
              <w:top w:val="single" w:sz="8" w:space="0" w:color="000000"/>
              <w:left w:val="single" w:sz="8" w:space="0" w:color="000000"/>
              <w:bottom w:val="single" w:sz="8" w:space="0" w:color="000000"/>
              <w:right w:val="single" w:sz="8" w:space="0" w:color="000000"/>
            </w:tcBorders>
            <w:shd w:val="pct10" w:color="auto" w:fill="auto"/>
            <w:vAlign w:val="center"/>
          </w:tcPr>
          <w:p w14:paraId="6813259E" w14:textId="77777777" w:rsidR="005B3EC3" w:rsidRPr="00C24B36" w:rsidRDefault="005B3EC3"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占员工持股计划总规模比例（</w:t>
            </w:r>
            <w:r w:rsidRPr="00C24B36">
              <w:rPr>
                <w:rFonts w:ascii="Times New Roman" w:eastAsia="仿宋" w:hAnsi="Times New Roman" w:cs="Times New Roman"/>
                <w:b/>
                <w:color w:val="000000" w:themeColor="text1"/>
                <w:sz w:val="24"/>
              </w:rPr>
              <w:t>%</w:t>
            </w:r>
            <w:r w:rsidRPr="00C24B36">
              <w:rPr>
                <w:rFonts w:ascii="Times New Roman" w:eastAsia="仿宋" w:hAnsi="Times New Roman" w:cs="Times New Roman"/>
                <w:b/>
                <w:color w:val="000000" w:themeColor="text1"/>
                <w:sz w:val="24"/>
              </w:rPr>
              <w:t>）</w:t>
            </w:r>
          </w:p>
        </w:tc>
        <w:tc>
          <w:tcPr>
            <w:tcW w:w="850" w:type="pct"/>
            <w:tcBorders>
              <w:top w:val="single" w:sz="8" w:space="0" w:color="000000"/>
              <w:left w:val="single" w:sz="8" w:space="0" w:color="000000"/>
              <w:bottom w:val="single" w:sz="8" w:space="0" w:color="000000"/>
              <w:right w:val="single" w:sz="8" w:space="0" w:color="000000"/>
            </w:tcBorders>
            <w:shd w:val="pct10" w:color="auto" w:fill="auto"/>
            <w:vAlign w:val="center"/>
          </w:tcPr>
          <w:p w14:paraId="4196FD55" w14:textId="77777777" w:rsidR="005B3EC3" w:rsidRPr="00C24B36" w:rsidRDefault="005B3EC3"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占公司总股本比例（</w:t>
            </w:r>
            <w:r w:rsidRPr="00C24B36">
              <w:rPr>
                <w:rFonts w:ascii="Times New Roman" w:eastAsia="仿宋" w:hAnsi="Times New Roman" w:cs="Times New Roman"/>
                <w:b/>
                <w:color w:val="000000" w:themeColor="text1"/>
                <w:sz w:val="24"/>
              </w:rPr>
              <w:t>%</w:t>
            </w:r>
            <w:r w:rsidRPr="00C24B36">
              <w:rPr>
                <w:rFonts w:ascii="Times New Roman" w:eastAsia="仿宋" w:hAnsi="Times New Roman" w:cs="Times New Roman"/>
                <w:b/>
                <w:color w:val="000000" w:themeColor="text1"/>
                <w:sz w:val="24"/>
              </w:rPr>
              <w:t>）</w:t>
            </w:r>
          </w:p>
        </w:tc>
      </w:tr>
      <w:tr w:rsidR="005B3EC3" w:rsidRPr="00C24B36" w14:paraId="0276E0B6" w14:textId="77777777" w:rsidTr="00B939C0">
        <w:trPr>
          <w:trHeight w:val="299"/>
        </w:trPr>
        <w:tc>
          <w:tcPr>
            <w:tcW w:w="2384" w:type="pct"/>
            <w:tcBorders>
              <w:top w:val="single" w:sz="8" w:space="0" w:color="000000"/>
              <w:left w:val="single" w:sz="8" w:space="0" w:color="000000"/>
              <w:bottom w:val="single" w:sz="8" w:space="0" w:color="000000"/>
              <w:right w:val="single" w:sz="8" w:space="0" w:color="000000"/>
            </w:tcBorders>
            <w:shd w:val="clear" w:color="auto" w:fill="FFFFFF"/>
          </w:tcPr>
          <w:p w14:paraId="7BD99E55" w14:textId="77777777" w:rsidR="005B3EC3" w:rsidRPr="00C24B36" w:rsidRDefault="005B3EC3" w:rsidP="00B939C0">
            <w:pPr>
              <w:jc w:val="left"/>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挂牌公司回购本公司股票</w:t>
            </w:r>
            <w:r w:rsidRPr="00C24B36">
              <w:rPr>
                <w:rFonts w:ascii="Times New Roman" w:eastAsia="仿宋" w:hAnsi="Times New Roman" w:cs="Times New Roman"/>
                <w:color w:val="000000" w:themeColor="text1"/>
                <w:sz w:val="24"/>
              </w:rPr>
              <w:t>/</w:t>
            </w:r>
            <w:r w:rsidRPr="00C24B36">
              <w:rPr>
                <w:rFonts w:ascii="Times New Roman" w:eastAsia="仿宋" w:hAnsi="Times New Roman" w:cs="Times New Roman"/>
                <w:color w:val="000000" w:themeColor="text1"/>
                <w:sz w:val="24"/>
              </w:rPr>
              <w:t>通过全国股转系统购买</w:t>
            </w:r>
            <w:r w:rsidRPr="00C24B36">
              <w:rPr>
                <w:rFonts w:ascii="Times New Roman" w:eastAsia="仿宋" w:hAnsi="Times New Roman" w:cs="Times New Roman"/>
                <w:color w:val="000000" w:themeColor="text1"/>
                <w:sz w:val="24"/>
              </w:rPr>
              <w:t>/</w:t>
            </w:r>
            <w:r w:rsidRPr="00C24B36">
              <w:rPr>
                <w:rFonts w:ascii="Times New Roman" w:eastAsia="仿宋" w:hAnsi="Times New Roman" w:cs="Times New Roman"/>
                <w:color w:val="000000" w:themeColor="text1"/>
                <w:sz w:val="24"/>
              </w:rPr>
              <w:t>认购定向发行股票</w:t>
            </w:r>
            <w:r w:rsidRPr="00C24B36">
              <w:rPr>
                <w:rFonts w:ascii="Times New Roman" w:eastAsia="仿宋" w:hAnsi="Times New Roman" w:cs="Times New Roman"/>
                <w:color w:val="000000" w:themeColor="text1"/>
                <w:sz w:val="24"/>
              </w:rPr>
              <w:t>/</w:t>
            </w:r>
            <w:r w:rsidRPr="00C24B36">
              <w:rPr>
                <w:rFonts w:ascii="Times New Roman" w:eastAsia="仿宋" w:hAnsi="Times New Roman" w:cs="Times New Roman"/>
                <w:color w:val="000000" w:themeColor="text1"/>
                <w:sz w:val="24"/>
              </w:rPr>
              <w:t>股东自愿赠与</w:t>
            </w:r>
            <w:r w:rsidRPr="00C24B36">
              <w:rPr>
                <w:rFonts w:ascii="Times New Roman" w:eastAsia="仿宋" w:hAnsi="Times New Roman" w:cs="Times New Roman"/>
                <w:color w:val="000000" w:themeColor="text1"/>
                <w:sz w:val="24"/>
              </w:rPr>
              <w:t>/</w:t>
            </w:r>
            <w:r w:rsidRPr="00C24B36">
              <w:rPr>
                <w:rFonts w:ascii="Times New Roman" w:eastAsia="仿宋" w:hAnsi="Times New Roman" w:cs="Times New Roman"/>
                <w:color w:val="000000" w:themeColor="text1"/>
                <w:sz w:val="24"/>
              </w:rPr>
              <w:t>其他（请自行填写）</w:t>
            </w:r>
          </w:p>
        </w:tc>
        <w:tc>
          <w:tcPr>
            <w:tcW w:w="872" w:type="pct"/>
            <w:tcBorders>
              <w:top w:val="single" w:sz="8" w:space="0" w:color="000000"/>
              <w:left w:val="single" w:sz="8" w:space="0" w:color="000000"/>
              <w:bottom w:val="single" w:sz="8" w:space="0" w:color="000000"/>
              <w:right w:val="single" w:sz="8" w:space="0" w:color="000000"/>
            </w:tcBorders>
            <w:shd w:val="clear" w:color="auto" w:fill="FFFFFF"/>
          </w:tcPr>
          <w:p w14:paraId="669C0A94" w14:textId="77777777" w:rsidR="005B3EC3" w:rsidRPr="00C24B36" w:rsidRDefault="005B3EC3" w:rsidP="00B939C0">
            <w:pPr>
              <w:jc w:val="left"/>
              <w:rPr>
                <w:rFonts w:ascii="Times New Roman" w:eastAsia="仿宋" w:hAnsi="Times New Roman" w:cs="Times New Roman"/>
                <w:color w:val="000000" w:themeColor="text1"/>
                <w:sz w:val="24"/>
              </w:rPr>
            </w:pPr>
          </w:p>
        </w:tc>
        <w:tc>
          <w:tcPr>
            <w:tcW w:w="894" w:type="pct"/>
            <w:tcBorders>
              <w:top w:val="single" w:sz="8" w:space="0" w:color="000000"/>
              <w:left w:val="single" w:sz="8" w:space="0" w:color="000000"/>
              <w:bottom w:val="single" w:sz="8" w:space="0" w:color="000000"/>
              <w:right w:val="single" w:sz="8" w:space="0" w:color="000000"/>
            </w:tcBorders>
            <w:shd w:val="clear" w:color="auto" w:fill="FFFFFF"/>
          </w:tcPr>
          <w:p w14:paraId="0B4EB898" w14:textId="77777777" w:rsidR="005B3EC3" w:rsidRPr="00C24B36" w:rsidRDefault="005B3EC3" w:rsidP="00B939C0">
            <w:pPr>
              <w:jc w:val="left"/>
              <w:rPr>
                <w:rFonts w:ascii="Times New Roman" w:eastAsia="仿宋" w:hAnsi="Times New Roman" w:cs="Times New Roman"/>
                <w:color w:val="000000" w:themeColor="text1"/>
                <w:sz w:val="24"/>
              </w:rPr>
            </w:pPr>
          </w:p>
        </w:tc>
        <w:tc>
          <w:tcPr>
            <w:tcW w:w="850" w:type="pct"/>
            <w:tcBorders>
              <w:top w:val="single" w:sz="8" w:space="0" w:color="000000"/>
              <w:left w:val="single" w:sz="8" w:space="0" w:color="000000"/>
              <w:bottom w:val="single" w:sz="8" w:space="0" w:color="000000"/>
              <w:right w:val="single" w:sz="8" w:space="0" w:color="000000"/>
            </w:tcBorders>
            <w:shd w:val="clear" w:color="auto" w:fill="FFFFFF"/>
          </w:tcPr>
          <w:p w14:paraId="660C571D" w14:textId="77777777" w:rsidR="005B3EC3" w:rsidRPr="00C24B36" w:rsidRDefault="005B3EC3" w:rsidP="00B939C0">
            <w:pPr>
              <w:jc w:val="left"/>
              <w:rPr>
                <w:rFonts w:ascii="Times New Roman" w:eastAsia="仿宋" w:hAnsi="Times New Roman" w:cs="Times New Roman"/>
                <w:color w:val="000000" w:themeColor="text1"/>
                <w:sz w:val="24"/>
              </w:rPr>
            </w:pPr>
          </w:p>
        </w:tc>
      </w:tr>
      <w:tr w:rsidR="005B3EC3" w:rsidRPr="00C24B36" w14:paraId="10EB012E" w14:textId="77777777" w:rsidTr="00B939C0">
        <w:trPr>
          <w:trHeight w:val="297"/>
        </w:trPr>
        <w:tc>
          <w:tcPr>
            <w:tcW w:w="2384" w:type="pct"/>
            <w:tcBorders>
              <w:top w:val="single" w:sz="8" w:space="0" w:color="000000"/>
              <w:left w:val="single" w:sz="8" w:space="0" w:color="000000"/>
              <w:bottom w:val="single" w:sz="8" w:space="0" w:color="000000"/>
              <w:right w:val="single" w:sz="8" w:space="0" w:color="000000"/>
            </w:tcBorders>
            <w:shd w:val="clear" w:color="auto" w:fill="FFFFFF"/>
          </w:tcPr>
          <w:p w14:paraId="25974C2F" w14:textId="77777777" w:rsidR="005B3EC3" w:rsidRPr="00C24B36" w:rsidRDefault="005B3EC3" w:rsidP="00B939C0">
            <w:pPr>
              <w:rPr>
                <w:rFonts w:ascii="Times New Roman" w:eastAsia="仿宋" w:hAnsi="Times New Roman" w:cs="Times New Roman"/>
                <w:color w:val="000000" w:themeColor="text1"/>
                <w:sz w:val="24"/>
              </w:rPr>
            </w:pPr>
          </w:p>
        </w:tc>
        <w:tc>
          <w:tcPr>
            <w:tcW w:w="872" w:type="pct"/>
            <w:tcBorders>
              <w:top w:val="single" w:sz="8" w:space="0" w:color="000000"/>
              <w:left w:val="single" w:sz="8" w:space="0" w:color="000000"/>
              <w:bottom w:val="single" w:sz="8" w:space="0" w:color="000000"/>
              <w:right w:val="single" w:sz="8" w:space="0" w:color="000000"/>
            </w:tcBorders>
            <w:shd w:val="clear" w:color="auto" w:fill="FFFFFF"/>
          </w:tcPr>
          <w:p w14:paraId="3852650B" w14:textId="77777777" w:rsidR="005B3EC3" w:rsidRPr="00C24B36" w:rsidRDefault="005B3EC3" w:rsidP="00B939C0">
            <w:pPr>
              <w:jc w:val="left"/>
              <w:rPr>
                <w:rFonts w:ascii="Times New Roman" w:hAnsi="Times New Roman" w:cs="Times New Roman"/>
                <w:color w:val="000000" w:themeColor="text1"/>
                <w:sz w:val="24"/>
              </w:rPr>
            </w:pPr>
          </w:p>
        </w:tc>
        <w:tc>
          <w:tcPr>
            <w:tcW w:w="894" w:type="pct"/>
            <w:tcBorders>
              <w:top w:val="single" w:sz="8" w:space="0" w:color="000000"/>
              <w:left w:val="single" w:sz="8" w:space="0" w:color="000000"/>
              <w:bottom w:val="single" w:sz="8" w:space="0" w:color="000000"/>
              <w:right w:val="single" w:sz="8" w:space="0" w:color="000000"/>
            </w:tcBorders>
            <w:shd w:val="clear" w:color="auto" w:fill="FFFFFF"/>
          </w:tcPr>
          <w:p w14:paraId="4BFB29CB" w14:textId="77777777" w:rsidR="005B3EC3" w:rsidRPr="00C24B36" w:rsidRDefault="005B3EC3" w:rsidP="00B939C0">
            <w:pPr>
              <w:jc w:val="left"/>
              <w:rPr>
                <w:rFonts w:ascii="Times New Roman" w:hAnsi="Times New Roman" w:cs="Times New Roman"/>
                <w:color w:val="000000" w:themeColor="text1"/>
                <w:sz w:val="24"/>
              </w:rPr>
            </w:pPr>
          </w:p>
        </w:tc>
        <w:tc>
          <w:tcPr>
            <w:tcW w:w="850" w:type="pct"/>
            <w:tcBorders>
              <w:top w:val="single" w:sz="8" w:space="0" w:color="000000"/>
              <w:left w:val="single" w:sz="8" w:space="0" w:color="000000"/>
              <w:bottom w:val="single" w:sz="8" w:space="0" w:color="000000"/>
              <w:right w:val="single" w:sz="8" w:space="0" w:color="000000"/>
            </w:tcBorders>
            <w:shd w:val="clear" w:color="auto" w:fill="FFFFFF"/>
          </w:tcPr>
          <w:p w14:paraId="7D7F1F91" w14:textId="77777777" w:rsidR="005B3EC3" w:rsidRPr="00C24B36" w:rsidRDefault="005B3EC3" w:rsidP="00B939C0">
            <w:pPr>
              <w:jc w:val="left"/>
              <w:rPr>
                <w:rFonts w:ascii="Times New Roman" w:hAnsi="Times New Roman" w:cs="Times New Roman"/>
                <w:color w:val="000000" w:themeColor="text1"/>
                <w:sz w:val="24"/>
              </w:rPr>
            </w:pPr>
          </w:p>
        </w:tc>
      </w:tr>
      <w:tr w:rsidR="005B3EC3" w:rsidRPr="00C24B36" w14:paraId="417C918F" w14:textId="77777777" w:rsidTr="00B939C0">
        <w:trPr>
          <w:trHeight w:val="297"/>
        </w:trPr>
        <w:tc>
          <w:tcPr>
            <w:tcW w:w="2384" w:type="pct"/>
            <w:tcBorders>
              <w:top w:val="single" w:sz="8" w:space="0" w:color="000000"/>
              <w:left w:val="single" w:sz="8" w:space="0" w:color="000000"/>
              <w:bottom w:val="single" w:sz="8" w:space="0" w:color="000000"/>
              <w:right w:val="single" w:sz="8" w:space="0" w:color="000000"/>
            </w:tcBorders>
            <w:shd w:val="clear" w:color="auto" w:fill="FFFFFF"/>
          </w:tcPr>
          <w:p w14:paraId="2298ECCC" w14:textId="77777777" w:rsidR="005B3EC3" w:rsidRPr="00C24B36" w:rsidRDefault="005B3EC3" w:rsidP="00B939C0">
            <w:pPr>
              <w:rPr>
                <w:rFonts w:ascii="Times New Roman" w:eastAsia="仿宋" w:hAnsi="Times New Roman" w:cs="Times New Roman"/>
                <w:color w:val="000000" w:themeColor="text1"/>
                <w:sz w:val="24"/>
              </w:rPr>
            </w:pPr>
          </w:p>
        </w:tc>
        <w:tc>
          <w:tcPr>
            <w:tcW w:w="872" w:type="pct"/>
            <w:tcBorders>
              <w:top w:val="single" w:sz="8" w:space="0" w:color="000000"/>
              <w:left w:val="single" w:sz="8" w:space="0" w:color="000000"/>
              <w:bottom w:val="single" w:sz="8" w:space="0" w:color="000000"/>
              <w:right w:val="single" w:sz="8" w:space="0" w:color="000000"/>
            </w:tcBorders>
            <w:shd w:val="clear" w:color="auto" w:fill="FFFFFF"/>
          </w:tcPr>
          <w:p w14:paraId="5FC11298" w14:textId="77777777" w:rsidR="005B3EC3" w:rsidRPr="00C24B36" w:rsidRDefault="005B3EC3" w:rsidP="00B939C0">
            <w:pPr>
              <w:jc w:val="left"/>
              <w:rPr>
                <w:rFonts w:ascii="Times New Roman" w:hAnsi="Times New Roman" w:cs="Times New Roman"/>
                <w:color w:val="000000" w:themeColor="text1"/>
                <w:sz w:val="24"/>
              </w:rPr>
            </w:pPr>
          </w:p>
        </w:tc>
        <w:tc>
          <w:tcPr>
            <w:tcW w:w="894" w:type="pct"/>
            <w:tcBorders>
              <w:top w:val="single" w:sz="8" w:space="0" w:color="000000"/>
              <w:left w:val="single" w:sz="8" w:space="0" w:color="000000"/>
              <w:bottom w:val="single" w:sz="8" w:space="0" w:color="000000"/>
              <w:right w:val="single" w:sz="8" w:space="0" w:color="000000"/>
            </w:tcBorders>
            <w:shd w:val="clear" w:color="auto" w:fill="FFFFFF"/>
          </w:tcPr>
          <w:p w14:paraId="0CF32BCF" w14:textId="77777777" w:rsidR="005B3EC3" w:rsidRPr="00C24B36" w:rsidRDefault="005B3EC3" w:rsidP="00B939C0">
            <w:pPr>
              <w:jc w:val="left"/>
              <w:rPr>
                <w:rFonts w:ascii="Times New Roman" w:hAnsi="Times New Roman" w:cs="Times New Roman"/>
                <w:color w:val="000000" w:themeColor="text1"/>
                <w:sz w:val="24"/>
              </w:rPr>
            </w:pPr>
          </w:p>
        </w:tc>
        <w:tc>
          <w:tcPr>
            <w:tcW w:w="850" w:type="pct"/>
            <w:tcBorders>
              <w:top w:val="single" w:sz="8" w:space="0" w:color="000000"/>
              <w:left w:val="single" w:sz="8" w:space="0" w:color="000000"/>
              <w:bottom w:val="single" w:sz="8" w:space="0" w:color="000000"/>
              <w:right w:val="single" w:sz="8" w:space="0" w:color="000000"/>
            </w:tcBorders>
            <w:shd w:val="clear" w:color="auto" w:fill="FFFFFF"/>
          </w:tcPr>
          <w:p w14:paraId="67E46ED3" w14:textId="77777777" w:rsidR="005B3EC3" w:rsidRPr="00C24B36" w:rsidRDefault="005B3EC3" w:rsidP="00B939C0">
            <w:pPr>
              <w:jc w:val="left"/>
              <w:rPr>
                <w:rFonts w:ascii="Times New Roman" w:hAnsi="Times New Roman" w:cs="Times New Roman"/>
                <w:color w:val="000000" w:themeColor="text1"/>
                <w:sz w:val="24"/>
              </w:rPr>
            </w:pPr>
          </w:p>
        </w:tc>
      </w:tr>
      <w:tr w:rsidR="005B3EC3" w:rsidRPr="00C24B36" w14:paraId="514917DE" w14:textId="77777777" w:rsidTr="00B939C0">
        <w:trPr>
          <w:trHeight w:val="311"/>
        </w:trPr>
        <w:tc>
          <w:tcPr>
            <w:tcW w:w="2384" w:type="pct"/>
            <w:tcBorders>
              <w:top w:val="single" w:sz="8" w:space="0" w:color="000000"/>
              <w:left w:val="single" w:sz="8" w:space="0" w:color="000000"/>
              <w:bottom w:val="single" w:sz="8" w:space="0" w:color="000000"/>
              <w:right w:val="single" w:sz="8" w:space="0" w:color="000000"/>
            </w:tcBorders>
            <w:shd w:val="clear" w:color="auto" w:fill="FFFFFF"/>
          </w:tcPr>
          <w:p w14:paraId="62E8ECEB" w14:textId="77777777" w:rsidR="005B3EC3" w:rsidRPr="00C24B36" w:rsidRDefault="005B3EC3" w:rsidP="00B939C0">
            <w:pPr>
              <w:jc w:val="left"/>
              <w:rPr>
                <w:rFonts w:ascii="Times New Roman" w:eastAsia="仿宋" w:hAnsi="Times New Roman" w:cs="Times New Roman"/>
                <w:color w:val="000000" w:themeColor="text1"/>
                <w:sz w:val="24"/>
              </w:rPr>
            </w:pPr>
          </w:p>
        </w:tc>
        <w:tc>
          <w:tcPr>
            <w:tcW w:w="872" w:type="pct"/>
            <w:tcBorders>
              <w:top w:val="single" w:sz="8" w:space="0" w:color="000000"/>
              <w:left w:val="single" w:sz="8" w:space="0" w:color="000000"/>
              <w:bottom w:val="single" w:sz="8" w:space="0" w:color="000000"/>
              <w:right w:val="single" w:sz="8" w:space="0" w:color="000000"/>
            </w:tcBorders>
            <w:shd w:val="clear" w:color="auto" w:fill="FFFFFF"/>
          </w:tcPr>
          <w:p w14:paraId="1CD5E8A3" w14:textId="77777777" w:rsidR="005B3EC3" w:rsidRPr="00C24B36" w:rsidRDefault="005B3EC3" w:rsidP="00B939C0">
            <w:pPr>
              <w:jc w:val="left"/>
              <w:rPr>
                <w:rFonts w:ascii="Times New Roman" w:hAnsi="Times New Roman" w:cs="Times New Roman"/>
                <w:color w:val="000000" w:themeColor="text1"/>
                <w:sz w:val="24"/>
              </w:rPr>
            </w:pPr>
          </w:p>
        </w:tc>
        <w:tc>
          <w:tcPr>
            <w:tcW w:w="894" w:type="pct"/>
            <w:tcBorders>
              <w:top w:val="single" w:sz="8" w:space="0" w:color="000000"/>
              <w:left w:val="single" w:sz="8" w:space="0" w:color="000000"/>
              <w:bottom w:val="single" w:sz="8" w:space="0" w:color="000000"/>
              <w:right w:val="single" w:sz="8" w:space="0" w:color="000000"/>
            </w:tcBorders>
            <w:shd w:val="clear" w:color="auto" w:fill="FFFFFF"/>
          </w:tcPr>
          <w:p w14:paraId="554A72F4" w14:textId="77777777" w:rsidR="005B3EC3" w:rsidRPr="00C24B36" w:rsidRDefault="005B3EC3" w:rsidP="00B939C0">
            <w:pPr>
              <w:jc w:val="left"/>
              <w:rPr>
                <w:rFonts w:ascii="Times New Roman" w:hAnsi="Times New Roman" w:cs="Times New Roman"/>
                <w:color w:val="000000" w:themeColor="text1"/>
                <w:sz w:val="24"/>
              </w:rPr>
            </w:pPr>
          </w:p>
        </w:tc>
        <w:tc>
          <w:tcPr>
            <w:tcW w:w="850" w:type="pct"/>
            <w:tcBorders>
              <w:top w:val="single" w:sz="8" w:space="0" w:color="000000"/>
              <w:left w:val="single" w:sz="8" w:space="0" w:color="000000"/>
              <w:bottom w:val="single" w:sz="8" w:space="0" w:color="000000"/>
              <w:right w:val="single" w:sz="8" w:space="0" w:color="000000"/>
            </w:tcBorders>
            <w:shd w:val="clear" w:color="auto" w:fill="FFFFFF"/>
          </w:tcPr>
          <w:p w14:paraId="2428EE42" w14:textId="77777777" w:rsidR="005B3EC3" w:rsidRPr="00C24B36" w:rsidRDefault="005B3EC3" w:rsidP="00B939C0">
            <w:pPr>
              <w:jc w:val="left"/>
              <w:rPr>
                <w:rFonts w:ascii="Times New Roman" w:hAnsi="Times New Roman" w:cs="Times New Roman"/>
                <w:color w:val="000000" w:themeColor="text1"/>
                <w:sz w:val="24"/>
              </w:rPr>
            </w:pPr>
          </w:p>
        </w:tc>
      </w:tr>
    </w:tbl>
    <w:p w14:paraId="7C257AD5" w14:textId="77777777" w:rsidR="005B3EC3" w:rsidRPr="00C24B36" w:rsidRDefault="005B3EC3" w:rsidP="005B3EC3">
      <w:pPr>
        <w:tabs>
          <w:tab w:val="left" w:pos="5140"/>
        </w:tabs>
        <w:ind w:left="640"/>
        <w:rPr>
          <w:rFonts w:ascii="Times New Roman" w:eastAsia="仿宋" w:hAnsi="Times New Roman" w:cs="Times New Roman"/>
          <w:sz w:val="32"/>
          <w:szCs w:val="32"/>
        </w:rPr>
      </w:pPr>
      <w:r w:rsidRPr="00C24B36">
        <w:rPr>
          <w:rFonts w:ascii="Times New Roman" w:eastAsia="仿宋" w:hAnsi="Times New Roman" w:cs="Times New Roman"/>
          <w:sz w:val="32"/>
          <w:szCs w:val="32"/>
        </w:rPr>
        <w:t>（三）股票受让价格及合理性</w:t>
      </w:r>
    </w:p>
    <w:p w14:paraId="44E63FC1" w14:textId="77777777" w:rsidR="005B3EC3" w:rsidRPr="00C24B36" w:rsidRDefault="005B3EC3" w:rsidP="005B3EC3">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（通过回购专用账户回购的库存股适用）</w:t>
      </w:r>
    </w:p>
    <w:p w14:paraId="5028AB0D" w14:textId="77777777" w:rsidR="005B3EC3" w:rsidRPr="00C24B36" w:rsidRDefault="005B3EC3" w:rsidP="005B3EC3">
      <w:pPr>
        <w:tabs>
          <w:tab w:val="left" w:pos="5140"/>
        </w:tabs>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sz w:val="32"/>
          <w:szCs w:val="32"/>
        </w:rPr>
        <w:t>本次员工持股计划的股票受让价格为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w:t>
      </w:r>
      <w:r w:rsidRPr="00C24B36">
        <w:rPr>
          <w:rFonts w:ascii="Times New Roman" w:eastAsia="仿宋" w:hAnsi="Times New Roman" w:cs="Times New Roman"/>
          <w:kern w:val="0"/>
          <w:sz w:val="32"/>
          <w:szCs w:val="32"/>
        </w:rPr>
        <w:t>根据</w:t>
      </w:r>
      <w:r w:rsidRPr="00C24B36">
        <w:rPr>
          <w:rFonts w:ascii="Times New Roman" w:eastAsia="仿宋" w:hAnsi="Times New Roman" w:cs="Times New Roman"/>
          <w:color w:val="FF0000"/>
          <w:kern w:val="0"/>
          <w:sz w:val="32"/>
          <w:szCs w:val="32"/>
        </w:rPr>
        <w:t>匚二级市场股票交易均价匚每股净资产匚资产评估价格匚前期发行价格匚同行业可比或可参照公司价格匚其他，</w:t>
      </w:r>
      <w:r w:rsidRPr="00C24B36">
        <w:rPr>
          <w:rFonts w:ascii="Times New Roman" w:eastAsia="仿宋" w:hAnsi="Times New Roman" w:cs="Times New Roman"/>
          <w:color w:val="FF0000"/>
          <w:kern w:val="0"/>
          <w:sz w:val="32"/>
          <w:szCs w:val="32"/>
          <w:u w:val="single"/>
        </w:rPr>
        <w:t>（自行填写）</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确定有效市场参考价为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w:t>
      </w:r>
      <w:r w:rsidRPr="00C24B36">
        <w:rPr>
          <w:rFonts w:ascii="Times New Roman" w:eastAsia="仿宋" w:hAnsi="Times New Roman" w:cs="Times New Roman"/>
          <w:kern w:val="0"/>
          <w:sz w:val="32"/>
          <w:szCs w:val="32"/>
        </w:rPr>
        <w:t>受让价格</w:t>
      </w:r>
      <w:r w:rsidRPr="00C24B36">
        <w:rPr>
          <w:rFonts w:ascii="Times New Roman" w:eastAsia="仿宋" w:hAnsi="Times New Roman" w:cs="Times New Roman"/>
          <w:color w:val="FF0000"/>
          <w:kern w:val="0"/>
          <w:sz w:val="32"/>
          <w:szCs w:val="32"/>
        </w:rPr>
        <w:t>（不低于</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kern w:val="0"/>
          <w:sz w:val="32"/>
          <w:szCs w:val="32"/>
        </w:rPr>
        <w:t>低于）</w:t>
      </w:r>
      <w:r w:rsidRPr="00C24B36">
        <w:rPr>
          <w:rFonts w:ascii="Times New Roman" w:eastAsia="仿宋" w:hAnsi="Times New Roman" w:cs="Times New Roman"/>
          <w:kern w:val="0"/>
          <w:sz w:val="32"/>
          <w:szCs w:val="32"/>
        </w:rPr>
        <w:t>有效的市场参考价。</w:t>
      </w:r>
      <w:r w:rsidRPr="00C24B36">
        <w:rPr>
          <w:rFonts w:ascii="Times New Roman" w:eastAsia="仿宋" w:hAnsi="Times New Roman" w:cs="Times New Roman"/>
          <w:color w:val="FF0000"/>
          <w:kern w:val="0"/>
          <w:sz w:val="32"/>
          <w:szCs w:val="32"/>
        </w:rPr>
        <w:t>（</w:t>
      </w:r>
      <w:r w:rsidRPr="00C24B36">
        <w:rPr>
          <w:rFonts w:ascii="Times New Roman" w:eastAsia="仿宋" w:hAnsi="Times New Roman" w:cs="Times New Roman"/>
          <w:color w:val="FF0000"/>
          <w:sz w:val="32"/>
          <w:szCs w:val="32"/>
        </w:rPr>
        <w:t>若受让价格低于有效市场参考价，应结合预计确认的股份支付费用、近期市场案例的折价情况以及是否存在业绩考核指标等说明折价合理性。</w:t>
      </w:r>
      <w:r w:rsidRPr="00C24B36">
        <w:rPr>
          <w:rFonts w:ascii="Times New Roman" w:eastAsia="仿宋" w:hAnsi="Times New Roman" w:cs="Times New Roman"/>
          <w:color w:val="FF0000"/>
          <w:kern w:val="0"/>
          <w:sz w:val="32"/>
          <w:szCs w:val="32"/>
        </w:rPr>
        <w:t>）</w:t>
      </w:r>
    </w:p>
    <w:tbl>
      <w:tblPr>
        <w:tblStyle w:val="13"/>
        <w:tblW w:w="8657" w:type="dxa"/>
        <w:jc w:val="center"/>
        <w:tblLook w:val="04A0" w:firstRow="1" w:lastRow="0" w:firstColumn="1" w:lastColumn="0" w:noHBand="0" w:noVBand="1"/>
      </w:tblPr>
      <w:tblGrid>
        <w:gridCol w:w="8657"/>
      </w:tblGrid>
      <w:tr w:rsidR="005B3EC3" w:rsidRPr="00C24B36" w14:paraId="386BEE0B" w14:textId="77777777" w:rsidTr="00B939C0">
        <w:trPr>
          <w:jc w:val="center"/>
        </w:trPr>
        <w:tc>
          <w:tcPr>
            <w:tcW w:w="8657" w:type="dxa"/>
          </w:tcPr>
          <w:p w14:paraId="4336E6B1" w14:textId="77777777" w:rsidR="005B3EC3" w:rsidRPr="00C24B36" w:rsidRDefault="005B3EC3" w:rsidP="00B939C0">
            <w:pPr>
              <w:tabs>
                <w:tab w:val="left" w:pos="5140"/>
              </w:tabs>
              <w:ind w:firstLineChars="200" w:firstLine="640"/>
              <w:rPr>
                <w:rFonts w:ascii="Times New Roman" w:eastAsia="仿宋" w:hAnsi="Times New Roman" w:cs="Times New Roman"/>
                <w:color w:val="FF0000"/>
                <w:kern w:val="0"/>
                <w:sz w:val="32"/>
                <w:szCs w:val="32"/>
              </w:rPr>
            </w:pPr>
            <w:r w:rsidRPr="00C24B36">
              <w:rPr>
                <w:rFonts w:ascii="Times New Roman" w:eastAsia="仿宋" w:hAnsi="Times New Roman" w:cs="Times New Roman"/>
                <w:color w:val="FF0000"/>
                <w:kern w:val="0"/>
                <w:sz w:val="32"/>
                <w:szCs w:val="32"/>
              </w:rPr>
              <w:t>对有效市场参考价进行具体说明，如有多种确定方法，请依次说明。</w:t>
            </w:r>
          </w:p>
          <w:p w14:paraId="2C3CED64" w14:textId="240D6BC0" w:rsidR="005B3EC3" w:rsidRPr="00C24B36" w:rsidRDefault="005B3EC3" w:rsidP="00FC3E01">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kern w:val="0"/>
                <w:sz w:val="32"/>
                <w:szCs w:val="32"/>
              </w:rPr>
              <w:t>市场参考价确定方法（下同）：</w:t>
            </w:r>
            <w:r w:rsidR="00FC3E01" w:rsidRPr="00C24B36">
              <w:rPr>
                <w:rFonts w:ascii="Times New Roman" w:eastAsia="仿宋" w:hAnsi="Times New Roman" w:cs="Times New Roman"/>
                <w:color w:val="FF0000"/>
                <w:kern w:val="0"/>
                <w:sz w:val="32"/>
                <w:szCs w:val="32"/>
              </w:rPr>
              <w:t>公司</w:t>
            </w:r>
            <w:r w:rsidRPr="00C24B36">
              <w:rPr>
                <w:rFonts w:ascii="Times New Roman" w:eastAsia="仿宋" w:hAnsi="Times New Roman" w:cs="Times New Roman"/>
                <w:color w:val="FF0000"/>
                <w:kern w:val="0"/>
                <w:sz w:val="32"/>
                <w:szCs w:val="32"/>
              </w:rPr>
              <w:t>应当结合二级市场员工持股计划草案公布前最近有成交的</w:t>
            </w:r>
            <w:r w:rsidRPr="00C24B36">
              <w:rPr>
                <w:rFonts w:ascii="Times New Roman" w:eastAsia="仿宋" w:hAnsi="Times New Roman" w:cs="Times New Roman"/>
                <w:color w:val="FF0000"/>
                <w:kern w:val="0"/>
                <w:sz w:val="32"/>
                <w:szCs w:val="32"/>
              </w:rPr>
              <w:t xml:space="preserve"> 60 </w:t>
            </w:r>
            <w:r w:rsidRPr="00C24B36">
              <w:rPr>
                <w:rFonts w:ascii="Times New Roman" w:eastAsia="仿宋" w:hAnsi="Times New Roman" w:cs="Times New Roman"/>
                <w:color w:val="FF0000"/>
                <w:kern w:val="0"/>
                <w:sz w:val="32"/>
                <w:szCs w:val="32"/>
              </w:rPr>
              <w:t>个交易日的股票交易均价确定市场参考价，对二级市场交易不活跃、价格公允性不强的公司，应进一步结合每股净资产价格、资产评估价格、前期发行价格、同行业可比或可参照公司价格等确定市场参考价。</w:t>
            </w:r>
          </w:p>
        </w:tc>
      </w:tr>
    </w:tbl>
    <w:p w14:paraId="1F97F83C"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（通过全国股转系统购买的股票适用）</w:t>
      </w:r>
    </w:p>
    <w:tbl>
      <w:tblPr>
        <w:tblStyle w:val="13"/>
        <w:tblW w:w="8657" w:type="dxa"/>
        <w:jc w:val="center"/>
        <w:tblLook w:val="04A0" w:firstRow="1" w:lastRow="0" w:firstColumn="1" w:lastColumn="0" w:noHBand="0" w:noVBand="1"/>
      </w:tblPr>
      <w:tblGrid>
        <w:gridCol w:w="8657"/>
      </w:tblGrid>
      <w:tr w:rsidR="005B3EC3" w:rsidRPr="00C24B36" w14:paraId="361ACC66" w14:textId="77777777" w:rsidTr="00B939C0">
        <w:trPr>
          <w:jc w:val="center"/>
        </w:trPr>
        <w:tc>
          <w:tcPr>
            <w:tcW w:w="8657" w:type="dxa"/>
          </w:tcPr>
          <w:p w14:paraId="241AE047"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以通过全国股转系统购买股票作为股票来源的，应说明购买价格为届时公司股票市场价格。</w:t>
            </w:r>
          </w:p>
        </w:tc>
      </w:tr>
    </w:tbl>
    <w:p w14:paraId="3D203F45"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（通过认购定向发行的股票适用）</w:t>
      </w:r>
    </w:p>
    <w:tbl>
      <w:tblPr>
        <w:tblStyle w:val="13"/>
        <w:tblW w:w="8657" w:type="dxa"/>
        <w:jc w:val="center"/>
        <w:tblLook w:val="04A0" w:firstRow="1" w:lastRow="0" w:firstColumn="1" w:lastColumn="0" w:noHBand="0" w:noVBand="1"/>
      </w:tblPr>
      <w:tblGrid>
        <w:gridCol w:w="8657"/>
      </w:tblGrid>
      <w:tr w:rsidR="005B3EC3" w:rsidRPr="00C24B36" w14:paraId="2FD01121" w14:textId="77777777" w:rsidTr="00B939C0">
        <w:trPr>
          <w:jc w:val="center"/>
        </w:trPr>
        <w:tc>
          <w:tcPr>
            <w:tcW w:w="8657" w:type="dxa"/>
          </w:tcPr>
          <w:p w14:paraId="19280838"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以定向发行作为股票来源的，如发行价格尚未确定，应说明认购价格将依据届时股票市场价格及定向发行的相关规定进行确定；如认购价格已确定，应说明是否符合定向发行相关规定，列明并对比有效市场参考价说明认购价格合理性，若认购价格低于有效市场参考价，应结合预计确认的股份支付费用、近期市场案例的折价情况以及是否存在业绩考核指标等说明折价合理性。</w:t>
            </w:r>
          </w:p>
        </w:tc>
      </w:tr>
    </w:tbl>
    <w:p w14:paraId="5C2DEF16"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（通过股东自愿赠与的股票适用）</w:t>
      </w:r>
    </w:p>
    <w:tbl>
      <w:tblPr>
        <w:tblStyle w:val="13"/>
        <w:tblW w:w="8657" w:type="dxa"/>
        <w:jc w:val="center"/>
        <w:tblLook w:val="04A0" w:firstRow="1" w:lastRow="0" w:firstColumn="1" w:lastColumn="0" w:noHBand="0" w:noVBand="1"/>
      </w:tblPr>
      <w:tblGrid>
        <w:gridCol w:w="8657"/>
      </w:tblGrid>
      <w:tr w:rsidR="005B3EC3" w:rsidRPr="00C24B36" w14:paraId="710BA98A" w14:textId="77777777" w:rsidTr="00B939C0">
        <w:trPr>
          <w:jc w:val="center"/>
        </w:trPr>
        <w:tc>
          <w:tcPr>
            <w:tcW w:w="8657" w:type="dxa"/>
          </w:tcPr>
          <w:p w14:paraId="6939FF7F"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以股东自愿捐赠作为股票来源的，列明有效市场参考价即可。</w:t>
            </w:r>
          </w:p>
        </w:tc>
      </w:tr>
    </w:tbl>
    <w:p w14:paraId="6773FD61"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五、员工持股计划的设立形式、管理模式</w:t>
      </w:r>
    </w:p>
    <w:p w14:paraId="67CC61F4"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（一）设立形式与管理模式</w:t>
      </w:r>
    </w:p>
    <w:p w14:paraId="26D6C72D" w14:textId="77777777" w:rsidR="005B3EC3" w:rsidRPr="00C24B36" w:rsidRDefault="005B3EC3" w:rsidP="005B3EC3">
      <w:pPr>
        <w:tabs>
          <w:tab w:val="left" w:pos="5140"/>
        </w:tabs>
        <w:ind w:leftChars="50" w:left="105" w:firstLineChars="150" w:firstLine="480"/>
        <w:rPr>
          <w:rFonts w:ascii="Times New Roman" w:eastAsia="仿宋" w:hAnsi="Times New Roman" w:cs="Times New Roman"/>
          <w:color w:val="000000" w:themeColor="text1"/>
          <w:sz w:val="32"/>
          <w:szCs w:val="32"/>
        </w:rPr>
      </w:pPr>
      <w:r w:rsidRPr="00C24B36">
        <w:rPr>
          <w:rFonts w:ascii="Times New Roman" w:eastAsia="仿宋" w:hAnsi="Times New Roman" w:cs="Times New Roman"/>
          <w:sz w:val="32"/>
          <w:szCs w:val="32"/>
        </w:rPr>
        <w:t>本员工持股计划设立后将</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kern w:val="0"/>
          <w:sz w:val="32"/>
          <w:szCs w:val="32"/>
        </w:rPr>
        <w:t>匚</w:t>
      </w:r>
      <w:r w:rsidRPr="00C24B36">
        <w:rPr>
          <w:rFonts w:ascii="Times New Roman" w:eastAsia="仿宋" w:hAnsi="Times New Roman" w:cs="Times New Roman"/>
          <w:color w:val="FF0000"/>
          <w:sz w:val="32"/>
          <w:szCs w:val="32"/>
        </w:rPr>
        <w:t>由公司自行管理</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kern w:val="0"/>
          <w:sz w:val="32"/>
          <w:szCs w:val="32"/>
        </w:rPr>
        <w:t>匚</w:t>
      </w:r>
      <w:r w:rsidRPr="00C24B36">
        <w:rPr>
          <w:rFonts w:ascii="Times New Roman" w:eastAsia="仿宋" w:hAnsi="Times New Roman" w:cs="Times New Roman"/>
          <w:color w:val="FF0000"/>
          <w:sz w:val="32"/>
          <w:szCs w:val="32"/>
        </w:rPr>
        <w:t>委托给具有资产管理资质的机构管理</w:t>
      </w:r>
      <w:r w:rsidRPr="00C24B36">
        <w:rPr>
          <w:rFonts w:ascii="Times New Roman" w:eastAsia="仿宋" w:hAnsi="Times New Roman" w:cs="Times New Roman"/>
          <w:color w:val="000000" w:themeColor="text1"/>
          <w:sz w:val="32"/>
          <w:szCs w:val="32"/>
        </w:rPr>
        <w:t>。</w:t>
      </w:r>
    </w:p>
    <w:p w14:paraId="18A3D4A7" w14:textId="77777777" w:rsidR="005B3EC3" w:rsidRPr="00C24B36" w:rsidRDefault="005B3EC3" w:rsidP="005B3EC3">
      <w:pPr>
        <w:tabs>
          <w:tab w:val="left" w:pos="5140"/>
        </w:tabs>
        <w:ind w:leftChars="50" w:left="105" w:firstLineChars="150" w:firstLine="480"/>
        <w:rPr>
          <w:rFonts w:ascii="Times New Roman" w:eastAsia="仿宋" w:hAnsi="Times New Roman" w:cs="Times New Roman"/>
          <w:sz w:val="32"/>
          <w:szCs w:val="32"/>
        </w:rPr>
      </w:pPr>
      <w:r w:rsidRPr="00C24B36">
        <w:rPr>
          <w:rFonts w:ascii="Times New Roman" w:eastAsia="仿宋" w:hAnsi="Times New Roman" w:cs="Times New Roman"/>
          <w:sz w:val="32"/>
          <w:szCs w:val="32"/>
        </w:rPr>
        <w:t>本次员工持股计划以员工通过</w:t>
      </w:r>
      <w:r w:rsidRPr="00C24B36">
        <w:rPr>
          <w:rFonts w:ascii="Times New Roman" w:eastAsia="仿宋" w:hAnsi="Times New Roman" w:cs="Times New Roman"/>
          <w:color w:val="FF0000"/>
          <w:kern w:val="0"/>
          <w:sz w:val="32"/>
          <w:szCs w:val="32"/>
        </w:rPr>
        <w:t>匚</w:t>
      </w:r>
      <w:r w:rsidRPr="00C24B36">
        <w:rPr>
          <w:rFonts w:ascii="Times New Roman" w:eastAsia="仿宋" w:hAnsi="Times New Roman" w:cs="Times New Roman"/>
          <w:color w:val="FF0000"/>
          <w:sz w:val="32"/>
          <w:szCs w:val="32"/>
        </w:rPr>
        <w:t>直接持有公司制企业股份</w:t>
      </w:r>
      <w:r w:rsidRPr="00C24B36">
        <w:rPr>
          <w:rFonts w:ascii="Times New Roman" w:eastAsia="仿宋" w:hAnsi="Times New Roman" w:cs="Times New Roman"/>
          <w:color w:val="FF0000"/>
          <w:kern w:val="0"/>
          <w:sz w:val="32"/>
          <w:szCs w:val="32"/>
        </w:rPr>
        <w:t>匚</w:t>
      </w:r>
      <w:r w:rsidRPr="00C24B36">
        <w:rPr>
          <w:rFonts w:ascii="Times New Roman" w:eastAsia="仿宋" w:hAnsi="Times New Roman" w:cs="Times New Roman"/>
          <w:color w:val="FF0000"/>
          <w:sz w:val="32"/>
          <w:szCs w:val="32"/>
        </w:rPr>
        <w:t>直接持有合伙制企业股份</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kern w:val="0"/>
          <w:sz w:val="32"/>
          <w:szCs w:val="32"/>
        </w:rPr>
        <w:t>匚</w:t>
      </w:r>
      <w:r w:rsidRPr="00C24B36">
        <w:rPr>
          <w:rFonts w:ascii="Times New Roman" w:eastAsia="仿宋" w:hAnsi="Times New Roman" w:cs="Times New Roman"/>
          <w:color w:val="FF0000"/>
          <w:sz w:val="32"/>
          <w:szCs w:val="32"/>
        </w:rPr>
        <w:t>员工持股计划相应权益进行间接持有</w:t>
      </w:r>
      <w:r w:rsidRPr="00C24B36">
        <w:rPr>
          <w:rFonts w:ascii="Times New Roman" w:eastAsia="仿宋" w:hAnsi="Times New Roman" w:cs="Times New Roman"/>
          <w:sz w:val="32"/>
          <w:szCs w:val="32"/>
        </w:rPr>
        <w:t>的形式设立。（自行管理适用）</w:t>
      </w:r>
    </w:p>
    <w:tbl>
      <w:tblPr>
        <w:tblStyle w:val="13"/>
        <w:tblW w:w="8657" w:type="dxa"/>
        <w:jc w:val="center"/>
        <w:tblLook w:val="04A0" w:firstRow="1" w:lastRow="0" w:firstColumn="1" w:lastColumn="0" w:noHBand="0" w:noVBand="1"/>
      </w:tblPr>
      <w:tblGrid>
        <w:gridCol w:w="8657"/>
      </w:tblGrid>
      <w:tr w:rsidR="005B3EC3" w:rsidRPr="00C24B36" w14:paraId="0CB01EC7" w14:textId="77777777" w:rsidTr="00B939C0">
        <w:trPr>
          <w:jc w:val="center"/>
        </w:trPr>
        <w:tc>
          <w:tcPr>
            <w:tcW w:w="8657" w:type="dxa"/>
          </w:tcPr>
          <w:p w14:paraId="6021D332"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挂牌公司应当简要说明员工持股计划的持有人代表或机构、管理机构以及董事会在本员工持股计划的权利、职责等内容。</w:t>
            </w:r>
          </w:p>
        </w:tc>
      </w:tr>
    </w:tbl>
    <w:p w14:paraId="5B996433"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（二）持有人会议或其他组织</w:t>
      </w:r>
    </w:p>
    <w:tbl>
      <w:tblPr>
        <w:tblStyle w:val="13"/>
        <w:tblW w:w="8657" w:type="dxa"/>
        <w:jc w:val="center"/>
        <w:tblLook w:val="04A0" w:firstRow="1" w:lastRow="0" w:firstColumn="1" w:lastColumn="0" w:noHBand="0" w:noVBand="1"/>
      </w:tblPr>
      <w:tblGrid>
        <w:gridCol w:w="8657"/>
      </w:tblGrid>
      <w:tr w:rsidR="005B3EC3" w:rsidRPr="00C24B36" w14:paraId="450DD498" w14:textId="77777777" w:rsidTr="00B939C0">
        <w:trPr>
          <w:jc w:val="center"/>
        </w:trPr>
        <w:tc>
          <w:tcPr>
            <w:tcW w:w="8657" w:type="dxa"/>
          </w:tcPr>
          <w:p w14:paraId="26A5E34D"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挂牌公司应当说明持有人代表或机构的选任程序及其职责等内容，包括应提交持有人会议或其他组织审议的事项及持有人会议或其他组织的召集及表决程序、表决权行使机制等。</w:t>
            </w:r>
          </w:p>
        </w:tc>
      </w:tr>
    </w:tbl>
    <w:p w14:paraId="3EA199F8"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（三）管理委员会或其他管理机构</w:t>
      </w:r>
    </w:p>
    <w:tbl>
      <w:tblPr>
        <w:tblStyle w:val="13"/>
        <w:tblW w:w="8657" w:type="dxa"/>
        <w:jc w:val="center"/>
        <w:tblLook w:val="04A0" w:firstRow="1" w:lastRow="0" w:firstColumn="1" w:lastColumn="0" w:noHBand="0" w:noVBand="1"/>
      </w:tblPr>
      <w:tblGrid>
        <w:gridCol w:w="8657"/>
      </w:tblGrid>
      <w:tr w:rsidR="005B3EC3" w:rsidRPr="00C24B36" w14:paraId="0A1700D6" w14:textId="77777777" w:rsidTr="00B939C0">
        <w:trPr>
          <w:jc w:val="center"/>
        </w:trPr>
        <w:tc>
          <w:tcPr>
            <w:tcW w:w="8657" w:type="dxa"/>
          </w:tcPr>
          <w:p w14:paraId="589C9543"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挂牌公司应当说明管理委员会或其他管理机构的人员组成及选举程序、任期、职责及义务；应当说明管理委员会的职责以及会议召集及表决程序等内容。</w:t>
            </w:r>
          </w:p>
        </w:tc>
      </w:tr>
    </w:tbl>
    <w:p w14:paraId="2F87CEE3"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（四）持有人</w:t>
      </w:r>
    </w:p>
    <w:tbl>
      <w:tblPr>
        <w:tblStyle w:val="13"/>
        <w:tblW w:w="8657" w:type="dxa"/>
        <w:jc w:val="center"/>
        <w:tblLook w:val="04A0" w:firstRow="1" w:lastRow="0" w:firstColumn="1" w:lastColumn="0" w:noHBand="0" w:noVBand="1"/>
      </w:tblPr>
      <w:tblGrid>
        <w:gridCol w:w="8657"/>
      </w:tblGrid>
      <w:tr w:rsidR="005B3EC3" w:rsidRPr="00C24B36" w14:paraId="324C19BD" w14:textId="77777777" w:rsidTr="00B939C0">
        <w:trPr>
          <w:jc w:val="center"/>
        </w:trPr>
        <w:tc>
          <w:tcPr>
            <w:tcW w:w="8657" w:type="dxa"/>
          </w:tcPr>
          <w:p w14:paraId="08189656"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挂牌公司应当说明持有人的权利及义务。</w:t>
            </w:r>
          </w:p>
        </w:tc>
      </w:tr>
    </w:tbl>
    <w:p w14:paraId="2C843FDA"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（五）载体公司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合伙企业</w:t>
      </w:r>
      <w:r w:rsidRPr="00C24B36">
        <w:rPr>
          <w:rFonts w:ascii="Times New Roman" w:eastAsia="仿宋" w:hAnsi="Times New Roman" w:cs="Times New Roman"/>
          <w:color w:val="FF0000"/>
          <w:sz w:val="32"/>
          <w:szCs w:val="32"/>
        </w:rPr>
        <w:t>（如有）</w:t>
      </w:r>
    </w:p>
    <w:tbl>
      <w:tblPr>
        <w:tblStyle w:val="13"/>
        <w:tblW w:w="8657" w:type="dxa"/>
        <w:jc w:val="center"/>
        <w:tblLook w:val="04A0" w:firstRow="1" w:lastRow="0" w:firstColumn="1" w:lastColumn="0" w:noHBand="0" w:noVBand="1"/>
      </w:tblPr>
      <w:tblGrid>
        <w:gridCol w:w="8657"/>
      </w:tblGrid>
      <w:tr w:rsidR="005B3EC3" w:rsidRPr="00C24B36" w14:paraId="527A60C7" w14:textId="77777777" w:rsidTr="00B939C0">
        <w:trPr>
          <w:jc w:val="center"/>
        </w:trPr>
        <w:tc>
          <w:tcPr>
            <w:tcW w:w="8657" w:type="dxa"/>
          </w:tcPr>
          <w:p w14:paraId="68926004"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挂牌公司应当说明是否已设立载体公司、合伙企业，已设立的载体公司、合伙企业的基本情况，包括全体董事（执行董事）、监事（执行监事）、高级管理人员或执行事务合伙人，以及合伙协议的主要条款等。</w:t>
            </w:r>
          </w:p>
        </w:tc>
      </w:tr>
    </w:tbl>
    <w:p w14:paraId="3BDF9EA4"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（六）资产管理机构</w:t>
      </w:r>
      <w:r w:rsidRPr="00C24B36">
        <w:rPr>
          <w:rFonts w:ascii="Times New Roman" w:eastAsia="仿宋" w:hAnsi="Times New Roman" w:cs="Times New Roman"/>
          <w:color w:val="FF0000"/>
          <w:sz w:val="32"/>
          <w:szCs w:val="32"/>
        </w:rPr>
        <w:t>（如有）</w:t>
      </w:r>
    </w:p>
    <w:tbl>
      <w:tblPr>
        <w:tblStyle w:val="13"/>
        <w:tblW w:w="8657" w:type="dxa"/>
        <w:jc w:val="center"/>
        <w:tblLook w:val="04A0" w:firstRow="1" w:lastRow="0" w:firstColumn="1" w:lastColumn="0" w:noHBand="0" w:noVBand="1"/>
      </w:tblPr>
      <w:tblGrid>
        <w:gridCol w:w="8657"/>
      </w:tblGrid>
      <w:tr w:rsidR="005B3EC3" w:rsidRPr="00C24B36" w14:paraId="6DACEA58" w14:textId="77777777" w:rsidTr="00B939C0">
        <w:trPr>
          <w:jc w:val="center"/>
        </w:trPr>
        <w:tc>
          <w:tcPr>
            <w:tcW w:w="8657" w:type="dxa"/>
          </w:tcPr>
          <w:p w14:paraId="0CD5C615"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公司拟委托已在基金业协会登记且具备资产管理资质的专业机构进行管理，后续为员工持股计划设立的资产管理产品应在基金业协会备并履行相关监管部门规定的程序。</w:t>
            </w:r>
          </w:p>
          <w:p w14:paraId="001CD891"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公司已委托</w:t>
            </w:r>
            <w:r w:rsidRPr="00C24B36">
              <w:rPr>
                <w:rFonts w:ascii="Times New Roman" w:eastAsia="仿宋" w:hAnsi="Times New Roman" w:cs="Times New Roman"/>
                <w:color w:val="FF0000"/>
                <w:sz w:val="32"/>
                <w:szCs w:val="32"/>
              </w:rPr>
              <w:t>XXXX</w:t>
            </w:r>
            <w:r w:rsidRPr="00C24B36">
              <w:rPr>
                <w:rFonts w:ascii="Times New Roman" w:eastAsia="仿宋" w:hAnsi="Times New Roman" w:cs="Times New Roman"/>
                <w:color w:val="FF0000"/>
                <w:sz w:val="32"/>
                <w:szCs w:val="32"/>
              </w:rPr>
              <w:t>资产管理机构对员工持股计划进行管理，该已在基金业协会登记且具备资产管理资质，为员工持股计划设立的资产管理产品已在基金业协会备并履行了相关监管部门规定的程序，后续将根据中国证监会等监管机构发布资产管理业务相关规则以及本员工持股计划的约定管理本员工持股计划，并维护员工持股计划的合法权益，确保员工持股计划的财产安全。</w:t>
            </w:r>
          </w:p>
        </w:tc>
      </w:tr>
    </w:tbl>
    <w:p w14:paraId="1DA7309A"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（六）股东大会授权董事会事项</w:t>
      </w:r>
    </w:p>
    <w:tbl>
      <w:tblPr>
        <w:tblStyle w:val="13"/>
        <w:tblW w:w="8657" w:type="dxa"/>
        <w:jc w:val="center"/>
        <w:tblLook w:val="04A0" w:firstRow="1" w:lastRow="0" w:firstColumn="1" w:lastColumn="0" w:noHBand="0" w:noVBand="1"/>
      </w:tblPr>
      <w:tblGrid>
        <w:gridCol w:w="8657"/>
      </w:tblGrid>
      <w:tr w:rsidR="005B3EC3" w:rsidRPr="00C24B36" w14:paraId="4F5AA4E3" w14:textId="77777777" w:rsidTr="00B939C0">
        <w:trPr>
          <w:jc w:val="center"/>
        </w:trPr>
        <w:tc>
          <w:tcPr>
            <w:tcW w:w="8657" w:type="dxa"/>
          </w:tcPr>
          <w:p w14:paraId="320044C2"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挂牌公司应当说明股东大会授权董事会的事项。</w:t>
            </w:r>
          </w:p>
        </w:tc>
      </w:tr>
    </w:tbl>
    <w:p w14:paraId="63746D35"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六、资产管理机构的选任、管理协议的主要条款</w:t>
      </w:r>
      <w:r w:rsidRPr="00C24B36">
        <w:rPr>
          <w:rFonts w:ascii="Times New Roman" w:eastAsia="黑体" w:hAnsi="Times New Roman" w:cs="Times New Roman"/>
          <w:color w:val="FF0000"/>
          <w:kern w:val="0"/>
          <w:sz w:val="32"/>
          <w:szCs w:val="32"/>
          <w:lang w:val="zh-CN"/>
        </w:rPr>
        <w:t>（如有）</w:t>
      </w:r>
    </w:p>
    <w:p w14:paraId="048E74CE"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（一）资产管理机构的选任</w:t>
      </w:r>
    </w:p>
    <w:p w14:paraId="6823C18C"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挂牌公司</w:t>
      </w:r>
      <w:r w:rsidRPr="00C24B36">
        <w:rPr>
          <w:rFonts w:ascii="Times New Roman" w:eastAsia="仿宋" w:hAnsi="Times New Roman" w:cs="Times New Roman"/>
          <w:color w:val="FF0000"/>
          <w:sz w:val="32"/>
          <w:szCs w:val="32"/>
        </w:rPr>
        <w:t>（已选任</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尚未选任）</w:t>
      </w:r>
      <w:r w:rsidRPr="00C24B36">
        <w:rPr>
          <w:rFonts w:ascii="Times New Roman" w:eastAsia="仿宋" w:hAnsi="Times New Roman" w:cs="Times New Roman"/>
          <w:sz w:val="32"/>
          <w:szCs w:val="32"/>
        </w:rPr>
        <w:t>资产管理机构。</w:t>
      </w:r>
    </w:p>
    <w:tbl>
      <w:tblPr>
        <w:tblStyle w:val="13"/>
        <w:tblW w:w="8657" w:type="dxa"/>
        <w:jc w:val="center"/>
        <w:tblLook w:val="04A0" w:firstRow="1" w:lastRow="0" w:firstColumn="1" w:lastColumn="0" w:noHBand="0" w:noVBand="1"/>
      </w:tblPr>
      <w:tblGrid>
        <w:gridCol w:w="8657"/>
      </w:tblGrid>
      <w:tr w:rsidR="005B3EC3" w:rsidRPr="00C24B36" w14:paraId="37F54994" w14:textId="77777777" w:rsidTr="00B939C0">
        <w:trPr>
          <w:jc w:val="center"/>
        </w:trPr>
        <w:tc>
          <w:tcPr>
            <w:tcW w:w="8657" w:type="dxa"/>
          </w:tcPr>
          <w:p w14:paraId="3EC51956"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已选任资产管理机构的，挂牌公司应说明资产管理机构的名称、设立的资产管理产品、选任资产管理机构的程序等信息。</w:t>
            </w:r>
          </w:p>
          <w:p w14:paraId="2A69CD4A"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尚未选任资产管理机构的，挂牌公司应说明选任资产管理机构程序与标准，并说明待公司完成正式选任后将及时披露相关信息。</w:t>
            </w:r>
          </w:p>
        </w:tc>
      </w:tr>
    </w:tbl>
    <w:p w14:paraId="5814875C"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（二）管理协议的主要条款</w:t>
      </w:r>
    </w:p>
    <w:tbl>
      <w:tblPr>
        <w:tblStyle w:val="13"/>
        <w:tblW w:w="8657" w:type="dxa"/>
        <w:jc w:val="center"/>
        <w:tblLook w:val="04A0" w:firstRow="1" w:lastRow="0" w:firstColumn="1" w:lastColumn="0" w:noHBand="0" w:noVBand="1"/>
      </w:tblPr>
      <w:tblGrid>
        <w:gridCol w:w="8657"/>
      </w:tblGrid>
      <w:tr w:rsidR="005B3EC3" w:rsidRPr="00C24B36" w14:paraId="5D50246F" w14:textId="77777777" w:rsidTr="00B939C0">
        <w:trPr>
          <w:jc w:val="center"/>
        </w:trPr>
        <w:tc>
          <w:tcPr>
            <w:tcW w:w="8657" w:type="dxa"/>
          </w:tcPr>
          <w:p w14:paraId="2699B109"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已选任资产管理机构的，应当说明管理协议的主要条款。</w:t>
            </w:r>
          </w:p>
          <w:p w14:paraId="71296D39"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尚未选任资产管理机构的应当在披露公司完成正式选任后一并披露管理协议的主要条款。</w:t>
            </w:r>
          </w:p>
        </w:tc>
      </w:tr>
    </w:tbl>
    <w:p w14:paraId="6692928F"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（三）管理费用的计提及支付方式</w:t>
      </w:r>
    </w:p>
    <w:tbl>
      <w:tblPr>
        <w:tblStyle w:val="13"/>
        <w:tblW w:w="8657" w:type="dxa"/>
        <w:jc w:val="center"/>
        <w:tblLook w:val="04A0" w:firstRow="1" w:lastRow="0" w:firstColumn="1" w:lastColumn="0" w:noHBand="0" w:noVBand="1"/>
      </w:tblPr>
      <w:tblGrid>
        <w:gridCol w:w="8657"/>
      </w:tblGrid>
      <w:tr w:rsidR="005B3EC3" w:rsidRPr="00C24B36" w14:paraId="0BD2E2EA" w14:textId="77777777" w:rsidTr="00B939C0">
        <w:trPr>
          <w:jc w:val="center"/>
        </w:trPr>
        <w:tc>
          <w:tcPr>
            <w:tcW w:w="8657" w:type="dxa"/>
          </w:tcPr>
          <w:p w14:paraId="200D68CB"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已选任资产管理机构的，应当说明管理费用的计提及支付方式。</w:t>
            </w:r>
          </w:p>
          <w:p w14:paraId="3D79FC5A"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尚未选任资产管理机构的应当在披露公司完成正式选任后一并披露管理费用的计提及支付方式。</w:t>
            </w:r>
          </w:p>
        </w:tc>
      </w:tr>
    </w:tbl>
    <w:p w14:paraId="3457D2CC"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七、员工持股计划的存续期限与锁定期限</w:t>
      </w:r>
    </w:p>
    <w:p w14:paraId="283EA0E5"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（一）存续期限</w:t>
      </w:r>
    </w:p>
    <w:p w14:paraId="05AF414B"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员工持股计划的存续期限为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个月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其他，自行填写）</w:t>
      </w:r>
      <w:r w:rsidRPr="00C24B36">
        <w:rPr>
          <w:rFonts w:ascii="Times New Roman" w:eastAsia="仿宋" w:hAnsi="Times New Roman" w:cs="Times New Roman"/>
          <w:sz w:val="32"/>
          <w:szCs w:val="32"/>
        </w:rPr>
        <w:t>。</w:t>
      </w:r>
    </w:p>
    <w:tbl>
      <w:tblPr>
        <w:tblStyle w:val="13"/>
        <w:tblW w:w="8657" w:type="dxa"/>
        <w:jc w:val="center"/>
        <w:tblLook w:val="04A0" w:firstRow="1" w:lastRow="0" w:firstColumn="1" w:lastColumn="0" w:noHBand="0" w:noVBand="1"/>
      </w:tblPr>
      <w:tblGrid>
        <w:gridCol w:w="8657"/>
      </w:tblGrid>
      <w:tr w:rsidR="005B3EC3" w:rsidRPr="00C24B36" w14:paraId="700F3865" w14:textId="77777777" w:rsidTr="00B939C0">
        <w:trPr>
          <w:jc w:val="center"/>
        </w:trPr>
        <w:tc>
          <w:tcPr>
            <w:tcW w:w="8657" w:type="dxa"/>
          </w:tcPr>
          <w:p w14:paraId="2F689464"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挂牌公司应当说明员工持股计划的存续期限及存续期满后员工持股计划立即终止的安排，包括具体的期限、存续期起算日；是否存在提前终止或继续展期等安排，如是应说明相应条件及应履行的程序。</w:t>
            </w:r>
          </w:p>
          <w:p w14:paraId="5A11985E"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如存在拟多期实施的，应当说明每一期预计的设立时间及存续期限等情况。</w:t>
            </w:r>
          </w:p>
        </w:tc>
      </w:tr>
    </w:tbl>
    <w:p w14:paraId="12F36A43"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（二）锁定期限</w:t>
      </w:r>
    </w:p>
    <w:p w14:paraId="1F4051A7"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员工持股计划的锁定期限为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个月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天</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其他，自行填写）</w:t>
      </w:r>
      <w:r w:rsidRPr="00C24B36">
        <w:rPr>
          <w:rFonts w:ascii="Times New Roman" w:eastAsia="仿宋" w:hAnsi="Times New Roman" w:cs="Times New Roman"/>
          <w:sz w:val="32"/>
          <w:szCs w:val="32"/>
        </w:rPr>
        <w:t>。锁定期满后，解锁安排如下：</w:t>
      </w:r>
    </w:p>
    <w:tbl>
      <w:tblPr>
        <w:tblStyle w:val="23"/>
        <w:tblW w:w="0" w:type="auto"/>
        <w:tblInd w:w="-714" w:type="dxa"/>
        <w:tblLook w:val="04A0" w:firstRow="1" w:lastRow="0" w:firstColumn="1" w:lastColumn="0" w:noHBand="0" w:noVBand="1"/>
      </w:tblPr>
      <w:tblGrid>
        <w:gridCol w:w="2269"/>
        <w:gridCol w:w="3975"/>
        <w:gridCol w:w="2766"/>
      </w:tblGrid>
      <w:tr w:rsidR="005B3EC3" w:rsidRPr="00C24B36" w14:paraId="219DC4A6" w14:textId="77777777" w:rsidTr="00B939C0">
        <w:tc>
          <w:tcPr>
            <w:tcW w:w="2269" w:type="dxa"/>
          </w:tcPr>
          <w:p w14:paraId="018927D2" w14:textId="77777777" w:rsidR="005B3EC3" w:rsidRPr="00C24B36" w:rsidRDefault="005B3EC3"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解锁安排</w:t>
            </w:r>
          </w:p>
        </w:tc>
        <w:tc>
          <w:tcPr>
            <w:tcW w:w="3975" w:type="dxa"/>
          </w:tcPr>
          <w:p w14:paraId="05C966F4" w14:textId="77777777" w:rsidR="005B3EC3" w:rsidRPr="00C24B36" w:rsidRDefault="005B3EC3"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解锁期间</w:t>
            </w:r>
          </w:p>
        </w:tc>
        <w:tc>
          <w:tcPr>
            <w:tcW w:w="2766" w:type="dxa"/>
          </w:tcPr>
          <w:p w14:paraId="1A7F52F2" w14:textId="77777777" w:rsidR="005B3EC3" w:rsidRPr="00C24B36" w:rsidRDefault="005B3EC3" w:rsidP="00B939C0">
            <w:pPr>
              <w:jc w:val="center"/>
              <w:rPr>
                <w:rFonts w:ascii="Times New Roman" w:eastAsia="仿宋" w:hAnsi="Times New Roman" w:cs="Times New Roman"/>
                <w:b/>
                <w:color w:val="000000" w:themeColor="text1"/>
                <w:sz w:val="24"/>
              </w:rPr>
            </w:pPr>
            <w:r w:rsidRPr="00C24B36">
              <w:rPr>
                <w:rFonts w:ascii="Times New Roman" w:eastAsia="仿宋" w:hAnsi="Times New Roman" w:cs="Times New Roman"/>
                <w:b/>
                <w:color w:val="000000" w:themeColor="text1"/>
                <w:sz w:val="24"/>
              </w:rPr>
              <w:t>解锁比例（</w:t>
            </w:r>
            <w:r w:rsidRPr="00C24B36">
              <w:rPr>
                <w:rFonts w:ascii="Times New Roman" w:eastAsia="仿宋" w:hAnsi="Times New Roman" w:cs="Times New Roman"/>
                <w:b/>
                <w:color w:val="000000" w:themeColor="text1"/>
                <w:sz w:val="24"/>
              </w:rPr>
              <w:t>%</w:t>
            </w:r>
            <w:r w:rsidRPr="00C24B36">
              <w:rPr>
                <w:rFonts w:ascii="Times New Roman" w:eastAsia="仿宋" w:hAnsi="Times New Roman" w:cs="Times New Roman"/>
                <w:b/>
                <w:color w:val="000000" w:themeColor="text1"/>
                <w:sz w:val="24"/>
              </w:rPr>
              <w:t>）</w:t>
            </w:r>
          </w:p>
        </w:tc>
      </w:tr>
      <w:tr w:rsidR="005B3EC3" w:rsidRPr="00C24B36" w14:paraId="3D1F57EA" w14:textId="77777777" w:rsidTr="00B939C0">
        <w:tc>
          <w:tcPr>
            <w:tcW w:w="2269" w:type="dxa"/>
          </w:tcPr>
          <w:p w14:paraId="3C8DC763" w14:textId="77777777" w:rsidR="005B3EC3" w:rsidRPr="00C24B36" w:rsidRDefault="005B3EC3"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第一个解锁期</w:t>
            </w:r>
          </w:p>
        </w:tc>
        <w:tc>
          <w:tcPr>
            <w:tcW w:w="3975" w:type="dxa"/>
          </w:tcPr>
          <w:p w14:paraId="2626FE07" w14:textId="77777777" w:rsidR="005B3EC3" w:rsidRPr="00C24B36" w:rsidRDefault="005B3EC3" w:rsidP="00B939C0">
            <w:pPr>
              <w:jc w:val="center"/>
              <w:rPr>
                <w:rFonts w:ascii="Times New Roman" w:eastAsia="仿宋" w:hAnsi="Times New Roman" w:cs="Times New Roman"/>
                <w:b/>
                <w:color w:val="000000" w:themeColor="text1"/>
                <w:sz w:val="24"/>
              </w:rPr>
            </w:pPr>
          </w:p>
        </w:tc>
        <w:tc>
          <w:tcPr>
            <w:tcW w:w="2766" w:type="dxa"/>
          </w:tcPr>
          <w:p w14:paraId="40EC1CF2" w14:textId="77777777" w:rsidR="005B3EC3" w:rsidRPr="00C24B36" w:rsidRDefault="005B3EC3" w:rsidP="00B939C0">
            <w:pPr>
              <w:jc w:val="center"/>
              <w:rPr>
                <w:rFonts w:ascii="Times New Roman" w:eastAsia="仿宋" w:hAnsi="Times New Roman" w:cs="Times New Roman"/>
                <w:b/>
                <w:color w:val="000000" w:themeColor="text1"/>
                <w:sz w:val="24"/>
              </w:rPr>
            </w:pPr>
          </w:p>
        </w:tc>
      </w:tr>
      <w:tr w:rsidR="005B3EC3" w:rsidRPr="00C24B36" w14:paraId="32F0ECBF" w14:textId="77777777" w:rsidTr="00B939C0">
        <w:tc>
          <w:tcPr>
            <w:tcW w:w="2269" w:type="dxa"/>
          </w:tcPr>
          <w:p w14:paraId="767C8A57" w14:textId="77777777" w:rsidR="005B3EC3" w:rsidRPr="00C24B36" w:rsidRDefault="005B3EC3"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第二个解锁期</w:t>
            </w:r>
          </w:p>
        </w:tc>
        <w:tc>
          <w:tcPr>
            <w:tcW w:w="3975" w:type="dxa"/>
          </w:tcPr>
          <w:p w14:paraId="22D41FBF" w14:textId="77777777" w:rsidR="005B3EC3" w:rsidRPr="00C24B36" w:rsidRDefault="005B3EC3" w:rsidP="00B939C0">
            <w:pPr>
              <w:jc w:val="center"/>
              <w:rPr>
                <w:rFonts w:ascii="Times New Roman" w:eastAsia="仿宋" w:hAnsi="Times New Roman" w:cs="Times New Roman"/>
                <w:b/>
                <w:color w:val="000000" w:themeColor="text1"/>
                <w:sz w:val="24"/>
              </w:rPr>
            </w:pPr>
          </w:p>
        </w:tc>
        <w:tc>
          <w:tcPr>
            <w:tcW w:w="2766" w:type="dxa"/>
          </w:tcPr>
          <w:p w14:paraId="3ED2AAD8" w14:textId="77777777" w:rsidR="005B3EC3" w:rsidRPr="00C24B36" w:rsidRDefault="005B3EC3" w:rsidP="00B939C0">
            <w:pPr>
              <w:jc w:val="center"/>
              <w:rPr>
                <w:rFonts w:ascii="Times New Roman" w:eastAsia="仿宋" w:hAnsi="Times New Roman" w:cs="Times New Roman"/>
                <w:b/>
                <w:color w:val="000000" w:themeColor="text1"/>
                <w:sz w:val="24"/>
              </w:rPr>
            </w:pPr>
          </w:p>
        </w:tc>
      </w:tr>
      <w:tr w:rsidR="005B3EC3" w:rsidRPr="00C24B36" w14:paraId="556E2C68" w14:textId="77777777" w:rsidTr="00B939C0">
        <w:tc>
          <w:tcPr>
            <w:tcW w:w="2269" w:type="dxa"/>
          </w:tcPr>
          <w:p w14:paraId="5FB731C7" w14:textId="77777777" w:rsidR="005B3EC3" w:rsidRPr="00C24B36" w:rsidRDefault="005B3EC3"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w:t>
            </w:r>
          </w:p>
        </w:tc>
        <w:tc>
          <w:tcPr>
            <w:tcW w:w="3975" w:type="dxa"/>
          </w:tcPr>
          <w:p w14:paraId="11FD89B2" w14:textId="77777777" w:rsidR="005B3EC3" w:rsidRPr="00C24B36" w:rsidRDefault="005B3EC3" w:rsidP="00B939C0">
            <w:pPr>
              <w:jc w:val="center"/>
              <w:rPr>
                <w:rFonts w:ascii="Times New Roman" w:eastAsia="仿宋" w:hAnsi="Times New Roman" w:cs="Times New Roman"/>
                <w:b/>
                <w:color w:val="000000" w:themeColor="text1"/>
                <w:sz w:val="24"/>
              </w:rPr>
            </w:pPr>
          </w:p>
        </w:tc>
        <w:tc>
          <w:tcPr>
            <w:tcW w:w="2766" w:type="dxa"/>
          </w:tcPr>
          <w:p w14:paraId="46982271" w14:textId="77777777" w:rsidR="005B3EC3" w:rsidRPr="00C24B36" w:rsidRDefault="005B3EC3" w:rsidP="00B939C0">
            <w:pPr>
              <w:jc w:val="center"/>
              <w:rPr>
                <w:rFonts w:ascii="Times New Roman" w:eastAsia="仿宋" w:hAnsi="Times New Roman" w:cs="Times New Roman"/>
                <w:b/>
                <w:color w:val="000000" w:themeColor="text1"/>
                <w:sz w:val="24"/>
              </w:rPr>
            </w:pPr>
          </w:p>
        </w:tc>
      </w:tr>
      <w:tr w:rsidR="005B3EC3" w:rsidRPr="00C24B36" w14:paraId="27935EB4" w14:textId="77777777" w:rsidTr="00B939C0">
        <w:tc>
          <w:tcPr>
            <w:tcW w:w="2269" w:type="dxa"/>
          </w:tcPr>
          <w:p w14:paraId="7EAA6612" w14:textId="77777777" w:rsidR="005B3EC3" w:rsidRPr="00C24B36" w:rsidRDefault="005B3EC3" w:rsidP="00B939C0">
            <w:pPr>
              <w:jc w:val="center"/>
              <w:rPr>
                <w:rFonts w:ascii="Times New Roman" w:eastAsia="仿宋" w:hAnsi="Times New Roman" w:cs="Times New Roman"/>
                <w:color w:val="000000" w:themeColor="text1"/>
                <w:sz w:val="24"/>
              </w:rPr>
            </w:pPr>
            <w:r w:rsidRPr="00C24B36">
              <w:rPr>
                <w:rFonts w:ascii="Times New Roman" w:eastAsia="仿宋" w:hAnsi="Times New Roman" w:cs="Times New Roman"/>
                <w:color w:val="000000" w:themeColor="text1"/>
                <w:sz w:val="24"/>
              </w:rPr>
              <w:t>合计</w:t>
            </w:r>
          </w:p>
        </w:tc>
        <w:tc>
          <w:tcPr>
            <w:tcW w:w="3975" w:type="dxa"/>
          </w:tcPr>
          <w:p w14:paraId="6A1ACE00" w14:textId="77777777" w:rsidR="005B3EC3" w:rsidRPr="00C24B36" w:rsidRDefault="005B3EC3" w:rsidP="00B939C0">
            <w:pPr>
              <w:jc w:val="center"/>
              <w:rPr>
                <w:rFonts w:ascii="Times New Roman" w:eastAsia="仿宋" w:hAnsi="Times New Roman" w:cs="Times New Roman"/>
                <w:b/>
                <w:color w:val="000000" w:themeColor="text1"/>
                <w:sz w:val="24"/>
              </w:rPr>
            </w:pPr>
          </w:p>
        </w:tc>
        <w:tc>
          <w:tcPr>
            <w:tcW w:w="2766" w:type="dxa"/>
          </w:tcPr>
          <w:p w14:paraId="215DD3CF" w14:textId="77777777" w:rsidR="005B3EC3" w:rsidRPr="00C24B36" w:rsidRDefault="005B3EC3" w:rsidP="00B939C0">
            <w:pPr>
              <w:jc w:val="center"/>
              <w:rPr>
                <w:rFonts w:ascii="Times New Roman" w:eastAsia="仿宋" w:hAnsi="Times New Roman" w:cs="Times New Roman"/>
                <w:b/>
                <w:color w:val="000000" w:themeColor="text1"/>
                <w:sz w:val="24"/>
              </w:rPr>
            </w:pPr>
          </w:p>
        </w:tc>
      </w:tr>
    </w:tbl>
    <w:p w14:paraId="5BA4E333" w14:textId="77777777" w:rsidR="005B3EC3" w:rsidRPr="00C24B36" w:rsidRDefault="005B3EC3" w:rsidP="005B3EC3">
      <w:pPr>
        <w:tabs>
          <w:tab w:val="left" w:pos="5140"/>
        </w:tabs>
        <w:rPr>
          <w:rFonts w:ascii="Times New Roman" w:eastAsia="仿宋" w:hAnsi="Times New Roman" w:cs="Times New Roman"/>
          <w:sz w:val="32"/>
          <w:szCs w:val="32"/>
        </w:rPr>
      </w:pPr>
    </w:p>
    <w:tbl>
      <w:tblPr>
        <w:tblStyle w:val="13"/>
        <w:tblW w:w="8657" w:type="dxa"/>
        <w:jc w:val="center"/>
        <w:tblLook w:val="04A0" w:firstRow="1" w:lastRow="0" w:firstColumn="1" w:lastColumn="0" w:noHBand="0" w:noVBand="1"/>
      </w:tblPr>
      <w:tblGrid>
        <w:gridCol w:w="8657"/>
      </w:tblGrid>
      <w:tr w:rsidR="005B3EC3" w:rsidRPr="00C24B36" w14:paraId="17C72E23" w14:textId="77777777" w:rsidTr="00B939C0">
        <w:trPr>
          <w:jc w:val="center"/>
        </w:trPr>
        <w:tc>
          <w:tcPr>
            <w:tcW w:w="8657" w:type="dxa"/>
          </w:tcPr>
          <w:p w14:paraId="5FAD0420"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挂牌公司应当说明员工持股计划自存续期起算后的具体锁定期限，分期解锁的应当说明每期解锁的具体时点及解锁股份比例。</w:t>
            </w:r>
          </w:p>
          <w:p w14:paraId="6815FC77" w14:textId="77777777" w:rsidR="00A07B9C" w:rsidRPr="00C24B36" w:rsidRDefault="005B3EC3" w:rsidP="00B939C0">
            <w:pPr>
              <w:tabs>
                <w:tab w:val="left" w:pos="5140"/>
              </w:tabs>
              <w:ind w:leftChars="100" w:left="210" w:firstLineChars="100" w:firstLine="32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自行管理的员工持股计划应自设立之日起锁定至少</w:t>
            </w:r>
            <w:r w:rsidRPr="00C24B36">
              <w:rPr>
                <w:rFonts w:ascii="Times New Roman" w:eastAsia="仿宋" w:hAnsi="Times New Roman" w:cs="Times New Roman"/>
                <w:color w:val="FF0000"/>
                <w:sz w:val="32"/>
                <w:szCs w:val="32"/>
              </w:rPr>
              <w:t xml:space="preserve"> 36 </w:t>
            </w:r>
          </w:p>
          <w:p w14:paraId="0B842F59" w14:textId="2E8359F1" w:rsidR="005B3EC3" w:rsidRPr="00C24B36" w:rsidRDefault="005B3EC3" w:rsidP="00A07B9C">
            <w:pPr>
              <w:tabs>
                <w:tab w:val="left" w:pos="5140"/>
              </w:tabs>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个月，股份锁定期间内，员工所持相关权益转让退出的，只能向员工持股计划内员工或其他符合条件的员工转让。以公司制、合伙制企业为载体的，公司应当说明：在锁定期内，工商登记的股东、合伙人应与披露的员工持股计划参与主体保持一致，进行股东、合伙人登记变更的不得违反指引关于锁定期和员工所持权益转让的相关规定。</w:t>
            </w:r>
          </w:p>
          <w:p w14:paraId="69191623"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委托给具有资产管理资质的机构管理的应当说明持股期限在</w:t>
            </w:r>
            <w:r w:rsidRPr="00C24B36">
              <w:rPr>
                <w:rFonts w:ascii="Times New Roman" w:eastAsia="仿宋" w:hAnsi="Times New Roman" w:cs="Times New Roman"/>
                <w:color w:val="FF0000"/>
                <w:sz w:val="32"/>
                <w:szCs w:val="32"/>
              </w:rPr>
              <w:t xml:space="preserve"> 12 </w:t>
            </w:r>
            <w:r w:rsidRPr="00C24B36">
              <w:rPr>
                <w:rFonts w:ascii="Times New Roman" w:eastAsia="仿宋" w:hAnsi="Times New Roman" w:cs="Times New Roman"/>
                <w:color w:val="FF0000"/>
                <w:sz w:val="32"/>
                <w:szCs w:val="32"/>
              </w:rPr>
              <w:t>个月以上。</w:t>
            </w:r>
          </w:p>
          <w:p w14:paraId="02732E63"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本员工持股计划所取得标的股票，因挂牌公司派发股票股利、资本公积转增等情形所衍生取得的股份，亦应遵守上述股份锁定安排。</w:t>
            </w:r>
          </w:p>
        </w:tc>
      </w:tr>
    </w:tbl>
    <w:p w14:paraId="4F41A199"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（三）绩效考核指标</w:t>
      </w:r>
    </w:p>
    <w:p w14:paraId="23E153DC"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本次员工持股计划</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绩效考核指标。</w:t>
      </w:r>
    </w:p>
    <w:tbl>
      <w:tblPr>
        <w:tblStyle w:val="13"/>
        <w:tblW w:w="8657" w:type="dxa"/>
        <w:jc w:val="center"/>
        <w:tblLook w:val="04A0" w:firstRow="1" w:lastRow="0" w:firstColumn="1" w:lastColumn="0" w:noHBand="0" w:noVBand="1"/>
      </w:tblPr>
      <w:tblGrid>
        <w:gridCol w:w="8657"/>
      </w:tblGrid>
      <w:tr w:rsidR="005B3EC3" w:rsidRPr="00C24B36" w14:paraId="36743726" w14:textId="77777777" w:rsidTr="00B939C0">
        <w:trPr>
          <w:jc w:val="center"/>
        </w:trPr>
        <w:tc>
          <w:tcPr>
            <w:tcW w:w="8657" w:type="dxa"/>
          </w:tcPr>
          <w:p w14:paraId="165ADA45"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员工持股计划如存在绩效考核指标，应说明公司绩效考核指标与个人绩效考核指标设置的标准、考核时点及合理性。</w:t>
            </w:r>
          </w:p>
        </w:tc>
      </w:tr>
    </w:tbl>
    <w:p w14:paraId="23747B7B"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（四）持股计划的交易限制</w:t>
      </w:r>
    </w:p>
    <w:p w14:paraId="46B1ECE2"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员工持股计划及相关主体必须严格遵守全国股转系统交易规则，遵守信息敏感期不得买卖股票的规定，各方均不得利用员工持股计划进行内幕交易、市场操纵及其他不公平交易行为。</w:t>
      </w:r>
    </w:p>
    <w:p w14:paraId="32D973B8"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上述信息敏感期是指：</w:t>
      </w:r>
    </w:p>
    <w:p w14:paraId="5B39169C" w14:textId="77777777" w:rsidR="005B3EC3" w:rsidRPr="00C24B36" w:rsidRDefault="005B3EC3" w:rsidP="005B3EC3">
      <w:pPr>
        <w:spacing w:line="60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1</w:t>
      </w:r>
      <w:r w:rsidRPr="00C24B36">
        <w:rPr>
          <w:rFonts w:ascii="Times New Roman" w:eastAsia="仿宋" w:hAnsi="Times New Roman" w:cs="Times New Roman"/>
          <w:kern w:val="0"/>
          <w:sz w:val="32"/>
          <w:szCs w:val="32"/>
        </w:rPr>
        <w:t>）公司年度报告公告前</w:t>
      </w:r>
      <w:r w:rsidRPr="00C24B36">
        <w:rPr>
          <w:rFonts w:ascii="Times New Roman" w:eastAsia="仿宋" w:hAnsi="Times New Roman" w:cs="Times New Roman"/>
          <w:kern w:val="0"/>
          <w:sz w:val="32"/>
          <w:szCs w:val="32"/>
        </w:rPr>
        <w:t>30</w:t>
      </w:r>
      <w:r w:rsidRPr="00C24B36">
        <w:rPr>
          <w:rFonts w:ascii="Times New Roman" w:eastAsia="仿宋" w:hAnsi="Times New Roman" w:cs="Times New Roman"/>
          <w:kern w:val="0"/>
          <w:sz w:val="32"/>
          <w:szCs w:val="32"/>
        </w:rPr>
        <w:t>日内，因特殊原因推迟年度报告日期的，自原预约公告日前</w:t>
      </w:r>
      <w:r w:rsidRPr="00C24B36">
        <w:rPr>
          <w:rFonts w:ascii="Times New Roman" w:eastAsia="仿宋" w:hAnsi="Times New Roman" w:cs="Times New Roman"/>
          <w:kern w:val="0"/>
          <w:sz w:val="32"/>
          <w:szCs w:val="32"/>
        </w:rPr>
        <w:t xml:space="preserve"> 30 </w:t>
      </w:r>
      <w:r w:rsidRPr="00C24B36">
        <w:rPr>
          <w:rFonts w:ascii="Times New Roman" w:eastAsia="仿宋" w:hAnsi="Times New Roman" w:cs="Times New Roman"/>
          <w:kern w:val="0"/>
          <w:sz w:val="32"/>
          <w:szCs w:val="32"/>
        </w:rPr>
        <w:t>日起算，直至公告日日终；</w:t>
      </w:r>
    </w:p>
    <w:p w14:paraId="3825446D" w14:textId="77777777" w:rsidR="005B3EC3" w:rsidRPr="00C24B36" w:rsidRDefault="005B3EC3" w:rsidP="005B3EC3">
      <w:pPr>
        <w:spacing w:line="60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2</w:t>
      </w:r>
      <w:r w:rsidRPr="00C24B36">
        <w:rPr>
          <w:rFonts w:ascii="Times New Roman" w:eastAsia="仿宋" w:hAnsi="Times New Roman" w:cs="Times New Roman"/>
          <w:kern w:val="0"/>
          <w:sz w:val="32"/>
          <w:szCs w:val="32"/>
        </w:rPr>
        <w:t>）公司业绩预告、业绩快报公告前</w:t>
      </w:r>
      <w:r w:rsidRPr="00C24B36">
        <w:rPr>
          <w:rFonts w:ascii="Times New Roman" w:eastAsia="仿宋" w:hAnsi="Times New Roman" w:cs="Times New Roman"/>
          <w:kern w:val="0"/>
          <w:sz w:val="32"/>
          <w:szCs w:val="32"/>
        </w:rPr>
        <w:t xml:space="preserve"> 10 </w:t>
      </w:r>
      <w:r w:rsidRPr="00C24B36">
        <w:rPr>
          <w:rFonts w:ascii="Times New Roman" w:eastAsia="仿宋" w:hAnsi="Times New Roman" w:cs="Times New Roman"/>
          <w:kern w:val="0"/>
          <w:sz w:val="32"/>
          <w:szCs w:val="32"/>
        </w:rPr>
        <w:t>日内；</w:t>
      </w:r>
    </w:p>
    <w:p w14:paraId="08BED6B4" w14:textId="77777777" w:rsidR="005B3EC3" w:rsidRPr="00C24B36" w:rsidRDefault="005B3EC3" w:rsidP="005B3EC3">
      <w:pPr>
        <w:spacing w:line="600" w:lineRule="exact"/>
        <w:ind w:firstLineChars="200" w:firstLine="640"/>
        <w:rPr>
          <w:rFonts w:ascii="Times New Roman" w:eastAsia="仿宋" w:hAnsi="Times New Roman" w:cs="Times New Roman"/>
          <w:kern w:val="0"/>
          <w:sz w:val="32"/>
          <w:szCs w:val="32"/>
        </w:rPr>
      </w:pP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3</w:t>
      </w:r>
      <w:r w:rsidRPr="00C24B36">
        <w:rPr>
          <w:rFonts w:ascii="Times New Roman" w:eastAsia="仿宋" w:hAnsi="Times New Roman" w:cs="Times New Roman"/>
          <w:kern w:val="0"/>
          <w:sz w:val="32"/>
          <w:szCs w:val="32"/>
        </w:rPr>
        <w:t>）自可能对公司股票及其他证券品种交易价格、投资者投资决策产生较大影响的重大事件发生之日或者进入决策程序之日，至依法披露后</w:t>
      </w:r>
      <w:r w:rsidRPr="00C24B36">
        <w:rPr>
          <w:rFonts w:ascii="Times New Roman" w:eastAsia="仿宋" w:hAnsi="Times New Roman" w:cs="Times New Roman"/>
          <w:kern w:val="0"/>
          <w:sz w:val="32"/>
          <w:szCs w:val="32"/>
        </w:rPr>
        <w:t xml:space="preserve"> 2 </w:t>
      </w:r>
      <w:r w:rsidRPr="00C24B36">
        <w:rPr>
          <w:rFonts w:ascii="Times New Roman" w:eastAsia="仿宋" w:hAnsi="Times New Roman" w:cs="Times New Roman"/>
          <w:kern w:val="0"/>
          <w:sz w:val="32"/>
          <w:szCs w:val="32"/>
        </w:rPr>
        <w:t>个交易日内；</w:t>
      </w:r>
    </w:p>
    <w:p w14:paraId="1C3F6759"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kern w:val="0"/>
          <w:sz w:val="32"/>
          <w:szCs w:val="32"/>
        </w:rPr>
        <w:t>（</w:t>
      </w:r>
      <w:r w:rsidRPr="00C24B36">
        <w:rPr>
          <w:rFonts w:ascii="Times New Roman" w:eastAsia="仿宋" w:hAnsi="Times New Roman" w:cs="Times New Roman"/>
          <w:kern w:val="0"/>
          <w:sz w:val="32"/>
          <w:szCs w:val="32"/>
        </w:rPr>
        <w:t>4</w:t>
      </w:r>
      <w:r w:rsidRPr="00C24B36">
        <w:rPr>
          <w:rFonts w:ascii="Times New Roman" w:eastAsia="仿宋" w:hAnsi="Times New Roman" w:cs="Times New Roman"/>
          <w:kern w:val="0"/>
          <w:sz w:val="32"/>
          <w:szCs w:val="32"/>
        </w:rPr>
        <w:t>）中国证监会、全国股转公司认定的其他期间。</w:t>
      </w:r>
    </w:p>
    <w:p w14:paraId="476C7E66"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八、员工持股计划的变更、调整、终止以及权益处置办法</w:t>
      </w:r>
    </w:p>
    <w:p w14:paraId="2839EA52"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（一）员工持股计划的变更</w:t>
      </w:r>
    </w:p>
    <w:tbl>
      <w:tblPr>
        <w:tblStyle w:val="13"/>
        <w:tblW w:w="8657" w:type="dxa"/>
        <w:jc w:val="center"/>
        <w:tblLook w:val="04A0" w:firstRow="1" w:lastRow="0" w:firstColumn="1" w:lastColumn="0" w:noHBand="0" w:noVBand="1"/>
      </w:tblPr>
      <w:tblGrid>
        <w:gridCol w:w="8657"/>
      </w:tblGrid>
      <w:tr w:rsidR="005B3EC3" w:rsidRPr="00C24B36" w14:paraId="1752559A" w14:textId="77777777" w:rsidTr="00B939C0">
        <w:trPr>
          <w:jc w:val="center"/>
        </w:trPr>
        <w:tc>
          <w:tcPr>
            <w:tcW w:w="8657" w:type="dxa"/>
          </w:tcPr>
          <w:p w14:paraId="50DF0868"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挂牌公司应当说明员工持股计划的变更情形及决策程序，并说明将在审议变更事项时及时披露。</w:t>
            </w:r>
          </w:p>
        </w:tc>
      </w:tr>
    </w:tbl>
    <w:p w14:paraId="4CAAA3ED"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（二）员工持股计划的调整</w:t>
      </w:r>
    </w:p>
    <w:tbl>
      <w:tblPr>
        <w:tblStyle w:val="13"/>
        <w:tblW w:w="8657" w:type="dxa"/>
        <w:jc w:val="center"/>
        <w:tblLook w:val="04A0" w:firstRow="1" w:lastRow="0" w:firstColumn="1" w:lastColumn="0" w:noHBand="0" w:noVBand="1"/>
      </w:tblPr>
      <w:tblGrid>
        <w:gridCol w:w="8657"/>
      </w:tblGrid>
      <w:tr w:rsidR="005B3EC3" w:rsidRPr="00C24B36" w14:paraId="723DB43A" w14:textId="77777777" w:rsidTr="00B939C0">
        <w:trPr>
          <w:jc w:val="center"/>
        </w:trPr>
        <w:tc>
          <w:tcPr>
            <w:tcW w:w="8657" w:type="dxa"/>
          </w:tcPr>
          <w:p w14:paraId="495F90AA"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kern w:val="0"/>
                <w:sz w:val="32"/>
                <w:szCs w:val="32"/>
              </w:rPr>
              <w:t>在员工持股计划公告当日至完成股票登记期间，</w:t>
            </w:r>
            <w:r w:rsidRPr="00C24B36">
              <w:rPr>
                <w:rFonts w:ascii="Times New Roman" w:eastAsia="仿宋" w:hAnsi="Times New Roman" w:cs="Times New Roman"/>
                <w:color w:val="FF0000"/>
                <w:sz w:val="32"/>
                <w:szCs w:val="32"/>
              </w:rPr>
              <w:t>公司发生现金分红、债券兑息、送股、转增股份、配股和配售债券、发行融资等事项时，员工持股计划的参与方式及调整安排。</w:t>
            </w:r>
          </w:p>
        </w:tc>
      </w:tr>
    </w:tbl>
    <w:p w14:paraId="4438198B"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（三）员工持股计划的终止</w:t>
      </w:r>
    </w:p>
    <w:tbl>
      <w:tblPr>
        <w:tblStyle w:val="13"/>
        <w:tblW w:w="8657" w:type="dxa"/>
        <w:jc w:val="center"/>
        <w:tblLook w:val="04A0" w:firstRow="1" w:lastRow="0" w:firstColumn="1" w:lastColumn="0" w:noHBand="0" w:noVBand="1"/>
      </w:tblPr>
      <w:tblGrid>
        <w:gridCol w:w="8657"/>
      </w:tblGrid>
      <w:tr w:rsidR="005B3EC3" w:rsidRPr="00C24B36" w14:paraId="1879829B" w14:textId="77777777" w:rsidTr="00B939C0">
        <w:trPr>
          <w:jc w:val="center"/>
        </w:trPr>
        <w:tc>
          <w:tcPr>
            <w:tcW w:w="8657" w:type="dxa"/>
          </w:tcPr>
          <w:p w14:paraId="3738C8BB"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挂牌公司应当说明员工持股计划的终止情形及决策程序，并说明将在审议终止事项时及时披露。</w:t>
            </w:r>
          </w:p>
        </w:tc>
      </w:tr>
    </w:tbl>
    <w:p w14:paraId="08943187"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（四）持有人权益的处置</w:t>
      </w:r>
    </w:p>
    <w:tbl>
      <w:tblPr>
        <w:tblStyle w:val="13"/>
        <w:tblW w:w="8657" w:type="dxa"/>
        <w:jc w:val="center"/>
        <w:tblLook w:val="04A0" w:firstRow="1" w:lastRow="0" w:firstColumn="1" w:lastColumn="0" w:noHBand="0" w:noVBand="1"/>
      </w:tblPr>
      <w:tblGrid>
        <w:gridCol w:w="8657"/>
      </w:tblGrid>
      <w:tr w:rsidR="005B3EC3" w:rsidRPr="00C24B36" w14:paraId="509806C4" w14:textId="77777777" w:rsidTr="00B939C0">
        <w:trPr>
          <w:jc w:val="center"/>
        </w:trPr>
        <w:tc>
          <w:tcPr>
            <w:tcW w:w="8657" w:type="dxa"/>
          </w:tcPr>
          <w:p w14:paraId="383CCAE1"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挂牌公司应当说明员工持股计划持有人对通过持股计划获得的股份权益的占用、使用、收益和处分的安排，包括存续期和锁定期内持有人份额转让、退出、担保及用于债务偿还等的具体要求以及日常管理机制。</w:t>
            </w:r>
          </w:p>
          <w:p w14:paraId="0F3FF47B" w14:textId="77777777" w:rsidR="005B3EC3" w:rsidRPr="00C24B36" w:rsidRDefault="005B3EC3" w:rsidP="00B939C0">
            <w:pPr>
              <w:tabs>
                <w:tab w:val="left" w:pos="5140"/>
              </w:tabs>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挂牌公司应当说明持有人在员工持股计划变更或终止时，所持股份权益的处置办法。</w:t>
            </w:r>
          </w:p>
          <w:p w14:paraId="2392C4E3"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挂牌公司应当说明持有人出现离职、退休、死亡或其他不再适合参加持股计划等情形时，所持股份权益的处置办法。</w:t>
            </w:r>
          </w:p>
        </w:tc>
      </w:tr>
    </w:tbl>
    <w:p w14:paraId="73485FEC" w14:textId="77777777" w:rsidR="005B3EC3" w:rsidRPr="00C24B36" w:rsidRDefault="005B3EC3" w:rsidP="005B3EC3">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（五）员工持股计划期满后员工所持权益的处置办法</w:t>
      </w:r>
    </w:p>
    <w:tbl>
      <w:tblPr>
        <w:tblStyle w:val="13"/>
        <w:tblW w:w="8657" w:type="dxa"/>
        <w:jc w:val="center"/>
        <w:tblLook w:val="04A0" w:firstRow="1" w:lastRow="0" w:firstColumn="1" w:lastColumn="0" w:noHBand="0" w:noVBand="1"/>
      </w:tblPr>
      <w:tblGrid>
        <w:gridCol w:w="8657"/>
      </w:tblGrid>
      <w:tr w:rsidR="005B3EC3" w:rsidRPr="00C24B36" w14:paraId="79D447F8" w14:textId="77777777" w:rsidTr="00B939C0">
        <w:trPr>
          <w:jc w:val="center"/>
        </w:trPr>
        <w:tc>
          <w:tcPr>
            <w:tcW w:w="8657" w:type="dxa"/>
          </w:tcPr>
          <w:p w14:paraId="3A94CEF4"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挂牌公司应当说明员工持股计划期满后员工所持权益的处置办法，包括清算、分配安排等。</w:t>
            </w:r>
          </w:p>
        </w:tc>
      </w:tr>
    </w:tbl>
    <w:p w14:paraId="5FD9F36C"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九、员工持股计划需履行的程序</w:t>
      </w:r>
    </w:p>
    <w:tbl>
      <w:tblPr>
        <w:tblStyle w:val="13"/>
        <w:tblW w:w="8657" w:type="dxa"/>
        <w:jc w:val="center"/>
        <w:tblLook w:val="04A0" w:firstRow="1" w:lastRow="0" w:firstColumn="1" w:lastColumn="0" w:noHBand="0" w:noVBand="1"/>
      </w:tblPr>
      <w:tblGrid>
        <w:gridCol w:w="8657"/>
      </w:tblGrid>
      <w:tr w:rsidR="005B3EC3" w:rsidRPr="00C24B36" w14:paraId="3CE8AA05" w14:textId="77777777" w:rsidTr="00B939C0">
        <w:trPr>
          <w:jc w:val="center"/>
        </w:trPr>
        <w:tc>
          <w:tcPr>
            <w:tcW w:w="8657" w:type="dxa"/>
          </w:tcPr>
          <w:p w14:paraId="475C59AA"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应当结合流程步骤及时间节点说明实施员工持股计划已履行的与尚需履行的相关程序、已披露与尚需披露的相关文件等内容，并说明具有关联关系的股东、董事及监事在股东大会、董事会、监事会审议与本次员工持股计划相关事项时是否需要回避表决。</w:t>
            </w:r>
          </w:p>
        </w:tc>
      </w:tr>
    </w:tbl>
    <w:p w14:paraId="44CF64CC"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十、关联关系和一致行动关系说明</w:t>
      </w:r>
    </w:p>
    <w:p w14:paraId="635ABDEC"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员工持股计划与公司控股股东或第一大股东、实际控制人、董事、监事、高级管理人员、已存续员工持股计划（如有）之间</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关联关系或一致行动关系，</w:t>
      </w:r>
      <w:r w:rsidRPr="00C24B36">
        <w:rPr>
          <w:rFonts w:ascii="Times New Roman" w:eastAsia="仿宋" w:hAnsi="Times New Roman" w:cs="Times New Roman"/>
          <w:color w:val="FF0000"/>
          <w:sz w:val="32"/>
          <w:szCs w:val="32"/>
        </w:rPr>
        <w:t>（请具体说明关联关系或一致行动关系）</w:t>
      </w:r>
      <w:r w:rsidRPr="00C24B36">
        <w:rPr>
          <w:rFonts w:ascii="Times New Roman" w:eastAsia="仿宋" w:hAnsi="Times New Roman" w:cs="Times New Roman"/>
          <w:sz w:val="32"/>
          <w:szCs w:val="32"/>
        </w:rPr>
        <w:t>。</w:t>
      </w:r>
    </w:p>
    <w:p w14:paraId="2B350271"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sz w:val="32"/>
          <w:szCs w:val="32"/>
        </w:rPr>
        <w:t>已存续的其他员工持股计划，</w:t>
      </w:r>
      <w:r w:rsidRPr="00C24B36">
        <w:rPr>
          <w:rFonts w:ascii="Times New Roman" w:eastAsia="仿宋" w:hAnsi="Times New Roman" w:cs="Times New Roman"/>
          <w:color w:val="FF0000"/>
          <w:sz w:val="32"/>
          <w:szCs w:val="32"/>
        </w:rPr>
        <w:t>（如存在，挂牌公司应当说明各员工持股计划所持挂牌公司权益是否合并计算及依据）</w:t>
      </w:r>
      <w:r w:rsidRPr="00C24B36">
        <w:rPr>
          <w:rFonts w:ascii="Times New Roman" w:eastAsia="仿宋" w:hAnsi="Times New Roman" w:cs="Times New Roman"/>
          <w:sz w:val="32"/>
          <w:szCs w:val="32"/>
        </w:rPr>
        <w:t>。</w:t>
      </w:r>
    </w:p>
    <w:p w14:paraId="2BAB7E9F"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十一、其他重要事项（如有）</w:t>
      </w:r>
    </w:p>
    <w:tbl>
      <w:tblPr>
        <w:tblStyle w:val="13"/>
        <w:tblW w:w="8657" w:type="dxa"/>
        <w:jc w:val="center"/>
        <w:tblLook w:val="04A0" w:firstRow="1" w:lastRow="0" w:firstColumn="1" w:lastColumn="0" w:noHBand="0" w:noVBand="1"/>
      </w:tblPr>
      <w:tblGrid>
        <w:gridCol w:w="8657"/>
      </w:tblGrid>
      <w:tr w:rsidR="005B3EC3" w:rsidRPr="00C24B36" w14:paraId="4D8F121F" w14:textId="77777777" w:rsidTr="00B939C0">
        <w:trPr>
          <w:jc w:val="center"/>
        </w:trPr>
        <w:tc>
          <w:tcPr>
            <w:tcW w:w="8657" w:type="dxa"/>
          </w:tcPr>
          <w:p w14:paraId="6D255DDE" w14:textId="77777777" w:rsidR="005B3EC3" w:rsidRPr="00C24B36" w:rsidRDefault="005B3EC3" w:rsidP="00B939C0">
            <w:pPr>
              <w:tabs>
                <w:tab w:val="left" w:pos="5140"/>
              </w:tabs>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挂牌公司可说明其他与本次员工持股计划相关的重要事项，如会计处理与税收事项，已经或者尚需获得的国有资产管理机构、行业主管等部门的情况等。</w:t>
            </w:r>
          </w:p>
        </w:tc>
      </w:tr>
    </w:tbl>
    <w:p w14:paraId="04B70E80"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十二、风险提示</w:t>
      </w:r>
    </w:p>
    <w:tbl>
      <w:tblPr>
        <w:tblStyle w:val="13"/>
        <w:tblW w:w="8657" w:type="dxa"/>
        <w:jc w:val="center"/>
        <w:tblLook w:val="04A0" w:firstRow="1" w:lastRow="0" w:firstColumn="1" w:lastColumn="0" w:noHBand="0" w:noVBand="1"/>
      </w:tblPr>
      <w:tblGrid>
        <w:gridCol w:w="8657"/>
      </w:tblGrid>
      <w:tr w:rsidR="000C3719" w:rsidRPr="00C24B36" w14:paraId="535EBFD7" w14:textId="77777777" w:rsidTr="00A67A32">
        <w:trPr>
          <w:jc w:val="center"/>
        </w:trPr>
        <w:tc>
          <w:tcPr>
            <w:tcW w:w="8657" w:type="dxa"/>
          </w:tcPr>
          <w:p w14:paraId="46CD7718" w14:textId="5437C8F1" w:rsidR="000C3719" w:rsidRPr="00C24B36" w:rsidRDefault="000C3719" w:rsidP="00A67A32">
            <w:pPr>
              <w:tabs>
                <w:tab w:val="left" w:pos="5140"/>
              </w:tabs>
              <w:ind w:firstLineChars="200" w:firstLine="640"/>
              <w:rPr>
                <w:rFonts w:ascii="Times New Roman" w:eastAsia="仿宋" w:hAnsi="Times New Roman" w:cs="Times New Roman"/>
                <w:sz w:val="32"/>
                <w:szCs w:val="32"/>
              </w:rPr>
            </w:pPr>
            <w:r w:rsidRPr="000C3719">
              <w:rPr>
                <w:rFonts w:ascii="Times New Roman" w:eastAsia="仿宋" w:hAnsi="Times New Roman" w:cs="Times New Roman"/>
                <w:color w:val="FF0000"/>
                <w:sz w:val="32"/>
                <w:szCs w:val="32"/>
              </w:rPr>
              <w:t>本次员工持股计划存在草案可能无法获得股东大会批准、员工认购资金较低使员工持股计划无法成立、公司股票二级市场价格波动（如有）使员工持股计划无法完成购买等风险。</w:t>
            </w:r>
          </w:p>
        </w:tc>
      </w:tr>
    </w:tbl>
    <w:p w14:paraId="7DB3F2CD" w14:textId="2F74A12D"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仿宋" w:hAnsi="Times New Roman" w:cs="Times New Roman"/>
          <w:sz w:val="32"/>
          <w:szCs w:val="32"/>
        </w:rPr>
        <w:t>敬请广大投资者谨慎决策，注意投资风险。</w:t>
      </w:r>
    </w:p>
    <w:p w14:paraId="7B76AC6A" w14:textId="77777777" w:rsidR="005B3EC3" w:rsidRPr="00C24B36" w:rsidRDefault="005B3EC3" w:rsidP="005B3EC3">
      <w:pPr>
        <w:autoSpaceDE w:val="0"/>
        <w:autoSpaceDN w:val="0"/>
        <w:adjustRightInd w:val="0"/>
        <w:spacing w:line="600" w:lineRule="exact"/>
        <w:ind w:firstLineChars="200" w:firstLine="640"/>
        <w:textAlignment w:val="center"/>
        <w:rPr>
          <w:rFonts w:ascii="Times New Roman" w:eastAsia="黑体" w:hAnsi="Times New Roman" w:cs="Times New Roman"/>
          <w:kern w:val="0"/>
          <w:sz w:val="32"/>
          <w:szCs w:val="32"/>
          <w:lang w:val="zh-CN"/>
        </w:rPr>
      </w:pPr>
      <w:r w:rsidRPr="00C24B36">
        <w:rPr>
          <w:rFonts w:ascii="Times New Roman" w:eastAsia="黑体" w:hAnsi="Times New Roman" w:cs="Times New Roman"/>
          <w:kern w:val="0"/>
          <w:sz w:val="32"/>
          <w:szCs w:val="32"/>
          <w:lang w:val="zh-CN"/>
        </w:rPr>
        <w:t>十三、备查文件</w:t>
      </w:r>
    </w:p>
    <w:p w14:paraId="12C147C9" w14:textId="77777777" w:rsidR="005B3EC3" w:rsidRPr="00C24B36" w:rsidRDefault="005B3EC3" w:rsidP="005B3EC3">
      <w:pPr>
        <w:autoSpaceDE w:val="0"/>
        <w:autoSpaceDN w:val="0"/>
        <w:adjustRightInd w:val="0"/>
        <w:spacing w:line="600" w:lineRule="exact"/>
        <w:ind w:firstLineChars="200" w:firstLine="640"/>
        <w:jc w:val="left"/>
        <w:textAlignment w:val="center"/>
        <w:rPr>
          <w:rFonts w:ascii="Times New Roman" w:eastAsia="仿宋" w:hAnsi="Times New Roman" w:cs="Times New Roman"/>
          <w:color w:val="000000" w:themeColor="text1"/>
          <w:kern w:val="0"/>
          <w:sz w:val="32"/>
          <w:szCs w:val="32"/>
        </w:rPr>
      </w:pPr>
      <w:r w:rsidRPr="00C24B36">
        <w:rPr>
          <w:rFonts w:ascii="Times New Roman" w:eastAsia="仿宋" w:hAnsi="Times New Roman" w:cs="Times New Roman"/>
          <w:color w:val="000000" w:themeColor="text1"/>
          <w:kern w:val="0"/>
          <w:sz w:val="32"/>
          <w:szCs w:val="32"/>
        </w:rPr>
        <w:t>1</w:t>
      </w:r>
      <w:r w:rsidRPr="00C24B36">
        <w:rPr>
          <w:rFonts w:ascii="Times New Roman" w:eastAsia="仿宋" w:hAnsi="Times New Roman" w:cs="Times New Roman"/>
          <w:color w:val="000000" w:themeColor="text1"/>
          <w:kern w:val="0"/>
          <w:sz w:val="32"/>
          <w:szCs w:val="32"/>
        </w:rPr>
        <w:t>、董事会决议；</w:t>
      </w:r>
    </w:p>
    <w:p w14:paraId="1BEBA571" w14:textId="77777777" w:rsidR="005B3EC3" w:rsidRPr="00C24B36" w:rsidRDefault="005B3EC3" w:rsidP="005B3EC3">
      <w:pPr>
        <w:autoSpaceDE w:val="0"/>
        <w:autoSpaceDN w:val="0"/>
        <w:adjustRightInd w:val="0"/>
        <w:spacing w:line="600" w:lineRule="exact"/>
        <w:ind w:firstLineChars="200" w:firstLine="640"/>
        <w:jc w:val="left"/>
        <w:textAlignment w:val="center"/>
        <w:rPr>
          <w:rFonts w:ascii="Times New Roman" w:eastAsia="仿宋" w:hAnsi="Times New Roman" w:cs="Times New Roman"/>
          <w:color w:val="000000" w:themeColor="text1"/>
          <w:kern w:val="0"/>
          <w:sz w:val="32"/>
          <w:szCs w:val="32"/>
        </w:rPr>
      </w:pPr>
      <w:r w:rsidRPr="00C24B36">
        <w:rPr>
          <w:rFonts w:ascii="Times New Roman" w:eastAsia="仿宋" w:hAnsi="Times New Roman" w:cs="Times New Roman"/>
          <w:color w:val="000000" w:themeColor="text1"/>
          <w:kern w:val="0"/>
          <w:sz w:val="32"/>
          <w:szCs w:val="32"/>
        </w:rPr>
        <w:t>2</w:t>
      </w:r>
      <w:r w:rsidRPr="00C24B36">
        <w:rPr>
          <w:rFonts w:ascii="Times New Roman" w:eastAsia="仿宋" w:hAnsi="Times New Roman" w:cs="Times New Roman"/>
          <w:color w:val="000000" w:themeColor="text1"/>
          <w:kern w:val="0"/>
          <w:sz w:val="32"/>
          <w:szCs w:val="32"/>
        </w:rPr>
        <w:t>、其他（如有）。</w:t>
      </w:r>
    </w:p>
    <w:p w14:paraId="3A36951A" w14:textId="77777777" w:rsidR="005B3EC3" w:rsidRPr="00C24B36" w:rsidRDefault="005B3EC3" w:rsidP="005B3EC3">
      <w:pPr>
        <w:autoSpaceDE w:val="0"/>
        <w:autoSpaceDN w:val="0"/>
        <w:adjustRightInd w:val="0"/>
        <w:spacing w:line="600" w:lineRule="exact"/>
        <w:ind w:firstLineChars="200" w:firstLine="640"/>
        <w:jc w:val="right"/>
        <w:textAlignment w:val="center"/>
        <w:rPr>
          <w:rFonts w:ascii="Times New Roman" w:eastAsia="仿宋" w:hAnsi="Times New Roman" w:cs="Times New Roman"/>
          <w:color w:val="FF0000"/>
          <w:kern w:val="0"/>
          <w:sz w:val="32"/>
          <w:szCs w:val="32"/>
        </w:rPr>
      </w:pPr>
    </w:p>
    <w:p w14:paraId="5B02D0FF" w14:textId="77777777" w:rsidR="005B3EC3" w:rsidRPr="00C24B36" w:rsidRDefault="005B3EC3" w:rsidP="005B3EC3">
      <w:pPr>
        <w:autoSpaceDE w:val="0"/>
        <w:autoSpaceDN w:val="0"/>
        <w:adjustRightInd w:val="0"/>
        <w:spacing w:line="600" w:lineRule="exact"/>
        <w:ind w:firstLineChars="200" w:firstLine="640"/>
        <w:jc w:val="right"/>
        <w:textAlignment w:val="center"/>
        <w:rPr>
          <w:rFonts w:ascii="Times New Roman" w:eastAsia="仿宋" w:hAnsi="Times New Roman" w:cs="Times New Roman"/>
          <w:color w:val="FF0000"/>
          <w:kern w:val="0"/>
          <w:sz w:val="32"/>
          <w:szCs w:val="32"/>
        </w:rPr>
      </w:pPr>
    </w:p>
    <w:p w14:paraId="1618BC94" w14:textId="77777777" w:rsidR="005B3EC3" w:rsidRPr="00C24B36" w:rsidRDefault="005B3EC3" w:rsidP="005B3EC3">
      <w:pPr>
        <w:autoSpaceDE w:val="0"/>
        <w:autoSpaceDN w:val="0"/>
        <w:adjustRightInd w:val="0"/>
        <w:spacing w:line="600" w:lineRule="exact"/>
        <w:ind w:firstLineChars="200" w:firstLine="640"/>
        <w:jc w:val="right"/>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XX</w:t>
      </w:r>
      <w:r w:rsidRPr="00C24B36">
        <w:rPr>
          <w:rFonts w:ascii="Times New Roman" w:eastAsia="仿宋" w:hAnsi="Times New Roman" w:cs="Times New Roman"/>
          <w:kern w:val="0"/>
          <w:sz w:val="32"/>
          <w:szCs w:val="32"/>
        </w:rPr>
        <w:t>公司董事会</w:t>
      </w:r>
    </w:p>
    <w:p w14:paraId="4E07297F" w14:textId="77777777" w:rsidR="005B3EC3" w:rsidRPr="00C24B36" w:rsidRDefault="005B3EC3" w:rsidP="005B3EC3">
      <w:pPr>
        <w:autoSpaceDE w:val="0"/>
        <w:autoSpaceDN w:val="0"/>
        <w:adjustRightInd w:val="0"/>
        <w:spacing w:line="600" w:lineRule="exact"/>
        <w:ind w:firstLineChars="200" w:firstLine="640"/>
        <w:jc w:val="right"/>
        <w:textAlignment w:val="center"/>
        <w:rPr>
          <w:rFonts w:ascii="Times New Roman" w:eastAsia="仿宋" w:hAnsi="Times New Roman" w:cs="Times New Roman"/>
          <w:kern w:val="0"/>
          <w:sz w:val="32"/>
          <w:szCs w:val="32"/>
        </w:rPr>
      </w:pP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年</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月</w:t>
      </w:r>
      <w:r w:rsidRPr="00C24B36">
        <w:rPr>
          <w:rFonts w:ascii="Times New Roman" w:eastAsia="仿宋" w:hAnsi="Times New Roman" w:cs="Times New Roman"/>
          <w:color w:val="FF0000"/>
          <w:kern w:val="0"/>
          <w:sz w:val="32"/>
          <w:szCs w:val="32"/>
        </w:rPr>
        <w:t>X</w:t>
      </w:r>
      <w:r w:rsidRPr="00C24B36">
        <w:rPr>
          <w:rFonts w:ascii="Times New Roman" w:eastAsia="仿宋" w:hAnsi="Times New Roman" w:cs="Times New Roman"/>
          <w:kern w:val="0"/>
          <w:sz w:val="32"/>
          <w:szCs w:val="32"/>
        </w:rPr>
        <w:t>日</w:t>
      </w:r>
    </w:p>
    <w:p w14:paraId="56EC2E42" w14:textId="0FA147F0" w:rsidR="005B3EC3" w:rsidRPr="00C24B36" w:rsidRDefault="005B3EC3" w:rsidP="005B3EC3">
      <w:pPr>
        <w:pStyle w:val="10"/>
        <w:spacing w:before="0" w:after="0" w:line="640" w:lineRule="exact"/>
        <w:ind w:rightChars="107" w:right="225"/>
        <w:jc w:val="center"/>
        <w:rPr>
          <w:rFonts w:eastAsia="方正大标宋简体"/>
          <w:b w:val="0"/>
        </w:rPr>
      </w:pPr>
      <w:bookmarkStart w:id="362" w:name="_Toc532482761"/>
      <w:bookmarkStart w:id="363" w:name="_Toc87012120"/>
      <w:r w:rsidRPr="00C24B36">
        <w:rPr>
          <w:rFonts w:eastAsia="方正大标宋简体"/>
          <w:b w:val="0"/>
        </w:rPr>
        <w:t>第</w:t>
      </w:r>
      <w:r w:rsidRPr="00C24B36">
        <w:rPr>
          <w:rFonts w:eastAsia="方正大标宋简体"/>
          <w:b w:val="0"/>
        </w:rPr>
        <w:t>91</w:t>
      </w:r>
      <w:r w:rsidRPr="00C24B36">
        <w:rPr>
          <w:rFonts w:eastAsia="方正大标宋简体"/>
          <w:b w:val="0"/>
        </w:rPr>
        <w:t>号</w:t>
      </w:r>
      <w:r w:rsidRPr="00C24B36">
        <w:rPr>
          <w:rFonts w:eastAsia="方正大标宋简体"/>
          <w:b w:val="0"/>
        </w:rPr>
        <w:t xml:space="preserve">  </w:t>
      </w:r>
      <w:r w:rsidRPr="00C24B36">
        <w:rPr>
          <w:rFonts w:eastAsia="方正大标宋简体"/>
          <w:b w:val="0"/>
        </w:rPr>
        <w:t>挂牌公司股权激励计划权益</w:t>
      </w:r>
      <w:bookmarkStart w:id="364" w:name="_Toc532482762"/>
      <w:bookmarkStart w:id="365" w:name="_Toc530688906"/>
      <w:bookmarkEnd w:id="362"/>
      <w:r w:rsidRPr="00C24B36">
        <w:rPr>
          <w:rFonts w:eastAsia="方正大标宋简体"/>
          <w:b w:val="0"/>
        </w:rPr>
        <w:t>授予公告格式模板</w:t>
      </w:r>
      <w:bookmarkEnd w:id="363"/>
      <w:bookmarkEnd w:id="364"/>
      <w:bookmarkEnd w:id="365"/>
    </w:p>
    <w:p w14:paraId="3DB77CF3"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43413ECF"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39135E72" w14:textId="77777777" w:rsidR="005B3EC3" w:rsidRPr="00C24B36" w:rsidRDefault="005B3EC3" w:rsidP="005B3EC3">
      <w:pPr>
        <w:snapToGrid w:val="0"/>
        <w:rPr>
          <w:rFonts w:ascii="Times New Roman" w:eastAsia="仿宋" w:hAnsi="Times New Roman" w:cs="Times New Roman"/>
          <w:b/>
          <w:sz w:val="28"/>
          <w:szCs w:val="30"/>
        </w:rPr>
      </w:pPr>
    </w:p>
    <w:p w14:paraId="371B0DB0" w14:textId="77777777" w:rsidR="005B3EC3" w:rsidRPr="00C24B36" w:rsidRDefault="005B3EC3" w:rsidP="005B3EC3">
      <w:pPr>
        <w:jc w:val="center"/>
        <w:rPr>
          <w:rFonts w:ascii="Times New Roman" w:eastAsia="方正大标宋简体" w:hAnsi="Times New Roman" w:cs="Times New Roman"/>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公司股权激励计划权益授予公告</w:t>
      </w:r>
    </w:p>
    <w:p w14:paraId="23E8DD59" w14:textId="77777777" w:rsidR="005B3EC3" w:rsidRPr="00C24B36" w:rsidRDefault="005B3EC3" w:rsidP="005B3EC3">
      <w:pPr>
        <w:rPr>
          <w:rFonts w:ascii="Times New Roman" w:hAnsi="Times New Roman" w:cs="Times New Roman"/>
        </w:rPr>
      </w:pPr>
    </w:p>
    <w:p w14:paraId="378072F4"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5C6C964"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4628D77F"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一、审议及表决情况</w:t>
      </w:r>
    </w:p>
    <w:p w14:paraId="27DFF8A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说明本次股权激励计划权益授予已履行的审议程序及相关股东大会安排等。</w:t>
      </w:r>
    </w:p>
    <w:p w14:paraId="56521BFE"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二、股权激励计划概述</w:t>
      </w:r>
    </w:p>
    <w:p w14:paraId="2708C18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说明本次股权激励计划基本情况，如审议情况、股权激励计划（草案）中载明的权益授予日、授予对象、授予人数、授予</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行权价格、授予数量、股票来源、预留权益情况等。</w:t>
      </w:r>
    </w:p>
    <w:p w14:paraId="15F450BA"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三、拟授予权益情况</w:t>
      </w:r>
    </w:p>
    <w:p w14:paraId="58C9A16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（一）拟授予权益基本情况</w:t>
      </w:r>
    </w:p>
    <w:p w14:paraId="4A4197E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说明本次权益授予的基本情况，包括授予日、拟授予对象、授予人数、授予价格</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行权价格、拟授予数量、股票来源等。如因权益分派等事项导致授予</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行权价格及授予数量调整的，应当说明调整情况。</w:t>
      </w:r>
    </w:p>
    <w:p w14:paraId="516C53B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（二）拟授予明细表</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049"/>
        <w:gridCol w:w="939"/>
        <w:gridCol w:w="1559"/>
        <w:gridCol w:w="1688"/>
        <w:gridCol w:w="2939"/>
      </w:tblGrid>
      <w:tr w:rsidR="005B3EC3" w:rsidRPr="00C24B36" w14:paraId="5CD60B1B" w14:textId="77777777" w:rsidTr="00B939C0">
        <w:trPr>
          <w:trHeight w:val="509"/>
        </w:trPr>
        <w:tc>
          <w:tcPr>
            <w:tcW w:w="997" w:type="dxa"/>
            <w:shd w:val="clear" w:color="auto" w:fill="auto"/>
            <w:vAlign w:val="center"/>
          </w:tcPr>
          <w:p w14:paraId="43D3E66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1049" w:type="dxa"/>
            <w:shd w:val="clear" w:color="auto" w:fill="auto"/>
            <w:vAlign w:val="center"/>
          </w:tcPr>
          <w:p w14:paraId="3339BD6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姓名</w:t>
            </w:r>
          </w:p>
        </w:tc>
        <w:tc>
          <w:tcPr>
            <w:tcW w:w="939" w:type="dxa"/>
            <w:shd w:val="clear" w:color="auto" w:fill="auto"/>
            <w:vAlign w:val="center"/>
          </w:tcPr>
          <w:p w14:paraId="4922F72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职务</w:t>
            </w:r>
          </w:p>
        </w:tc>
        <w:tc>
          <w:tcPr>
            <w:tcW w:w="1559" w:type="dxa"/>
            <w:shd w:val="clear" w:color="auto" w:fill="auto"/>
            <w:vAlign w:val="center"/>
          </w:tcPr>
          <w:p w14:paraId="5D71310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拟授予数量（股</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份）</w:t>
            </w:r>
          </w:p>
        </w:tc>
        <w:tc>
          <w:tcPr>
            <w:tcW w:w="1688" w:type="dxa"/>
            <w:shd w:val="clear" w:color="auto" w:fill="auto"/>
            <w:vAlign w:val="center"/>
          </w:tcPr>
          <w:p w14:paraId="5A72651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占授予总量的</w:t>
            </w:r>
          </w:p>
          <w:p w14:paraId="719CAF6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c>
          <w:tcPr>
            <w:tcW w:w="2939" w:type="dxa"/>
            <w:shd w:val="clear" w:color="auto" w:fill="auto"/>
            <w:vAlign w:val="center"/>
          </w:tcPr>
          <w:p w14:paraId="23027F1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对应股份数量占授予前</w:t>
            </w:r>
          </w:p>
          <w:p w14:paraId="31D1E8A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总股本的比例（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10FBCB69" w14:textId="77777777" w:rsidTr="00B939C0">
        <w:trPr>
          <w:trHeight w:val="372"/>
        </w:trPr>
        <w:tc>
          <w:tcPr>
            <w:tcW w:w="9171" w:type="dxa"/>
            <w:gridSpan w:val="6"/>
            <w:vAlign w:val="center"/>
          </w:tcPr>
          <w:p w14:paraId="1A74E181"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4AF2ED50" w14:textId="77777777" w:rsidTr="00B939C0">
        <w:trPr>
          <w:trHeight w:val="372"/>
        </w:trPr>
        <w:tc>
          <w:tcPr>
            <w:tcW w:w="997" w:type="dxa"/>
            <w:vAlign w:val="center"/>
          </w:tcPr>
          <w:p w14:paraId="26B741C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5F643A5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231E6EB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618A909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1BDAB5F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3083CA4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48EE0261" w14:textId="77777777" w:rsidTr="00B939C0">
        <w:trPr>
          <w:trHeight w:val="372"/>
        </w:trPr>
        <w:tc>
          <w:tcPr>
            <w:tcW w:w="997" w:type="dxa"/>
            <w:vAlign w:val="center"/>
          </w:tcPr>
          <w:p w14:paraId="6486FDC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29C20AA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141FFA0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559" w:type="dxa"/>
            <w:vAlign w:val="center"/>
          </w:tcPr>
          <w:p w14:paraId="29C758A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5F9FBE8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0E5E0B8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5AFF5546" w14:textId="77777777" w:rsidTr="00B939C0">
        <w:trPr>
          <w:trHeight w:val="372"/>
        </w:trPr>
        <w:tc>
          <w:tcPr>
            <w:tcW w:w="997" w:type="dxa"/>
            <w:vAlign w:val="center"/>
          </w:tcPr>
          <w:p w14:paraId="6DDE1B2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7CC39D4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7776646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13F747C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108A186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1CD60EB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FC013B7" w14:textId="77777777" w:rsidTr="00B939C0">
        <w:trPr>
          <w:trHeight w:val="372"/>
        </w:trPr>
        <w:tc>
          <w:tcPr>
            <w:tcW w:w="2985" w:type="dxa"/>
            <w:gridSpan w:val="3"/>
            <w:vAlign w:val="center"/>
          </w:tcPr>
          <w:p w14:paraId="1077539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1559" w:type="dxa"/>
            <w:vAlign w:val="center"/>
          </w:tcPr>
          <w:p w14:paraId="4CCFB18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56DAA62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1D2496F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599E8F5C" w14:textId="77777777" w:rsidTr="00B939C0">
        <w:trPr>
          <w:trHeight w:val="372"/>
        </w:trPr>
        <w:tc>
          <w:tcPr>
            <w:tcW w:w="9171" w:type="dxa"/>
            <w:gridSpan w:val="6"/>
            <w:vAlign w:val="center"/>
          </w:tcPr>
          <w:p w14:paraId="26C11DBC"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二、核心员工</w:t>
            </w:r>
          </w:p>
        </w:tc>
      </w:tr>
      <w:tr w:rsidR="005B3EC3" w:rsidRPr="00C24B36" w14:paraId="2FCCBF0C" w14:textId="77777777" w:rsidTr="00B939C0">
        <w:trPr>
          <w:trHeight w:val="372"/>
        </w:trPr>
        <w:tc>
          <w:tcPr>
            <w:tcW w:w="997" w:type="dxa"/>
            <w:vAlign w:val="center"/>
          </w:tcPr>
          <w:p w14:paraId="32EEA30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07F0040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1DD74FE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6820C56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4C40F52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7308B32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BB75140" w14:textId="77777777" w:rsidTr="00B939C0">
        <w:trPr>
          <w:trHeight w:val="372"/>
        </w:trPr>
        <w:tc>
          <w:tcPr>
            <w:tcW w:w="997" w:type="dxa"/>
            <w:vAlign w:val="center"/>
          </w:tcPr>
          <w:p w14:paraId="5CCA02E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4CDE461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0632AE1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559" w:type="dxa"/>
            <w:vAlign w:val="center"/>
          </w:tcPr>
          <w:p w14:paraId="614DF09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0612AB5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1543F91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78C720C2" w14:textId="77777777" w:rsidTr="00B939C0">
        <w:trPr>
          <w:trHeight w:val="372"/>
        </w:trPr>
        <w:tc>
          <w:tcPr>
            <w:tcW w:w="997" w:type="dxa"/>
            <w:vAlign w:val="center"/>
          </w:tcPr>
          <w:p w14:paraId="72B4EE0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221D2E7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548D02B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40AE251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73D27BF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6CEA6F9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3A5FCE0B" w14:textId="77777777" w:rsidTr="00B939C0">
        <w:trPr>
          <w:trHeight w:val="372"/>
        </w:trPr>
        <w:tc>
          <w:tcPr>
            <w:tcW w:w="2985" w:type="dxa"/>
            <w:gridSpan w:val="3"/>
            <w:vAlign w:val="center"/>
          </w:tcPr>
          <w:p w14:paraId="0A40A1E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核心员工小计</w:t>
            </w:r>
          </w:p>
        </w:tc>
        <w:tc>
          <w:tcPr>
            <w:tcW w:w="1559" w:type="dxa"/>
            <w:vAlign w:val="center"/>
          </w:tcPr>
          <w:p w14:paraId="6C8FABE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5EC385D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0DF2E59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35FA5F41" w14:textId="77777777" w:rsidTr="00B939C0">
        <w:trPr>
          <w:trHeight w:val="372"/>
        </w:trPr>
        <w:tc>
          <w:tcPr>
            <w:tcW w:w="2985" w:type="dxa"/>
            <w:gridSpan w:val="3"/>
            <w:vAlign w:val="center"/>
          </w:tcPr>
          <w:p w14:paraId="0870483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1559" w:type="dxa"/>
            <w:vAlign w:val="center"/>
          </w:tcPr>
          <w:p w14:paraId="568E9BF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688" w:type="dxa"/>
            <w:vAlign w:val="center"/>
          </w:tcPr>
          <w:p w14:paraId="3801A7C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939" w:type="dxa"/>
            <w:vAlign w:val="center"/>
          </w:tcPr>
          <w:p w14:paraId="328F13E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6125032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如授予对象包括单独或合计持有挂牌公司</w:t>
      </w:r>
      <w:r w:rsidRPr="00C24B36">
        <w:rPr>
          <w:rFonts w:ascii="Times New Roman" w:eastAsia="仿宋" w:hAnsi="Times New Roman" w:cs="Times New Roman"/>
          <w:color w:val="000000"/>
          <w:kern w:val="0"/>
          <w:sz w:val="32"/>
          <w:szCs w:val="28"/>
        </w:rPr>
        <w:t>5%</w:t>
      </w:r>
      <w:r w:rsidRPr="00C24B36">
        <w:rPr>
          <w:rFonts w:ascii="Times New Roman" w:eastAsia="仿宋" w:hAnsi="Times New Roman" w:cs="Times New Roman"/>
          <w:color w:val="000000"/>
          <w:kern w:val="0"/>
          <w:sz w:val="32"/>
          <w:szCs w:val="28"/>
        </w:rPr>
        <w:t>以上股份的股东或实际控制人及其配偶、父母、子女，应当予以说明。</w:t>
      </w:r>
    </w:p>
    <w:p w14:paraId="63F6AE0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（三）授予条件成就情况。</w:t>
      </w:r>
    </w:p>
    <w:p w14:paraId="097F51F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（四）拟授予情况与已通过股东大会审议的股权激励计划的差异情况说明。</w:t>
      </w:r>
    </w:p>
    <w:p w14:paraId="7477F0CD"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四、解除限售</w:t>
      </w:r>
      <w:r w:rsidRPr="00C24B36">
        <w:rPr>
          <w:rFonts w:ascii="Times New Roman" w:eastAsia="黑体" w:hAnsi="Times New Roman" w:cs="Times New Roman"/>
          <w:color w:val="000000"/>
          <w:kern w:val="0"/>
          <w:sz w:val="32"/>
          <w:szCs w:val="28"/>
        </w:rPr>
        <w:t>/</w:t>
      </w:r>
      <w:r w:rsidRPr="00C24B36">
        <w:rPr>
          <w:rFonts w:ascii="Times New Roman" w:eastAsia="黑体" w:hAnsi="Times New Roman" w:cs="Times New Roman"/>
          <w:color w:val="000000"/>
          <w:kern w:val="0"/>
          <w:sz w:val="32"/>
          <w:szCs w:val="28"/>
        </w:rPr>
        <w:t>行权要求</w:t>
      </w:r>
    </w:p>
    <w:p w14:paraId="385DEFA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（一）解除限售</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行权安排</w:t>
      </w:r>
    </w:p>
    <w:p w14:paraId="06BF5A7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说明本次授予限制性股票的有效期、限售期和解除限售安排，或本次授予股票期权的有效期、可行权日和行权安排等。</w:t>
      </w:r>
    </w:p>
    <w:p w14:paraId="75FF6D8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（二）解除限售</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行权条件</w:t>
      </w:r>
    </w:p>
    <w:p w14:paraId="631A11D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列表说明本次授予限制性股票的解除限售条件，或股票期权的行权条件。</w:t>
      </w:r>
    </w:p>
    <w:p w14:paraId="7A2B1C5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五、缴款安排（限制性股票情形适用）</w:t>
      </w:r>
    </w:p>
    <w:p w14:paraId="62EA975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（一）缴款时间</w:t>
      </w:r>
    </w:p>
    <w:p w14:paraId="5CBC896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列明本次授予限制性股票的缴款起止日。</w:t>
      </w:r>
    </w:p>
    <w:p w14:paraId="47EFC8A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（二）缴款账户</w:t>
      </w:r>
    </w:p>
    <w:p w14:paraId="54F163C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列明本次缴款的账户名称、开户银行、账号及相关要求等。</w:t>
      </w:r>
    </w:p>
    <w:p w14:paraId="4B8E344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（三）联系方式</w:t>
      </w:r>
    </w:p>
    <w:p w14:paraId="2978068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列明本次缴款相关事项的联系人姓名、电话、传真、联系地址等。</w:t>
      </w:r>
    </w:p>
    <w:p w14:paraId="7C9EF2C8"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六、本次权益授予后对公司财务状况的影响</w:t>
      </w:r>
    </w:p>
    <w:p w14:paraId="78D4D40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根据《企业会计准则第</w:t>
      </w:r>
      <w:r w:rsidRPr="00C24B36">
        <w:rPr>
          <w:rFonts w:ascii="Times New Roman" w:eastAsia="仿宋" w:hAnsi="Times New Roman" w:cs="Times New Roman"/>
          <w:color w:val="000000"/>
          <w:kern w:val="0"/>
          <w:sz w:val="32"/>
          <w:szCs w:val="28"/>
        </w:rPr>
        <w:t>11</w:t>
      </w:r>
      <w:r w:rsidRPr="00C24B36">
        <w:rPr>
          <w:rFonts w:ascii="Times New Roman" w:eastAsia="仿宋" w:hAnsi="Times New Roman" w:cs="Times New Roman"/>
          <w:color w:val="000000"/>
          <w:kern w:val="0"/>
          <w:sz w:val="32"/>
          <w:szCs w:val="28"/>
        </w:rPr>
        <w:t>号</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股份支付》的规定，说明本次股权激励计划拟授予权益对公司相关会计年度财务状况和经营成果的影响。说明股权激励成本的会计处理方式及计算方法。</w:t>
      </w:r>
    </w:p>
    <w:p w14:paraId="17D6BD47"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七、备查文件目录</w:t>
      </w:r>
    </w:p>
    <w:p w14:paraId="2428113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（一）董事会决议；</w:t>
      </w:r>
    </w:p>
    <w:p w14:paraId="3028CB8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（二）其他文件（如有）。</w:t>
      </w:r>
    </w:p>
    <w:p w14:paraId="28142F57"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2968F2C6" w14:textId="77777777" w:rsidR="005B3EC3" w:rsidRPr="00C24B36" w:rsidRDefault="005B3EC3" w:rsidP="005B3EC3">
      <w:pPr>
        <w:widowControl/>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3A366B6C"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eastAsia="仿宋" w:hAnsi="Times New Roman" w:cs="Times New Roman"/>
          <w:b/>
          <w:color w:val="000000"/>
          <w:kern w:val="0"/>
          <w:sz w:val="28"/>
          <w:szCs w:val="28"/>
        </w:rPr>
        <w:br w:type="page"/>
      </w: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4C3F1BD"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C1DC1E3" w14:textId="77777777" w:rsidR="005B3EC3" w:rsidRPr="00C24B36" w:rsidRDefault="005B3EC3" w:rsidP="005B3EC3">
      <w:pPr>
        <w:wordWrap w:val="0"/>
        <w:adjustRightInd w:val="0"/>
        <w:snapToGrid w:val="0"/>
        <w:spacing w:line="600" w:lineRule="exact"/>
        <w:ind w:left="360" w:right="280"/>
        <w:jc w:val="right"/>
        <w:rPr>
          <w:rFonts w:ascii="Times New Roman" w:eastAsia="仿宋" w:hAnsi="Times New Roman" w:cs="Times New Roman"/>
          <w:b/>
          <w:sz w:val="28"/>
          <w:szCs w:val="30"/>
        </w:rPr>
      </w:pPr>
    </w:p>
    <w:p w14:paraId="1CA426B1" w14:textId="77777777" w:rsidR="005B3EC3" w:rsidRPr="00C24B36" w:rsidRDefault="005B3EC3" w:rsidP="005B3EC3">
      <w:pPr>
        <w:widowControl/>
        <w:spacing w:line="640" w:lineRule="exact"/>
        <w:ind w:leftChars="405" w:left="850" w:rightChars="377" w:right="792"/>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公司股权激励计划限制性股票授予公告</w:t>
      </w:r>
    </w:p>
    <w:p w14:paraId="606D0647" w14:textId="77777777" w:rsidR="005B3EC3" w:rsidRPr="00C24B36" w:rsidRDefault="005B3EC3" w:rsidP="005B3EC3">
      <w:pPr>
        <w:tabs>
          <w:tab w:val="left" w:pos="900"/>
        </w:tabs>
        <w:snapToGrid w:val="0"/>
        <w:spacing w:beforeLines="50" w:before="156"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（适用于限制性股票情形）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6170966E" w14:textId="77777777" w:rsidTr="00B939C0">
        <w:tc>
          <w:tcPr>
            <w:tcW w:w="8296" w:type="dxa"/>
            <w:shd w:val="clear" w:color="auto" w:fill="auto"/>
          </w:tcPr>
          <w:p w14:paraId="5196B18D"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D264D4F" w14:textId="77777777" w:rsidR="005B3EC3" w:rsidRPr="00C24B36" w:rsidRDefault="005B3EC3" w:rsidP="00B939C0">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3747E5C9"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p>
    <w:p w14:paraId="5C47121B"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一、审议及表决情况</w:t>
      </w:r>
    </w:p>
    <w:p w14:paraId="2D8E7797"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说明本次限制性股票授予已履行的审议程序及表决情况、是否规定获授权益条件、是否须提交股东大会审议等。</w:t>
      </w:r>
    </w:p>
    <w:p w14:paraId="4D8EB744"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二、股权激励计划概述</w:t>
      </w:r>
    </w:p>
    <w:p w14:paraId="77199C9E"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简要说明本次股权激励计划基本情况，如审议情况、股权激励计划（草案）中载明的限制性股票授予日、授予对象、授予人数、授予价格、授予数量、股票来源、预留权益情况等。</w:t>
      </w:r>
    </w:p>
    <w:p w14:paraId="2C9A4F56"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三、限制性股票拟授予情况</w:t>
      </w:r>
    </w:p>
    <w:p w14:paraId="36E26C7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（一）拟授予限制性股票基本情况</w:t>
      </w:r>
    </w:p>
    <w:p w14:paraId="2768AD8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授予日：</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5D5339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授予价格：</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w:t>
      </w:r>
    </w:p>
    <w:p w14:paraId="0F29CA48" w14:textId="6AA13ACD" w:rsidR="005B3EC3" w:rsidRPr="00C24B36" w:rsidRDefault="005B3EC3" w:rsidP="00A46158">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3. </w:t>
      </w:r>
      <w:r w:rsidRPr="00C24B36">
        <w:rPr>
          <w:rFonts w:ascii="Times New Roman" w:eastAsia="仿宋" w:hAnsi="Times New Roman" w:cs="Times New Roman"/>
          <w:color w:val="000000"/>
          <w:kern w:val="0"/>
          <w:sz w:val="32"/>
          <w:szCs w:val="28"/>
        </w:rPr>
        <w:t>授予对象类型：</w:t>
      </w:r>
      <w:r w:rsidRPr="00C24B36">
        <w:rPr>
          <w:rFonts w:ascii="Times New Roman" w:eastAsia="仿宋" w:hAnsi="Times New Roman" w:cs="Times New Roman"/>
          <w:color w:val="FF0000"/>
          <w:kern w:val="0"/>
          <w:sz w:val="32"/>
          <w:szCs w:val="28"/>
        </w:rPr>
        <w:t>匚董事</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匚高级管理人员</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匚核心员工</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匚其他</w:t>
      </w:r>
      <w:r w:rsidR="00A46158" w:rsidRPr="00C24B36">
        <w:rPr>
          <w:rFonts w:ascii="Times New Roman" w:eastAsia="仿宋" w:hAnsi="Times New Roman" w:cs="Times New Roman"/>
          <w:color w:val="FF0000"/>
          <w:kern w:val="0"/>
          <w:sz w:val="32"/>
          <w:szCs w:val="28"/>
        </w:rPr>
        <w:t>（自行填写）</w:t>
      </w:r>
      <w:r w:rsidRPr="00C24B36">
        <w:rPr>
          <w:rFonts w:ascii="Times New Roman" w:eastAsia="仿宋" w:hAnsi="Times New Roman" w:cs="Times New Roman"/>
          <w:color w:val="FF0000"/>
          <w:kern w:val="0"/>
          <w:sz w:val="32"/>
          <w:szCs w:val="28"/>
        </w:rPr>
        <w:t xml:space="preserve"> </w:t>
      </w:r>
    </w:p>
    <w:p w14:paraId="5141E121"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4. </w:t>
      </w:r>
      <w:r w:rsidRPr="00C24B36">
        <w:rPr>
          <w:rFonts w:ascii="Times New Roman" w:eastAsia="仿宋" w:hAnsi="Times New Roman" w:cs="Times New Roman"/>
          <w:color w:val="000000"/>
          <w:kern w:val="0"/>
          <w:sz w:val="32"/>
          <w:szCs w:val="28"/>
        </w:rPr>
        <w:t>拟授予人数：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人</w:t>
      </w:r>
    </w:p>
    <w:p w14:paraId="676698E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color w:val="000000"/>
          <w:kern w:val="0"/>
          <w:sz w:val="32"/>
          <w:szCs w:val="28"/>
        </w:rPr>
        <w:t xml:space="preserve">5. </w:t>
      </w:r>
      <w:r w:rsidRPr="00C24B36">
        <w:rPr>
          <w:rFonts w:ascii="Times New Roman" w:eastAsia="仿宋" w:hAnsi="Times New Roman" w:cs="Times New Roman"/>
          <w:color w:val="000000"/>
          <w:kern w:val="0"/>
          <w:sz w:val="32"/>
          <w:szCs w:val="28"/>
        </w:rPr>
        <w:t>拟授予数量：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w:t>
      </w:r>
    </w:p>
    <w:p w14:paraId="660602E1"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6</w:t>
      </w:r>
      <w:r w:rsidRPr="00C24B36">
        <w:rPr>
          <w:rFonts w:ascii="Times New Roman" w:eastAsia="仿宋" w:hAnsi="Times New Roman" w:cs="Times New Roman"/>
          <w:color w:val="000000" w:themeColor="text1"/>
          <w:kern w:val="0"/>
          <w:sz w:val="32"/>
          <w:szCs w:val="28"/>
        </w:rPr>
        <w:t>.</w:t>
      </w:r>
      <w:r w:rsidRPr="00C24B36">
        <w:rPr>
          <w:rFonts w:ascii="Times New Roman" w:eastAsia="仿宋" w:hAnsi="Times New Roman" w:cs="Times New Roman"/>
          <w:color w:val="000000"/>
          <w:kern w:val="0"/>
          <w:sz w:val="32"/>
          <w:szCs w:val="28"/>
        </w:rPr>
        <w:t xml:space="preserve"> </w:t>
      </w:r>
      <w:r w:rsidRPr="00C24B36">
        <w:rPr>
          <w:rFonts w:ascii="Times New Roman" w:eastAsia="仿宋" w:hAnsi="Times New Roman" w:cs="Times New Roman"/>
          <w:color w:val="000000"/>
          <w:kern w:val="0"/>
          <w:sz w:val="32"/>
          <w:szCs w:val="28"/>
        </w:rPr>
        <w:t>股票来源：</w:t>
      </w:r>
      <w:r w:rsidRPr="00C24B36">
        <w:rPr>
          <w:rFonts w:ascii="Times New Roman" w:eastAsia="仿宋" w:hAnsi="Times New Roman" w:cs="Times New Roman"/>
          <w:color w:val="FF0000"/>
          <w:kern w:val="0"/>
          <w:sz w:val="32"/>
          <w:szCs w:val="28"/>
        </w:rPr>
        <w:t>匚向激励对象发行股票、匚回购本公司股票、匚股东自愿赠与、匚其他（自行填写）</w:t>
      </w:r>
    </w:p>
    <w:p w14:paraId="0FA96DD3"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28"/>
        </w:rPr>
        <w:t>说明股票发行安排、股票回购安排及进展、自愿赠与的股东基本情况等。</w:t>
      </w:r>
    </w:p>
    <w:p w14:paraId="71E6E35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股权激励计划（草案）披露后</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不存在）已实施完毕的</w:t>
      </w:r>
      <w:r w:rsidRPr="00C24B36">
        <w:rPr>
          <w:rFonts w:ascii="Times New Roman" w:eastAsia="仿宋" w:hAnsi="Times New Roman" w:cs="Times New Roman"/>
          <w:color w:val="000000" w:themeColor="text1"/>
          <w:sz w:val="32"/>
          <w:szCs w:val="32"/>
        </w:rPr>
        <w:t>权益分派等事项，</w:t>
      </w:r>
      <w:r w:rsidRPr="00C24B36">
        <w:rPr>
          <w:rFonts w:ascii="Times New Roman" w:eastAsia="仿宋" w:hAnsi="Times New Roman" w:cs="Times New Roman"/>
          <w:color w:val="FF0000"/>
          <w:sz w:val="32"/>
          <w:szCs w:val="32"/>
        </w:rPr>
        <w:t>（已于</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无需）</w:t>
      </w:r>
      <w:r w:rsidRPr="00C24B36">
        <w:rPr>
          <w:rFonts w:ascii="Times New Roman" w:eastAsia="仿宋" w:hAnsi="Times New Roman" w:cs="Times New Roman"/>
          <w:color w:val="000000" w:themeColor="text1"/>
          <w:sz w:val="32"/>
          <w:szCs w:val="32"/>
        </w:rPr>
        <w:t>对授予价格、拟授予数量</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themeColor="text1"/>
          <w:sz w:val="32"/>
          <w:szCs w:val="32"/>
        </w:rPr>
        <w:t>作出调整。</w:t>
      </w:r>
    </w:p>
    <w:p w14:paraId="41AC301C"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说明权益分派及调整情况（如有）。</w:t>
      </w:r>
    </w:p>
    <w:p w14:paraId="05BE824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（二）拟授予明细表</w:t>
      </w:r>
      <w:r w:rsidRPr="00C24B36">
        <w:rPr>
          <w:rFonts w:ascii="Times New Roman" w:eastAsia="仿宋" w:hAnsi="Times New Roman" w:cs="Times New Roman"/>
          <w:color w:val="000000"/>
          <w:kern w:val="0"/>
          <w:sz w:val="32"/>
          <w:szCs w:val="28"/>
        </w:rPr>
        <w:t xml:space="preserve"> </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049"/>
        <w:gridCol w:w="939"/>
        <w:gridCol w:w="1559"/>
        <w:gridCol w:w="1843"/>
        <w:gridCol w:w="2784"/>
      </w:tblGrid>
      <w:tr w:rsidR="005B3EC3" w:rsidRPr="00C24B36" w14:paraId="59A3D26E" w14:textId="77777777" w:rsidTr="00B939C0">
        <w:trPr>
          <w:trHeight w:val="509"/>
          <w:jc w:val="center"/>
        </w:trPr>
        <w:tc>
          <w:tcPr>
            <w:tcW w:w="997" w:type="dxa"/>
            <w:shd w:val="clear" w:color="auto" w:fill="auto"/>
            <w:vAlign w:val="center"/>
          </w:tcPr>
          <w:p w14:paraId="7899C5E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1049" w:type="dxa"/>
            <w:shd w:val="clear" w:color="auto" w:fill="auto"/>
            <w:vAlign w:val="center"/>
          </w:tcPr>
          <w:p w14:paraId="3E49E10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姓名</w:t>
            </w:r>
          </w:p>
        </w:tc>
        <w:tc>
          <w:tcPr>
            <w:tcW w:w="939" w:type="dxa"/>
            <w:shd w:val="clear" w:color="auto" w:fill="auto"/>
            <w:vAlign w:val="center"/>
          </w:tcPr>
          <w:p w14:paraId="334B50C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职务</w:t>
            </w:r>
          </w:p>
        </w:tc>
        <w:tc>
          <w:tcPr>
            <w:tcW w:w="1559" w:type="dxa"/>
            <w:shd w:val="clear" w:color="auto" w:fill="auto"/>
            <w:vAlign w:val="center"/>
          </w:tcPr>
          <w:p w14:paraId="6B664D03"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拟授予数量（股）</w:t>
            </w:r>
          </w:p>
        </w:tc>
        <w:tc>
          <w:tcPr>
            <w:tcW w:w="1843" w:type="dxa"/>
            <w:shd w:val="clear" w:color="auto" w:fill="auto"/>
            <w:vAlign w:val="center"/>
          </w:tcPr>
          <w:p w14:paraId="4EA555D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占授予总量的</w:t>
            </w:r>
          </w:p>
          <w:p w14:paraId="37D9F1C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c>
          <w:tcPr>
            <w:tcW w:w="2784" w:type="dxa"/>
            <w:shd w:val="clear" w:color="auto" w:fill="auto"/>
            <w:vAlign w:val="center"/>
          </w:tcPr>
          <w:p w14:paraId="3F1DBB6F"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占授予前总股本的</w:t>
            </w:r>
          </w:p>
          <w:p w14:paraId="72AC5E1F"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5503A023" w14:textId="77777777" w:rsidTr="00B939C0">
        <w:trPr>
          <w:trHeight w:val="372"/>
          <w:jc w:val="center"/>
        </w:trPr>
        <w:tc>
          <w:tcPr>
            <w:tcW w:w="9171" w:type="dxa"/>
            <w:gridSpan w:val="6"/>
            <w:vAlign w:val="center"/>
          </w:tcPr>
          <w:p w14:paraId="7CCCB9DF"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0A936E82" w14:textId="77777777" w:rsidTr="00B939C0">
        <w:trPr>
          <w:trHeight w:val="372"/>
          <w:jc w:val="center"/>
        </w:trPr>
        <w:tc>
          <w:tcPr>
            <w:tcW w:w="997" w:type="dxa"/>
            <w:vAlign w:val="center"/>
          </w:tcPr>
          <w:p w14:paraId="07234FE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70BE48E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4EFFD84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481805B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5C9FF7A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7FEB8D2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F6F5B20" w14:textId="77777777" w:rsidTr="00B939C0">
        <w:trPr>
          <w:trHeight w:val="372"/>
          <w:jc w:val="center"/>
        </w:trPr>
        <w:tc>
          <w:tcPr>
            <w:tcW w:w="997" w:type="dxa"/>
            <w:vAlign w:val="center"/>
          </w:tcPr>
          <w:p w14:paraId="55033A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77EB394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16020A4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559" w:type="dxa"/>
            <w:vAlign w:val="center"/>
          </w:tcPr>
          <w:p w14:paraId="67510E6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2BA2394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097BDA3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46455C6" w14:textId="77777777" w:rsidTr="00B939C0">
        <w:trPr>
          <w:trHeight w:val="372"/>
          <w:jc w:val="center"/>
        </w:trPr>
        <w:tc>
          <w:tcPr>
            <w:tcW w:w="997" w:type="dxa"/>
            <w:vAlign w:val="center"/>
          </w:tcPr>
          <w:p w14:paraId="1E07D11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2CED199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1EFAFB6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1D8BD14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17E8340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422018C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8D25188" w14:textId="77777777" w:rsidTr="00B939C0">
        <w:trPr>
          <w:trHeight w:val="372"/>
          <w:jc w:val="center"/>
        </w:trPr>
        <w:tc>
          <w:tcPr>
            <w:tcW w:w="2985" w:type="dxa"/>
            <w:gridSpan w:val="3"/>
            <w:vAlign w:val="center"/>
          </w:tcPr>
          <w:p w14:paraId="783B7CF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1559" w:type="dxa"/>
            <w:vAlign w:val="center"/>
          </w:tcPr>
          <w:p w14:paraId="1D353EF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1EBD1E5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5841A13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AB8FDF0" w14:textId="77777777" w:rsidTr="00B939C0">
        <w:trPr>
          <w:trHeight w:val="372"/>
          <w:jc w:val="center"/>
        </w:trPr>
        <w:tc>
          <w:tcPr>
            <w:tcW w:w="9171" w:type="dxa"/>
            <w:gridSpan w:val="6"/>
            <w:vAlign w:val="center"/>
          </w:tcPr>
          <w:p w14:paraId="678EC218"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二、核心员工</w:t>
            </w:r>
          </w:p>
        </w:tc>
      </w:tr>
      <w:tr w:rsidR="005B3EC3" w:rsidRPr="00C24B36" w14:paraId="60D62C09" w14:textId="77777777" w:rsidTr="00B939C0">
        <w:trPr>
          <w:trHeight w:val="372"/>
          <w:jc w:val="center"/>
        </w:trPr>
        <w:tc>
          <w:tcPr>
            <w:tcW w:w="997" w:type="dxa"/>
            <w:vAlign w:val="center"/>
          </w:tcPr>
          <w:p w14:paraId="55F2DD9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612CD2C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0F9F417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6B9E260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2D269BB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3D2F763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D14E77E" w14:textId="77777777" w:rsidTr="00B939C0">
        <w:trPr>
          <w:trHeight w:val="372"/>
          <w:jc w:val="center"/>
        </w:trPr>
        <w:tc>
          <w:tcPr>
            <w:tcW w:w="997" w:type="dxa"/>
            <w:vAlign w:val="center"/>
          </w:tcPr>
          <w:p w14:paraId="1364473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090DAD3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6CBA66A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559" w:type="dxa"/>
            <w:vAlign w:val="center"/>
          </w:tcPr>
          <w:p w14:paraId="4600E87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2BE1ED8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1562098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112F39C" w14:textId="77777777" w:rsidTr="00B939C0">
        <w:trPr>
          <w:trHeight w:val="372"/>
          <w:jc w:val="center"/>
        </w:trPr>
        <w:tc>
          <w:tcPr>
            <w:tcW w:w="997" w:type="dxa"/>
            <w:vAlign w:val="center"/>
          </w:tcPr>
          <w:p w14:paraId="5601D05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49" w:type="dxa"/>
            <w:vAlign w:val="center"/>
          </w:tcPr>
          <w:p w14:paraId="1EA2BEA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39" w:type="dxa"/>
            <w:vAlign w:val="center"/>
          </w:tcPr>
          <w:p w14:paraId="6479AC3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559" w:type="dxa"/>
            <w:vAlign w:val="center"/>
          </w:tcPr>
          <w:p w14:paraId="2AD1A59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47CB186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5574133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7EAECC2" w14:textId="77777777" w:rsidTr="00B939C0">
        <w:trPr>
          <w:trHeight w:val="372"/>
          <w:jc w:val="center"/>
        </w:trPr>
        <w:tc>
          <w:tcPr>
            <w:tcW w:w="2985" w:type="dxa"/>
            <w:gridSpan w:val="3"/>
            <w:vAlign w:val="center"/>
          </w:tcPr>
          <w:p w14:paraId="2F1889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核心员工小计</w:t>
            </w:r>
          </w:p>
        </w:tc>
        <w:tc>
          <w:tcPr>
            <w:tcW w:w="1559" w:type="dxa"/>
            <w:vAlign w:val="center"/>
          </w:tcPr>
          <w:p w14:paraId="5B5E028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4094CC2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276850A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70DF0408" w14:textId="77777777" w:rsidTr="00B939C0">
        <w:trPr>
          <w:trHeight w:val="372"/>
          <w:jc w:val="center"/>
        </w:trPr>
        <w:tc>
          <w:tcPr>
            <w:tcW w:w="2985" w:type="dxa"/>
            <w:gridSpan w:val="3"/>
            <w:vAlign w:val="center"/>
          </w:tcPr>
          <w:p w14:paraId="3A89C35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1559" w:type="dxa"/>
            <w:vAlign w:val="center"/>
          </w:tcPr>
          <w:p w14:paraId="5218AE6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843" w:type="dxa"/>
            <w:vAlign w:val="center"/>
          </w:tcPr>
          <w:p w14:paraId="17E7D40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784" w:type="dxa"/>
            <w:vAlign w:val="center"/>
          </w:tcPr>
          <w:p w14:paraId="33BCE66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36AA9D3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4A5E3FFD"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1CC9B42A"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（三）授予条件成就情况</w:t>
      </w:r>
      <w:r w:rsidRPr="00C24B36">
        <w:rPr>
          <w:rFonts w:ascii="Times New Roman" w:eastAsia="仿宋" w:hAnsi="Times New Roman" w:cs="Times New Roman"/>
          <w:color w:val="FF0000"/>
          <w:kern w:val="0"/>
          <w:sz w:val="32"/>
          <w:szCs w:val="28"/>
        </w:rPr>
        <w:t>（如有）</w:t>
      </w:r>
    </w:p>
    <w:p w14:paraId="01116E47"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说明本次限制性股票授予条件及条件成就情况。</w:t>
      </w:r>
    </w:p>
    <w:p w14:paraId="14C0440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（四）拟授予情况与已通过股东大会审议的股权激励计划的差异情况说明。</w:t>
      </w:r>
    </w:p>
    <w:p w14:paraId="2EFF91A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除权益分派导致的调整情况外，本次拟授予限制性股票与已通过股东大会审议的股权激励计划</w:t>
      </w:r>
      <w:r w:rsidRPr="00C24B36">
        <w:rPr>
          <w:rFonts w:ascii="Times New Roman" w:eastAsia="仿宋" w:hAnsi="Times New Roman" w:cs="Times New Roman"/>
          <w:color w:val="FF0000"/>
          <w:kern w:val="0"/>
          <w:sz w:val="32"/>
          <w:szCs w:val="28"/>
        </w:rPr>
        <w:t>（存在</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不存在）</w:t>
      </w:r>
      <w:r w:rsidRPr="00C24B36">
        <w:rPr>
          <w:rFonts w:ascii="Times New Roman" w:eastAsia="仿宋" w:hAnsi="Times New Roman" w:cs="Times New Roman"/>
          <w:color w:val="000000"/>
          <w:kern w:val="0"/>
          <w:sz w:val="32"/>
          <w:szCs w:val="28"/>
        </w:rPr>
        <w:t>差异。</w:t>
      </w:r>
    </w:p>
    <w:p w14:paraId="1D835401"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如存在，说明具体情况及原因。</w:t>
      </w:r>
    </w:p>
    <w:p w14:paraId="523A5928"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四、解除限售要求</w:t>
      </w:r>
    </w:p>
    <w:p w14:paraId="237B2AD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（一）解除限售安排</w:t>
      </w:r>
    </w:p>
    <w:p w14:paraId="47281B7A"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本次授予限制性股票的有效期为</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kern w:val="0"/>
          <w:sz w:val="32"/>
          <w:szCs w:val="28"/>
        </w:rPr>
        <w:t>，限售期自</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kern w:val="0"/>
          <w:sz w:val="32"/>
          <w:szCs w:val="28"/>
        </w:rPr>
        <w:t>起算，具体限售期限及解除限售时间安排如下：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016"/>
        <w:gridCol w:w="2016"/>
        <w:gridCol w:w="2527"/>
      </w:tblGrid>
      <w:tr w:rsidR="005B3EC3" w:rsidRPr="00C24B36" w14:paraId="3EA85FE5" w14:textId="77777777" w:rsidTr="00B939C0">
        <w:trPr>
          <w:jc w:val="center"/>
        </w:trPr>
        <w:tc>
          <w:tcPr>
            <w:tcW w:w="1239" w:type="pct"/>
            <w:shd w:val="clear" w:color="auto" w:fill="auto"/>
            <w:vAlign w:val="center"/>
          </w:tcPr>
          <w:p w14:paraId="68B3043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解除限售安排</w:t>
            </w:r>
          </w:p>
        </w:tc>
        <w:tc>
          <w:tcPr>
            <w:tcW w:w="1156" w:type="pct"/>
          </w:tcPr>
          <w:p w14:paraId="36B4A2B8"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限售期</w:t>
            </w:r>
          </w:p>
        </w:tc>
        <w:tc>
          <w:tcPr>
            <w:tcW w:w="1156" w:type="pct"/>
            <w:shd w:val="clear" w:color="auto" w:fill="auto"/>
            <w:vAlign w:val="center"/>
          </w:tcPr>
          <w:p w14:paraId="4AD33B4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解除限售时间</w:t>
            </w:r>
          </w:p>
        </w:tc>
        <w:tc>
          <w:tcPr>
            <w:tcW w:w="1449" w:type="pct"/>
            <w:shd w:val="clear" w:color="auto" w:fill="auto"/>
            <w:vAlign w:val="center"/>
          </w:tcPr>
          <w:p w14:paraId="24968CE8"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7D464E72" w14:textId="77777777" w:rsidTr="00B939C0">
        <w:trPr>
          <w:jc w:val="center"/>
        </w:trPr>
        <w:tc>
          <w:tcPr>
            <w:tcW w:w="1239" w:type="pct"/>
          </w:tcPr>
          <w:p w14:paraId="5C73B63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第一次解除限售</w:t>
            </w:r>
          </w:p>
        </w:tc>
        <w:tc>
          <w:tcPr>
            <w:tcW w:w="1156" w:type="pct"/>
          </w:tcPr>
          <w:p w14:paraId="5E218C7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156" w:type="pct"/>
          </w:tcPr>
          <w:p w14:paraId="48172F3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449" w:type="pct"/>
          </w:tcPr>
          <w:p w14:paraId="3C7C07D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12296E9C" w14:textId="77777777" w:rsidTr="00B939C0">
        <w:trPr>
          <w:jc w:val="center"/>
        </w:trPr>
        <w:tc>
          <w:tcPr>
            <w:tcW w:w="1239" w:type="pct"/>
          </w:tcPr>
          <w:p w14:paraId="0D3C6F3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第二次解除限售</w:t>
            </w:r>
          </w:p>
        </w:tc>
        <w:tc>
          <w:tcPr>
            <w:tcW w:w="1156" w:type="pct"/>
          </w:tcPr>
          <w:p w14:paraId="628357F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156" w:type="pct"/>
          </w:tcPr>
          <w:p w14:paraId="63D16C8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449" w:type="pct"/>
          </w:tcPr>
          <w:p w14:paraId="743E394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5A61ED71" w14:textId="77777777" w:rsidTr="00B939C0">
        <w:trPr>
          <w:jc w:val="center"/>
        </w:trPr>
        <w:tc>
          <w:tcPr>
            <w:tcW w:w="1239" w:type="pct"/>
          </w:tcPr>
          <w:p w14:paraId="5A85012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w:t>
            </w:r>
          </w:p>
        </w:tc>
        <w:tc>
          <w:tcPr>
            <w:tcW w:w="1156" w:type="pct"/>
          </w:tcPr>
          <w:p w14:paraId="3B8A34FF"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156" w:type="pct"/>
          </w:tcPr>
          <w:p w14:paraId="401FEFD5"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449" w:type="pct"/>
          </w:tcPr>
          <w:p w14:paraId="24408603"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bl>
    <w:p w14:paraId="79DEE56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（二）解除限售条件</w:t>
      </w:r>
    </w:p>
    <w:p w14:paraId="7713D36B" w14:textId="3DAAEFDC"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公司层面业绩考核要求</w:t>
      </w:r>
      <w:r w:rsidR="000C3719" w:rsidRPr="00C24B36">
        <w:rPr>
          <w:rFonts w:ascii="Times New Roman" w:eastAsia="仿宋" w:hAnsi="Times New Roman" w:cs="Times New Roman"/>
          <w:color w:val="FF0000"/>
          <w:kern w:val="0"/>
          <w:sz w:val="32"/>
          <w:szCs w:val="28"/>
        </w:rPr>
        <w:t>（适用</w:t>
      </w:r>
      <w:r w:rsidR="000C3719" w:rsidRPr="00C24B36">
        <w:rPr>
          <w:rFonts w:ascii="Times New Roman" w:eastAsia="仿宋" w:hAnsi="Times New Roman" w:cs="Times New Roman"/>
          <w:color w:val="FF0000"/>
          <w:kern w:val="0"/>
          <w:sz w:val="32"/>
          <w:szCs w:val="28"/>
        </w:rPr>
        <w:t>/</w:t>
      </w:r>
      <w:r w:rsidR="000C3719" w:rsidRPr="00C24B36">
        <w:rPr>
          <w:rFonts w:ascii="Times New Roman" w:eastAsia="仿宋" w:hAnsi="Times New Roman" w:cs="Times New Roman"/>
          <w:color w:val="FF0000"/>
          <w:kern w:val="0"/>
          <w:sz w:val="32"/>
          <w:szCs w:val="28"/>
        </w:rPr>
        <w:t>不适用）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79"/>
      </w:tblGrid>
      <w:tr w:rsidR="005B3EC3" w:rsidRPr="00C24B36" w14:paraId="007E49F2" w14:textId="77777777" w:rsidTr="00B939C0">
        <w:tc>
          <w:tcPr>
            <w:tcW w:w="2943" w:type="dxa"/>
            <w:shd w:val="clear" w:color="auto" w:fill="auto"/>
          </w:tcPr>
          <w:p w14:paraId="4EA2ADD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解除限售安排</w:t>
            </w:r>
          </w:p>
        </w:tc>
        <w:tc>
          <w:tcPr>
            <w:tcW w:w="5579" w:type="dxa"/>
            <w:shd w:val="clear" w:color="auto" w:fill="auto"/>
          </w:tcPr>
          <w:p w14:paraId="51F35E8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业绩考核要求</w:t>
            </w:r>
          </w:p>
        </w:tc>
      </w:tr>
      <w:tr w:rsidR="005B3EC3" w:rsidRPr="00C24B36" w14:paraId="2DD5F646" w14:textId="77777777" w:rsidTr="00B939C0">
        <w:tc>
          <w:tcPr>
            <w:tcW w:w="2943" w:type="dxa"/>
            <w:shd w:val="clear" w:color="auto" w:fill="auto"/>
          </w:tcPr>
          <w:p w14:paraId="07E787C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第一次解除限售</w:t>
            </w:r>
          </w:p>
        </w:tc>
        <w:tc>
          <w:tcPr>
            <w:tcW w:w="5579" w:type="dxa"/>
            <w:shd w:val="clear" w:color="auto" w:fill="auto"/>
          </w:tcPr>
          <w:p w14:paraId="5850C65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p>
        </w:tc>
      </w:tr>
      <w:tr w:rsidR="005B3EC3" w:rsidRPr="00C24B36" w14:paraId="0C18936F" w14:textId="77777777" w:rsidTr="00B939C0">
        <w:tc>
          <w:tcPr>
            <w:tcW w:w="2943" w:type="dxa"/>
            <w:shd w:val="clear" w:color="auto" w:fill="auto"/>
          </w:tcPr>
          <w:p w14:paraId="0455A49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第二次解除限售</w:t>
            </w:r>
          </w:p>
        </w:tc>
        <w:tc>
          <w:tcPr>
            <w:tcW w:w="5579" w:type="dxa"/>
            <w:shd w:val="clear" w:color="auto" w:fill="auto"/>
          </w:tcPr>
          <w:p w14:paraId="6496E69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7AA529BE" w14:textId="77777777" w:rsidTr="00B939C0">
        <w:tc>
          <w:tcPr>
            <w:tcW w:w="2943" w:type="dxa"/>
            <w:shd w:val="clear" w:color="auto" w:fill="auto"/>
          </w:tcPr>
          <w:p w14:paraId="25DCD0B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w:t>
            </w:r>
          </w:p>
        </w:tc>
        <w:tc>
          <w:tcPr>
            <w:tcW w:w="5579" w:type="dxa"/>
            <w:shd w:val="clear" w:color="auto" w:fill="auto"/>
          </w:tcPr>
          <w:p w14:paraId="234073B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bl>
    <w:p w14:paraId="2D3F698B" w14:textId="77777777" w:rsidR="005B3EC3" w:rsidRPr="00C24B36" w:rsidRDefault="005B3EC3" w:rsidP="005B3EC3">
      <w:pPr>
        <w:autoSpaceDE w:val="0"/>
        <w:autoSpaceDN w:val="0"/>
        <w:adjustRightInd w:val="0"/>
        <w:ind w:firstLineChars="200" w:firstLine="40"/>
        <w:textAlignment w:val="center"/>
        <w:rPr>
          <w:rFonts w:ascii="Times New Roman" w:eastAsia="仿宋" w:hAnsi="Times New Roman" w:cs="Times New Roman"/>
          <w:color w:val="000000"/>
          <w:kern w:val="0"/>
          <w:sz w:val="2"/>
          <w:szCs w:val="28"/>
        </w:rPr>
      </w:pPr>
    </w:p>
    <w:p w14:paraId="74C0B55C"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简要说明公司层面业绩考核要求的相关指标计算方法等。</w:t>
      </w:r>
    </w:p>
    <w:p w14:paraId="1FFA8FA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个人层面业绩考核要求</w:t>
      </w:r>
      <w:r w:rsidRPr="00C24B36">
        <w:rPr>
          <w:rFonts w:ascii="Times New Roman" w:eastAsia="仿宋" w:hAnsi="Times New Roman" w:cs="Times New Roman"/>
          <w:color w:val="FF0000"/>
          <w:kern w:val="0"/>
          <w:sz w:val="32"/>
          <w:szCs w:val="28"/>
        </w:rPr>
        <w:t>（适用</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不适用）</w:t>
      </w:r>
    </w:p>
    <w:p w14:paraId="6A658548"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说明个人层面业绩考核的具体要求等。</w:t>
      </w:r>
    </w:p>
    <w:p w14:paraId="53B6FAEA"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五、缴款安排</w:t>
      </w:r>
    </w:p>
    <w:p w14:paraId="2DC4C21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（一）缴款时间</w:t>
      </w:r>
    </w:p>
    <w:p w14:paraId="7056D97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缴款起始日：</w:t>
      </w:r>
      <w:r w:rsidRPr="00C24B36">
        <w:rPr>
          <w:rFonts w:ascii="Times New Roman" w:eastAsia="仿宋" w:hAnsi="Times New Roman" w:cs="Times New Roman"/>
          <w:color w:val="FF0000"/>
          <w:kern w:val="0"/>
          <w:sz w:val="32"/>
          <w:szCs w:val="28"/>
        </w:rPr>
        <w:t>（）</w:t>
      </w:r>
    </w:p>
    <w:p w14:paraId="4EE0FC9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缴款截止日：</w:t>
      </w:r>
      <w:r w:rsidRPr="00C24B36">
        <w:rPr>
          <w:rFonts w:ascii="Times New Roman" w:eastAsia="仿宋" w:hAnsi="Times New Roman" w:cs="Times New Roman"/>
          <w:color w:val="FF0000"/>
          <w:kern w:val="0"/>
          <w:sz w:val="32"/>
          <w:szCs w:val="28"/>
        </w:rPr>
        <w:t>（）</w:t>
      </w:r>
    </w:p>
    <w:p w14:paraId="2847621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（二）缴款账户</w:t>
      </w:r>
    </w:p>
    <w:p w14:paraId="558B8E8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账户名称：</w:t>
      </w:r>
      <w:r w:rsidRPr="00C24B36">
        <w:rPr>
          <w:rFonts w:ascii="Times New Roman" w:eastAsia="仿宋" w:hAnsi="Times New Roman" w:cs="Times New Roman"/>
          <w:color w:val="FF0000"/>
          <w:kern w:val="0"/>
          <w:sz w:val="32"/>
          <w:szCs w:val="28"/>
        </w:rPr>
        <w:t>（）</w:t>
      </w:r>
    </w:p>
    <w:p w14:paraId="65E8DB3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开户银行：</w:t>
      </w:r>
      <w:r w:rsidRPr="00C24B36">
        <w:rPr>
          <w:rFonts w:ascii="Times New Roman" w:eastAsia="仿宋" w:hAnsi="Times New Roman" w:cs="Times New Roman"/>
          <w:color w:val="FF0000"/>
          <w:kern w:val="0"/>
          <w:sz w:val="32"/>
          <w:szCs w:val="28"/>
        </w:rPr>
        <w:t>（）</w:t>
      </w:r>
    </w:p>
    <w:p w14:paraId="312FA47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账号：</w:t>
      </w:r>
      <w:r w:rsidRPr="00C24B36">
        <w:rPr>
          <w:rFonts w:ascii="Times New Roman" w:eastAsia="仿宋" w:hAnsi="Times New Roman" w:cs="Times New Roman"/>
          <w:color w:val="FF0000"/>
          <w:kern w:val="0"/>
          <w:sz w:val="32"/>
          <w:szCs w:val="28"/>
        </w:rPr>
        <w:t>（）</w:t>
      </w:r>
    </w:p>
    <w:p w14:paraId="0BC4C23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其他要求</w:t>
      </w:r>
      <w:r w:rsidRPr="00C24B36">
        <w:rPr>
          <w:rFonts w:ascii="Times New Roman" w:eastAsia="仿宋" w:hAnsi="Times New Roman" w:cs="Times New Roman"/>
          <w:color w:val="FF0000"/>
          <w:kern w:val="0"/>
          <w:sz w:val="32"/>
          <w:szCs w:val="28"/>
        </w:rPr>
        <w:t>（如有）</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FF0000"/>
          <w:kern w:val="0"/>
          <w:sz w:val="32"/>
          <w:szCs w:val="28"/>
        </w:rPr>
        <w:t>（）</w:t>
      </w:r>
    </w:p>
    <w:p w14:paraId="165AB9A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（三）联系方式</w:t>
      </w:r>
    </w:p>
    <w:p w14:paraId="31910C11"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联系人姓名：</w:t>
      </w:r>
      <w:r w:rsidRPr="00C24B36">
        <w:rPr>
          <w:rFonts w:ascii="Times New Roman" w:eastAsia="仿宋" w:hAnsi="Times New Roman" w:cs="Times New Roman"/>
          <w:color w:val="FF0000"/>
          <w:kern w:val="0"/>
          <w:sz w:val="32"/>
          <w:szCs w:val="28"/>
        </w:rPr>
        <w:t>（）</w:t>
      </w:r>
    </w:p>
    <w:p w14:paraId="2488BE3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电话：</w:t>
      </w:r>
      <w:r w:rsidRPr="00C24B36">
        <w:rPr>
          <w:rFonts w:ascii="Times New Roman" w:eastAsia="仿宋" w:hAnsi="Times New Roman" w:cs="Times New Roman"/>
          <w:color w:val="FF0000"/>
          <w:kern w:val="0"/>
          <w:sz w:val="32"/>
          <w:szCs w:val="28"/>
        </w:rPr>
        <w:t>（）</w:t>
      </w:r>
    </w:p>
    <w:p w14:paraId="2CF54BB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传真：</w:t>
      </w:r>
      <w:r w:rsidRPr="00C24B36">
        <w:rPr>
          <w:rFonts w:ascii="Times New Roman" w:eastAsia="仿宋" w:hAnsi="Times New Roman" w:cs="Times New Roman"/>
          <w:color w:val="FF0000"/>
          <w:kern w:val="0"/>
          <w:sz w:val="32"/>
          <w:szCs w:val="28"/>
        </w:rPr>
        <w:t>（）</w:t>
      </w:r>
    </w:p>
    <w:p w14:paraId="5966BD9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b/>
          <w:color w:val="000000"/>
          <w:kern w:val="0"/>
          <w:sz w:val="32"/>
          <w:szCs w:val="28"/>
        </w:rPr>
      </w:pPr>
      <w:r w:rsidRPr="00C24B36">
        <w:rPr>
          <w:rFonts w:ascii="Times New Roman" w:eastAsia="仿宋" w:hAnsi="Times New Roman" w:cs="Times New Roman"/>
          <w:color w:val="000000"/>
          <w:kern w:val="0"/>
          <w:sz w:val="32"/>
          <w:szCs w:val="28"/>
        </w:rPr>
        <w:t>联系地址：</w:t>
      </w:r>
      <w:r w:rsidRPr="00C24B36">
        <w:rPr>
          <w:rFonts w:ascii="Times New Roman" w:eastAsia="仿宋" w:hAnsi="Times New Roman" w:cs="Times New Roman"/>
          <w:color w:val="FF0000"/>
          <w:kern w:val="0"/>
          <w:sz w:val="32"/>
          <w:szCs w:val="28"/>
        </w:rPr>
        <w:t>（）</w:t>
      </w:r>
    </w:p>
    <w:p w14:paraId="55842B56"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六、本次权益授予后对公司财务状况的影响</w:t>
      </w:r>
    </w:p>
    <w:p w14:paraId="4A7F6825"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根据《企业会计准则第</w:t>
      </w:r>
      <w:r w:rsidRPr="00C24B36">
        <w:rPr>
          <w:rFonts w:ascii="Times New Roman" w:eastAsia="仿宋" w:hAnsi="Times New Roman" w:cs="Times New Roman"/>
          <w:color w:val="FF0000"/>
          <w:kern w:val="0"/>
          <w:sz w:val="32"/>
          <w:szCs w:val="28"/>
        </w:rPr>
        <w:t>11</w:t>
      </w:r>
      <w:r w:rsidRPr="00C24B36">
        <w:rPr>
          <w:rFonts w:ascii="Times New Roman" w:eastAsia="仿宋" w:hAnsi="Times New Roman" w:cs="Times New Roman"/>
          <w:color w:val="FF0000"/>
          <w:kern w:val="0"/>
          <w:sz w:val="32"/>
          <w:szCs w:val="28"/>
        </w:rPr>
        <w:t>号</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股份支付》的规定，说明本次股权激励计划拟授予限制性股票对公司相关会计年度财务状况和经营成果的影响。说明股权激励成本的会计处理方式及计算方法。</w:t>
      </w:r>
    </w:p>
    <w:p w14:paraId="14CB2E7B"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七、备查文件目录</w:t>
      </w:r>
    </w:p>
    <w:p w14:paraId="51C2F2C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（一）董事会决议；</w:t>
      </w:r>
    </w:p>
    <w:p w14:paraId="3EE7E0A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（二）其他文件（如有）。</w:t>
      </w:r>
    </w:p>
    <w:p w14:paraId="60A26140" w14:textId="77777777" w:rsidR="005B3EC3" w:rsidRPr="00C24B36" w:rsidRDefault="005B3EC3" w:rsidP="005B3EC3">
      <w:pPr>
        <w:autoSpaceDE w:val="0"/>
        <w:autoSpaceDN w:val="0"/>
        <w:adjustRightInd w:val="0"/>
        <w:spacing w:line="560" w:lineRule="exact"/>
        <w:jc w:val="right"/>
        <w:textAlignment w:val="center"/>
        <w:rPr>
          <w:rFonts w:ascii="Times New Roman" w:eastAsia="仿宋" w:hAnsi="Times New Roman" w:cs="Times New Roman"/>
          <w:color w:val="000000"/>
          <w:sz w:val="32"/>
          <w:szCs w:val="32"/>
        </w:rPr>
      </w:pPr>
      <w:r w:rsidRPr="00C24B36">
        <w:rPr>
          <w:rFonts w:ascii="Times New Roman" w:eastAsia="仿宋" w:hAnsi="Times New Roman" w:cs="Times New Roman"/>
          <w:color w:val="000000"/>
          <w:kern w:val="0"/>
          <w:sz w:val="32"/>
          <w:szCs w:val="28"/>
        </w:rPr>
        <w:t xml:space="preserve"> </w:t>
      </w:r>
    </w:p>
    <w:p w14:paraId="5079B462" w14:textId="77777777" w:rsidR="005B3EC3" w:rsidRPr="00C24B36" w:rsidRDefault="005B3EC3" w:rsidP="005B3EC3">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r w:rsidRPr="00C24B36">
        <w:rPr>
          <w:rFonts w:ascii="Times New Roman" w:eastAsia="仿宋" w:hAnsi="Times New Roman" w:cs="Times New Roman"/>
          <w:color w:val="000000"/>
          <w:kern w:val="0"/>
          <w:sz w:val="32"/>
          <w:szCs w:val="32"/>
          <w:lang w:val="zh-CN"/>
        </w:rPr>
        <w:t xml:space="preserve">                                                  </w:t>
      </w:r>
      <w:r w:rsidRPr="00C24B36">
        <w:rPr>
          <w:rFonts w:ascii="Times New Roman" w:eastAsia="仿宋" w:hAnsi="Times New Roman" w:cs="Times New Roman"/>
          <w:color w:val="FF0000"/>
          <w:kern w:val="0"/>
          <w:sz w:val="32"/>
          <w:szCs w:val="32"/>
          <w:lang w:val="zh-CN"/>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日）</w:t>
      </w:r>
    </w:p>
    <w:p w14:paraId="6809EF29"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br w:type="page"/>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028F6BF"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E8EEB16" w14:textId="77777777" w:rsidR="005B3EC3" w:rsidRPr="00C24B36" w:rsidRDefault="005B3EC3" w:rsidP="005B3EC3">
      <w:pPr>
        <w:snapToGrid w:val="0"/>
        <w:rPr>
          <w:rFonts w:ascii="Times New Roman" w:eastAsia="仿宋" w:hAnsi="Times New Roman" w:cs="Times New Roman"/>
          <w:b/>
          <w:sz w:val="28"/>
          <w:szCs w:val="30"/>
        </w:rPr>
      </w:pPr>
    </w:p>
    <w:p w14:paraId="6BDD5B78" w14:textId="77777777" w:rsidR="005B3EC3" w:rsidRPr="00C24B36" w:rsidRDefault="005B3EC3" w:rsidP="005B3EC3">
      <w:pPr>
        <w:widowControl/>
        <w:spacing w:line="640" w:lineRule="exact"/>
        <w:jc w:val="center"/>
        <w:rPr>
          <w:rFonts w:ascii="Times New Roman" w:eastAsia="方正大标宋简体" w:hAnsi="Times New Roman" w:cs="Times New Roman"/>
          <w:color w:val="000000"/>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kern w:val="0"/>
          <w:sz w:val="44"/>
          <w:szCs w:val="44"/>
        </w:rPr>
        <w:t>公司股权激励计划股票期权授予公告</w:t>
      </w:r>
    </w:p>
    <w:p w14:paraId="260AF871" w14:textId="77777777" w:rsidR="005B3EC3" w:rsidRPr="00C24B36" w:rsidRDefault="005B3EC3" w:rsidP="005B3EC3">
      <w:pPr>
        <w:tabs>
          <w:tab w:val="left" w:pos="900"/>
        </w:tabs>
        <w:snapToGrid w:val="0"/>
        <w:spacing w:beforeLines="50" w:before="156"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（适用于股票期权情形）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5F7BE3B0" w14:textId="77777777" w:rsidTr="00B939C0">
        <w:tc>
          <w:tcPr>
            <w:tcW w:w="8296" w:type="dxa"/>
            <w:shd w:val="clear" w:color="auto" w:fill="auto"/>
          </w:tcPr>
          <w:p w14:paraId="0DE9C59F"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C4F0B93" w14:textId="77777777" w:rsidR="005B3EC3" w:rsidRPr="00C24B36" w:rsidRDefault="005B3EC3" w:rsidP="00B939C0">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2EDAB63F" w14:textId="77777777" w:rsidR="005B3EC3" w:rsidRPr="00C24B36" w:rsidRDefault="005B3EC3" w:rsidP="005B3EC3">
      <w:pPr>
        <w:spacing w:line="560" w:lineRule="exact"/>
        <w:ind w:firstLineChars="200" w:firstLine="640"/>
        <w:jc w:val="left"/>
        <w:rPr>
          <w:rFonts w:ascii="Times New Roman" w:eastAsia="黑体" w:hAnsi="Times New Roman" w:cs="Times New Roman"/>
          <w:sz w:val="32"/>
          <w:szCs w:val="32"/>
        </w:rPr>
      </w:pPr>
    </w:p>
    <w:p w14:paraId="178E6A87"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一、审议及表决情况</w:t>
      </w:r>
    </w:p>
    <w:p w14:paraId="4D997623"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说明本次股票期权授予已履行的审议程序及表决情况、是否须提交股东大会审议等。</w:t>
      </w:r>
    </w:p>
    <w:p w14:paraId="1356064B"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二、股权激励计划概述</w:t>
      </w:r>
    </w:p>
    <w:p w14:paraId="663C1C19"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简要说明本次股权激励计划基本情况，如审议情况、股权激励计划（草案）中载明的股票期权授予日、授予对象、授予人数、行权价格、授予数量、股票来源、预留权益情况等。</w:t>
      </w:r>
    </w:p>
    <w:p w14:paraId="2B0ED568"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三、股票期权拟授予情况</w:t>
      </w:r>
    </w:p>
    <w:p w14:paraId="731DC6F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（一）拟授予股票期权基本情况</w:t>
      </w:r>
    </w:p>
    <w:p w14:paraId="5866661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授权日：</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B6860E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行权价格：</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sz w:val="32"/>
          <w:szCs w:val="32"/>
        </w:rPr>
        <w:t>）元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w:t>
      </w:r>
    </w:p>
    <w:p w14:paraId="1E59FC6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3. </w:t>
      </w:r>
      <w:r w:rsidRPr="00C24B36">
        <w:rPr>
          <w:rFonts w:ascii="Times New Roman" w:eastAsia="仿宋" w:hAnsi="Times New Roman" w:cs="Times New Roman"/>
          <w:color w:val="000000"/>
          <w:kern w:val="0"/>
          <w:sz w:val="32"/>
          <w:szCs w:val="28"/>
        </w:rPr>
        <w:t>授予对象类型：</w:t>
      </w:r>
      <w:r w:rsidRPr="00C24B36">
        <w:rPr>
          <w:rFonts w:ascii="Times New Roman" w:eastAsia="仿宋" w:hAnsi="Times New Roman" w:cs="Times New Roman"/>
          <w:color w:val="FF0000"/>
          <w:kern w:val="0"/>
          <w:sz w:val="32"/>
          <w:szCs w:val="28"/>
        </w:rPr>
        <w:t>匚董事</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匚高级管理人员</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匚核心员工匚其他，自行填写</w:t>
      </w:r>
    </w:p>
    <w:p w14:paraId="7D357CC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4. </w:t>
      </w:r>
      <w:r w:rsidRPr="00C24B36">
        <w:rPr>
          <w:rFonts w:ascii="Times New Roman" w:eastAsia="仿宋" w:hAnsi="Times New Roman" w:cs="Times New Roman"/>
          <w:color w:val="000000"/>
          <w:kern w:val="0"/>
          <w:sz w:val="32"/>
          <w:szCs w:val="28"/>
        </w:rPr>
        <w:t>拟授予人数：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人</w:t>
      </w:r>
    </w:p>
    <w:p w14:paraId="0801757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color w:val="000000"/>
          <w:kern w:val="0"/>
          <w:sz w:val="32"/>
          <w:szCs w:val="28"/>
        </w:rPr>
        <w:t xml:space="preserve">5. </w:t>
      </w:r>
      <w:r w:rsidRPr="00C24B36">
        <w:rPr>
          <w:rFonts w:ascii="Times New Roman" w:eastAsia="仿宋" w:hAnsi="Times New Roman" w:cs="Times New Roman"/>
          <w:color w:val="000000"/>
          <w:kern w:val="0"/>
          <w:sz w:val="32"/>
          <w:szCs w:val="28"/>
        </w:rPr>
        <w:t>拟授予数量：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份</w:t>
      </w:r>
    </w:p>
    <w:p w14:paraId="3B049B5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6</w:t>
      </w:r>
      <w:r w:rsidRPr="00C24B36">
        <w:rPr>
          <w:rFonts w:ascii="Times New Roman" w:eastAsia="仿宋" w:hAnsi="Times New Roman" w:cs="Times New Roman"/>
          <w:color w:val="000000" w:themeColor="text1"/>
          <w:kern w:val="0"/>
          <w:sz w:val="32"/>
          <w:szCs w:val="28"/>
        </w:rPr>
        <w:t>.</w:t>
      </w:r>
      <w:r w:rsidRPr="00C24B36">
        <w:rPr>
          <w:rFonts w:ascii="Times New Roman" w:eastAsia="仿宋" w:hAnsi="Times New Roman" w:cs="Times New Roman"/>
          <w:color w:val="000000"/>
          <w:kern w:val="0"/>
          <w:sz w:val="32"/>
          <w:szCs w:val="28"/>
        </w:rPr>
        <w:t xml:space="preserve"> </w:t>
      </w:r>
      <w:r w:rsidRPr="00C24B36">
        <w:rPr>
          <w:rFonts w:ascii="Times New Roman" w:eastAsia="仿宋" w:hAnsi="Times New Roman" w:cs="Times New Roman"/>
          <w:color w:val="000000"/>
          <w:kern w:val="0"/>
          <w:sz w:val="32"/>
          <w:szCs w:val="28"/>
        </w:rPr>
        <w:t>股票来源：</w:t>
      </w:r>
      <w:r w:rsidRPr="00C24B36">
        <w:rPr>
          <w:rFonts w:ascii="Times New Roman" w:eastAsia="仿宋" w:hAnsi="Times New Roman" w:cs="Times New Roman"/>
          <w:color w:val="FF0000"/>
          <w:kern w:val="0"/>
          <w:sz w:val="32"/>
          <w:szCs w:val="28"/>
        </w:rPr>
        <w:t>匚向激励对象发行股票、匚回购本公司股票、匚股东自愿赠与、匚其他（自行填写）</w:t>
      </w:r>
    </w:p>
    <w:p w14:paraId="3AC93B04"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28"/>
        </w:rPr>
        <w:t>说明股票发行安排、股票回购安排及进展、自愿赠与的股东基本情况等。</w:t>
      </w:r>
    </w:p>
    <w:p w14:paraId="54E9E86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股权激励计划（草案）披露后</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不存在）已实施完毕的</w:t>
      </w:r>
      <w:r w:rsidRPr="00C24B36">
        <w:rPr>
          <w:rFonts w:ascii="Times New Roman" w:eastAsia="仿宋" w:hAnsi="Times New Roman" w:cs="Times New Roman"/>
          <w:color w:val="000000" w:themeColor="text1"/>
          <w:sz w:val="32"/>
          <w:szCs w:val="32"/>
        </w:rPr>
        <w:t>权益分派等事项，</w:t>
      </w:r>
      <w:r w:rsidRPr="00C24B36">
        <w:rPr>
          <w:rFonts w:ascii="Times New Roman" w:eastAsia="仿宋" w:hAnsi="Times New Roman" w:cs="Times New Roman"/>
          <w:color w:val="FF0000"/>
          <w:sz w:val="32"/>
          <w:szCs w:val="32"/>
        </w:rPr>
        <w:t>（已于</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无需）</w:t>
      </w:r>
      <w:r w:rsidRPr="00C24B36">
        <w:rPr>
          <w:rFonts w:ascii="Times New Roman" w:eastAsia="仿宋" w:hAnsi="Times New Roman" w:cs="Times New Roman"/>
          <w:color w:val="000000" w:themeColor="text1"/>
          <w:sz w:val="32"/>
          <w:szCs w:val="32"/>
        </w:rPr>
        <w:t>对行权价格、授予数量</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themeColor="text1"/>
          <w:sz w:val="32"/>
          <w:szCs w:val="32"/>
        </w:rPr>
        <w:t>作出调整。</w:t>
      </w:r>
    </w:p>
    <w:p w14:paraId="2C86DE51"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说明权益分派及调整情况（如有）。</w:t>
      </w:r>
    </w:p>
    <w:p w14:paraId="4D0B83C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（二）拟授予明细表</w:t>
      </w:r>
      <w:r w:rsidRPr="00C24B36">
        <w:rPr>
          <w:rFonts w:ascii="Times New Roman" w:eastAsia="仿宋" w:hAnsi="Times New Roman" w:cs="Times New Roman"/>
          <w:color w:val="000000"/>
          <w:kern w:val="0"/>
          <w:sz w:val="32"/>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944"/>
        <w:gridCol w:w="944"/>
        <w:gridCol w:w="1643"/>
        <w:gridCol w:w="2124"/>
        <w:gridCol w:w="2122"/>
      </w:tblGrid>
      <w:tr w:rsidR="005B3EC3" w:rsidRPr="00C24B36" w14:paraId="238EDA48" w14:textId="77777777" w:rsidTr="00B939C0">
        <w:trPr>
          <w:trHeight w:val="509"/>
          <w:jc w:val="center"/>
        </w:trPr>
        <w:tc>
          <w:tcPr>
            <w:tcW w:w="541" w:type="pct"/>
            <w:shd w:val="clear" w:color="auto" w:fill="auto"/>
            <w:vAlign w:val="center"/>
          </w:tcPr>
          <w:p w14:paraId="4DCBEFB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541" w:type="pct"/>
            <w:shd w:val="clear" w:color="auto" w:fill="auto"/>
            <w:vAlign w:val="center"/>
          </w:tcPr>
          <w:p w14:paraId="23B7373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姓名</w:t>
            </w:r>
          </w:p>
        </w:tc>
        <w:tc>
          <w:tcPr>
            <w:tcW w:w="541" w:type="pct"/>
            <w:shd w:val="clear" w:color="auto" w:fill="auto"/>
            <w:vAlign w:val="center"/>
          </w:tcPr>
          <w:p w14:paraId="46CCF6C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职务</w:t>
            </w:r>
          </w:p>
        </w:tc>
        <w:tc>
          <w:tcPr>
            <w:tcW w:w="942" w:type="pct"/>
            <w:shd w:val="clear" w:color="auto" w:fill="auto"/>
            <w:vAlign w:val="center"/>
          </w:tcPr>
          <w:p w14:paraId="40239E3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拟授予数量（份）</w:t>
            </w:r>
          </w:p>
        </w:tc>
        <w:tc>
          <w:tcPr>
            <w:tcW w:w="1218" w:type="pct"/>
            <w:shd w:val="clear" w:color="auto" w:fill="auto"/>
            <w:vAlign w:val="center"/>
          </w:tcPr>
          <w:p w14:paraId="317A464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占授予总量的比例（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c>
          <w:tcPr>
            <w:tcW w:w="1217" w:type="pct"/>
          </w:tcPr>
          <w:p w14:paraId="3AE5F90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对应股票总量占授予前总股本的比例（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7C0DF534" w14:textId="77777777" w:rsidTr="00B939C0">
        <w:trPr>
          <w:trHeight w:val="466"/>
          <w:jc w:val="center"/>
        </w:trPr>
        <w:tc>
          <w:tcPr>
            <w:tcW w:w="5000" w:type="pct"/>
            <w:gridSpan w:val="6"/>
            <w:shd w:val="clear" w:color="auto" w:fill="auto"/>
            <w:vAlign w:val="center"/>
          </w:tcPr>
          <w:p w14:paraId="3A58CF1A" w14:textId="77777777" w:rsidR="005B3EC3" w:rsidRPr="00C24B36" w:rsidRDefault="005B3EC3" w:rsidP="00B939C0">
            <w:pPr>
              <w:autoSpaceDE w:val="0"/>
              <w:autoSpaceDN w:val="0"/>
              <w:adjustRightInd w:val="0"/>
              <w:spacing w:line="400" w:lineRule="exact"/>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62232F4D" w14:textId="77777777" w:rsidTr="00B939C0">
        <w:trPr>
          <w:trHeight w:val="372"/>
          <w:jc w:val="center"/>
        </w:trPr>
        <w:tc>
          <w:tcPr>
            <w:tcW w:w="541" w:type="pct"/>
            <w:vAlign w:val="center"/>
          </w:tcPr>
          <w:p w14:paraId="3E84C72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541" w:type="pct"/>
            <w:vAlign w:val="center"/>
          </w:tcPr>
          <w:p w14:paraId="06D8CF0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41" w:type="pct"/>
            <w:vAlign w:val="center"/>
          </w:tcPr>
          <w:p w14:paraId="468A16C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42" w:type="pct"/>
            <w:vAlign w:val="center"/>
          </w:tcPr>
          <w:p w14:paraId="3A99B49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35B1602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70C21EC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3374413B" w14:textId="77777777" w:rsidTr="00B939C0">
        <w:trPr>
          <w:trHeight w:val="372"/>
          <w:jc w:val="center"/>
        </w:trPr>
        <w:tc>
          <w:tcPr>
            <w:tcW w:w="541" w:type="pct"/>
            <w:vAlign w:val="center"/>
          </w:tcPr>
          <w:p w14:paraId="7ADA7E9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541" w:type="pct"/>
            <w:vAlign w:val="center"/>
          </w:tcPr>
          <w:p w14:paraId="2B37CDC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41" w:type="pct"/>
            <w:vAlign w:val="center"/>
          </w:tcPr>
          <w:p w14:paraId="16DE6AF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942" w:type="pct"/>
            <w:vAlign w:val="center"/>
          </w:tcPr>
          <w:p w14:paraId="6DBA627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226150A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0A60825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74AB88C1" w14:textId="77777777" w:rsidTr="00B939C0">
        <w:trPr>
          <w:trHeight w:val="372"/>
          <w:jc w:val="center"/>
        </w:trPr>
        <w:tc>
          <w:tcPr>
            <w:tcW w:w="541" w:type="pct"/>
            <w:vAlign w:val="center"/>
          </w:tcPr>
          <w:p w14:paraId="0DF74C2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（自动添行）</w:t>
            </w:r>
          </w:p>
        </w:tc>
        <w:tc>
          <w:tcPr>
            <w:tcW w:w="541" w:type="pct"/>
            <w:vAlign w:val="center"/>
          </w:tcPr>
          <w:p w14:paraId="633228B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41" w:type="pct"/>
            <w:vAlign w:val="center"/>
          </w:tcPr>
          <w:p w14:paraId="16511AE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42" w:type="pct"/>
            <w:vAlign w:val="center"/>
          </w:tcPr>
          <w:p w14:paraId="4081AD4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49E1D18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772F826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AC7A20D" w14:textId="77777777" w:rsidTr="00B939C0">
        <w:trPr>
          <w:trHeight w:val="372"/>
          <w:jc w:val="center"/>
        </w:trPr>
        <w:tc>
          <w:tcPr>
            <w:tcW w:w="1623" w:type="pct"/>
            <w:gridSpan w:val="3"/>
            <w:vAlign w:val="center"/>
          </w:tcPr>
          <w:p w14:paraId="73AA496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942" w:type="pct"/>
            <w:vAlign w:val="center"/>
          </w:tcPr>
          <w:p w14:paraId="66CDCC0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001A096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01E6B55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55650C12" w14:textId="77777777" w:rsidTr="00B939C0">
        <w:trPr>
          <w:trHeight w:val="372"/>
          <w:jc w:val="center"/>
        </w:trPr>
        <w:tc>
          <w:tcPr>
            <w:tcW w:w="5000" w:type="pct"/>
            <w:gridSpan w:val="6"/>
            <w:vAlign w:val="center"/>
          </w:tcPr>
          <w:p w14:paraId="27A08D9A"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二、核心员工</w:t>
            </w:r>
          </w:p>
        </w:tc>
      </w:tr>
      <w:tr w:rsidR="005B3EC3" w:rsidRPr="00C24B36" w14:paraId="3C2CF25B" w14:textId="77777777" w:rsidTr="00B939C0">
        <w:trPr>
          <w:trHeight w:val="372"/>
          <w:jc w:val="center"/>
        </w:trPr>
        <w:tc>
          <w:tcPr>
            <w:tcW w:w="541" w:type="pct"/>
            <w:vAlign w:val="center"/>
          </w:tcPr>
          <w:p w14:paraId="208CFCC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541" w:type="pct"/>
            <w:vAlign w:val="center"/>
          </w:tcPr>
          <w:p w14:paraId="5BCAEFA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41" w:type="pct"/>
            <w:vAlign w:val="center"/>
          </w:tcPr>
          <w:p w14:paraId="1357E54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942" w:type="pct"/>
            <w:vAlign w:val="center"/>
          </w:tcPr>
          <w:p w14:paraId="2E04B7C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060C24D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1AEE1F2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2378BE9" w14:textId="77777777" w:rsidTr="00B939C0">
        <w:trPr>
          <w:trHeight w:val="372"/>
          <w:jc w:val="center"/>
        </w:trPr>
        <w:tc>
          <w:tcPr>
            <w:tcW w:w="541" w:type="pct"/>
            <w:vAlign w:val="center"/>
          </w:tcPr>
          <w:p w14:paraId="235A5DD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541" w:type="pct"/>
            <w:vAlign w:val="center"/>
          </w:tcPr>
          <w:p w14:paraId="5CCE86E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41" w:type="pct"/>
            <w:vAlign w:val="center"/>
          </w:tcPr>
          <w:p w14:paraId="7A1918B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42" w:type="pct"/>
            <w:vAlign w:val="center"/>
          </w:tcPr>
          <w:p w14:paraId="2FD5058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1A430EE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199F602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312C7ED" w14:textId="77777777" w:rsidTr="00B939C0">
        <w:trPr>
          <w:trHeight w:val="372"/>
          <w:jc w:val="center"/>
        </w:trPr>
        <w:tc>
          <w:tcPr>
            <w:tcW w:w="541" w:type="pct"/>
            <w:vAlign w:val="center"/>
          </w:tcPr>
          <w:p w14:paraId="77FF2CC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（自动添行）</w:t>
            </w:r>
          </w:p>
        </w:tc>
        <w:tc>
          <w:tcPr>
            <w:tcW w:w="541" w:type="pct"/>
            <w:vAlign w:val="center"/>
          </w:tcPr>
          <w:p w14:paraId="1365C4E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41" w:type="pct"/>
            <w:vAlign w:val="center"/>
          </w:tcPr>
          <w:p w14:paraId="423FC07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42" w:type="pct"/>
            <w:vAlign w:val="center"/>
          </w:tcPr>
          <w:p w14:paraId="22C65F7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2F48CC0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16C79E5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A8AE175" w14:textId="77777777" w:rsidTr="00B939C0">
        <w:trPr>
          <w:trHeight w:val="372"/>
          <w:jc w:val="center"/>
        </w:trPr>
        <w:tc>
          <w:tcPr>
            <w:tcW w:w="1623" w:type="pct"/>
            <w:gridSpan w:val="3"/>
            <w:vAlign w:val="center"/>
          </w:tcPr>
          <w:p w14:paraId="028C91C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核心员工小计</w:t>
            </w:r>
          </w:p>
        </w:tc>
        <w:tc>
          <w:tcPr>
            <w:tcW w:w="942" w:type="pct"/>
            <w:vAlign w:val="center"/>
          </w:tcPr>
          <w:p w14:paraId="65C198D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4F10A81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4D0D83E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5F250384" w14:textId="77777777" w:rsidTr="00B939C0">
        <w:trPr>
          <w:trHeight w:val="372"/>
          <w:jc w:val="center"/>
        </w:trPr>
        <w:tc>
          <w:tcPr>
            <w:tcW w:w="1623" w:type="pct"/>
            <w:gridSpan w:val="3"/>
            <w:vAlign w:val="center"/>
          </w:tcPr>
          <w:p w14:paraId="5CF80E7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942" w:type="pct"/>
            <w:vAlign w:val="center"/>
          </w:tcPr>
          <w:p w14:paraId="335081B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8" w:type="pct"/>
            <w:vAlign w:val="center"/>
          </w:tcPr>
          <w:p w14:paraId="328E0F9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17" w:type="pct"/>
          </w:tcPr>
          <w:p w14:paraId="0EF81AB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2A04CB8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1500B517"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572FEBE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（三）授予条件成就情况（如有）</w:t>
      </w:r>
    </w:p>
    <w:p w14:paraId="647AC241"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说明本次股票期权授予条件及条件成就情况。</w:t>
      </w:r>
    </w:p>
    <w:p w14:paraId="547B2BA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（四）拟授予情况与已通过股东大会审议的股权激励计划的差异情况说明</w:t>
      </w:r>
    </w:p>
    <w:p w14:paraId="1447738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除权益分派导致的调整情况外，本次拟授予股票期权与已通过股东大会审议的股权激励计划</w:t>
      </w:r>
      <w:r w:rsidRPr="00C24B36">
        <w:rPr>
          <w:rFonts w:ascii="Times New Roman" w:eastAsia="仿宋" w:hAnsi="Times New Roman" w:cs="Times New Roman"/>
          <w:color w:val="FF0000"/>
          <w:kern w:val="0"/>
          <w:sz w:val="32"/>
          <w:szCs w:val="28"/>
        </w:rPr>
        <w:t>（存在</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不存在）</w:t>
      </w:r>
      <w:r w:rsidRPr="00C24B36">
        <w:rPr>
          <w:rFonts w:ascii="Times New Roman" w:eastAsia="仿宋" w:hAnsi="Times New Roman" w:cs="Times New Roman"/>
          <w:color w:val="000000"/>
          <w:kern w:val="0"/>
          <w:sz w:val="32"/>
          <w:szCs w:val="28"/>
        </w:rPr>
        <w:t>差异。</w:t>
      </w:r>
    </w:p>
    <w:p w14:paraId="1428AAB0"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如存在，说明具体情况及原因。</w:t>
      </w:r>
    </w:p>
    <w:p w14:paraId="7728D9D5"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四、行权要求</w:t>
      </w:r>
    </w:p>
    <w:p w14:paraId="7539AD8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（一）行权安排</w:t>
      </w:r>
    </w:p>
    <w:p w14:paraId="40C3C6BA"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本次授予股票期权的有效期为</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kern w:val="0"/>
          <w:sz w:val="32"/>
          <w:szCs w:val="28"/>
        </w:rPr>
        <w:t>，行权时间安排如下：</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672"/>
        <w:gridCol w:w="3015"/>
      </w:tblGrid>
      <w:tr w:rsidR="005B3EC3" w:rsidRPr="00C24B36" w14:paraId="3BFD7048" w14:textId="77777777" w:rsidTr="00B939C0">
        <w:trPr>
          <w:trHeight w:val="411"/>
          <w:jc w:val="center"/>
        </w:trPr>
        <w:tc>
          <w:tcPr>
            <w:tcW w:w="1699" w:type="pct"/>
            <w:shd w:val="clear" w:color="auto" w:fill="auto"/>
            <w:vAlign w:val="center"/>
          </w:tcPr>
          <w:p w14:paraId="31AB929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行权安排</w:t>
            </w:r>
          </w:p>
        </w:tc>
        <w:tc>
          <w:tcPr>
            <w:tcW w:w="1551" w:type="pct"/>
            <w:shd w:val="clear" w:color="auto" w:fill="auto"/>
            <w:vAlign w:val="center"/>
          </w:tcPr>
          <w:p w14:paraId="1E231CC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行权时间</w:t>
            </w:r>
          </w:p>
        </w:tc>
        <w:tc>
          <w:tcPr>
            <w:tcW w:w="1750" w:type="pct"/>
            <w:shd w:val="clear" w:color="auto" w:fill="auto"/>
            <w:vAlign w:val="center"/>
          </w:tcPr>
          <w:p w14:paraId="441385B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68288765" w14:textId="77777777" w:rsidTr="00B939C0">
        <w:trPr>
          <w:trHeight w:val="332"/>
          <w:jc w:val="center"/>
        </w:trPr>
        <w:tc>
          <w:tcPr>
            <w:tcW w:w="1699" w:type="pct"/>
          </w:tcPr>
          <w:p w14:paraId="04C959D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第一次行权</w:t>
            </w:r>
          </w:p>
        </w:tc>
        <w:tc>
          <w:tcPr>
            <w:tcW w:w="1551" w:type="pct"/>
          </w:tcPr>
          <w:p w14:paraId="3B886539"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750" w:type="pct"/>
          </w:tcPr>
          <w:p w14:paraId="7AA0068F"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r w:rsidR="005B3EC3" w:rsidRPr="00C24B36" w14:paraId="1B44D27A" w14:textId="77777777" w:rsidTr="00B939C0">
        <w:trPr>
          <w:trHeight w:val="316"/>
          <w:jc w:val="center"/>
        </w:trPr>
        <w:tc>
          <w:tcPr>
            <w:tcW w:w="1699" w:type="pct"/>
          </w:tcPr>
          <w:p w14:paraId="75DF19C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第二次行权</w:t>
            </w:r>
          </w:p>
        </w:tc>
        <w:tc>
          <w:tcPr>
            <w:tcW w:w="1551" w:type="pct"/>
          </w:tcPr>
          <w:p w14:paraId="0AEE1E87"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750" w:type="pct"/>
          </w:tcPr>
          <w:p w14:paraId="6C15CC20"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r w:rsidR="005B3EC3" w:rsidRPr="00C24B36" w14:paraId="06E4BB19" w14:textId="77777777" w:rsidTr="00B939C0">
        <w:trPr>
          <w:trHeight w:val="316"/>
          <w:jc w:val="center"/>
        </w:trPr>
        <w:tc>
          <w:tcPr>
            <w:tcW w:w="1699" w:type="pct"/>
          </w:tcPr>
          <w:p w14:paraId="3A4B46B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w:t>
            </w:r>
          </w:p>
        </w:tc>
        <w:tc>
          <w:tcPr>
            <w:tcW w:w="1551" w:type="pct"/>
          </w:tcPr>
          <w:p w14:paraId="74E3F33A"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750" w:type="pct"/>
          </w:tcPr>
          <w:p w14:paraId="67F6ECBB"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bl>
    <w:p w14:paraId="0FEA568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（二）行权条件</w:t>
      </w:r>
    </w:p>
    <w:p w14:paraId="2C06EFA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公司层面业绩考核要求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79"/>
      </w:tblGrid>
      <w:tr w:rsidR="005B3EC3" w:rsidRPr="00C24B36" w14:paraId="7EF2D233" w14:textId="77777777" w:rsidTr="00B939C0">
        <w:tc>
          <w:tcPr>
            <w:tcW w:w="2943" w:type="dxa"/>
            <w:shd w:val="clear" w:color="auto" w:fill="auto"/>
          </w:tcPr>
          <w:p w14:paraId="2123EB3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行权安排</w:t>
            </w:r>
          </w:p>
        </w:tc>
        <w:tc>
          <w:tcPr>
            <w:tcW w:w="5579" w:type="dxa"/>
            <w:shd w:val="clear" w:color="auto" w:fill="auto"/>
          </w:tcPr>
          <w:p w14:paraId="7A03CD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业绩考核要求</w:t>
            </w:r>
          </w:p>
        </w:tc>
      </w:tr>
      <w:tr w:rsidR="005B3EC3" w:rsidRPr="00C24B36" w14:paraId="10C7E350" w14:textId="77777777" w:rsidTr="00B939C0">
        <w:tc>
          <w:tcPr>
            <w:tcW w:w="2943" w:type="dxa"/>
            <w:shd w:val="clear" w:color="auto" w:fill="auto"/>
          </w:tcPr>
          <w:p w14:paraId="4476DF2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第一次行权</w:t>
            </w:r>
          </w:p>
        </w:tc>
        <w:tc>
          <w:tcPr>
            <w:tcW w:w="5579" w:type="dxa"/>
            <w:shd w:val="clear" w:color="auto" w:fill="auto"/>
          </w:tcPr>
          <w:p w14:paraId="1F5B68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p>
        </w:tc>
      </w:tr>
      <w:tr w:rsidR="005B3EC3" w:rsidRPr="00C24B36" w14:paraId="086CC6F5" w14:textId="77777777" w:rsidTr="00B939C0">
        <w:tc>
          <w:tcPr>
            <w:tcW w:w="2943" w:type="dxa"/>
            <w:shd w:val="clear" w:color="auto" w:fill="auto"/>
          </w:tcPr>
          <w:p w14:paraId="5F683CF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第二次行权</w:t>
            </w:r>
          </w:p>
        </w:tc>
        <w:tc>
          <w:tcPr>
            <w:tcW w:w="5579" w:type="dxa"/>
            <w:shd w:val="clear" w:color="auto" w:fill="auto"/>
          </w:tcPr>
          <w:p w14:paraId="3CF7C5D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79DCA700" w14:textId="77777777" w:rsidTr="00B939C0">
        <w:tc>
          <w:tcPr>
            <w:tcW w:w="2943" w:type="dxa"/>
            <w:shd w:val="clear" w:color="auto" w:fill="auto"/>
          </w:tcPr>
          <w:p w14:paraId="50196B4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w:t>
            </w:r>
          </w:p>
        </w:tc>
        <w:tc>
          <w:tcPr>
            <w:tcW w:w="5579" w:type="dxa"/>
            <w:shd w:val="clear" w:color="auto" w:fill="auto"/>
          </w:tcPr>
          <w:p w14:paraId="7A35B7E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bl>
    <w:p w14:paraId="20FFB0E6" w14:textId="77777777" w:rsidR="005B3EC3" w:rsidRPr="00C24B36" w:rsidRDefault="005B3EC3" w:rsidP="005B3EC3">
      <w:pPr>
        <w:autoSpaceDE w:val="0"/>
        <w:autoSpaceDN w:val="0"/>
        <w:adjustRightInd w:val="0"/>
        <w:ind w:firstLineChars="200" w:firstLine="40"/>
        <w:textAlignment w:val="center"/>
        <w:rPr>
          <w:rFonts w:ascii="Times New Roman" w:eastAsia="仿宋" w:hAnsi="Times New Roman" w:cs="Times New Roman"/>
          <w:color w:val="000000"/>
          <w:kern w:val="0"/>
          <w:sz w:val="2"/>
          <w:szCs w:val="28"/>
        </w:rPr>
      </w:pPr>
    </w:p>
    <w:p w14:paraId="0C3231D0"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简要说明公司层面业绩考核要求的相关指标计算方法等。</w:t>
      </w:r>
    </w:p>
    <w:p w14:paraId="7CADAC4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个人层面业绩考核要求</w:t>
      </w:r>
      <w:r w:rsidRPr="00C24B36">
        <w:rPr>
          <w:rFonts w:ascii="Times New Roman" w:eastAsia="仿宋" w:hAnsi="Times New Roman" w:cs="Times New Roman"/>
          <w:color w:val="FF0000"/>
          <w:kern w:val="0"/>
          <w:sz w:val="32"/>
          <w:szCs w:val="28"/>
        </w:rPr>
        <w:t>（如有）</w:t>
      </w:r>
    </w:p>
    <w:p w14:paraId="2DB66CEB"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简要说明个人层面业绩考核的具体要求等。</w:t>
      </w:r>
    </w:p>
    <w:p w14:paraId="4A7D4079"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五、本次权益授予后对公司财务状况的影响</w:t>
      </w:r>
    </w:p>
    <w:p w14:paraId="421F3846"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根据《企业会计准则第</w:t>
      </w:r>
      <w:r w:rsidRPr="00C24B36">
        <w:rPr>
          <w:rFonts w:ascii="Times New Roman" w:eastAsia="仿宋" w:hAnsi="Times New Roman" w:cs="Times New Roman"/>
          <w:color w:val="FF0000"/>
          <w:kern w:val="0"/>
          <w:sz w:val="32"/>
          <w:szCs w:val="28"/>
        </w:rPr>
        <w:t>11</w:t>
      </w:r>
      <w:r w:rsidRPr="00C24B36">
        <w:rPr>
          <w:rFonts w:ascii="Times New Roman" w:eastAsia="仿宋" w:hAnsi="Times New Roman" w:cs="Times New Roman"/>
          <w:color w:val="FF0000"/>
          <w:kern w:val="0"/>
          <w:sz w:val="32"/>
          <w:szCs w:val="28"/>
        </w:rPr>
        <w:t>号</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股份支付》的规定，说明本次股权激励计划拟授予</w:t>
      </w:r>
      <w:r w:rsidRPr="00C24B36">
        <w:rPr>
          <w:rFonts w:ascii="Times New Roman" w:eastAsia="仿宋" w:hAnsi="Times New Roman" w:cs="Times New Roman"/>
          <w:color w:val="FF0000"/>
          <w:sz w:val="32"/>
          <w:szCs w:val="32"/>
        </w:rPr>
        <w:t>股票期权</w:t>
      </w:r>
      <w:r w:rsidRPr="00C24B36">
        <w:rPr>
          <w:rFonts w:ascii="Times New Roman" w:eastAsia="仿宋" w:hAnsi="Times New Roman" w:cs="Times New Roman"/>
          <w:color w:val="FF0000"/>
          <w:kern w:val="0"/>
          <w:sz w:val="32"/>
          <w:szCs w:val="28"/>
        </w:rPr>
        <w:t>对公司相关会计年度财务状况和经营成果的影响。说明股权激励成本的会计处理方式及计算方法。</w:t>
      </w:r>
    </w:p>
    <w:p w14:paraId="42BEB8DC"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color w:val="000000"/>
          <w:kern w:val="0"/>
          <w:sz w:val="32"/>
          <w:szCs w:val="28"/>
        </w:rPr>
      </w:pPr>
      <w:r w:rsidRPr="00C24B36">
        <w:rPr>
          <w:rFonts w:ascii="Times New Roman" w:eastAsia="黑体" w:hAnsi="Times New Roman" w:cs="Times New Roman"/>
          <w:color w:val="000000"/>
          <w:kern w:val="0"/>
          <w:sz w:val="32"/>
          <w:szCs w:val="28"/>
        </w:rPr>
        <w:t>六、备查文件目录</w:t>
      </w:r>
    </w:p>
    <w:p w14:paraId="29C6AB3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（一）董事会决议；</w:t>
      </w:r>
    </w:p>
    <w:p w14:paraId="45A20D0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（二）其他文件（如有）。</w:t>
      </w:r>
    </w:p>
    <w:p w14:paraId="74DBA9E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 </w:t>
      </w:r>
    </w:p>
    <w:p w14:paraId="2A11D84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p>
    <w:p w14:paraId="09A257FD" w14:textId="77777777" w:rsidR="005B3EC3" w:rsidRPr="00C24B36" w:rsidRDefault="005B3EC3" w:rsidP="005B3EC3">
      <w:pPr>
        <w:snapToGrid w:val="0"/>
        <w:spacing w:line="560" w:lineRule="exact"/>
        <w:ind w:leftChars="2024" w:left="4250"/>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341629A0" w14:textId="77777777" w:rsidR="005B3EC3" w:rsidRPr="00C24B36" w:rsidRDefault="005B3EC3" w:rsidP="005B3EC3">
      <w:pPr>
        <w:snapToGrid w:val="0"/>
        <w:spacing w:line="560" w:lineRule="exact"/>
        <w:ind w:leftChars="1900" w:left="8470" w:hangingChars="1400" w:hanging="4480"/>
        <w:jc w:val="right"/>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147B91D"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47956D25" w14:textId="03A61D3F" w:rsidR="005B3EC3" w:rsidRPr="00C24B36" w:rsidRDefault="005B3EC3" w:rsidP="005B3EC3">
      <w:pPr>
        <w:pStyle w:val="10"/>
        <w:spacing w:before="0" w:after="0" w:line="640" w:lineRule="exact"/>
        <w:ind w:rightChars="107" w:right="225"/>
        <w:jc w:val="center"/>
        <w:rPr>
          <w:rFonts w:eastAsia="方正大标宋简体"/>
          <w:b w:val="0"/>
        </w:rPr>
      </w:pPr>
      <w:bookmarkStart w:id="366" w:name="_Toc532482764"/>
      <w:bookmarkStart w:id="367" w:name="_Toc530688908"/>
      <w:bookmarkStart w:id="368" w:name="_Toc87012121"/>
      <w:bookmarkStart w:id="369" w:name="_Toc530688910"/>
      <w:r w:rsidRPr="00C24B36">
        <w:rPr>
          <w:rFonts w:eastAsia="方正大标宋简体"/>
          <w:b w:val="0"/>
        </w:rPr>
        <w:t>第</w:t>
      </w:r>
      <w:r w:rsidRPr="00C24B36">
        <w:rPr>
          <w:rFonts w:eastAsia="方正大标宋简体"/>
          <w:b w:val="0"/>
          <w:lang w:eastAsia="zh-CN"/>
        </w:rPr>
        <w:t>9</w:t>
      </w:r>
      <w:r w:rsidRPr="00C24B36">
        <w:rPr>
          <w:rFonts w:eastAsia="方正大标宋简体"/>
          <w:b w:val="0"/>
        </w:rPr>
        <w:t>2</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 xml:space="preserve"> </w:t>
      </w:r>
      <w:r w:rsidRPr="00C24B36">
        <w:rPr>
          <w:rFonts w:eastAsia="方正大标宋简体"/>
          <w:b w:val="0"/>
        </w:rPr>
        <w:t>挂牌公司股权激励计划</w:t>
      </w:r>
      <w:bookmarkStart w:id="370" w:name="_Toc530688909"/>
      <w:bookmarkStart w:id="371" w:name="_Toc532482765"/>
      <w:bookmarkEnd w:id="366"/>
      <w:bookmarkEnd w:id="367"/>
      <w:r w:rsidRPr="00C24B36">
        <w:rPr>
          <w:rFonts w:eastAsia="方正大标宋简体"/>
          <w:b w:val="0"/>
        </w:rPr>
        <w:t>权益授予结果公告格式模板</w:t>
      </w:r>
      <w:bookmarkEnd w:id="368"/>
      <w:bookmarkEnd w:id="370"/>
      <w:bookmarkEnd w:id="371"/>
    </w:p>
    <w:p w14:paraId="4A88F597"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034270D5"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26EF6017"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48461B7D" w14:textId="77777777" w:rsidR="005B3EC3" w:rsidRPr="00C24B36" w:rsidRDefault="005B3EC3" w:rsidP="005B3EC3">
      <w:pPr>
        <w:spacing w:line="640" w:lineRule="exact"/>
        <w:ind w:leftChars="472" w:left="991" w:rightChars="512" w:right="1075"/>
        <w:jc w:val="center"/>
        <w:rPr>
          <w:rFonts w:ascii="Times New Roman" w:eastAsia="方正大标宋简体" w:hAnsi="Times New Roman" w:cs="Times New Roman"/>
          <w:b/>
        </w:rPr>
      </w:pPr>
      <w:bookmarkStart w:id="372" w:name="_Toc532482766"/>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公司股权激励计划权益授予</w:t>
      </w:r>
      <w:bookmarkStart w:id="373" w:name="_Toc532482767"/>
      <w:bookmarkEnd w:id="372"/>
      <w:r w:rsidRPr="00C24B36">
        <w:rPr>
          <w:rFonts w:ascii="Times New Roman" w:eastAsia="方正大标宋简体" w:hAnsi="Times New Roman" w:cs="Times New Roman"/>
          <w:sz w:val="44"/>
          <w:szCs w:val="44"/>
        </w:rPr>
        <w:t>结果公告</w:t>
      </w:r>
      <w:bookmarkEnd w:id="373"/>
    </w:p>
    <w:p w14:paraId="44995FAE" w14:textId="77777777" w:rsidR="005B3EC3" w:rsidRPr="00C24B36" w:rsidRDefault="005B3EC3" w:rsidP="005B3EC3">
      <w:pPr>
        <w:rPr>
          <w:rFonts w:ascii="Times New Roman" w:hAnsi="Times New Roman" w:cs="Times New Roman"/>
        </w:rPr>
      </w:pPr>
    </w:p>
    <w:p w14:paraId="4AF864CF"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64047CB"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5B0F147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一、权益授予结果</w:t>
      </w:r>
    </w:p>
    <w:p w14:paraId="6C91957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（一）实际授予基本情况</w:t>
      </w:r>
    </w:p>
    <w:p w14:paraId="281ED2F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说明本次权益实际授予情况，包括授予日、登记日、新增股份挂牌日（如有）、授予</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行权价格、实际授予对象、实际授予人数、实际授予数量、股票来源（如有）、期权简称及代码等。</w:t>
      </w:r>
    </w:p>
    <w:p w14:paraId="4190092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color w:val="000000"/>
          <w:kern w:val="0"/>
          <w:sz w:val="32"/>
          <w:szCs w:val="28"/>
        </w:rPr>
        <w:t>（二）实际授予明细表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04"/>
        <w:gridCol w:w="604"/>
        <w:gridCol w:w="1186"/>
        <w:gridCol w:w="1276"/>
        <w:gridCol w:w="1559"/>
        <w:gridCol w:w="2489"/>
      </w:tblGrid>
      <w:tr w:rsidR="005B3EC3" w:rsidRPr="00C24B36" w14:paraId="1AD0B588" w14:textId="77777777" w:rsidTr="00B939C0">
        <w:trPr>
          <w:trHeight w:val="349"/>
          <w:jc w:val="center"/>
        </w:trPr>
        <w:tc>
          <w:tcPr>
            <w:tcW w:w="0" w:type="auto"/>
            <w:shd w:val="clear" w:color="auto" w:fill="auto"/>
            <w:vAlign w:val="center"/>
          </w:tcPr>
          <w:p w14:paraId="4DBBD237"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序号</w:t>
            </w:r>
          </w:p>
        </w:tc>
        <w:tc>
          <w:tcPr>
            <w:tcW w:w="0" w:type="auto"/>
            <w:shd w:val="clear" w:color="auto" w:fill="auto"/>
            <w:vAlign w:val="center"/>
          </w:tcPr>
          <w:p w14:paraId="397C78E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姓名</w:t>
            </w:r>
          </w:p>
        </w:tc>
        <w:tc>
          <w:tcPr>
            <w:tcW w:w="0" w:type="auto"/>
            <w:shd w:val="clear" w:color="auto" w:fill="auto"/>
            <w:vAlign w:val="center"/>
          </w:tcPr>
          <w:p w14:paraId="7736DF2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职务</w:t>
            </w:r>
          </w:p>
        </w:tc>
        <w:tc>
          <w:tcPr>
            <w:tcW w:w="1186" w:type="dxa"/>
            <w:vAlign w:val="center"/>
          </w:tcPr>
          <w:p w14:paraId="0F1ACB1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拟授予数量（股</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份）</w:t>
            </w:r>
          </w:p>
        </w:tc>
        <w:tc>
          <w:tcPr>
            <w:tcW w:w="1276" w:type="dxa"/>
            <w:shd w:val="clear" w:color="auto" w:fill="auto"/>
            <w:vAlign w:val="center"/>
          </w:tcPr>
          <w:p w14:paraId="11EDB33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实际授予数量（股</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份）</w:t>
            </w:r>
          </w:p>
        </w:tc>
        <w:tc>
          <w:tcPr>
            <w:tcW w:w="1559" w:type="dxa"/>
            <w:shd w:val="clear" w:color="auto" w:fill="auto"/>
            <w:vAlign w:val="center"/>
          </w:tcPr>
          <w:p w14:paraId="6701A6A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实际授予数量占授予总量的比例（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2489" w:type="dxa"/>
            <w:shd w:val="clear" w:color="auto" w:fill="auto"/>
            <w:vAlign w:val="center"/>
          </w:tcPr>
          <w:p w14:paraId="4563A57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实际授予数量占授予后总股本的比例（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0FFA3623" w14:textId="77777777" w:rsidTr="00B939C0">
        <w:trPr>
          <w:trHeight w:val="270"/>
          <w:jc w:val="center"/>
        </w:trPr>
        <w:tc>
          <w:tcPr>
            <w:tcW w:w="0" w:type="auto"/>
            <w:gridSpan w:val="7"/>
            <w:vAlign w:val="center"/>
          </w:tcPr>
          <w:p w14:paraId="53D0E551"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一、董事、高级管理人员</w:t>
            </w:r>
          </w:p>
        </w:tc>
      </w:tr>
      <w:tr w:rsidR="005B3EC3" w:rsidRPr="00C24B36" w14:paraId="61297DF6" w14:textId="77777777" w:rsidTr="00B939C0">
        <w:trPr>
          <w:trHeight w:val="270"/>
          <w:jc w:val="center"/>
        </w:trPr>
        <w:tc>
          <w:tcPr>
            <w:tcW w:w="0" w:type="auto"/>
            <w:vAlign w:val="center"/>
          </w:tcPr>
          <w:p w14:paraId="0CFB8AC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vAlign w:val="center"/>
          </w:tcPr>
          <w:p w14:paraId="290882C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68E283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186" w:type="dxa"/>
            <w:vAlign w:val="center"/>
          </w:tcPr>
          <w:p w14:paraId="56A9C5F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4A1C2B2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35AF9D1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2D2AE1E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0BBCECAD" w14:textId="77777777" w:rsidTr="00B939C0">
        <w:trPr>
          <w:trHeight w:val="277"/>
          <w:jc w:val="center"/>
        </w:trPr>
        <w:tc>
          <w:tcPr>
            <w:tcW w:w="0" w:type="auto"/>
            <w:vAlign w:val="center"/>
          </w:tcPr>
          <w:p w14:paraId="0FD229C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vAlign w:val="center"/>
          </w:tcPr>
          <w:p w14:paraId="0C9A526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1756E97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186" w:type="dxa"/>
            <w:vAlign w:val="center"/>
          </w:tcPr>
          <w:p w14:paraId="7C485E9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7F619C3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5EB2262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736F312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59214A9B" w14:textId="77777777" w:rsidTr="00B939C0">
        <w:trPr>
          <w:trHeight w:val="270"/>
          <w:jc w:val="center"/>
        </w:trPr>
        <w:tc>
          <w:tcPr>
            <w:tcW w:w="0" w:type="auto"/>
            <w:vAlign w:val="center"/>
          </w:tcPr>
          <w:p w14:paraId="69D05E1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自动添行</w:t>
            </w:r>
            <w:r w:rsidRPr="00C24B36">
              <w:rPr>
                <w:rFonts w:ascii="Times New Roman" w:eastAsia="仿宋" w:hAnsi="Times New Roman" w:cs="Times New Roman"/>
                <w:color w:val="000000"/>
                <w:kern w:val="0"/>
                <w:sz w:val="24"/>
                <w:szCs w:val="28"/>
              </w:rPr>
              <w:t>)</w:t>
            </w:r>
          </w:p>
        </w:tc>
        <w:tc>
          <w:tcPr>
            <w:tcW w:w="0" w:type="auto"/>
            <w:vAlign w:val="center"/>
          </w:tcPr>
          <w:p w14:paraId="79B7AAB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161D3E6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186" w:type="dxa"/>
            <w:vAlign w:val="center"/>
          </w:tcPr>
          <w:p w14:paraId="7AF0662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738C242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6255117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748CD05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7056006A" w14:textId="77777777" w:rsidTr="00B939C0">
        <w:trPr>
          <w:trHeight w:val="260"/>
          <w:jc w:val="center"/>
        </w:trPr>
        <w:tc>
          <w:tcPr>
            <w:tcW w:w="0" w:type="auto"/>
            <w:gridSpan w:val="3"/>
            <w:vAlign w:val="center"/>
          </w:tcPr>
          <w:p w14:paraId="6D3814B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董事、高级管理人员小计</w:t>
            </w:r>
          </w:p>
        </w:tc>
        <w:tc>
          <w:tcPr>
            <w:tcW w:w="1186" w:type="dxa"/>
            <w:vAlign w:val="center"/>
          </w:tcPr>
          <w:p w14:paraId="1B7FACB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0C11A24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1B8A4CD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23B1A00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6F453709" w14:textId="77777777" w:rsidTr="00B939C0">
        <w:trPr>
          <w:trHeight w:val="270"/>
          <w:jc w:val="center"/>
        </w:trPr>
        <w:tc>
          <w:tcPr>
            <w:tcW w:w="0" w:type="auto"/>
            <w:gridSpan w:val="7"/>
            <w:vAlign w:val="center"/>
          </w:tcPr>
          <w:p w14:paraId="2E5ADFB7"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二、核心员工</w:t>
            </w:r>
          </w:p>
        </w:tc>
      </w:tr>
      <w:tr w:rsidR="005B3EC3" w:rsidRPr="00C24B36" w14:paraId="079E6A83" w14:textId="77777777" w:rsidTr="00B939C0">
        <w:trPr>
          <w:trHeight w:val="270"/>
          <w:jc w:val="center"/>
        </w:trPr>
        <w:tc>
          <w:tcPr>
            <w:tcW w:w="0" w:type="auto"/>
            <w:vAlign w:val="center"/>
          </w:tcPr>
          <w:p w14:paraId="4D5D400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vAlign w:val="center"/>
          </w:tcPr>
          <w:p w14:paraId="0D6DBB1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5AF087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186" w:type="dxa"/>
            <w:vAlign w:val="center"/>
          </w:tcPr>
          <w:p w14:paraId="66E4B66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6F35E92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023E5A4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2D1B33C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707A38AA" w14:textId="77777777" w:rsidTr="00B939C0">
        <w:trPr>
          <w:trHeight w:val="277"/>
          <w:jc w:val="center"/>
        </w:trPr>
        <w:tc>
          <w:tcPr>
            <w:tcW w:w="0" w:type="auto"/>
            <w:vAlign w:val="center"/>
          </w:tcPr>
          <w:p w14:paraId="6368C8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vAlign w:val="center"/>
          </w:tcPr>
          <w:p w14:paraId="45DEF21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14F94D8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186" w:type="dxa"/>
            <w:vAlign w:val="center"/>
          </w:tcPr>
          <w:p w14:paraId="3B209F6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6D8FAD9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3C0494F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16D47AD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4D28DBAE" w14:textId="77777777" w:rsidTr="00B939C0">
        <w:trPr>
          <w:trHeight w:val="270"/>
          <w:jc w:val="center"/>
        </w:trPr>
        <w:tc>
          <w:tcPr>
            <w:tcW w:w="0" w:type="auto"/>
            <w:vAlign w:val="center"/>
          </w:tcPr>
          <w:p w14:paraId="1BDCBD6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w:t>
            </w:r>
            <w:r w:rsidRPr="00C24B36">
              <w:rPr>
                <w:rFonts w:ascii="Times New Roman" w:eastAsia="仿宋" w:hAnsi="Times New Roman" w:cs="Times New Roman"/>
                <w:color w:val="000000"/>
                <w:kern w:val="0"/>
                <w:sz w:val="24"/>
                <w:szCs w:val="28"/>
              </w:rPr>
              <w:t>自动添行</w:t>
            </w:r>
            <w:r w:rsidRPr="00C24B36">
              <w:rPr>
                <w:rFonts w:ascii="Times New Roman" w:eastAsia="仿宋" w:hAnsi="Times New Roman" w:cs="Times New Roman"/>
                <w:color w:val="000000"/>
                <w:kern w:val="0"/>
                <w:sz w:val="24"/>
                <w:szCs w:val="28"/>
              </w:rPr>
              <w:t>)</w:t>
            </w:r>
          </w:p>
        </w:tc>
        <w:tc>
          <w:tcPr>
            <w:tcW w:w="0" w:type="auto"/>
            <w:vAlign w:val="center"/>
          </w:tcPr>
          <w:p w14:paraId="7E5BFF8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2A678ED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186" w:type="dxa"/>
            <w:vAlign w:val="center"/>
          </w:tcPr>
          <w:p w14:paraId="61E017B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6CFB7FA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075C38C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77FA01E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45CC4D2E" w14:textId="77777777" w:rsidTr="00B939C0">
        <w:trPr>
          <w:trHeight w:val="30"/>
          <w:jc w:val="center"/>
        </w:trPr>
        <w:tc>
          <w:tcPr>
            <w:tcW w:w="0" w:type="auto"/>
            <w:gridSpan w:val="3"/>
            <w:vAlign w:val="center"/>
          </w:tcPr>
          <w:p w14:paraId="3380825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核心员工小计</w:t>
            </w:r>
          </w:p>
        </w:tc>
        <w:tc>
          <w:tcPr>
            <w:tcW w:w="1186" w:type="dxa"/>
            <w:vAlign w:val="center"/>
          </w:tcPr>
          <w:p w14:paraId="6415458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1F194AE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285B20E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4B097B4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4887E0A4" w14:textId="77777777" w:rsidTr="00B939C0">
        <w:trPr>
          <w:trHeight w:val="277"/>
          <w:jc w:val="center"/>
        </w:trPr>
        <w:tc>
          <w:tcPr>
            <w:tcW w:w="0" w:type="auto"/>
            <w:gridSpan w:val="3"/>
            <w:vAlign w:val="center"/>
          </w:tcPr>
          <w:p w14:paraId="49B9C27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合计</w:t>
            </w:r>
          </w:p>
        </w:tc>
        <w:tc>
          <w:tcPr>
            <w:tcW w:w="1186" w:type="dxa"/>
            <w:vAlign w:val="center"/>
          </w:tcPr>
          <w:p w14:paraId="76671B0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276" w:type="dxa"/>
            <w:vAlign w:val="center"/>
          </w:tcPr>
          <w:p w14:paraId="6C84279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1559" w:type="dxa"/>
            <w:vAlign w:val="center"/>
          </w:tcPr>
          <w:p w14:paraId="24F0B70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2489" w:type="dxa"/>
            <w:vAlign w:val="center"/>
          </w:tcPr>
          <w:p w14:paraId="41AA97A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bl>
    <w:p w14:paraId="666CD96A" w14:textId="77777777" w:rsidR="00A63B47"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如授予对象包括单独或合计持有挂牌公司</w:t>
      </w:r>
      <w:r w:rsidRPr="00C24B36">
        <w:rPr>
          <w:rFonts w:ascii="Times New Roman" w:eastAsia="仿宋" w:hAnsi="Times New Roman" w:cs="Times New Roman"/>
          <w:color w:val="000000"/>
          <w:kern w:val="0"/>
          <w:sz w:val="32"/>
          <w:szCs w:val="28"/>
        </w:rPr>
        <w:t>5%</w:t>
      </w:r>
      <w:r w:rsidRPr="00C24B36">
        <w:rPr>
          <w:rFonts w:ascii="Times New Roman" w:eastAsia="仿宋" w:hAnsi="Times New Roman" w:cs="Times New Roman"/>
          <w:color w:val="000000"/>
          <w:kern w:val="0"/>
          <w:sz w:val="32"/>
          <w:szCs w:val="28"/>
        </w:rPr>
        <w:t>以上股份的股东或实际控制人及其配偶、父母、子女，应当予以说明。</w:t>
      </w:r>
    </w:p>
    <w:p w14:paraId="1FC1D5A9" w14:textId="3AEC5C2B" w:rsidR="005B3EC3" w:rsidRPr="00C24B36" w:rsidRDefault="00A63B47" w:rsidP="005B3EC3">
      <w:pPr>
        <w:autoSpaceDE w:val="0"/>
        <w:autoSpaceDN w:val="0"/>
        <w:adjustRightInd w:val="0"/>
        <w:ind w:firstLineChars="200" w:firstLine="640"/>
        <w:textAlignment w:val="center"/>
        <w:rPr>
          <w:rFonts w:ascii="Times New Roman" w:eastAsia="仿宋" w:hAnsi="Times New Roman" w:cs="Times New Roman"/>
          <w:sz w:val="32"/>
        </w:rPr>
      </w:pPr>
      <w:r>
        <w:rPr>
          <w:rFonts w:ascii="Times New Roman" w:eastAsia="仿宋" w:hAnsi="Times New Roman" w:cs="Times New Roman"/>
          <w:sz w:val="32"/>
        </w:rPr>
        <w:t>（三）授予结果与拟授予情况的差异说明</w:t>
      </w:r>
    </w:p>
    <w:p w14:paraId="6A2E8551"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二、解除限售</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行权要求</w:t>
      </w:r>
    </w:p>
    <w:p w14:paraId="15BD54D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（一）解除限售</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行权安排</w:t>
      </w:r>
    </w:p>
    <w:p w14:paraId="1B6D4CF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说明本次授予限制性股票的有效期、限售期和解除限售安排，或股票期权的有效期、行权期和行权安排等。</w:t>
      </w:r>
    </w:p>
    <w:p w14:paraId="4B2F9AA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（二）解除限售</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行权条件</w:t>
      </w:r>
    </w:p>
    <w:p w14:paraId="7C4C74C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列表说明本次授予限制性股票的解除限售条件，或股票期权的行权条件。</w:t>
      </w:r>
    </w:p>
    <w:p w14:paraId="1C2898B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三、授予前后相关情况对比</w:t>
      </w:r>
      <w:r w:rsidRPr="00C24B36">
        <w:rPr>
          <w:rFonts w:ascii="Times New Roman" w:eastAsia="黑体" w:hAnsi="Times New Roman" w:cs="Times New Roman"/>
          <w:color w:val="000000" w:themeColor="text1"/>
          <w:sz w:val="32"/>
          <w:szCs w:val="32"/>
        </w:rPr>
        <w:t>（限制性股票情形适用）</w:t>
      </w:r>
    </w:p>
    <w:p w14:paraId="5C7659CC"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（一）激励对象持股变动情况</w:t>
      </w:r>
    </w:p>
    <w:tbl>
      <w:tblPr>
        <w:tblStyle w:val="a4"/>
        <w:tblW w:w="0" w:type="auto"/>
        <w:tblLook w:val="04A0" w:firstRow="1" w:lastRow="0" w:firstColumn="1" w:lastColumn="0" w:noHBand="0" w:noVBand="1"/>
      </w:tblPr>
      <w:tblGrid>
        <w:gridCol w:w="945"/>
        <w:gridCol w:w="519"/>
        <w:gridCol w:w="1189"/>
        <w:gridCol w:w="1188"/>
        <w:gridCol w:w="1251"/>
        <w:gridCol w:w="1189"/>
        <w:gridCol w:w="1188"/>
        <w:gridCol w:w="1251"/>
      </w:tblGrid>
      <w:tr w:rsidR="005B3EC3" w:rsidRPr="00C24B36" w14:paraId="4EFFCC2C" w14:textId="77777777" w:rsidTr="00B939C0">
        <w:tc>
          <w:tcPr>
            <w:tcW w:w="0" w:type="auto"/>
            <w:vMerge w:val="restart"/>
            <w:vAlign w:val="center"/>
          </w:tcPr>
          <w:p w14:paraId="435FDA59"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序号</w:t>
            </w:r>
          </w:p>
        </w:tc>
        <w:tc>
          <w:tcPr>
            <w:tcW w:w="0" w:type="auto"/>
            <w:vMerge w:val="restart"/>
            <w:vAlign w:val="center"/>
          </w:tcPr>
          <w:p w14:paraId="4F48701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姓名</w:t>
            </w:r>
          </w:p>
        </w:tc>
        <w:tc>
          <w:tcPr>
            <w:tcW w:w="0" w:type="auto"/>
            <w:gridSpan w:val="3"/>
          </w:tcPr>
          <w:p w14:paraId="2901AB9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授予前持股情况</w:t>
            </w:r>
          </w:p>
        </w:tc>
        <w:tc>
          <w:tcPr>
            <w:tcW w:w="0" w:type="auto"/>
            <w:gridSpan w:val="3"/>
          </w:tcPr>
          <w:p w14:paraId="40210D1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授予后持股情况</w:t>
            </w:r>
          </w:p>
        </w:tc>
      </w:tr>
      <w:tr w:rsidR="005B3EC3" w:rsidRPr="00C24B36" w14:paraId="34DFFB36" w14:textId="77777777" w:rsidTr="00B939C0">
        <w:tc>
          <w:tcPr>
            <w:tcW w:w="0" w:type="auto"/>
            <w:vMerge/>
          </w:tcPr>
          <w:p w14:paraId="4648A34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vMerge/>
          </w:tcPr>
          <w:p w14:paraId="6BABC45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tcPr>
          <w:p w14:paraId="3797FB4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5C8F72C9"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0633785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c>
          <w:tcPr>
            <w:tcW w:w="0" w:type="auto"/>
          </w:tcPr>
          <w:p w14:paraId="7F9D5E79"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533E4E3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184BF418"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r>
      <w:tr w:rsidR="005B3EC3" w:rsidRPr="00C24B36" w14:paraId="2FB9DC0F" w14:textId="77777777" w:rsidTr="00B939C0">
        <w:tc>
          <w:tcPr>
            <w:tcW w:w="0" w:type="auto"/>
            <w:gridSpan w:val="8"/>
          </w:tcPr>
          <w:p w14:paraId="0FB50CD4"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一、董事、高级管理人员</w:t>
            </w:r>
          </w:p>
        </w:tc>
      </w:tr>
      <w:tr w:rsidR="005B3EC3" w:rsidRPr="00C24B36" w14:paraId="7A4314AE" w14:textId="77777777" w:rsidTr="00B939C0">
        <w:tc>
          <w:tcPr>
            <w:tcW w:w="0" w:type="auto"/>
            <w:vAlign w:val="center"/>
          </w:tcPr>
          <w:p w14:paraId="083C0A6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tcPr>
          <w:p w14:paraId="026730C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BC6768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7BE73D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06EB23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1B7707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561B36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02C9AF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4B912A50" w14:textId="77777777" w:rsidTr="00B939C0">
        <w:tc>
          <w:tcPr>
            <w:tcW w:w="0" w:type="auto"/>
            <w:vAlign w:val="center"/>
          </w:tcPr>
          <w:p w14:paraId="7A7D54B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tcPr>
          <w:p w14:paraId="3527D3E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3F96CF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2D6C32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408C30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F2F791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B44C65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878C10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6433B6A7" w14:textId="77777777" w:rsidTr="00B939C0">
        <w:tc>
          <w:tcPr>
            <w:tcW w:w="0" w:type="auto"/>
            <w:vAlign w:val="center"/>
          </w:tcPr>
          <w:p w14:paraId="1B112F1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（自动添行）</w:t>
            </w:r>
          </w:p>
        </w:tc>
        <w:tc>
          <w:tcPr>
            <w:tcW w:w="0" w:type="auto"/>
          </w:tcPr>
          <w:p w14:paraId="7D48014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E6714E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398EC3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CAA796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2FF6D0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C07A4C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C4A29D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408134B1" w14:textId="77777777" w:rsidTr="00B939C0">
        <w:tc>
          <w:tcPr>
            <w:tcW w:w="0" w:type="auto"/>
            <w:gridSpan w:val="8"/>
          </w:tcPr>
          <w:p w14:paraId="2EF3228D"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二、核心员工</w:t>
            </w:r>
          </w:p>
        </w:tc>
      </w:tr>
      <w:tr w:rsidR="005B3EC3" w:rsidRPr="00C24B36" w14:paraId="7F2E277A" w14:textId="77777777" w:rsidTr="00B939C0">
        <w:tc>
          <w:tcPr>
            <w:tcW w:w="0" w:type="auto"/>
            <w:vAlign w:val="center"/>
          </w:tcPr>
          <w:p w14:paraId="37CF505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tcPr>
          <w:p w14:paraId="274A75A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E910D5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DB8C15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3DE8D4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BDFF3F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99EB2D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83F4B0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26B87CB0" w14:textId="77777777" w:rsidTr="00B939C0">
        <w:tc>
          <w:tcPr>
            <w:tcW w:w="0" w:type="auto"/>
            <w:vAlign w:val="center"/>
          </w:tcPr>
          <w:p w14:paraId="28AD6EA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tcPr>
          <w:p w14:paraId="207AD5E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36D0BE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96FA3D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AEC7A8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D2501E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FC5EC1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6FF99B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1B3A4F46" w14:textId="77777777" w:rsidTr="00B939C0">
        <w:tc>
          <w:tcPr>
            <w:tcW w:w="0" w:type="auto"/>
            <w:vAlign w:val="center"/>
          </w:tcPr>
          <w:p w14:paraId="0E942DC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（自动添行）</w:t>
            </w:r>
          </w:p>
        </w:tc>
        <w:tc>
          <w:tcPr>
            <w:tcW w:w="0" w:type="auto"/>
          </w:tcPr>
          <w:p w14:paraId="65ADDE5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A37E41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D36CF9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AC7211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44D102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B72574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C8A285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152DD6EC" w14:textId="77777777" w:rsidTr="00B939C0">
        <w:tc>
          <w:tcPr>
            <w:tcW w:w="0" w:type="auto"/>
            <w:gridSpan w:val="2"/>
          </w:tcPr>
          <w:p w14:paraId="26FFF6B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合计</w:t>
            </w:r>
          </w:p>
        </w:tc>
        <w:tc>
          <w:tcPr>
            <w:tcW w:w="0" w:type="auto"/>
          </w:tcPr>
          <w:p w14:paraId="44A88C7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122989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744920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CA2E0B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F93EC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8E2F06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1A9AC8FE"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（二）公司股权结构变动情况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298"/>
        <w:gridCol w:w="1461"/>
        <w:gridCol w:w="1301"/>
        <w:gridCol w:w="1343"/>
        <w:gridCol w:w="1318"/>
      </w:tblGrid>
      <w:tr w:rsidR="005B3EC3" w:rsidRPr="00C24B36" w14:paraId="4268A0A2" w14:textId="77777777" w:rsidTr="00B939C0">
        <w:trPr>
          <w:trHeight w:val="499"/>
          <w:jc w:val="center"/>
        </w:trPr>
        <w:tc>
          <w:tcPr>
            <w:tcW w:w="1146" w:type="pct"/>
            <w:vMerge w:val="restart"/>
            <w:vAlign w:val="center"/>
          </w:tcPr>
          <w:p w14:paraId="3F1D870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581" w:type="pct"/>
            <w:gridSpan w:val="2"/>
            <w:vAlign w:val="center"/>
          </w:tcPr>
          <w:p w14:paraId="6AD1C75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变动前</w:t>
            </w:r>
          </w:p>
        </w:tc>
        <w:tc>
          <w:tcPr>
            <w:tcW w:w="746" w:type="pct"/>
            <w:vAlign w:val="center"/>
          </w:tcPr>
          <w:p w14:paraId="0CD976D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本次变动</w:t>
            </w:r>
          </w:p>
        </w:tc>
        <w:tc>
          <w:tcPr>
            <w:tcW w:w="1526" w:type="pct"/>
            <w:gridSpan w:val="2"/>
            <w:vAlign w:val="center"/>
          </w:tcPr>
          <w:p w14:paraId="0DB0603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变动后</w:t>
            </w:r>
          </w:p>
        </w:tc>
      </w:tr>
      <w:tr w:rsidR="005B3EC3" w:rsidRPr="00C24B36" w14:paraId="05E62B63" w14:textId="77777777" w:rsidTr="00B939C0">
        <w:trPr>
          <w:trHeight w:val="499"/>
          <w:jc w:val="center"/>
        </w:trPr>
        <w:tc>
          <w:tcPr>
            <w:tcW w:w="1146" w:type="pct"/>
            <w:vMerge/>
            <w:vAlign w:val="center"/>
          </w:tcPr>
          <w:p w14:paraId="42E7419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p>
        </w:tc>
        <w:tc>
          <w:tcPr>
            <w:tcW w:w="744" w:type="pct"/>
            <w:vAlign w:val="center"/>
          </w:tcPr>
          <w:p w14:paraId="3CCC166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38" w:type="pct"/>
            <w:vAlign w:val="center"/>
          </w:tcPr>
          <w:p w14:paraId="7C84FB8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746" w:type="pct"/>
            <w:vAlign w:val="center"/>
          </w:tcPr>
          <w:p w14:paraId="14B2897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70" w:type="pct"/>
            <w:vAlign w:val="center"/>
          </w:tcPr>
          <w:p w14:paraId="20516EA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56" w:type="pct"/>
            <w:vAlign w:val="center"/>
          </w:tcPr>
          <w:p w14:paraId="6F0DF7B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05583B2D" w14:textId="77777777" w:rsidTr="00B939C0">
        <w:trPr>
          <w:trHeight w:val="450"/>
          <w:jc w:val="center"/>
        </w:trPr>
        <w:tc>
          <w:tcPr>
            <w:tcW w:w="1146" w:type="pct"/>
            <w:vAlign w:val="center"/>
          </w:tcPr>
          <w:p w14:paraId="6A1B361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有限售条件股份</w:t>
            </w:r>
          </w:p>
        </w:tc>
        <w:tc>
          <w:tcPr>
            <w:tcW w:w="744" w:type="pct"/>
            <w:vAlign w:val="center"/>
          </w:tcPr>
          <w:p w14:paraId="30F6713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796102B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6" w:type="pct"/>
            <w:vAlign w:val="center"/>
          </w:tcPr>
          <w:p w14:paraId="19B152B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42BEE74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30BAB25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279E4831" w14:textId="77777777" w:rsidTr="00B939C0">
        <w:trPr>
          <w:trHeight w:val="253"/>
          <w:jc w:val="center"/>
        </w:trPr>
        <w:tc>
          <w:tcPr>
            <w:tcW w:w="1146" w:type="pct"/>
            <w:vAlign w:val="center"/>
          </w:tcPr>
          <w:p w14:paraId="24E2EE1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无限售条件股份</w:t>
            </w:r>
          </w:p>
        </w:tc>
        <w:tc>
          <w:tcPr>
            <w:tcW w:w="744" w:type="pct"/>
            <w:vAlign w:val="center"/>
          </w:tcPr>
          <w:p w14:paraId="30D4996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670F103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6" w:type="pct"/>
            <w:vAlign w:val="center"/>
          </w:tcPr>
          <w:p w14:paraId="47ECEB9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6717A84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119F4EC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625C3F13" w14:textId="77777777" w:rsidTr="00B939C0">
        <w:trPr>
          <w:trHeight w:val="83"/>
          <w:jc w:val="center"/>
        </w:trPr>
        <w:tc>
          <w:tcPr>
            <w:tcW w:w="1146" w:type="pct"/>
            <w:vAlign w:val="center"/>
          </w:tcPr>
          <w:p w14:paraId="7E444B1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744" w:type="pct"/>
            <w:vAlign w:val="center"/>
          </w:tcPr>
          <w:p w14:paraId="1D02135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73ACC3D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6" w:type="pct"/>
            <w:vAlign w:val="center"/>
          </w:tcPr>
          <w:p w14:paraId="45E2547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16CF442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28766DB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07ECB930"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（三）控股股东、实际控制人持股比例变动情况</w:t>
      </w:r>
    </w:p>
    <w:p w14:paraId="1F890E8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四、验资情况及相关资金使用计划（限制性股票情形适用）</w:t>
      </w:r>
    </w:p>
    <w:p w14:paraId="67FF0B5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说明会计师事务所对本次授予限制性股票认购资金的验资情况及相关资金的总金额、使用计划等。</w:t>
      </w:r>
    </w:p>
    <w:p w14:paraId="3E62C838"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kern w:val="0"/>
          <w:sz w:val="32"/>
          <w:szCs w:val="28"/>
        </w:rPr>
      </w:pPr>
      <w:r w:rsidRPr="00C24B36">
        <w:rPr>
          <w:rFonts w:ascii="Times New Roman" w:eastAsia="黑体" w:hAnsi="Times New Roman" w:cs="Times New Roman"/>
          <w:sz w:val="32"/>
          <w:szCs w:val="32"/>
        </w:rPr>
        <w:t>五、</w:t>
      </w:r>
      <w:r w:rsidRPr="00C24B36">
        <w:rPr>
          <w:rFonts w:ascii="Times New Roman" w:eastAsia="黑体" w:hAnsi="Times New Roman" w:cs="Times New Roman"/>
          <w:color w:val="000000"/>
          <w:kern w:val="0"/>
          <w:sz w:val="32"/>
          <w:szCs w:val="28"/>
        </w:rPr>
        <w:t>对公司财务状况的影响</w:t>
      </w:r>
    </w:p>
    <w:p w14:paraId="6EA7EE5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根据《企业会计准则第</w:t>
      </w:r>
      <w:r w:rsidRPr="00C24B36">
        <w:rPr>
          <w:rFonts w:ascii="Times New Roman" w:eastAsia="仿宋" w:hAnsi="Times New Roman" w:cs="Times New Roman"/>
          <w:color w:val="000000"/>
          <w:kern w:val="0"/>
          <w:sz w:val="32"/>
          <w:szCs w:val="28"/>
        </w:rPr>
        <w:t>11</w:t>
      </w:r>
      <w:r w:rsidRPr="00C24B36">
        <w:rPr>
          <w:rFonts w:ascii="Times New Roman" w:eastAsia="仿宋" w:hAnsi="Times New Roman" w:cs="Times New Roman"/>
          <w:color w:val="000000"/>
          <w:kern w:val="0"/>
          <w:sz w:val="32"/>
          <w:szCs w:val="28"/>
        </w:rPr>
        <w:t>号</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股份支付》的规定，说明本次股权激励计划实际授予权益对公司相关会计年度财务状况和经营成果的影响。说明股权激励成本的会计处理方式及计算方法。</w:t>
      </w:r>
    </w:p>
    <w:p w14:paraId="3B6FBCA6"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六、备查文件目录</w:t>
      </w:r>
    </w:p>
    <w:p w14:paraId="48A510E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（一）中国证券登记结算有限责任公司北京分公司出具的确认文件；</w:t>
      </w:r>
    </w:p>
    <w:p w14:paraId="7F87787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（二）验资报告（限制性股票情形适用）。</w:t>
      </w:r>
    </w:p>
    <w:p w14:paraId="0B26412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p>
    <w:p w14:paraId="559F5F98"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5E233AE9" w14:textId="77777777" w:rsidR="005B3EC3" w:rsidRPr="00C24B36" w:rsidRDefault="005B3EC3" w:rsidP="005B3EC3">
      <w:pPr>
        <w:widowControl/>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0897DDAE" w14:textId="77777777" w:rsidR="005B3EC3" w:rsidRPr="00C24B36" w:rsidRDefault="005B3EC3" w:rsidP="005B3EC3">
      <w:pPr>
        <w:rPr>
          <w:rFonts w:ascii="Times New Roman" w:hAnsi="Times New Roman" w:cs="Times New Roman"/>
        </w:rPr>
      </w:pPr>
      <w:r w:rsidRPr="00C24B36">
        <w:rPr>
          <w:rFonts w:ascii="Times New Roman" w:hAnsi="Times New Roman" w:cs="Times New Roman"/>
        </w:rPr>
        <w:br w:type="page"/>
      </w:r>
    </w:p>
    <w:p w14:paraId="4520184E"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B5135BC"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75875F7C" w14:textId="77777777" w:rsidR="005B3EC3" w:rsidRPr="00C24B36" w:rsidRDefault="005B3EC3" w:rsidP="005B3EC3">
      <w:pPr>
        <w:spacing w:line="640" w:lineRule="exact"/>
        <w:ind w:leftChars="337" w:left="708" w:rightChars="445" w:right="934"/>
        <w:jc w:val="center"/>
        <w:rPr>
          <w:rFonts w:ascii="Times New Roman" w:eastAsia="方正大标宋简体" w:hAnsi="Times New Roman" w:cs="Times New Roman"/>
          <w:b/>
        </w:rPr>
      </w:pPr>
      <w:bookmarkStart w:id="374" w:name="_Toc532482768"/>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公司股权激励计划</w:t>
      </w:r>
      <w:bookmarkStart w:id="375" w:name="_Toc530688911"/>
      <w:bookmarkEnd w:id="369"/>
      <w:r w:rsidRPr="00C24B36">
        <w:rPr>
          <w:rFonts w:ascii="Times New Roman" w:eastAsia="方正大标宋简体" w:hAnsi="Times New Roman" w:cs="Times New Roman"/>
          <w:sz w:val="44"/>
          <w:szCs w:val="44"/>
        </w:rPr>
        <w:t>限制性股票</w:t>
      </w:r>
      <w:bookmarkStart w:id="376" w:name="_Toc532482769"/>
      <w:bookmarkEnd w:id="374"/>
      <w:r w:rsidRPr="00C24B36">
        <w:rPr>
          <w:rFonts w:ascii="Times New Roman" w:eastAsia="方正大标宋简体" w:hAnsi="Times New Roman" w:cs="Times New Roman"/>
          <w:sz w:val="44"/>
          <w:szCs w:val="44"/>
        </w:rPr>
        <w:t>授予结果公告</w:t>
      </w:r>
      <w:bookmarkEnd w:id="375"/>
      <w:bookmarkEnd w:id="376"/>
    </w:p>
    <w:p w14:paraId="6567115B" w14:textId="77777777" w:rsidR="005B3EC3" w:rsidRPr="00C24B36" w:rsidRDefault="005B3EC3" w:rsidP="005B3EC3">
      <w:pPr>
        <w:spacing w:beforeLines="50" w:before="156" w:line="560" w:lineRule="exact"/>
        <w:rPr>
          <w:rFonts w:ascii="Times New Roman" w:hAnsi="Times New Roman" w:cs="Times New Roman"/>
          <w:color w:val="000000"/>
          <w:kern w:val="0"/>
          <w:szCs w:val="21"/>
        </w:rPr>
      </w:pPr>
      <w:r w:rsidRPr="00C24B36">
        <w:rPr>
          <w:rFonts w:ascii="Times New Roman" w:eastAsia="仿宋" w:hAnsi="Times New Roman" w:cs="Times New Roman"/>
          <w:color w:val="FF0000"/>
          <w:sz w:val="32"/>
          <w:szCs w:val="32"/>
        </w:rPr>
        <w:t>（适用限制性股票情形）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17BC4C17" w14:textId="77777777" w:rsidTr="00B939C0">
        <w:tc>
          <w:tcPr>
            <w:tcW w:w="8296" w:type="dxa"/>
            <w:shd w:val="clear" w:color="auto" w:fill="auto"/>
          </w:tcPr>
          <w:p w14:paraId="3E11ACE5"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722A90E" w14:textId="77777777" w:rsidR="005B3EC3" w:rsidRPr="00C24B36" w:rsidRDefault="005B3EC3" w:rsidP="00B939C0">
            <w:pPr>
              <w:spacing w:line="560" w:lineRule="exact"/>
              <w:ind w:firstLineChars="200" w:firstLine="480"/>
              <w:rPr>
                <w:rFonts w:ascii="Times New Roman" w:hAnsi="Times New Roman" w:cs="Times New Roman"/>
              </w:rPr>
            </w:pPr>
            <w:r w:rsidRPr="00C24B36">
              <w:rPr>
                <w:rFonts w:ascii="Times New Roman" w:eastAsia="仿宋" w:hAnsi="Times New Roman" w:cs="Times New Roman"/>
                <w:color w:val="FF0000"/>
                <w:sz w:val="24"/>
              </w:rPr>
              <w:t>董事（）因（）不能保证公告内容真实、准确、完整</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（如适用）。</w:t>
            </w:r>
          </w:p>
        </w:tc>
      </w:tr>
    </w:tbl>
    <w:p w14:paraId="2DBFC534" w14:textId="77777777" w:rsidR="005B3EC3" w:rsidRPr="00C24B36" w:rsidRDefault="005B3EC3" w:rsidP="005B3EC3">
      <w:pPr>
        <w:spacing w:line="560" w:lineRule="exact"/>
        <w:ind w:firstLineChars="200" w:firstLine="640"/>
        <w:jc w:val="left"/>
        <w:rPr>
          <w:rFonts w:ascii="Times New Roman" w:eastAsia="黑体" w:hAnsi="Times New Roman" w:cs="Times New Roman"/>
          <w:sz w:val="32"/>
          <w:szCs w:val="32"/>
        </w:rPr>
      </w:pPr>
    </w:p>
    <w:p w14:paraId="30FD343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一、限制性股票授予结果</w:t>
      </w:r>
    </w:p>
    <w:p w14:paraId="7CC99B3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（一）实际授予基本情况</w:t>
      </w:r>
    </w:p>
    <w:p w14:paraId="5D5385E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授予日：</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8441C4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登记日：</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7FD75D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3. </w:t>
      </w:r>
      <w:r w:rsidRPr="00C24B36">
        <w:rPr>
          <w:rFonts w:ascii="Times New Roman" w:eastAsia="仿宋" w:hAnsi="Times New Roman" w:cs="Times New Roman"/>
          <w:color w:val="000000"/>
          <w:kern w:val="0"/>
          <w:sz w:val="32"/>
          <w:szCs w:val="28"/>
        </w:rPr>
        <w:t>新增股份挂牌日</w:t>
      </w:r>
      <w:r w:rsidRPr="00C24B36">
        <w:rPr>
          <w:rFonts w:ascii="Times New Roman" w:eastAsia="仿宋" w:hAnsi="Times New Roman" w:cs="Times New Roman"/>
          <w:color w:val="FF0000"/>
          <w:kern w:val="0"/>
          <w:sz w:val="32"/>
          <w:szCs w:val="28"/>
        </w:rPr>
        <w:t>（发行股票情形适用</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不适用）</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19F36E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4. </w:t>
      </w:r>
      <w:r w:rsidRPr="00C24B36">
        <w:rPr>
          <w:rFonts w:ascii="Times New Roman" w:eastAsia="仿宋" w:hAnsi="Times New Roman" w:cs="Times New Roman"/>
          <w:color w:val="000000"/>
          <w:kern w:val="0"/>
          <w:sz w:val="32"/>
          <w:szCs w:val="28"/>
        </w:rPr>
        <w:t>授予价格：</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w:t>
      </w:r>
    </w:p>
    <w:p w14:paraId="040984A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kern w:val="0"/>
          <w:sz w:val="32"/>
          <w:szCs w:val="28"/>
        </w:rPr>
        <w:t xml:space="preserve">5. </w:t>
      </w:r>
      <w:r w:rsidRPr="00C24B36">
        <w:rPr>
          <w:rFonts w:ascii="Times New Roman" w:eastAsia="仿宋" w:hAnsi="Times New Roman" w:cs="Times New Roman"/>
          <w:color w:val="000000"/>
          <w:kern w:val="0"/>
          <w:sz w:val="32"/>
          <w:szCs w:val="28"/>
        </w:rPr>
        <w:t>实际授予人数：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人</w:t>
      </w:r>
    </w:p>
    <w:p w14:paraId="7C319FC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6. </w:t>
      </w:r>
      <w:r w:rsidRPr="00C24B36">
        <w:rPr>
          <w:rFonts w:ascii="Times New Roman" w:eastAsia="仿宋" w:hAnsi="Times New Roman" w:cs="Times New Roman"/>
          <w:color w:val="000000"/>
          <w:kern w:val="0"/>
          <w:sz w:val="32"/>
          <w:szCs w:val="28"/>
        </w:rPr>
        <w:t>实际授予数量：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股</w:t>
      </w:r>
    </w:p>
    <w:p w14:paraId="16CC65B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kern w:val="0"/>
          <w:sz w:val="32"/>
          <w:szCs w:val="28"/>
        </w:rPr>
        <w:t xml:space="preserve">7. </w:t>
      </w:r>
      <w:r w:rsidRPr="00C24B36">
        <w:rPr>
          <w:rFonts w:ascii="Times New Roman" w:eastAsia="仿宋" w:hAnsi="Times New Roman" w:cs="Times New Roman"/>
          <w:color w:val="000000"/>
          <w:kern w:val="0"/>
          <w:sz w:val="32"/>
          <w:szCs w:val="28"/>
        </w:rPr>
        <w:t>股票来源：</w:t>
      </w:r>
      <w:r w:rsidRPr="00C24B36">
        <w:rPr>
          <w:rFonts w:ascii="Times New Roman" w:eastAsia="仿宋" w:hAnsi="Times New Roman" w:cs="Times New Roman"/>
          <w:color w:val="FF0000"/>
          <w:kern w:val="0"/>
          <w:sz w:val="32"/>
          <w:szCs w:val="28"/>
        </w:rPr>
        <w:t>匚向激励对象发行股票、匚回购本公司股票、匚股东自愿赠与、匚其他（自行填写）</w:t>
      </w:r>
    </w:p>
    <w:p w14:paraId="3A67339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（二）实际授予明细表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614"/>
        <w:gridCol w:w="614"/>
        <w:gridCol w:w="1320"/>
        <w:gridCol w:w="1396"/>
        <w:gridCol w:w="2005"/>
        <w:gridCol w:w="2158"/>
      </w:tblGrid>
      <w:tr w:rsidR="005B3EC3" w:rsidRPr="00C24B36" w14:paraId="7A0984B9" w14:textId="77777777" w:rsidTr="00B939C0">
        <w:trPr>
          <w:trHeight w:val="349"/>
        </w:trPr>
        <w:tc>
          <w:tcPr>
            <w:tcW w:w="0" w:type="auto"/>
            <w:shd w:val="clear" w:color="auto" w:fill="auto"/>
            <w:vAlign w:val="center"/>
          </w:tcPr>
          <w:p w14:paraId="2431EE7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序号</w:t>
            </w:r>
          </w:p>
        </w:tc>
        <w:tc>
          <w:tcPr>
            <w:tcW w:w="0" w:type="auto"/>
            <w:shd w:val="clear" w:color="auto" w:fill="auto"/>
            <w:vAlign w:val="center"/>
          </w:tcPr>
          <w:p w14:paraId="2A96D65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姓名</w:t>
            </w:r>
          </w:p>
        </w:tc>
        <w:tc>
          <w:tcPr>
            <w:tcW w:w="0" w:type="auto"/>
            <w:shd w:val="clear" w:color="auto" w:fill="auto"/>
            <w:vAlign w:val="center"/>
          </w:tcPr>
          <w:p w14:paraId="77AA0339"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职务</w:t>
            </w:r>
          </w:p>
        </w:tc>
        <w:tc>
          <w:tcPr>
            <w:tcW w:w="0" w:type="auto"/>
            <w:vAlign w:val="center"/>
          </w:tcPr>
          <w:p w14:paraId="504A9B5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拟授予数量（股）</w:t>
            </w:r>
          </w:p>
        </w:tc>
        <w:tc>
          <w:tcPr>
            <w:tcW w:w="0" w:type="auto"/>
            <w:shd w:val="clear" w:color="auto" w:fill="auto"/>
            <w:vAlign w:val="center"/>
          </w:tcPr>
          <w:p w14:paraId="593544C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实际授予数量（股）</w:t>
            </w:r>
          </w:p>
        </w:tc>
        <w:tc>
          <w:tcPr>
            <w:tcW w:w="0" w:type="auto"/>
            <w:shd w:val="clear" w:color="auto" w:fill="auto"/>
            <w:vAlign w:val="center"/>
          </w:tcPr>
          <w:p w14:paraId="6B9C2B4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实际授予数量占授予总量的比例（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shd w:val="clear" w:color="auto" w:fill="auto"/>
            <w:vAlign w:val="center"/>
          </w:tcPr>
          <w:p w14:paraId="61364532"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实际授予数量占授予后总股本的比例（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5841C734" w14:textId="77777777" w:rsidTr="00B939C0">
        <w:trPr>
          <w:trHeight w:val="270"/>
        </w:trPr>
        <w:tc>
          <w:tcPr>
            <w:tcW w:w="0" w:type="auto"/>
            <w:gridSpan w:val="7"/>
            <w:vAlign w:val="center"/>
          </w:tcPr>
          <w:p w14:paraId="5A35AD2F"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一、董事、高级管理人员</w:t>
            </w:r>
          </w:p>
        </w:tc>
      </w:tr>
      <w:tr w:rsidR="005B3EC3" w:rsidRPr="00C24B36" w14:paraId="47A6A077" w14:textId="77777777" w:rsidTr="00B939C0">
        <w:trPr>
          <w:trHeight w:val="270"/>
        </w:trPr>
        <w:tc>
          <w:tcPr>
            <w:tcW w:w="0" w:type="auto"/>
            <w:vAlign w:val="center"/>
          </w:tcPr>
          <w:p w14:paraId="6E83FBA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5859B60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4A99A6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7994B25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588B70E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7878178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322B714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5C021EA8" w14:textId="77777777" w:rsidTr="00B939C0">
        <w:trPr>
          <w:trHeight w:val="277"/>
        </w:trPr>
        <w:tc>
          <w:tcPr>
            <w:tcW w:w="0" w:type="auto"/>
            <w:vAlign w:val="center"/>
          </w:tcPr>
          <w:p w14:paraId="5E66DAF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2AEBC2A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319730A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1031273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8B95E1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A5A6EC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A59399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54D7CBF4" w14:textId="77777777" w:rsidTr="00B939C0">
        <w:trPr>
          <w:trHeight w:val="270"/>
        </w:trPr>
        <w:tc>
          <w:tcPr>
            <w:tcW w:w="0" w:type="auto"/>
            <w:vAlign w:val="center"/>
          </w:tcPr>
          <w:p w14:paraId="585EE89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4C0E200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54F0973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2CE5386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70B175B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62FE1DC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9C9914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2DC07F05" w14:textId="77777777" w:rsidTr="00B939C0">
        <w:trPr>
          <w:trHeight w:val="260"/>
        </w:trPr>
        <w:tc>
          <w:tcPr>
            <w:tcW w:w="0" w:type="auto"/>
            <w:gridSpan w:val="3"/>
            <w:vAlign w:val="center"/>
          </w:tcPr>
          <w:p w14:paraId="75B8241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董事、高级管理人员小计</w:t>
            </w:r>
          </w:p>
        </w:tc>
        <w:tc>
          <w:tcPr>
            <w:tcW w:w="0" w:type="auto"/>
            <w:vAlign w:val="center"/>
          </w:tcPr>
          <w:p w14:paraId="344D2EA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1004257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A1E542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88EEA5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3BBC6CD9" w14:textId="77777777" w:rsidTr="00B939C0">
        <w:trPr>
          <w:trHeight w:val="270"/>
        </w:trPr>
        <w:tc>
          <w:tcPr>
            <w:tcW w:w="0" w:type="auto"/>
            <w:gridSpan w:val="7"/>
            <w:vAlign w:val="center"/>
          </w:tcPr>
          <w:p w14:paraId="4CD5A8E0"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二、核心员工</w:t>
            </w:r>
          </w:p>
        </w:tc>
      </w:tr>
      <w:tr w:rsidR="005B3EC3" w:rsidRPr="00C24B36" w14:paraId="210C5547" w14:textId="77777777" w:rsidTr="00B939C0">
        <w:trPr>
          <w:trHeight w:val="270"/>
        </w:trPr>
        <w:tc>
          <w:tcPr>
            <w:tcW w:w="0" w:type="auto"/>
            <w:vAlign w:val="center"/>
          </w:tcPr>
          <w:p w14:paraId="46A881A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4982755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2CDCD27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2E81FD3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BDCCBE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70862B7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663F2F7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3A90E234" w14:textId="77777777" w:rsidTr="00B939C0">
        <w:trPr>
          <w:trHeight w:val="277"/>
        </w:trPr>
        <w:tc>
          <w:tcPr>
            <w:tcW w:w="0" w:type="auto"/>
            <w:vAlign w:val="center"/>
          </w:tcPr>
          <w:p w14:paraId="713039F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622D9DC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B0A2F9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20D1517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192FC56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58B50BE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3497B1E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3528F8FB" w14:textId="77777777" w:rsidTr="00B939C0">
        <w:trPr>
          <w:trHeight w:val="270"/>
        </w:trPr>
        <w:tc>
          <w:tcPr>
            <w:tcW w:w="0" w:type="auto"/>
            <w:vAlign w:val="center"/>
          </w:tcPr>
          <w:p w14:paraId="6342C55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vAlign w:val="center"/>
          </w:tcPr>
          <w:p w14:paraId="1398D23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68C5C31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5D99F1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8B94AD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4778DBE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298A61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640B3AE4" w14:textId="77777777" w:rsidTr="00B939C0">
        <w:trPr>
          <w:trHeight w:val="30"/>
        </w:trPr>
        <w:tc>
          <w:tcPr>
            <w:tcW w:w="0" w:type="auto"/>
            <w:gridSpan w:val="3"/>
            <w:vAlign w:val="center"/>
          </w:tcPr>
          <w:p w14:paraId="7FE47E3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核心员工小计</w:t>
            </w:r>
          </w:p>
        </w:tc>
        <w:tc>
          <w:tcPr>
            <w:tcW w:w="0" w:type="auto"/>
            <w:vAlign w:val="center"/>
          </w:tcPr>
          <w:p w14:paraId="7BCBDED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5730177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6B0065A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094981F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r w:rsidR="005B3EC3" w:rsidRPr="00C24B36" w14:paraId="7C49D94E" w14:textId="77777777" w:rsidTr="00B939C0">
        <w:trPr>
          <w:trHeight w:val="277"/>
        </w:trPr>
        <w:tc>
          <w:tcPr>
            <w:tcW w:w="0" w:type="auto"/>
            <w:gridSpan w:val="3"/>
            <w:vAlign w:val="center"/>
          </w:tcPr>
          <w:p w14:paraId="1DDF211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合计</w:t>
            </w:r>
          </w:p>
        </w:tc>
        <w:tc>
          <w:tcPr>
            <w:tcW w:w="0" w:type="auto"/>
            <w:vAlign w:val="center"/>
          </w:tcPr>
          <w:p w14:paraId="1404FDD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1E8A16F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329ED12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c>
          <w:tcPr>
            <w:tcW w:w="0" w:type="auto"/>
            <w:vAlign w:val="center"/>
          </w:tcPr>
          <w:p w14:paraId="11C98D9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8"/>
              </w:rPr>
            </w:pPr>
          </w:p>
        </w:tc>
      </w:tr>
    </w:tbl>
    <w:p w14:paraId="3822846A"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1F3EB2BF"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435C13D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（二）本次授予结果与拟授予情况的差异说明。</w:t>
      </w:r>
    </w:p>
    <w:p w14:paraId="3E72F441"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本次授予限制性股票结果与拟授予情况</w:t>
      </w:r>
      <w:r w:rsidRPr="00C24B36">
        <w:rPr>
          <w:rFonts w:ascii="Times New Roman" w:eastAsia="仿宋" w:hAnsi="Times New Roman" w:cs="Times New Roman"/>
          <w:color w:val="FF0000"/>
          <w:kern w:val="0"/>
          <w:sz w:val="32"/>
          <w:szCs w:val="28"/>
        </w:rPr>
        <w:t>（存在</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不存在）</w:t>
      </w:r>
      <w:r w:rsidRPr="00C24B36">
        <w:rPr>
          <w:rFonts w:ascii="Times New Roman" w:eastAsia="仿宋" w:hAnsi="Times New Roman" w:cs="Times New Roman"/>
          <w:color w:val="000000"/>
          <w:kern w:val="0"/>
          <w:sz w:val="32"/>
          <w:szCs w:val="28"/>
        </w:rPr>
        <w:t>差异。</w:t>
      </w:r>
    </w:p>
    <w:p w14:paraId="5B113BD3"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如存在，说明具体情况及原因。</w:t>
      </w:r>
    </w:p>
    <w:p w14:paraId="3F31022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二、解除限售要求</w:t>
      </w:r>
    </w:p>
    <w:p w14:paraId="562CF06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（一）解除限售安排</w:t>
      </w:r>
    </w:p>
    <w:p w14:paraId="150F95E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本次授予限制性股票的有效期为</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kern w:val="0"/>
          <w:sz w:val="32"/>
          <w:szCs w:val="28"/>
        </w:rPr>
        <w:t>，限售期自</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kern w:val="0"/>
          <w:sz w:val="32"/>
          <w:szCs w:val="28"/>
        </w:rPr>
        <w:t>起</w:t>
      </w:r>
      <w:r w:rsidRPr="00C24B36">
        <w:rPr>
          <w:rFonts w:ascii="Times New Roman" w:eastAsia="仿宋" w:hAnsi="Times New Roman" w:cs="Times New Roman"/>
          <w:color w:val="000000" w:themeColor="text1"/>
          <w:kern w:val="0"/>
          <w:sz w:val="32"/>
          <w:szCs w:val="28"/>
        </w:rPr>
        <w:t>算，具体限售期限及解除限售时间安排如下：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938"/>
        <w:gridCol w:w="1789"/>
        <w:gridCol w:w="2762"/>
      </w:tblGrid>
      <w:tr w:rsidR="005B3EC3" w:rsidRPr="00C24B36" w14:paraId="6F2F855D" w14:textId="77777777" w:rsidTr="00B939C0">
        <w:trPr>
          <w:jc w:val="center"/>
        </w:trPr>
        <w:tc>
          <w:tcPr>
            <w:tcW w:w="1279" w:type="pct"/>
            <w:vAlign w:val="center"/>
          </w:tcPr>
          <w:p w14:paraId="11F5B94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解除限售安排</w:t>
            </w:r>
          </w:p>
        </w:tc>
        <w:tc>
          <w:tcPr>
            <w:tcW w:w="1111" w:type="pct"/>
            <w:shd w:val="clear" w:color="auto" w:fill="auto"/>
            <w:vAlign w:val="center"/>
          </w:tcPr>
          <w:p w14:paraId="1AD07DE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限售期</w:t>
            </w:r>
          </w:p>
        </w:tc>
        <w:tc>
          <w:tcPr>
            <w:tcW w:w="1026" w:type="pct"/>
            <w:shd w:val="clear" w:color="auto" w:fill="auto"/>
            <w:vAlign w:val="center"/>
          </w:tcPr>
          <w:p w14:paraId="4B7BD758"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解除限售时间</w:t>
            </w:r>
          </w:p>
        </w:tc>
        <w:tc>
          <w:tcPr>
            <w:tcW w:w="1584" w:type="pct"/>
            <w:shd w:val="clear" w:color="auto" w:fill="auto"/>
            <w:vAlign w:val="center"/>
          </w:tcPr>
          <w:p w14:paraId="69013A89"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5F30CD74" w14:textId="77777777" w:rsidTr="00B939C0">
        <w:trPr>
          <w:jc w:val="center"/>
        </w:trPr>
        <w:tc>
          <w:tcPr>
            <w:tcW w:w="1279" w:type="pct"/>
          </w:tcPr>
          <w:p w14:paraId="0D1C3AB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第一次解除限售</w:t>
            </w:r>
          </w:p>
        </w:tc>
        <w:tc>
          <w:tcPr>
            <w:tcW w:w="1111" w:type="pct"/>
          </w:tcPr>
          <w:p w14:paraId="0F04868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26" w:type="pct"/>
          </w:tcPr>
          <w:p w14:paraId="3BA97D9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584" w:type="pct"/>
          </w:tcPr>
          <w:p w14:paraId="7043416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69E9E9DB" w14:textId="77777777" w:rsidTr="00B939C0">
        <w:trPr>
          <w:jc w:val="center"/>
        </w:trPr>
        <w:tc>
          <w:tcPr>
            <w:tcW w:w="1279" w:type="pct"/>
          </w:tcPr>
          <w:p w14:paraId="6E46CE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第二次解除限售</w:t>
            </w:r>
          </w:p>
        </w:tc>
        <w:tc>
          <w:tcPr>
            <w:tcW w:w="1111" w:type="pct"/>
          </w:tcPr>
          <w:p w14:paraId="2D6B26E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26" w:type="pct"/>
          </w:tcPr>
          <w:p w14:paraId="02BF97E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584" w:type="pct"/>
          </w:tcPr>
          <w:p w14:paraId="0B34213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3F0213E0" w14:textId="77777777" w:rsidTr="00B939C0">
        <w:trPr>
          <w:jc w:val="center"/>
        </w:trPr>
        <w:tc>
          <w:tcPr>
            <w:tcW w:w="1279" w:type="pct"/>
          </w:tcPr>
          <w:p w14:paraId="4DBD68F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FF0000"/>
                <w:kern w:val="0"/>
                <w:sz w:val="24"/>
                <w:szCs w:val="24"/>
              </w:rPr>
            </w:pPr>
            <w:r w:rsidRPr="00C24B36">
              <w:rPr>
                <w:rFonts w:ascii="Times New Roman" w:eastAsia="仿宋" w:hAnsi="Times New Roman" w:cs="Times New Roman"/>
                <w:color w:val="FF0000"/>
                <w:kern w:val="0"/>
                <w:sz w:val="24"/>
                <w:szCs w:val="24"/>
              </w:rPr>
              <w:t>……</w:t>
            </w:r>
          </w:p>
        </w:tc>
        <w:tc>
          <w:tcPr>
            <w:tcW w:w="1111" w:type="pct"/>
          </w:tcPr>
          <w:p w14:paraId="7670A44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026" w:type="pct"/>
          </w:tcPr>
          <w:p w14:paraId="5A5BC5E8"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584" w:type="pct"/>
          </w:tcPr>
          <w:p w14:paraId="0DC44E72"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bl>
    <w:p w14:paraId="4DC1558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（二）解除限售条件</w:t>
      </w:r>
    </w:p>
    <w:p w14:paraId="0CFA53F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公司层面业绩考核要求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5422"/>
      </w:tblGrid>
      <w:tr w:rsidR="005B3EC3" w:rsidRPr="00C24B36" w14:paraId="114192D7" w14:textId="77777777" w:rsidTr="00B939C0">
        <w:tc>
          <w:tcPr>
            <w:tcW w:w="2874" w:type="dxa"/>
            <w:shd w:val="clear" w:color="auto" w:fill="auto"/>
          </w:tcPr>
          <w:p w14:paraId="7A73E83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解除限售安排</w:t>
            </w:r>
          </w:p>
        </w:tc>
        <w:tc>
          <w:tcPr>
            <w:tcW w:w="5422" w:type="dxa"/>
            <w:shd w:val="clear" w:color="auto" w:fill="auto"/>
          </w:tcPr>
          <w:p w14:paraId="4BA1979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业绩考核要求</w:t>
            </w:r>
          </w:p>
        </w:tc>
      </w:tr>
      <w:tr w:rsidR="005B3EC3" w:rsidRPr="00C24B36" w14:paraId="345C9D89" w14:textId="77777777" w:rsidTr="00B939C0">
        <w:tc>
          <w:tcPr>
            <w:tcW w:w="2874" w:type="dxa"/>
            <w:shd w:val="clear" w:color="auto" w:fill="auto"/>
          </w:tcPr>
          <w:p w14:paraId="1BAAF5C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第一次解除限售</w:t>
            </w:r>
          </w:p>
        </w:tc>
        <w:tc>
          <w:tcPr>
            <w:tcW w:w="5422" w:type="dxa"/>
            <w:shd w:val="clear" w:color="auto" w:fill="auto"/>
          </w:tcPr>
          <w:p w14:paraId="08A4C66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p>
        </w:tc>
      </w:tr>
      <w:tr w:rsidR="005B3EC3" w:rsidRPr="00C24B36" w14:paraId="207384AB" w14:textId="77777777" w:rsidTr="00B939C0">
        <w:tc>
          <w:tcPr>
            <w:tcW w:w="2874" w:type="dxa"/>
            <w:shd w:val="clear" w:color="auto" w:fill="auto"/>
          </w:tcPr>
          <w:p w14:paraId="6014601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第二次解除限售</w:t>
            </w:r>
          </w:p>
        </w:tc>
        <w:tc>
          <w:tcPr>
            <w:tcW w:w="5422" w:type="dxa"/>
            <w:shd w:val="clear" w:color="auto" w:fill="auto"/>
          </w:tcPr>
          <w:p w14:paraId="08B846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48A8A086" w14:textId="77777777" w:rsidTr="00B939C0">
        <w:tc>
          <w:tcPr>
            <w:tcW w:w="2874" w:type="dxa"/>
            <w:shd w:val="clear" w:color="auto" w:fill="auto"/>
          </w:tcPr>
          <w:p w14:paraId="0AB5544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FF0000"/>
                <w:kern w:val="0"/>
                <w:sz w:val="24"/>
                <w:szCs w:val="24"/>
              </w:rPr>
              <w:t>……</w:t>
            </w:r>
          </w:p>
        </w:tc>
        <w:tc>
          <w:tcPr>
            <w:tcW w:w="5422" w:type="dxa"/>
            <w:shd w:val="clear" w:color="auto" w:fill="auto"/>
          </w:tcPr>
          <w:p w14:paraId="696E546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bl>
    <w:p w14:paraId="08231BDC" w14:textId="77777777" w:rsidR="005B3EC3" w:rsidRPr="00C24B36" w:rsidRDefault="005B3EC3" w:rsidP="005B3EC3">
      <w:pPr>
        <w:autoSpaceDE w:val="0"/>
        <w:autoSpaceDN w:val="0"/>
        <w:adjustRightInd w:val="0"/>
        <w:ind w:firstLineChars="200" w:firstLine="40"/>
        <w:textAlignment w:val="center"/>
        <w:rPr>
          <w:rFonts w:ascii="Times New Roman" w:eastAsia="仿宋" w:hAnsi="Times New Roman" w:cs="Times New Roman"/>
          <w:color w:val="000000"/>
          <w:kern w:val="0"/>
          <w:sz w:val="2"/>
          <w:szCs w:val="28"/>
        </w:rPr>
      </w:pPr>
    </w:p>
    <w:p w14:paraId="45F07EF8"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简要说明公司层面业绩考核要求的相关指标计算方法等。</w:t>
      </w:r>
    </w:p>
    <w:p w14:paraId="3643C4D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个人层面业绩考核要求</w:t>
      </w:r>
      <w:r w:rsidRPr="00C24B36">
        <w:rPr>
          <w:rFonts w:ascii="Times New Roman" w:eastAsia="仿宋" w:hAnsi="Times New Roman" w:cs="Times New Roman"/>
          <w:color w:val="FF0000"/>
          <w:kern w:val="0"/>
          <w:sz w:val="32"/>
          <w:szCs w:val="28"/>
        </w:rPr>
        <w:t>（如有）</w:t>
      </w:r>
    </w:p>
    <w:p w14:paraId="60E3304A"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简要说明个人层面业绩考核的具体要求等。</w:t>
      </w:r>
    </w:p>
    <w:p w14:paraId="06C06BF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三、授予前后相关情况对比</w:t>
      </w:r>
    </w:p>
    <w:p w14:paraId="1EFA977B"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（一）激励对象持股变动情况</w:t>
      </w:r>
    </w:p>
    <w:tbl>
      <w:tblPr>
        <w:tblStyle w:val="a4"/>
        <w:tblW w:w="0" w:type="auto"/>
        <w:tblLook w:val="04A0" w:firstRow="1" w:lastRow="0" w:firstColumn="1" w:lastColumn="0" w:noHBand="0" w:noVBand="1"/>
      </w:tblPr>
      <w:tblGrid>
        <w:gridCol w:w="945"/>
        <w:gridCol w:w="519"/>
        <w:gridCol w:w="1189"/>
        <w:gridCol w:w="1188"/>
        <w:gridCol w:w="1251"/>
        <w:gridCol w:w="1189"/>
        <w:gridCol w:w="1188"/>
        <w:gridCol w:w="1251"/>
      </w:tblGrid>
      <w:tr w:rsidR="005B3EC3" w:rsidRPr="00C24B36" w14:paraId="6D78617A" w14:textId="77777777" w:rsidTr="00B939C0">
        <w:tc>
          <w:tcPr>
            <w:tcW w:w="0" w:type="auto"/>
            <w:vMerge w:val="restart"/>
            <w:vAlign w:val="center"/>
          </w:tcPr>
          <w:p w14:paraId="0E921EB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序号</w:t>
            </w:r>
          </w:p>
        </w:tc>
        <w:tc>
          <w:tcPr>
            <w:tcW w:w="0" w:type="auto"/>
            <w:vMerge w:val="restart"/>
            <w:vAlign w:val="center"/>
          </w:tcPr>
          <w:p w14:paraId="16B1A5A2"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姓名</w:t>
            </w:r>
          </w:p>
        </w:tc>
        <w:tc>
          <w:tcPr>
            <w:tcW w:w="0" w:type="auto"/>
            <w:gridSpan w:val="3"/>
          </w:tcPr>
          <w:p w14:paraId="382BE61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授予前持股情况</w:t>
            </w:r>
          </w:p>
        </w:tc>
        <w:tc>
          <w:tcPr>
            <w:tcW w:w="0" w:type="auto"/>
            <w:gridSpan w:val="3"/>
          </w:tcPr>
          <w:p w14:paraId="0726903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授予后持股情况</w:t>
            </w:r>
          </w:p>
        </w:tc>
      </w:tr>
      <w:tr w:rsidR="005B3EC3" w:rsidRPr="00C24B36" w14:paraId="6B877020" w14:textId="77777777" w:rsidTr="00B939C0">
        <w:tc>
          <w:tcPr>
            <w:tcW w:w="0" w:type="auto"/>
            <w:vMerge/>
          </w:tcPr>
          <w:p w14:paraId="3E40860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vMerge/>
          </w:tcPr>
          <w:p w14:paraId="4C635698"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tcPr>
          <w:p w14:paraId="19FDF61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3ED58C6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2178BF1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c>
          <w:tcPr>
            <w:tcW w:w="0" w:type="auto"/>
          </w:tcPr>
          <w:p w14:paraId="30477D2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4198B93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1B06B62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r>
      <w:tr w:rsidR="005B3EC3" w:rsidRPr="00C24B36" w14:paraId="0F8748DF" w14:textId="77777777" w:rsidTr="00B939C0">
        <w:tc>
          <w:tcPr>
            <w:tcW w:w="0" w:type="auto"/>
            <w:gridSpan w:val="8"/>
          </w:tcPr>
          <w:p w14:paraId="45E57A07"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一、董事、高级管理人员</w:t>
            </w:r>
          </w:p>
        </w:tc>
      </w:tr>
      <w:tr w:rsidR="005B3EC3" w:rsidRPr="00C24B36" w14:paraId="537F2F02" w14:textId="77777777" w:rsidTr="00B939C0">
        <w:tc>
          <w:tcPr>
            <w:tcW w:w="0" w:type="auto"/>
            <w:vAlign w:val="center"/>
          </w:tcPr>
          <w:p w14:paraId="54033CD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tcPr>
          <w:p w14:paraId="1B412BC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E38D22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4E1D9E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7709F2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6964BC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EE6A69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19245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76392C4F" w14:textId="77777777" w:rsidTr="00B939C0">
        <w:tc>
          <w:tcPr>
            <w:tcW w:w="0" w:type="auto"/>
            <w:vAlign w:val="center"/>
          </w:tcPr>
          <w:p w14:paraId="513B3E9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tcPr>
          <w:p w14:paraId="68DCD8A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B71836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CCAA10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49002E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3CB1ED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26B2BA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476376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4C5DB80F" w14:textId="77777777" w:rsidTr="00B939C0">
        <w:tc>
          <w:tcPr>
            <w:tcW w:w="0" w:type="auto"/>
            <w:vAlign w:val="center"/>
          </w:tcPr>
          <w:p w14:paraId="0A65B92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（自动添行）</w:t>
            </w:r>
          </w:p>
        </w:tc>
        <w:tc>
          <w:tcPr>
            <w:tcW w:w="0" w:type="auto"/>
          </w:tcPr>
          <w:p w14:paraId="7B7BE62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B3944B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F0E766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8E1174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E479C3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C3FFEF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E25D4B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1D0206AF" w14:textId="77777777" w:rsidTr="00B939C0">
        <w:tc>
          <w:tcPr>
            <w:tcW w:w="0" w:type="auto"/>
            <w:gridSpan w:val="8"/>
          </w:tcPr>
          <w:p w14:paraId="426AF9E8"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二、核心员工</w:t>
            </w:r>
          </w:p>
        </w:tc>
      </w:tr>
      <w:tr w:rsidR="005B3EC3" w:rsidRPr="00C24B36" w14:paraId="51818268" w14:textId="77777777" w:rsidTr="00B939C0">
        <w:tc>
          <w:tcPr>
            <w:tcW w:w="0" w:type="auto"/>
            <w:vAlign w:val="center"/>
          </w:tcPr>
          <w:p w14:paraId="71C7336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tcPr>
          <w:p w14:paraId="020BC95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938D1A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3CE9CA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85B8B2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AF5452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E6A028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3EF61A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1C0F4D36" w14:textId="77777777" w:rsidTr="00B939C0">
        <w:tc>
          <w:tcPr>
            <w:tcW w:w="0" w:type="auto"/>
            <w:vAlign w:val="center"/>
          </w:tcPr>
          <w:p w14:paraId="7074A19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tcPr>
          <w:p w14:paraId="4568784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3DADB7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E231DE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43E27E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F8E1A6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9984F9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33324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7B2E9A14" w14:textId="77777777" w:rsidTr="00B939C0">
        <w:tc>
          <w:tcPr>
            <w:tcW w:w="0" w:type="auto"/>
            <w:vAlign w:val="center"/>
          </w:tcPr>
          <w:p w14:paraId="1211C55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（自动添行）</w:t>
            </w:r>
          </w:p>
        </w:tc>
        <w:tc>
          <w:tcPr>
            <w:tcW w:w="0" w:type="auto"/>
          </w:tcPr>
          <w:p w14:paraId="4ECD7C3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C2243D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992238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6695B9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2EA90A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BBB713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0F3271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17C881D9" w14:textId="77777777" w:rsidTr="00B939C0">
        <w:tc>
          <w:tcPr>
            <w:tcW w:w="0" w:type="auto"/>
            <w:gridSpan w:val="2"/>
          </w:tcPr>
          <w:p w14:paraId="45D9E87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合计</w:t>
            </w:r>
          </w:p>
        </w:tc>
        <w:tc>
          <w:tcPr>
            <w:tcW w:w="0" w:type="auto"/>
          </w:tcPr>
          <w:p w14:paraId="53B869D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4C1F91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07D848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A51159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3B61BB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C5158C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022A1F5A"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（二）公司股权结构变动情况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298"/>
        <w:gridCol w:w="1461"/>
        <w:gridCol w:w="1301"/>
        <w:gridCol w:w="1343"/>
        <w:gridCol w:w="1318"/>
      </w:tblGrid>
      <w:tr w:rsidR="005B3EC3" w:rsidRPr="00C24B36" w14:paraId="74A1B509" w14:textId="77777777" w:rsidTr="00B939C0">
        <w:trPr>
          <w:trHeight w:val="499"/>
          <w:jc w:val="center"/>
        </w:trPr>
        <w:tc>
          <w:tcPr>
            <w:tcW w:w="1146" w:type="pct"/>
            <w:vMerge w:val="restart"/>
            <w:vAlign w:val="center"/>
          </w:tcPr>
          <w:p w14:paraId="2501780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581" w:type="pct"/>
            <w:gridSpan w:val="2"/>
            <w:vAlign w:val="center"/>
          </w:tcPr>
          <w:p w14:paraId="4467084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变动前</w:t>
            </w:r>
          </w:p>
        </w:tc>
        <w:tc>
          <w:tcPr>
            <w:tcW w:w="746" w:type="pct"/>
            <w:vAlign w:val="center"/>
          </w:tcPr>
          <w:p w14:paraId="3FB4705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本次变动</w:t>
            </w:r>
          </w:p>
        </w:tc>
        <w:tc>
          <w:tcPr>
            <w:tcW w:w="1526" w:type="pct"/>
            <w:gridSpan w:val="2"/>
            <w:vAlign w:val="center"/>
          </w:tcPr>
          <w:p w14:paraId="0845B0F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变动后</w:t>
            </w:r>
          </w:p>
        </w:tc>
      </w:tr>
      <w:tr w:rsidR="005B3EC3" w:rsidRPr="00C24B36" w14:paraId="25EA5557" w14:textId="77777777" w:rsidTr="00B939C0">
        <w:trPr>
          <w:trHeight w:val="499"/>
          <w:jc w:val="center"/>
        </w:trPr>
        <w:tc>
          <w:tcPr>
            <w:tcW w:w="1146" w:type="pct"/>
            <w:vMerge/>
            <w:vAlign w:val="center"/>
          </w:tcPr>
          <w:p w14:paraId="7AAB0FE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p>
        </w:tc>
        <w:tc>
          <w:tcPr>
            <w:tcW w:w="744" w:type="pct"/>
            <w:vAlign w:val="center"/>
          </w:tcPr>
          <w:p w14:paraId="0F8E180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38" w:type="pct"/>
            <w:vAlign w:val="center"/>
          </w:tcPr>
          <w:p w14:paraId="593C181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746" w:type="pct"/>
            <w:vAlign w:val="center"/>
          </w:tcPr>
          <w:p w14:paraId="7175CF0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70" w:type="pct"/>
            <w:vAlign w:val="center"/>
          </w:tcPr>
          <w:p w14:paraId="4F9405C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56" w:type="pct"/>
            <w:vAlign w:val="center"/>
          </w:tcPr>
          <w:p w14:paraId="7CAD783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53ECDAF8" w14:textId="77777777" w:rsidTr="00B939C0">
        <w:trPr>
          <w:trHeight w:val="450"/>
          <w:jc w:val="center"/>
        </w:trPr>
        <w:tc>
          <w:tcPr>
            <w:tcW w:w="1146" w:type="pct"/>
            <w:vAlign w:val="center"/>
          </w:tcPr>
          <w:p w14:paraId="29D89F4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有限售条件股份</w:t>
            </w:r>
          </w:p>
        </w:tc>
        <w:tc>
          <w:tcPr>
            <w:tcW w:w="744" w:type="pct"/>
            <w:vAlign w:val="center"/>
          </w:tcPr>
          <w:p w14:paraId="76635B3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5CAFCA9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6" w:type="pct"/>
            <w:vAlign w:val="center"/>
          </w:tcPr>
          <w:p w14:paraId="5EFCBD5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20F8269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6AEE52D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359B9E91" w14:textId="77777777" w:rsidTr="00B939C0">
        <w:trPr>
          <w:trHeight w:val="253"/>
          <w:jc w:val="center"/>
        </w:trPr>
        <w:tc>
          <w:tcPr>
            <w:tcW w:w="1146" w:type="pct"/>
            <w:vAlign w:val="center"/>
          </w:tcPr>
          <w:p w14:paraId="4099466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无限售条件股份</w:t>
            </w:r>
          </w:p>
        </w:tc>
        <w:tc>
          <w:tcPr>
            <w:tcW w:w="744" w:type="pct"/>
            <w:vAlign w:val="center"/>
          </w:tcPr>
          <w:p w14:paraId="532F470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57C5587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6" w:type="pct"/>
            <w:vAlign w:val="center"/>
          </w:tcPr>
          <w:p w14:paraId="48DFEDE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51B594F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3E21E6A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460F8052" w14:textId="77777777" w:rsidTr="00B939C0">
        <w:trPr>
          <w:trHeight w:val="83"/>
          <w:jc w:val="center"/>
        </w:trPr>
        <w:tc>
          <w:tcPr>
            <w:tcW w:w="1146" w:type="pct"/>
            <w:vAlign w:val="center"/>
          </w:tcPr>
          <w:p w14:paraId="2E1EF61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744" w:type="pct"/>
            <w:vAlign w:val="center"/>
          </w:tcPr>
          <w:p w14:paraId="74D3D34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7D5C4AF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6" w:type="pct"/>
            <w:vAlign w:val="center"/>
          </w:tcPr>
          <w:p w14:paraId="58B4C45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29DE0D8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46B9196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5BBA9AB6"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（三）控股股东、实际控制人持股比例变动情况</w:t>
      </w:r>
    </w:p>
    <w:p w14:paraId="20CE188D"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说明控股股东、实际控制人在本次限制性股票授予前后持股比例变动情况。</w:t>
      </w:r>
    </w:p>
    <w:p w14:paraId="1D90AA4C"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kern w:val="0"/>
          <w:sz w:val="32"/>
          <w:szCs w:val="28"/>
        </w:rPr>
        <w:t>本次授予</w:t>
      </w:r>
      <w:r w:rsidRPr="00C24B36">
        <w:rPr>
          <w:rFonts w:ascii="Times New Roman" w:eastAsia="仿宋" w:hAnsi="Times New Roman" w:cs="Times New Roman"/>
          <w:color w:val="FF0000"/>
          <w:kern w:val="0"/>
          <w:sz w:val="32"/>
          <w:szCs w:val="28"/>
        </w:rPr>
        <w:t>（会</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不会）</w:t>
      </w:r>
      <w:r w:rsidRPr="00C24B36">
        <w:rPr>
          <w:rFonts w:ascii="Times New Roman" w:eastAsia="仿宋" w:hAnsi="Times New Roman" w:cs="Times New Roman"/>
          <w:kern w:val="0"/>
          <w:sz w:val="32"/>
          <w:szCs w:val="28"/>
        </w:rPr>
        <w:t>导致控股股东、实际控制人变更。</w:t>
      </w:r>
    </w:p>
    <w:p w14:paraId="51E1ED9D"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四、验资情况及相关资金使用计划</w:t>
      </w:r>
    </w:p>
    <w:p w14:paraId="63658F3A"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说明会计师事务所对本次限制性股票授予事项的验资情况及相关资金的总金额、使用计划等。</w:t>
      </w:r>
    </w:p>
    <w:p w14:paraId="4A349330"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黑体" w:hAnsi="Times New Roman" w:cs="Times New Roman"/>
          <w:sz w:val="32"/>
          <w:szCs w:val="32"/>
        </w:rPr>
        <w:t>五、</w:t>
      </w:r>
      <w:r w:rsidRPr="00C24B36">
        <w:rPr>
          <w:rFonts w:ascii="Times New Roman" w:eastAsia="黑体" w:hAnsi="Times New Roman" w:cs="Times New Roman"/>
          <w:color w:val="000000"/>
          <w:kern w:val="0"/>
          <w:sz w:val="32"/>
          <w:szCs w:val="28"/>
        </w:rPr>
        <w:t>对公司财务状况的影响</w:t>
      </w:r>
    </w:p>
    <w:p w14:paraId="5DFF8096"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根据《企业会计准则第</w:t>
      </w:r>
      <w:r w:rsidRPr="00C24B36">
        <w:rPr>
          <w:rFonts w:ascii="Times New Roman" w:eastAsia="仿宋" w:hAnsi="Times New Roman" w:cs="Times New Roman"/>
          <w:color w:val="FF0000"/>
          <w:kern w:val="0"/>
          <w:sz w:val="32"/>
          <w:szCs w:val="28"/>
        </w:rPr>
        <w:t>11</w:t>
      </w:r>
      <w:r w:rsidRPr="00C24B36">
        <w:rPr>
          <w:rFonts w:ascii="Times New Roman" w:eastAsia="仿宋" w:hAnsi="Times New Roman" w:cs="Times New Roman"/>
          <w:color w:val="FF0000"/>
          <w:kern w:val="0"/>
          <w:sz w:val="32"/>
          <w:szCs w:val="28"/>
        </w:rPr>
        <w:t>号</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股份支付》的规定，说明本次股权激励计划实际授予权益对公司相关会计年度财务状况和经营成果的影响。说明股权激励成本的会计处理方式及计算方法。</w:t>
      </w:r>
    </w:p>
    <w:p w14:paraId="2DF4E6C4"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六、备查文件目录</w:t>
      </w:r>
    </w:p>
    <w:p w14:paraId="2745B2B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（一）中国证券登记结算有限责任公司北京分公司出具的确认文件；</w:t>
      </w:r>
    </w:p>
    <w:p w14:paraId="37E6C5B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（二）验资报告。</w:t>
      </w:r>
    </w:p>
    <w:p w14:paraId="2B3BDB24" w14:textId="77777777" w:rsidR="005B3EC3" w:rsidRPr="00C24B36" w:rsidRDefault="005B3EC3" w:rsidP="005B3EC3">
      <w:pPr>
        <w:adjustRightInd w:val="0"/>
        <w:snapToGrid w:val="0"/>
        <w:spacing w:line="600" w:lineRule="exact"/>
        <w:ind w:left="360"/>
        <w:jc w:val="right"/>
        <w:rPr>
          <w:rFonts w:ascii="Times New Roman" w:eastAsia="仿宋" w:hAnsi="Times New Roman" w:cs="Times New Roman"/>
          <w:color w:val="FF0000"/>
          <w:sz w:val="32"/>
          <w:szCs w:val="32"/>
        </w:rPr>
      </w:pPr>
    </w:p>
    <w:p w14:paraId="3252CFDE" w14:textId="77777777" w:rsidR="005B3EC3" w:rsidRPr="00C24B36" w:rsidRDefault="005B3EC3" w:rsidP="005B3EC3">
      <w:pPr>
        <w:adjustRightInd w:val="0"/>
        <w:snapToGrid w:val="0"/>
        <w:spacing w:line="600" w:lineRule="exact"/>
        <w:ind w:left="360"/>
        <w:jc w:val="right"/>
        <w:rPr>
          <w:rFonts w:ascii="Times New Roman" w:hAnsi="Times New Roman" w:cs="Times New Roman"/>
        </w:rPr>
      </w:pPr>
    </w:p>
    <w:p w14:paraId="2DFD3EAF" w14:textId="77777777" w:rsidR="005B3EC3" w:rsidRPr="00C24B36" w:rsidRDefault="005B3EC3" w:rsidP="005B3EC3">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675A7A8A" w14:textId="77777777" w:rsidR="005B3EC3" w:rsidRPr="00C24B36" w:rsidRDefault="005B3EC3" w:rsidP="005B3EC3">
      <w:pPr>
        <w:spacing w:line="560" w:lineRule="exact"/>
        <w:ind w:firstLineChars="200" w:firstLine="640"/>
        <w:jc w:val="right"/>
        <w:rPr>
          <w:rFonts w:ascii="Times New Roman" w:hAnsi="Times New Roman" w:cs="Times New Roman"/>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51BFE77"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6DFDD825" w14:textId="77777777" w:rsidR="005B3EC3" w:rsidRPr="00C24B36" w:rsidRDefault="005B3EC3" w:rsidP="005B3EC3">
      <w:pPr>
        <w:spacing w:line="360" w:lineRule="auto"/>
        <w:rPr>
          <w:rFonts w:ascii="Times New Roman" w:eastAsia="仿宋" w:hAnsi="Times New Roman" w:cs="Times New Roman"/>
          <w:sz w:val="28"/>
          <w:szCs w:val="28"/>
        </w:rPr>
      </w:pPr>
      <w:bookmarkStart w:id="377" w:name="_Toc530688914"/>
    </w:p>
    <w:p w14:paraId="3E59F722" w14:textId="77777777" w:rsidR="005B3EC3" w:rsidRPr="00C24B36" w:rsidRDefault="005B3EC3" w:rsidP="005B3EC3">
      <w:pPr>
        <w:tabs>
          <w:tab w:val="left" w:pos="900"/>
        </w:tabs>
        <w:snapToGrid w:val="0"/>
        <w:spacing w:line="360" w:lineRule="auto"/>
        <w:rPr>
          <w:rFonts w:ascii="Times New Roman" w:eastAsia="仿宋" w:hAnsi="Times New Roman" w:cs="Times New Roman"/>
          <w:color w:val="000000"/>
          <w:kern w:val="0"/>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C6A9837" w14:textId="77777777" w:rsidR="005B3EC3" w:rsidRPr="00C24B36" w:rsidRDefault="005B3EC3" w:rsidP="005B3EC3">
      <w:pPr>
        <w:tabs>
          <w:tab w:val="left" w:pos="900"/>
        </w:tabs>
        <w:snapToGrid w:val="0"/>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405E26AF" w14:textId="77777777" w:rsidR="005B3EC3" w:rsidRPr="00C24B36" w:rsidRDefault="005B3EC3" w:rsidP="005B3EC3">
      <w:pPr>
        <w:widowControl/>
        <w:rPr>
          <w:rFonts w:ascii="Times New Roman" w:eastAsia="仿宋" w:hAnsi="Times New Roman" w:cs="Times New Roman"/>
          <w:color w:val="000000"/>
          <w:kern w:val="0"/>
          <w:sz w:val="32"/>
          <w:szCs w:val="32"/>
        </w:rPr>
      </w:pPr>
    </w:p>
    <w:p w14:paraId="76FEE3F5" w14:textId="77777777" w:rsidR="005B3EC3" w:rsidRPr="00C24B36" w:rsidRDefault="005B3EC3" w:rsidP="005B3EC3">
      <w:pPr>
        <w:spacing w:line="640" w:lineRule="exact"/>
        <w:ind w:leftChars="405" w:left="850" w:rightChars="445" w:right="934"/>
        <w:jc w:val="center"/>
        <w:rPr>
          <w:rFonts w:ascii="Times New Roman" w:eastAsia="方正大标宋简体" w:hAnsi="Times New Roman" w:cs="Times New Roman"/>
          <w:b/>
        </w:rPr>
      </w:pPr>
      <w:bookmarkStart w:id="378" w:name="_Toc532482770"/>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公司股权激励计划</w:t>
      </w:r>
      <w:bookmarkStart w:id="379" w:name="_Toc530688915"/>
      <w:bookmarkEnd w:id="377"/>
      <w:r w:rsidRPr="00C24B36">
        <w:rPr>
          <w:rFonts w:ascii="Times New Roman" w:eastAsia="方正大标宋简体" w:hAnsi="Times New Roman" w:cs="Times New Roman"/>
          <w:sz w:val="44"/>
          <w:szCs w:val="44"/>
        </w:rPr>
        <w:t>股票期权</w:t>
      </w:r>
      <w:bookmarkStart w:id="380" w:name="_Toc532482771"/>
      <w:bookmarkEnd w:id="378"/>
      <w:r w:rsidRPr="00C24B36">
        <w:rPr>
          <w:rFonts w:ascii="Times New Roman" w:eastAsia="方正大标宋简体" w:hAnsi="Times New Roman" w:cs="Times New Roman"/>
          <w:sz w:val="44"/>
          <w:szCs w:val="44"/>
        </w:rPr>
        <w:t>授予结果公告</w:t>
      </w:r>
      <w:bookmarkEnd w:id="379"/>
      <w:bookmarkEnd w:id="380"/>
    </w:p>
    <w:p w14:paraId="2B7C2CC9" w14:textId="77777777" w:rsidR="005B3EC3" w:rsidRPr="00C24B36" w:rsidRDefault="005B3EC3" w:rsidP="005B3EC3">
      <w:pPr>
        <w:spacing w:beforeLines="50" w:before="156" w:line="560" w:lineRule="exact"/>
        <w:rPr>
          <w:rFonts w:ascii="Times New Roman" w:hAnsi="Times New Roman" w:cs="Times New Roman"/>
          <w:color w:val="000000"/>
          <w:kern w:val="0"/>
          <w:szCs w:val="21"/>
        </w:rPr>
      </w:pPr>
      <w:r w:rsidRPr="00C24B36">
        <w:rPr>
          <w:rFonts w:ascii="Times New Roman" w:eastAsia="仿宋" w:hAnsi="Times New Roman" w:cs="Times New Roman"/>
          <w:color w:val="FF0000"/>
          <w:sz w:val="32"/>
          <w:szCs w:val="32"/>
        </w:rPr>
        <w:t>（适用股票期权情形）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5B3EC3" w:rsidRPr="00C24B36" w14:paraId="06B896C9" w14:textId="77777777" w:rsidTr="00B939C0">
        <w:tc>
          <w:tcPr>
            <w:tcW w:w="8302" w:type="dxa"/>
            <w:shd w:val="clear" w:color="auto" w:fill="auto"/>
          </w:tcPr>
          <w:p w14:paraId="55CEDB62" w14:textId="77777777" w:rsidR="005B3EC3" w:rsidRPr="00C24B36" w:rsidRDefault="005B3EC3" w:rsidP="00B939C0">
            <w:pPr>
              <w:spacing w:line="560" w:lineRule="exact"/>
              <w:ind w:firstLineChars="200" w:firstLine="480"/>
              <w:jc w:val="left"/>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BC31990" w14:textId="77777777" w:rsidR="005B3EC3" w:rsidRPr="00C24B36" w:rsidRDefault="005B3EC3" w:rsidP="00B939C0">
            <w:pPr>
              <w:spacing w:line="560" w:lineRule="exact"/>
              <w:ind w:firstLineChars="200" w:firstLine="480"/>
              <w:jc w:val="left"/>
              <w:rPr>
                <w:rFonts w:ascii="Times New Roman" w:eastAsia="仿宋" w:hAnsi="Times New Roman" w:cs="Times New Roman"/>
                <w:b/>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727D5F07" w14:textId="77777777" w:rsidR="005B3EC3" w:rsidRPr="00C24B36" w:rsidRDefault="005B3EC3" w:rsidP="005B3EC3">
      <w:pPr>
        <w:snapToGrid w:val="0"/>
        <w:spacing w:line="560" w:lineRule="exact"/>
        <w:jc w:val="center"/>
        <w:rPr>
          <w:rFonts w:ascii="Times New Roman" w:eastAsia="仿宋" w:hAnsi="Times New Roman" w:cs="Times New Roman"/>
          <w:b/>
          <w:sz w:val="32"/>
          <w:szCs w:val="32"/>
        </w:rPr>
      </w:pPr>
    </w:p>
    <w:p w14:paraId="4EB390B8"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一、股票期权授予结果</w:t>
      </w:r>
    </w:p>
    <w:p w14:paraId="59C3C26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（一）实际授予基本情况</w:t>
      </w:r>
    </w:p>
    <w:p w14:paraId="4604CD6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期权简称及代码：</w:t>
      </w:r>
      <w:r w:rsidRPr="00C24B36">
        <w:rPr>
          <w:rFonts w:ascii="Times New Roman" w:eastAsia="仿宋" w:hAnsi="Times New Roman" w:cs="Times New Roman"/>
          <w:color w:val="FF0000"/>
          <w:kern w:val="0"/>
          <w:sz w:val="32"/>
          <w:szCs w:val="28"/>
        </w:rPr>
        <w:t>（简称）、（代码）</w:t>
      </w:r>
    </w:p>
    <w:p w14:paraId="414954F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授权日：</w:t>
      </w:r>
      <w:r w:rsidRPr="00C24B36">
        <w:rPr>
          <w:rFonts w:ascii="Times New Roman" w:eastAsia="仿宋" w:hAnsi="Times New Roman" w:cs="Times New Roman"/>
          <w:color w:val="FF0000"/>
          <w:kern w:val="0"/>
          <w:sz w:val="32"/>
          <w:szCs w:val="28"/>
        </w:rPr>
        <w:t>（年</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月</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日）</w:t>
      </w:r>
    </w:p>
    <w:p w14:paraId="354D726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3. </w:t>
      </w:r>
      <w:r w:rsidRPr="00C24B36">
        <w:rPr>
          <w:rFonts w:ascii="Times New Roman" w:eastAsia="仿宋" w:hAnsi="Times New Roman" w:cs="Times New Roman"/>
          <w:color w:val="000000"/>
          <w:kern w:val="0"/>
          <w:sz w:val="32"/>
          <w:szCs w:val="28"/>
        </w:rPr>
        <w:t>登记日：</w:t>
      </w:r>
      <w:r w:rsidRPr="00C24B36">
        <w:rPr>
          <w:rFonts w:ascii="Times New Roman" w:eastAsia="仿宋" w:hAnsi="Times New Roman" w:cs="Times New Roman"/>
          <w:color w:val="FF0000"/>
          <w:kern w:val="0"/>
          <w:sz w:val="32"/>
          <w:szCs w:val="28"/>
        </w:rPr>
        <w:t>（年</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月</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日）</w:t>
      </w:r>
    </w:p>
    <w:p w14:paraId="772BB29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kern w:val="0"/>
          <w:sz w:val="32"/>
          <w:szCs w:val="28"/>
        </w:rPr>
      </w:pPr>
      <w:r w:rsidRPr="00C24B36">
        <w:rPr>
          <w:rFonts w:ascii="Times New Roman" w:eastAsia="仿宋" w:hAnsi="Times New Roman" w:cs="Times New Roman"/>
          <w:color w:val="000000"/>
          <w:kern w:val="0"/>
          <w:sz w:val="32"/>
          <w:szCs w:val="28"/>
        </w:rPr>
        <w:t xml:space="preserve">4. </w:t>
      </w:r>
      <w:r w:rsidRPr="00C24B36">
        <w:rPr>
          <w:rFonts w:ascii="Times New Roman" w:eastAsia="仿宋" w:hAnsi="Times New Roman" w:cs="Times New Roman"/>
          <w:color w:val="000000"/>
          <w:kern w:val="0"/>
          <w:sz w:val="32"/>
          <w:szCs w:val="28"/>
        </w:rPr>
        <w:t>行权价格：</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kern w:val="0"/>
          <w:sz w:val="32"/>
          <w:szCs w:val="28"/>
        </w:rPr>
        <w:t>元</w:t>
      </w:r>
      <w:r w:rsidRPr="00C24B36">
        <w:rPr>
          <w:rFonts w:ascii="Times New Roman" w:eastAsia="仿宋" w:hAnsi="Times New Roman" w:cs="Times New Roman"/>
          <w:kern w:val="0"/>
          <w:sz w:val="32"/>
          <w:szCs w:val="28"/>
        </w:rPr>
        <w:t>/</w:t>
      </w:r>
      <w:r w:rsidRPr="00C24B36">
        <w:rPr>
          <w:rFonts w:ascii="Times New Roman" w:eastAsia="仿宋" w:hAnsi="Times New Roman" w:cs="Times New Roman"/>
          <w:kern w:val="0"/>
          <w:sz w:val="32"/>
          <w:szCs w:val="28"/>
        </w:rPr>
        <w:t>股</w:t>
      </w:r>
    </w:p>
    <w:p w14:paraId="627003E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5. </w:t>
      </w:r>
      <w:r w:rsidRPr="00C24B36">
        <w:rPr>
          <w:rFonts w:ascii="Times New Roman" w:eastAsia="仿宋" w:hAnsi="Times New Roman" w:cs="Times New Roman"/>
          <w:color w:val="000000"/>
          <w:kern w:val="0"/>
          <w:sz w:val="32"/>
          <w:szCs w:val="28"/>
        </w:rPr>
        <w:t>实际授予人数：</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themeColor="text1"/>
          <w:kern w:val="0"/>
          <w:sz w:val="32"/>
          <w:szCs w:val="28"/>
        </w:rPr>
        <w:t>人</w:t>
      </w:r>
    </w:p>
    <w:p w14:paraId="7E52B13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 xml:space="preserve">6. </w:t>
      </w:r>
      <w:r w:rsidRPr="00C24B36">
        <w:rPr>
          <w:rFonts w:ascii="Times New Roman" w:eastAsia="仿宋" w:hAnsi="Times New Roman" w:cs="Times New Roman"/>
          <w:color w:val="000000"/>
          <w:kern w:val="0"/>
          <w:sz w:val="32"/>
          <w:szCs w:val="28"/>
        </w:rPr>
        <w:t>实际授予数量：</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themeColor="text1"/>
          <w:kern w:val="0"/>
          <w:sz w:val="32"/>
          <w:szCs w:val="28"/>
        </w:rPr>
        <w:t>份</w:t>
      </w:r>
    </w:p>
    <w:p w14:paraId="4565BEA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7</w:t>
      </w:r>
      <w:r w:rsidRPr="00C24B36">
        <w:rPr>
          <w:rFonts w:ascii="Times New Roman" w:eastAsia="仿宋" w:hAnsi="Times New Roman" w:cs="Times New Roman"/>
          <w:color w:val="000000" w:themeColor="text1"/>
          <w:kern w:val="0"/>
          <w:sz w:val="32"/>
          <w:szCs w:val="28"/>
        </w:rPr>
        <w:t>.</w:t>
      </w:r>
      <w:r w:rsidRPr="00C24B36">
        <w:rPr>
          <w:rFonts w:ascii="Times New Roman" w:eastAsia="仿宋" w:hAnsi="Times New Roman" w:cs="Times New Roman"/>
          <w:color w:val="000000"/>
          <w:kern w:val="0"/>
          <w:sz w:val="32"/>
          <w:szCs w:val="28"/>
        </w:rPr>
        <w:t xml:space="preserve"> </w:t>
      </w:r>
      <w:r w:rsidRPr="00C24B36">
        <w:rPr>
          <w:rFonts w:ascii="Times New Roman" w:eastAsia="仿宋" w:hAnsi="Times New Roman" w:cs="Times New Roman"/>
          <w:color w:val="000000"/>
          <w:kern w:val="0"/>
          <w:sz w:val="32"/>
          <w:szCs w:val="28"/>
        </w:rPr>
        <w:t>股票来源：</w:t>
      </w:r>
      <w:r w:rsidRPr="00C24B36">
        <w:rPr>
          <w:rFonts w:ascii="Times New Roman" w:eastAsia="仿宋" w:hAnsi="Times New Roman" w:cs="Times New Roman"/>
          <w:color w:val="FF0000"/>
          <w:kern w:val="0"/>
          <w:sz w:val="32"/>
          <w:szCs w:val="28"/>
        </w:rPr>
        <w:t>匚向激励对象发行股票、匚回购本公司股票、匚股东自愿赠与、匚其他（自行填写）</w:t>
      </w:r>
    </w:p>
    <w:p w14:paraId="6B50230C"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28"/>
        </w:rPr>
        <w:t>说明股票发行安排、股票回购安排及进展、自愿赠与的股东基本情况等。</w:t>
      </w:r>
    </w:p>
    <w:p w14:paraId="27FABAC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（二）实际授予明细表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07"/>
        <w:gridCol w:w="607"/>
        <w:gridCol w:w="1305"/>
        <w:gridCol w:w="1378"/>
        <w:gridCol w:w="1962"/>
        <w:gridCol w:w="2254"/>
      </w:tblGrid>
      <w:tr w:rsidR="005B3EC3" w:rsidRPr="00C24B36" w14:paraId="3FE17902" w14:textId="77777777" w:rsidTr="00B939C0">
        <w:trPr>
          <w:trHeight w:val="689"/>
          <w:jc w:val="center"/>
        </w:trPr>
        <w:tc>
          <w:tcPr>
            <w:tcW w:w="0" w:type="auto"/>
            <w:shd w:val="clear" w:color="auto" w:fill="auto"/>
            <w:vAlign w:val="center"/>
          </w:tcPr>
          <w:p w14:paraId="58DB2FC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序号</w:t>
            </w:r>
          </w:p>
        </w:tc>
        <w:tc>
          <w:tcPr>
            <w:tcW w:w="0" w:type="auto"/>
            <w:shd w:val="clear" w:color="auto" w:fill="auto"/>
            <w:vAlign w:val="center"/>
          </w:tcPr>
          <w:p w14:paraId="6BC542A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姓名</w:t>
            </w:r>
          </w:p>
        </w:tc>
        <w:tc>
          <w:tcPr>
            <w:tcW w:w="0" w:type="auto"/>
            <w:shd w:val="clear" w:color="auto" w:fill="auto"/>
            <w:vAlign w:val="center"/>
          </w:tcPr>
          <w:p w14:paraId="099A0A0F"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职务</w:t>
            </w:r>
          </w:p>
        </w:tc>
        <w:tc>
          <w:tcPr>
            <w:tcW w:w="0" w:type="auto"/>
            <w:vAlign w:val="center"/>
          </w:tcPr>
          <w:p w14:paraId="7580A6C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拟授予数量（份）</w:t>
            </w:r>
          </w:p>
        </w:tc>
        <w:tc>
          <w:tcPr>
            <w:tcW w:w="0" w:type="auto"/>
            <w:shd w:val="clear" w:color="auto" w:fill="auto"/>
            <w:vAlign w:val="center"/>
          </w:tcPr>
          <w:p w14:paraId="638A3AFD"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实际授予数量（份）</w:t>
            </w:r>
          </w:p>
        </w:tc>
        <w:tc>
          <w:tcPr>
            <w:tcW w:w="0" w:type="auto"/>
            <w:shd w:val="clear" w:color="auto" w:fill="auto"/>
            <w:vAlign w:val="center"/>
          </w:tcPr>
          <w:p w14:paraId="4905E5EF"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实际授予数量占授予总量的比例（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0252DC7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4"/>
              </w:rPr>
              <w:t>实际对应股票总量占授予前总股本的比例（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62F6C3D7" w14:textId="77777777" w:rsidTr="00B939C0">
        <w:trPr>
          <w:jc w:val="center"/>
        </w:trPr>
        <w:tc>
          <w:tcPr>
            <w:tcW w:w="0" w:type="auto"/>
            <w:gridSpan w:val="6"/>
          </w:tcPr>
          <w:p w14:paraId="47EC1426"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一、董事、高级管理人员</w:t>
            </w:r>
          </w:p>
        </w:tc>
        <w:tc>
          <w:tcPr>
            <w:tcW w:w="0" w:type="auto"/>
          </w:tcPr>
          <w:p w14:paraId="46CDDF27"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p>
        </w:tc>
      </w:tr>
      <w:tr w:rsidR="005B3EC3" w:rsidRPr="00C24B36" w14:paraId="577806A7" w14:textId="77777777" w:rsidTr="00B939C0">
        <w:trPr>
          <w:jc w:val="center"/>
        </w:trPr>
        <w:tc>
          <w:tcPr>
            <w:tcW w:w="0" w:type="auto"/>
          </w:tcPr>
          <w:p w14:paraId="2FC405C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0E1F0BC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8145CC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038766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122BF5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D12F40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B28635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41869FC3" w14:textId="77777777" w:rsidTr="00B939C0">
        <w:trPr>
          <w:jc w:val="center"/>
        </w:trPr>
        <w:tc>
          <w:tcPr>
            <w:tcW w:w="0" w:type="auto"/>
          </w:tcPr>
          <w:p w14:paraId="32A40CD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5A8E25B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A4AD15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34E2FA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987F2B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F771B6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7638F8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533D5711" w14:textId="77777777" w:rsidTr="00B939C0">
        <w:trPr>
          <w:jc w:val="center"/>
        </w:trPr>
        <w:tc>
          <w:tcPr>
            <w:tcW w:w="0" w:type="auto"/>
          </w:tcPr>
          <w:p w14:paraId="64ABD4C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2F0EC77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505D1C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B4E959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0CCAB5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6D56C3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4A5446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7773DD4E" w14:textId="77777777" w:rsidTr="00B939C0">
        <w:trPr>
          <w:jc w:val="center"/>
        </w:trPr>
        <w:tc>
          <w:tcPr>
            <w:tcW w:w="0" w:type="auto"/>
            <w:gridSpan w:val="3"/>
          </w:tcPr>
          <w:p w14:paraId="7341FD7E"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董事、高级管理人员小计</w:t>
            </w:r>
          </w:p>
        </w:tc>
        <w:tc>
          <w:tcPr>
            <w:tcW w:w="0" w:type="auto"/>
          </w:tcPr>
          <w:p w14:paraId="45A6AE3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675DC3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28E870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0DE9E8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7590E38C" w14:textId="77777777" w:rsidTr="00B939C0">
        <w:trPr>
          <w:jc w:val="center"/>
        </w:trPr>
        <w:tc>
          <w:tcPr>
            <w:tcW w:w="0" w:type="auto"/>
            <w:gridSpan w:val="6"/>
          </w:tcPr>
          <w:p w14:paraId="32FDF1BF" w14:textId="77777777" w:rsidR="005B3EC3" w:rsidRPr="00C24B36" w:rsidRDefault="005B3EC3" w:rsidP="00B939C0">
            <w:pPr>
              <w:autoSpaceDE w:val="0"/>
              <w:autoSpaceDN w:val="0"/>
              <w:adjustRightInd w:val="0"/>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二、核心员工</w:t>
            </w:r>
          </w:p>
        </w:tc>
        <w:tc>
          <w:tcPr>
            <w:tcW w:w="0" w:type="auto"/>
          </w:tcPr>
          <w:p w14:paraId="53300DDE" w14:textId="77777777" w:rsidR="005B3EC3" w:rsidRPr="00C24B36" w:rsidRDefault="005B3EC3" w:rsidP="00B939C0">
            <w:pPr>
              <w:autoSpaceDE w:val="0"/>
              <w:autoSpaceDN w:val="0"/>
              <w:adjustRightInd w:val="0"/>
              <w:textAlignment w:val="center"/>
              <w:rPr>
                <w:rFonts w:ascii="Times New Roman" w:eastAsia="仿宋" w:hAnsi="Times New Roman" w:cs="Times New Roman"/>
                <w:sz w:val="24"/>
                <w:szCs w:val="32"/>
              </w:rPr>
            </w:pPr>
          </w:p>
        </w:tc>
      </w:tr>
      <w:tr w:rsidR="005B3EC3" w:rsidRPr="00C24B36" w14:paraId="6EEA07A4" w14:textId="77777777" w:rsidTr="00B939C0">
        <w:trPr>
          <w:jc w:val="center"/>
        </w:trPr>
        <w:tc>
          <w:tcPr>
            <w:tcW w:w="0" w:type="auto"/>
          </w:tcPr>
          <w:p w14:paraId="5276734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25309F7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563698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1D5630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245A3D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4AC53B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213712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63041709" w14:textId="77777777" w:rsidTr="00B939C0">
        <w:trPr>
          <w:jc w:val="center"/>
        </w:trPr>
        <w:tc>
          <w:tcPr>
            <w:tcW w:w="0" w:type="auto"/>
          </w:tcPr>
          <w:p w14:paraId="23340A4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1E7A13D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C57E9B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3AEA7D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E69B51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8548F2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F05225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775D5E03" w14:textId="77777777" w:rsidTr="00B939C0">
        <w:trPr>
          <w:jc w:val="center"/>
        </w:trPr>
        <w:tc>
          <w:tcPr>
            <w:tcW w:w="0" w:type="auto"/>
          </w:tcPr>
          <w:p w14:paraId="2EF4988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788C27D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3E24BA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B7D6E5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5FE87D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AE68E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DFBFE7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611679E4" w14:textId="77777777" w:rsidTr="00B939C0">
        <w:trPr>
          <w:trHeight w:val="70"/>
          <w:jc w:val="center"/>
        </w:trPr>
        <w:tc>
          <w:tcPr>
            <w:tcW w:w="0" w:type="auto"/>
            <w:gridSpan w:val="3"/>
          </w:tcPr>
          <w:p w14:paraId="53EC8A0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核心员工小计</w:t>
            </w:r>
          </w:p>
        </w:tc>
        <w:tc>
          <w:tcPr>
            <w:tcW w:w="0" w:type="auto"/>
          </w:tcPr>
          <w:p w14:paraId="34773E6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DA0C5E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BD6529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82B52D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0542687A" w14:textId="77777777" w:rsidTr="00B939C0">
        <w:trPr>
          <w:jc w:val="center"/>
        </w:trPr>
        <w:tc>
          <w:tcPr>
            <w:tcW w:w="0" w:type="auto"/>
            <w:gridSpan w:val="3"/>
          </w:tcPr>
          <w:p w14:paraId="364F13F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合计</w:t>
            </w:r>
          </w:p>
        </w:tc>
        <w:tc>
          <w:tcPr>
            <w:tcW w:w="0" w:type="auto"/>
          </w:tcPr>
          <w:p w14:paraId="12BDD96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84A02C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A58AB1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6A93AD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bl>
    <w:p w14:paraId="5FAED02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50748571"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2130240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（二）本次授予结果与拟授予情况的差异说明</w:t>
      </w:r>
    </w:p>
    <w:p w14:paraId="4EE2200A"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本次授予股票期权结果与拟授予情况</w:t>
      </w:r>
      <w:r w:rsidRPr="00C24B36">
        <w:rPr>
          <w:rFonts w:ascii="Times New Roman" w:eastAsia="仿宋" w:hAnsi="Times New Roman" w:cs="Times New Roman"/>
          <w:color w:val="FF0000"/>
          <w:kern w:val="0"/>
          <w:sz w:val="32"/>
          <w:szCs w:val="28"/>
        </w:rPr>
        <w:t>（存在</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不存在）</w:t>
      </w:r>
      <w:r w:rsidRPr="00C24B36">
        <w:rPr>
          <w:rFonts w:ascii="Times New Roman" w:eastAsia="仿宋" w:hAnsi="Times New Roman" w:cs="Times New Roman"/>
          <w:color w:val="000000"/>
          <w:kern w:val="0"/>
          <w:sz w:val="32"/>
          <w:szCs w:val="28"/>
        </w:rPr>
        <w:t>差异。</w:t>
      </w:r>
    </w:p>
    <w:p w14:paraId="53F40C21"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如存在，说明具体情况及原因。</w:t>
      </w:r>
    </w:p>
    <w:p w14:paraId="5482286D"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二、行权要求</w:t>
      </w:r>
    </w:p>
    <w:p w14:paraId="2055C0A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（一）行权安排</w:t>
      </w:r>
    </w:p>
    <w:p w14:paraId="14CCA57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本次授予股票期权的有效期为</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kern w:val="0"/>
          <w:sz w:val="32"/>
          <w:szCs w:val="28"/>
        </w:rPr>
        <w:t>，行权时间安排如下：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707"/>
        <w:gridCol w:w="3050"/>
      </w:tblGrid>
      <w:tr w:rsidR="005B3EC3" w:rsidRPr="00C24B36" w14:paraId="26AF2D56" w14:textId="77777777" w:rsidTr="00B939C0">
        <w:trPr>
          <w:trHeight w:val="400"/>
          <w:jc w:val="center"/>
        </w:trPr>
        <w:tc>
          <w:tcPr>
            <w:tcW w:w="1699" w:type="pct"/>
            <w:shd w:val="clear" w:color="auto" w:fill="auto"/>
            <w:vAlign w:val="center"/>
          </w:tcPr>
          <w:p w14:paraId="09F4245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行权安排</w:t>
            </w:r>
          </w:p>
        </w:tc>
        <w:tc>
          <w:tcPr>
            <w:tcW w:w="1552" w:type="pct"/>
            <w:shd w:val="clear" w:color="auto" w:fill="auto"/>
            <w:vAlign w:val="center"/>
          </w:tcPr>
          <w:p w14:paraId="7623D9B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行权时间</w:t>
            </w:r>
          </w:p>
        </w:tc>
        <w:tc>
          <w:tcPr>
            <w:tcW w:w="1750" w:type="pct"/>
            <w:shd w:val="clear" w:color="auto" w:fill="auto"/>
            <w:vAlign w:val="center"/>
          </w:tcPr>
          <w:p w14:paraId="58649B8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0A905395" w14:textId="77777777" w:rsidTr="00B939C0">
        <w:trPr>
          <w:trHeight w:val="307"/>
          <w:jc w:val="center"/>
        </w:trPr>
        <w:tc>
          <w:tcPr>
            <w:tcW w:w="1699" w:type="pct"/>
          </w:tcPr>
          <w:p w14:paraId="296B04E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第一次行权</w:t>
            </w:r>
          </w:p>
        </w:tc>
        <w:tc>
          <w:tcPr>
            <w:tcW w:w="1552" w:type="pct"/>
          </w:tcPr>
          <w:p w14:paraId="09A8B2EC"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750" w:type="pct"/>
          </w:tcPr>
          <w:p w14:paraId="27E4AB67"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r w:rsidR="005B3EC3" w:rsidRPr="00C24B36" w14:paraId="0E03C8BE" w14:textId="77777777" w:rsidTr="00B939C0">
        <w:trPr>
          <w:trHeight w:val="396"/>
          <w:jc w:val="center"/>
        </w:trPr>
        <w:tc>
          <w:tcPr>
            <w:tcW w:w="1699" w:type="pct"/>
          </w:tcPr>
          <w:p w14:paraId="5DE3215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第二次行权</w:t>
            </w:r>
          </w:p>
        </w:tc>
        <w:tc>
          <w:tcPr>
            <w:tcW w:w="1552" w:type="pct"/>
          </w:tcPr>
          <w:p w14:paraId="6D82F8DE"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750" w:type="pct"/>
          </w:tcPr>
          <w:p w14:paraId="54925CED"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r w:rsidR="005B3EC3" w:rsidRPr="00C24B36" w14:paraId="639E45BB" w14:textId="77777777" w:rsidTr="00B939C0">
        <w:trPr>
          <w:trHeight w:val="308"/>
          <w:jc w:val="center"/>
        </w:trPr>
        <w:tc>
          <w:tcPr>
            <w:tcW w:w="1699" w:type="pct"/>
          </w:tcPr>
          <w:p w14:paraId="4238CFE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FF0000"/>
                <w:kern w:val="0"/>
                <w:sz w:val="24"/>
                <w:szCs w:val="24"/>
              </w:rPr>
              <w:t>……</w:t>
            </w:r>
          </w:p>
        </w:tc>
        <w:tc>
          <w:tcPr>
            <w:tcW w:w="1552" w:type="pct"/>
          </w:tcPr>
          <w:p w14:paraId="188DAC10"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c>
          <w:tcPr>
            <w:tcW w:w="1750" w:type="pct"/>
          </w:tcPr>
          <w:p w14:paraId="0E0EAA0C"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p>
        </w:tc>
      </w:tr>
    </w:tbl>
    <w:p w14:paraId="49E5F9B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（二）行权条件</w:t>
      </w:r>
    </w:p>
    <w:p w14:paraId="16A8BE3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公司层面业绩考核要求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5422"/>
      </w:tblGrid>
      <w:tr w:rsidR="005B3EC3" w:rsidRPr="00C24B36" w14:paraId="1971A742" w14:textId="77777777" w:rsidTr="00B939C0">
        <w:tc>
          <w:tcPr>
            <w:tcW w:w="2874" w:type="dxa"/>
            <w:shd w:val="clear" w:color="auto" w:fill="auto"/>
          </w:tcPr>
          <w:p w14:paraId="6295FF5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行权安排</w:t>
            </w:r>
          </w:p>
        </w:tc>
        <w:tc>
          <w:tcPr>
            <w:tcW w:w="5422" w:type="dxa"/>
            <w:shd w:val="clear" w:color="auto" w:fill="auto"/>
          </w:tcPr>
          <w:p w14:paraId="2F70E79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业绩考核要求</w:t>
            </w:r>
          </w:p>
        </w:tc>
      </w:tr>
      <w:tr w:rsidR="005B3EC3" w:rsidRPr="00C24B36" w14:paraId="5C63697F" w14:textId="77777777" w:rsidTr="00B939C0">
        <w:tc>
          <w:tcPr>
            <w:tcW w:w="2874" w:type="dxa"/>
            <w:shd w:val="clear" w:color="auto" w:fill="auto"/>
          </w:tcPr>
          <w:p w14:paraId="382A5E2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第一次行权</w:t>
            </w:r>
          </w:p>
        </w:tc>
        <w:tc>
          <w:tcPr>
            <w:tcW w:w="5422" w:type="dxa"/>
            <w:shd w:val="clear" w:color="auto" w:fill="auto"/>
          </w:tcPr>
          <w:p w14:paraId="4C6BBDF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p>
        </w:tc>
      </w:tr>
      <w:tr w:rsidR="005B3EC3" w:rsidRPr="00C24B36" w14:paraId="27ED5DDB" w14:textId="77777777" w:rsidTr="00B939C0">
        <w:tc>
          <w:tcPr>
            <w:tcW w:w="2874" w:type="dxa"/>
            <w:shd w:val="clear" w:color="auto" w:fill="auto"/>
          </w:tcPr>
          <w:p w14:paraId="6CD312E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第二次行权</w:t>
            </w:r>
          </w:p>
        </w:tc>
        <w:tc>
          <w:tcPr>
            <w:tcW w:w="5422" w:type="dxa"/>
            <w:shd w:val="clear" w:color="auto" w:fill="auto"/>
          </w:tcPr>
          <w:p w14:paraId="788881E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36DB4AAB" w14:textId="77777777" w:rsidTr="00B939C0">
        <w:tc>
          <w:tcPr>
            <w:tcW w:w="2874" w:type="dxa"/>
            <w:shd w:val="clear" w:color="auto" w:fill="auto"/>
          </w:tcPr>
          <w:p w14:paraId="58365EA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FF0000"/>
                <w:kern w:val="0"/>
                <w:sz w:val="24"/>
                <w:szCs w:val="24"/>
              </w:rPr>
              <w:t>……</w:t>
            </w:r>
          </w:p>
        </w:tc>
        <w:tc>
          <w:tcPr>
            <w:tcW w:w="5422" w:type="dxa"/>
            <w:shd w:val="clear" w:color="auto" w:fill="auto"/>
          </w:tcPr>
          <w:p w14:paraId="38DAA43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bl>
    <w:p w14:paraId="15CC56CB" w14:textId="77777777" w:rsidR="005B3EC3" w:rsidRPr="00C24B36" w:rsidRDefault="005B3EC3" w:rsidP="005B3EC3">
      <w:pPr>
        <w:autoSpaceDE w:val="0"/>
        <w:autoSpaceDN w:val="0"/>
        <w:adjustRightInd w:val="0"/>
        <w:ind w:firstLineChars="200" w:firstLine="40"/>
        <w:textAlignment w:val="center"/>
        <w:rPr>
          <w:rFonts w:ascii="Times New Roman" w:eastAsia="仿宋" w:hAnsi="Times New Roman" w:cs="Times New Roman"/>
          <w:color w:val="000000"/>
          <w:kern w:val="0"/>
          <w:sz w:val="2"/>
          <w:szCs w:val="28"/>
        </w:rPr>
      </w:pPr>
    </w:p>
    <w:p w14:paraId="5B2A66F6"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简要说明公司层面业绩考核要求的相关指标计算方法等。</w:t>
      </w:r>
    </w:p>
    <w:p w14:paraId="04BCD49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个人层面业绩考核要求</w:t>
      </w:r>
      <w:r w:rsidRPr="00C24B36">
        <w:rPr>
          <w:rFonts w:ascii="Times New Roman" w:eastAsia="仿宋" w:hAnsi="Times New Roman" w:cs="Times New Roman"/>
          <w:color w:val="FF0000"/>
          <w:kern w:val="0"/>
          <w:sz w:val="32"/>
          <w:szCs w:val="28"/>
        </w:rPr>
        <w:t>（如有）</w:t>
      </w:r>
    </w:p>
    <w:p w14:paraId="5B33996A"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简要说明个人层面业绩考核的具体要求等。</w:t>
      </w:r>
    </w:p>
    <w:p w14:paraId="6591501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kern w:val="0"/>
          <w:sz w:val="32"/>
          <w:szCs w:val="28"/>
        </w:rPr>
      </w:pPr>
      <w:r w:rsidRPr="00C24B36">
        <w:rPr>
          <w:rFonts w:ascii="Times New Roman" w:eastAsia="黑体" w:hAnsi="Times New Roman" w:cs="Times New Roman"/>
          <w:sz w:val="32"/>
          <w:szCs w:val="32"/>
        </w:rPr>
        <w:t>三、</w:t>
      </w:r>
      <w:r w:rsidRPr="00C24B36">
        <w:rPr>
          <w:rFonts w:ascii="Times New Roman" w:eastAsia="黑体" w:hAnsi="Times New Roman" w:cs="Times New Roman"/>
          <w:color w:val="000000"/>
          <w:kern w:val="0"/>
          <w:sz w:val="32"/>
          <w:szCs w:val="28"/>
        </w:rPr>
        <w:t>对公司财务状况的影响</w:t>
      </w:r>
    </w:p>
    <w:p w14:paraId="12B9B735"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根据《企业会计准则第</w:t>
      </w:r>
      <w:r w:rsidRPr="00C24B36">
        <w:rPr>
          <w:rFonts w:ascii="Times New Roman" w:eastAsia="仿宋" w:hAnsi="Times New Roman" w:cs="Times New Roman"/>
          <w:color w:val="FF0000"/>
          <w:kern w:val="0"/>
          <w:sz w:val="32"/>
          <w:szCs w:val="28"/>
        </w:rPr>
        <w:t>11</w:t>
      </w:r>
      <w:r w:rsidRPr="00C24B36">
        <w:rPr>
          <w:rFonts w:ascii="Times New Roman" w:eastAsia="仿宋" w:hAnsi="Times New Roman" w:cs="Times New Roman"/>
          <w:color w:val="FF0000"/>
          <w:kern w:val="0"/>
          <w:sz w:val="32"/>
          <w:szCs w:val="28"/>
        </w:rPr>
        <w:t>号</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股份支付》的规定，说明本次股权激励计划实际授予权益对公司相关会计年度财务状况和经营成果的影响。说明股权激励成本的会计处理方式及计算方法。</w:t>
      </w:r>
    </w:p>
    <w:p w14:paraId="79B6189C"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四、备查文件目录</w:t>
      </w:r>
    </w:p>
    <w:p w14:paraId="59DB06E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中国证券登记结算有限责任公司北京分公司出具的确认文件。</w:t>
      </w:r>
    </w:p>
    <w:p w14:paraId="42A43A29" w14:textId="77777777" w:rsidR="005B3EC3" w:rsidRPr="00C24B36" w:rsidRDefault="005B3EC3" w:rsidP="005B3EC3">
      <w:pPr>
        <w:snapToGrid w:val="0"/>
        <w:spacing w:line="360" w:lineRule="auto"/>
        <w:ind w:firstLineChars="200" w:firstLine="560"/>
        <w:rPr>
          <w:rFonts w:ascii="Times New Roman" w:eastAsia="仿宋" w:hAnsi="Times New Roman" w:cs="Times New Roman"/>
          <w:sz w:val="28"/>
        </w:rPr>
      </w:pPr>
    </w:p>
    <w:p w14:paraId="31580EDD" w14:textId="77777777" w:rsidR="005B3EC3" w:rsidRPr="00C24B36" w:rsidRDefault="005B3EC3" w:rsidP="005B3EC3">
      <w:pPr>
        <w:spacing w:line="560" w:lineRule="exact"/>
        <w:ind w:firstLineChars="200" w:firstLine="64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公司董事会</w:t>
      </w:r>
    </w:p>
    <w:p w14:paraId="1A3EF134" w14:textId="77777777" w:rsidR="005B3EC3" w:rsidRPr="00C24B36" w:rsidRDefault="005B3EC3" w:rsidP="005B3EC3">
      <w:pPr>
        <w:spacing w:line="560" w:lineRule="exact"/>
        <w:ind w:firstLineChars="200" w:firstLine="640"/>
        <w:jc w:val="right"/>
        <w:rPr>
          <w:rFonts w:ascii="Times New Roman" w:hAnsi="Times New Roman" w:cs="Times New Roman"/>
        </w:rPr>
      </w:pP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color w:val="FF0000"/>
          <w:sz w:val="32"/>
          <w:szCs w:val="32"/>
        </w:rPr>
        <w:t xml:space="preserve">  </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7BB82537"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62789A33" w14:textId="1FCCC18D" w:rsidR="005B3EC3" w:rsidRPr="00C24B36" w:rsidRDefault="005B3EC3" w:rsidP="005B3EC3">
      <w:pPr>
        <w:pStyle w:val="10"/>
        <w:spacing w:before="0" w:after="0" w:line="640" w:lineRule="exact"/>
        <w:ind w:leftChars="67" w:left="141" w:rightChars="175" w:right="368"/>
        <w:jc w:val="center"/>
        <w:rPr>
          <w:rFonts w:eastAsia="方正大标宋简体"/>
          <w:b w:val="0"/>
        </w:rPr>
      </w:pPr>
      <w:bookmarkStart w:id="381" w:name="_Toc530688916"/>
      <w:bookmarkStart w:id="382" w:name="_Toc532482772"/>
      <w:bookmarkStart w:id="383" w:name="_Toc87012122"/>
      <w:r w:rsidRPr="00C24B36">
        <w:rPr>
          <w:rFonts w:eastAsia="方正大标宋简体"/>
          <w:b w:val="0"/>
        </w:rPr>
        <w:t>第</w:t>
      </w:r>
      <w:r w:rsidRPr="00C24B36">
        <w:rPr>
          <w:rFonts w:eastAsia="方正大标宋简体"/>
          <w:b w:val="0"/>
        </w:rPr>
        <w:t>93</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 xml:space="preserve"> </w:t>
      </w:r>
      <w:r w:rsidRPr="00C24B36">
        <w:rPr>
          <w:rFonts w:eastAsia="方正大标宋简体"/>
          <w:b w:val="0"/>
        </w:rPr>
        <w:t>挂牌公司股权激励计划</w:t>
      </w:r>
      <w:bookmarkStart w:id="384" w:name="_Toc356834967"/>
      <w:bookmarkStart w:id="385" w:name="_Toc356840114"/>
      <w:bookmarkStart w:id="386" w:name="_Toc530688917"/>
      <w:bookmarkEnd w:id="381"/>
      <w:bookmarkEnd w:id="382"/>
      <w:r w:rsidRPr="00C24B36">
        <w:rPr>
          <w:rFonts w:eastAsia="方正大标宋简体"/>
          <w:b w:val="0"/>
        </w:rPr>
        <w:t>行使权益条件成就公告格式模板</w:t>
      </w:r>
      <w:bookmarkEnd w:id="383"/>
    </w:p>
    <w:bookmarkEnd w:id="384"/>
    <w:bookmarkEnd w:id="385"/>
    <w:bookmarkEnd w:id="386"/>
    <w:p w14:paraId="47C09408"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41FBDA43"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color w:val="0070C0"/>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75F110A2"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3C17FDF4" w14:textId="1D8AC3E9" w:rsidR="005B3EC3" w:rsidRPr="00C24B36" w:rsidRDefault="005B3EC3" w:rsidP="005B3EC3">
      <w:pPr>
        <w:tabs>
          <w:tab w:val="left" w:pos="3969"/>
        </w:tabs>
        <w:spacing w:line="640" w:lineRule="exact"/>
        <w:ind w:leftChars="202" w:left="424" w:rightChars="310" w:right="651"/>
        <w:jc w:val="center"/>
        <w:rPr>
          <w:rFonts w:ascii="Times New Roman" w:eastAsia="方正大标宋简体" w:hAnsi="Times New Roman" w:cs="Times New Roman"/>
          <w:b/>
        </w:rPr>
      </w:pPr>
      <w:bookmarkStart w:id="387" w:name="_Toc532482774"/>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公司股权激励计划</w:t>
      </w:r>
      <w:r w:rsidR="002F4B3C">
        <w:rPr>
          <w:rFonts w:ascii="Times New Roman" w:eastAsia="方正大标宋简体" w:hAnsi="Times New Roman" w:cs="Times New Roman" w:hint="eastAsia"/>
          <w:sz w:val="44"/>
          <w:szCs w:val="44"/>
        </w:rPr>
        <w:t>行使权益</w:t>
      </w:r>
      <w:r w:rsidRPr="00C24B36">
        <w:rPr>
          <w:rFonts w:ascii="Times New Roman" w:eastAsia="方正大标宋简体" w:hAnsi="Times New Roman" w:cs="Times New Roman"/>
          <w:sz w:val="44"/>
          <w:szCs w:val="44"/>
        </w:rPr>
        <w:t>条件</w:t>
      </w:r>
      <w:bookmarkStart w:id="388" w:name="_Toc532482775"/>
      <w:bookmarkEnd w:id="387"/>
      <w:r w:rsidRPr="00C24B36">
        <w:rPr>
          <w:rFonts w:ascii="Times New Roman" w:eastAsia="方正大标宋简体" w:hAnsi="Times New Roman" w:cs="Times New Roman"/>
          <w:sz w:val="44"/>
          <w:szCs w:val="44"/>
        </w:rPr>
        <w:t>成就公告</w:t>
      </w:r>
      <w:bookmarkEnd w:id="388"/>
    </w:p>
    <w:p w14:paraId="7F765114" w14:textId="77777777" w:rsidR="005B3EC3" w:rsidRPr="00C24B36" w:rsidRDefault="005B3EC3" w:rsidP="005B3EC3">
      <w:pPr>
        <w:rPr>
          <w:rFonts w:ascii="Times New Roman" w:hAnsi="Times New Roman" w:cs="Times New Roman"/>
        </w:rPr>
      </w:pPr>
    </w:p>
    <w:p w14:paraId="79116B7E" w14:textId="77777777" w:rsidR="005B3EC3" w:rsidRPr="00C24B36" w:rsidRDefault="005B3EC3" w:rsidP="005B3EC3">
      <w:pPr>
        <w:rPr>
          <w:rFonts w:ascii="Times New Roman" w:hAnsi="Times New Roman" w:cs="Times New Roman"/>
        </w:rPr>
      </w:pPr>
    </w:p>
    <w:p w14:paraId="2C55AB19" w14:textId="77777777" w:rsidR="005B3EC3" w:rsidRPr="00C24B36" w:rsidRDefault="005B3EC3" w:rsidP="005B3EC3">
      <w:pPr>
        <w:pBdr>
          <w:top w:val="single" w:sz="4" w:space="1" w:color="auto"/>
          <w:left w:val="single" w:sz="4" w:space="4" w:color="auto"/>
          <w:bottom w:val="single" w:sz="4" w:space="6"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D91AE54" w14:textId="77777777" w:rsidR="005B3EC3" w:rsidRPr="00C24B36" w:rsidRDefault="005B3EC3" w:rsidP="005B3EC3">
      <w:pPr>
        <w:pBdr>
          <w:top w:val="single" w:sz="4" w:space="1" w:color="auto"/>
          <w:left w:val="single" w:sz="4" w:space="4" w:color="auto"/>
          <w:bottom w:val="single" w:sz="4" w:space="6"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08D9BAF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23E63F51" w14:textId="60557852"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说明本次行使</w:t>
      </w:r>
      <w:r w:rsidR="002F4B3C" w:rsidRPr="00C24B36">
        <w:rPr>
          <w:rFonts w:ascii="Times New Roman" w:eastAsia="仿宋" w:hAnsi="Times New Roman" w:cs="Times New Roman"/>
          <w:sz w:val="32"/>
          <w:szCs w:val="32"/>
        </w:rPr>
        <w:t>权益</w:t>
      </w:r>
      <w:r w:rsidRPr="00C24B36">
        <w:rPr>
          <w:rFonts w:ascii="Times New Roman" w:eastAsia="仿宋" w:hAnsi="Times New Roman" w:cs="Times New Roman"/>
          <w:sz w:val="32"/>
          <w:szCs w:val="32"/>
        </w:rPr>
        <w:t>条件成就已履行的审议程序及信息披露情况。</w:t>
      </w:r>
    </w:p>
    <w:p w14:paraId="5317D8F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二、本期权益授予及权益行使情况</w:t>
      </w:r>
    </w:p>
    <w:p w14:paraId="54EC8EEB"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（一）权益授予情况</w:t>
      </w:r>
    </w:p>
    <w:p w14:paraId="1233B6E0"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说明本期股权激励计划（草案）审议情况及权益授予基本情况，包括审议日期、授予日期、授予人数、授予对象类型、初始授予数量、初始授予</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行权价格、期权简称及代码（股票期权情形适用）等。如股权激励计划（草案）至权益授予期间存在权益分派等导致授予价格</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行权价格、授予数量调整的，应当予以说明。</w:t>
      </w:r>
    </w:p>
    <w:p w14:paraId="64FB5942"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（二）历次权益行使及调整情况</w:t>
      </w:r>
    </w:p>
    <w:p w14:paraId="199C276C"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说明本期历次权益行使及调整情况，包括行权日期、行权数量、行权人数、不符合行权条件的数量及原因、行权及回购注销</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注销后剩余权益数量、因权益分派等原因导致的权益调整情况等。</w:t>
      </w:r>
    </w:p>
    <w:p w14:paraId="16A12A09" w14:textId="4E645A5F" w:rsidR="005B3EC3" w:rsidRPr="00C24B36" w:rsidRDefault="002F4B3C" w:rsidP="005B3EC3">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行使</w:t>
      </w:r>
      <w:r>
        <w:rPr>
          <w:rFonts w:ascii="Times New Roman" w:eastAsia="黑体" w:hAnsi="Times New Roman" w:cs="Times New Roman"/>
          <w:sz w:val="32"/>
          <w:szCs w:val="32"/>
        </w:rPr>
        <w:t>权益</w:t>
      </w:r>
      <w:r w:rsidR="005B3EC3" w:rsidRPr="00C24B36">
        <w:rPr>
          <w:rFonts w:ascii="Times New Roman" w:eastAsia="黑体" w:hAnsi="Times New Roman" w:cs="Times New Roman"/>
          <w:sz w:val="32"/>
          <w:szCs w:val="32"/>
        </w:rPr>
        <w:t>条件成就情况说明</w:t>
      </w:r>
    </w:p>
    <w:p w14:paraId="3FD65FE7" w14:textId="214360D5"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w:t>
      </w:r>
      <w:r w:rsidR="002F4B3C" w:rsidRPr="002F4B3C">
        <w:rPr>
          <w:rFonts w:ascii="Times New Roman" w:eastAsia="仿宋" w:hAnsi="Times New Roman" w:cs="Times New Roman" w:hint="eastAsia"/>
          <w:sz w:val="32"/>
          <w:szCs w:val="32"/>
        </w:rPr>
        <w:t>行使权益</w:t>
      </w:r>
      <w:r w:rsidRPr="00C24B36">
        <w:rPr>
          <w:rFonts w:ascii="Times New Roman" w:eastAsia="仿宋" w:hAnsi="Times New Roman" w:cs="Times New Roman"/>
          <w:sz w:val="32"/>
          <w:szCs w:val="32"/>
        </w:rPr>
        <w:t>条件成就情况说明</w:t>
      </w:r>
    </w:p>
    <w:p w14:paraId="1E2A0972"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列表说明本次股权激励计划规定的行使权益条件及成就情况。</w:t>
      </w:r>
    </w:p>
    <w:p w14:paraId="4DB91CCD"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（二）对不符合行权条件的限制性股票</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股票期权的回购注销</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注销安排。</w:t>
      </w:r>
    </w:p>
    <w:p w14:paraId="5192BBC3"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四、行使权益条件成就具体情况</w:t>
      </w:r>
    </w:p>
    <w:p w14:paraId="053A1923"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（一）本次股票期权行权基本情况（股票期权情形适用）</w:t>
      </w:r>
    </w:p>
    <w:p w14:paraId="20E2F968"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说明本次股票期权的授予日、行权价格、可行权人数、可行权对象类型、可行权数量、股票来源等。如因权益分派等事项导致行权价格及授予数量调整的，应当说明调整情况。</w:t>
      </w:r>
    </w:p>
    <w:p w14:paraId="3E86CC45" w14:textId="27246F0F" w:rsidR="005B3EC3" w:rsidRPr="00C24B36" w:rsidRDefault="005B3EC3" w:rsidP="005B3EC3">
      <w:pPr>
        <w:adjustRightInd w:val="0"/>
        <w:snapToGrid w:val="0"/>
        <w:spacing w:line="60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（二）</w:t>
      </w:r>
      <w:r w:rsidR="00267AD8" w:rsidRPr="00267AD8">
        <w:rPr>
          <w:rFonts w:ascii="Times New Roman" w:eastAsia="仿宋" w:hAnsi="Times New Roman" w:cs="Times New Roman" w:hint="eastAsia"/>
          <w:sz w:val="32"/>
          <w:szCs w:val="32"/>
        </w:rPr>
        <w:t>行使权益</w:t>
      </w:r>
      <w:r w:rsidRPr="00C24B36">
        <w:rPr>
          <w:rFonts w:ascii="Times New Roman" w:eastAsia="仿宋" w:hAnsi="Times New Roman" w:cs="Times New Roman"/>
          <w:sz w:val="32"/>
          <w:szCs w:val="32"/>
        </w:rPr>
        <w:t>条件成就明细表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35"/>
        <w:gridCol w:w="535"/>
        <w:gridCol w:w="1542"/>
        <w:gridCol w:w="1279"/>
        <w:gridCol w:w="1984"/>
        <w:gridCol w:w="2064"/>
      </w:tblGrid>
      <w:tr w:rsidR="005B3EC3" w:rsidRPr="00C24B36" w14:paraId="601DF820" w14:textId="77777777" w:rsidTr="00B939C0">
        <w:trPr>
          <w:trHeight w:val="304"/>
          <w:jc w:val="center"/>
        </w:trPr>
        <w:tc>
          <w:tcPr>
            <w:tcW w:w="0" w:type="auto"/>
            <w:shd w:val="clear" w:color="auto" w:fill="auto"/>
            <w:vAlign w:val="center"/>
          </w:tcPr>
          <w:p w14:paraId="54574377"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0" w:type="auto"/>
            <w:shd w:val="clear" w:color="auto" w:fill="auto"/>
            <w:vAlign w:val="center"/>
          </w:tcPr>
          <w:p w14:paraId="32C4024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姓名</w:t>
            </w:r>
          </w:p>
        </w:tc>
        <w:tc>
          <w:tcPr>
            <w:tcW w:w="0" w:type="auto"/>
            <w:shd w:val="clear" w:color="auto" w:fill="auto"/>
            <w:vAlign w:val="center"/>
          </w:tcPr>
          <w:p w14:paraId="249718CF"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职务</w:t>
            </w:r>
          </w:p>
        </w:tc>
        <w:tc>
          <w:tcPr>
            <w:tcW w:w="0" w:type="auto"/>
            <w:shd w:val="clear" w:color="auto" w:fill="auto"/>
            <w:vAlign w:val="center"/>
          </w:tcPr>
          <w:p w14:paraId="539F8295" w14:textId="108EE569" w:rsidR="005B3EC3" w:rsidRPr="00C24B36" w:rsidRDefault="00267AD8"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267AD8">
              <w:rPr>
                <w:rFonts w:ascii="Times New Roman" w:eastAsia="仿宋" w:hAnsi="Times New Roman" w:cs="Times New Roman" w:hint="eastAsia"/>
                <w:b/>
                <w:color w:val="000000"/>
                <w:kern w:val="0"/>
                <w:sz w:val="24"/>
                <w:szCs w:val="24"/>
              </w:rPr>
              <w:t>行使权益</w:t>
            </w:r>
            <w:r w:rsidR="005B3EC3" w:rsidRPr="00C24B36">
              <w:rPr>
                <w:rFonts w:ascii="Times New Roman" w:eastAsia="仿宋" w:hAnsi="Times New Roman" w:cs="Times New Roman"/>
                <w:b/>
                <w:color w:val="000000"/>
                <w:kern w:val="0"/>
                <w:sz w:val="24"/>
                <w:szCs w:val="24"/>
              </w:rPr>
              <w:t>条件成就数量（份</w:t>
            </w:r>
            <w:r w:rsidR="005B3EC3" w:rsidRPr="00C24B36">
              <w:rPr>
                <w:rFonts w:ascii="Times New Roman" w:eastAsia="仿宋" w:hAnsi="Times New Roman" w:cs="Times New Roman"/>
                <w:b/>
                <w:color w:val="000000"/>
                <w:kern w:val="0"/>
                <w:sz w:val="24"/>
                <w:szCs w:val="24"/>
              </w:rPr>
              <w:t>/</w:t>
            </w:r>
            <w:r w:rsidR="005B3EC3" w:rsidRPr="00C24B36">
              <w:rPr>
                <w:rFonts w:ascii="Times New Roman" w:eastAsia="仿宋" w:hAnsi="Times New Roman" w:cs="Times New Roman"/>
                <w:b/>
                <w:color w:val="000000"/>
                <w:kern w:val="0"/>
                <w:sz w:val="24"/>
                <w:szCs w:val="24"/>
              </w:rPr>
              <w:t>股）</w:t>
            </w:r>
          </w:p>
        </w:tc>
        <w:tc>
          <w:tcPr>
            <w:tcW w:w="1279" w:type="dxa"/>
          </w:tcPr>
          <w:p w14:paraId="29616F9D"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剩余权益数量（份</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股）</w:t>
            </w:r>
          </w:p>
        </w:tc>
        <w:tc>
          <w:tcPr>
            <w:tcW w:w="1984" w:type="dxa"/>
            <w:shd w:val="clear" w:color="auto" w:fill="auto"/>
            <w:vAlign w:val="center"/>
          </w:tcPr>
          <w:p w14:paraId="1A039994" w14:textId="0EECF5F4" w:rsidR="005B3EC3" w:rsidRPr="00C24B36" w:rsidRDefault="00267AD8"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267AD8">
              <w:rPr>
                <w:rFonts w:ascii="Times New Roman" w:eastAsia="仿宋" w:hAnsi="Times New Roman" w:cs="Times New Roman" w:hint="eastAsia"/>
                <w:b/>
                <w:color w:val="000000"/>
                <w:kern w:val="0"/>
                <w:sz w:val="24"/>
                <w:szCs w:val="24"/>
              </w:rPr>
              <w:t>行使权益</w:t>
            </w:r>
            <w:r w:rsidR="005B3EC3" w:rsidRPr="00C24B36">
              <w:rPr>
                <w:rFonts w:ascii="Times New Roman" w:eastAsia="仿宋" w:hAnsi="Times New Roman" w:cs="Times New Roman"/>
                <w:b/>
                <w:color w:val="000000"/>
                <w:kern w:val="0"/>
                <w:sz w:val="24"/>
                <w:szCs w:val="24"/>
              </w:rPr>
              <w:t>条件成就数量占获授数量的比例（</w:t>
            </w:r>
            <w:r w:rsidR="005B3EC3" w:rsidRPr="00C24B36">
              <w:rPr>
                <w:rFonts w:ascii="Times New Roman" w:eastAsia="仿宋" w:hAnsi="Times New Roman" w:cs="Times New Roman"/>
                <w:b/>
                <w:color w:val="000000"/>
                <w:kern w:val="0"/>
                <w:sz w:val="24"/>
                <w:szCs w:val="24"/>
              </w:rPr>
              <w:t>%</w:t>
            </w:r>
            <w:r w:rsidR="005B3EC3" w:rsidRPr="00C24B36">
              <w:rPr>
                <w:rFonts w:ascii="Times New Roman" w:eastAsia="仿宋" w:hAnsi="Times New Roman" w:cs="Times New Roman"/>
                <w:b/>
                <w:color w:val="000000"/>
                <w:kern w:val="0"/>
                <w:sz w:val="24"/>
                <w:szCs w:val="24"/>
              </w:rPr>
              <w:t>）</w:t>
            </w:r>
          </w:p>
        </w:tc>
        <w:tc>
          <w:tcPr>
            <w:tcW w:w="2064" w:type="dxa"/>
          </w:tcPr>
          <w:p w14:paraId="17277771"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对应股票数量占行权前总股本的比例（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3031FE0E" w14:textId="77777777" w:rsidTr="00B939C0">
        <w:trPr>
          <w:trHeight w:val="235"/>
          <w:jc w:val="center"/>
        </w:trPr>
        <w:tc>
          <w:tcPr>
            <w:tcW w:w="0" w:type="auto"/>
            <w:gridSpan w:val="7"/>
          </w:tcPr>
          <w:p w14:paraId="78C4C7CD"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078C7922" w14:textId="77777777" w:rsidTr="00B939C0">
        <w:trPr>
          <w:trHeight w:val="241"/>
          <w:jc w:val="center"/>
        </w:trPr>
        <w:tc>
          <w:tcPr>
            <w:tcW w:w="0" w:type="auto"/>
          </w:tcPr>
          <w:p w14:paraId="08EC3F3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0" w:type="auto"/>
          </w:tcPr>
          <w:p w14:paraId="6A4222E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641F6C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2BA4D14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6CFCCE2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397EA88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4B15348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482E54A1" w14:textId="77777777" w:rsidTr="00B939C0">
        <w:trPr>
          <w:trHeight w:val="241"/>
          <w:jc w:val="center"/>
        </w:trPr>
        <w:tc>
          <w:tcPr>
            <w:tcW w:w="0" w:type="auto"/>
          </w:tcPr>
          <w:p w14:paraId="330FC44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0" w:type="auto"/>
          </w:tcPr>
          <w:p w14:paraId="7EE990B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1627E4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1A94092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3C2F9A9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094B98D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3433F44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689A474" w14:textId="77777777" w:rsidTr="00B939C0">
        <w:trPr>
          <w:trHeight w:val="235"/>
          <w:jc w:val="center"/>
        </w:trPr>
        <w:tc>
          <w:tcPr>
            <w:tcW w:w="0" w:type="auto"/>
          </w:tcPr>
          <w:p w14:paraId="3471775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w:t>
            </w:r>
            <w:r w:rsidRPr="00C24B36">
              <w:rPr>
                <w:rFonts w:ascii="Times New Roman" w:eastAsia="仿宋" w:hAnsi="Times New Roman" w:cs="Times New Roman"/>
                <w:color w:val="000000"/>
                <w:kern w:val="0"/>
                <w:sz w:val="24"/>
                <w:szCs w:val="24"/>
              </w:rPr>
              <w:t>自动添行</w:t>
            </w:r>
            <w:r w:rsidRPr="00C24B36">
              <w:rPr>
                <w:rFonts w:ascii="Times New Roman" w:eastAsia="仿宋" w:hAnsi="Times New Roman" w:cs="Times New Roman"/>
                <w:color w:val="000000"/>
                <w:kern w:val="0"/>
                <w:sz w:val="24"/>
                <w:szCs w:val="24"/>
              </w:rPr>
              <w:t>)</w:t>
            </w:r>
          </w:p>
        </w:tc>
        <w:tc>
          <w:tcPr>
            <w:tcW w:w="0" w:type="auto"/>
          </w:tcPr>
          <w:p w14:paraId="7FFCDA3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24C48F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0" w:type="auto"/>
          </w:tcPr>
          <w:p w14:paraId="6399306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06E1FFF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27254A7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5CA6D01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5BDDB65C" w14:textId="77777777" w:rsidTr="00B939C0">
        <w:trPr>
          <w:trHeight w:val="226"/>
          <w:jc w:val="center"/>
        </w:trPr>
        <w:tc>
          <w:tcPr>
            <w:tcW w:w="0" w:type="auto"/>
            <w:gridSpan w:val="3"/>
          </w:tcPr>
          <w:p w14:paraId="69769C0D"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0" w:type="auto"/>
          </w:tcPr>
          <w:p w14:paraId="064D9B7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6A5281B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7A4746F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1B7B14E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67B6A12" w14:textId="77777777" w:rsidTr="00B939C0">
        <w:trPr>
          <w:trHeight w:val="235"/>
          <w:jc w:val="center"/>
        </w:trPr>
        <w:tc>
          <w:tcPr>
            <w:tcW w:w="0" w:type="auto"/>
            <w:gridSpan w:val="7"/>
          </w:tcPr>
          <w:p w14:paraId="63A9DC75"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w:t>
            </w:r>
            <w:r w:rsidRPr="00C24B36">
              <w:rPr>
                <w:rFonts w:ascii="Times New Roman" w:eastAsia="仿宋" w:hAnsi="Times New Roman" w:cs="Times New Roman"/>
                <w:sz w:val="24"/>
                <w:szCs w:val="32"/>
              </w:rPr>
              <w:t>核心员工</w:t>
            </w:r>
          </w:p>
        </w:tc>
      </w:tr>
      <w:tr w:rsidR="005B3EC3" w:rsidRPr="00C24B36" w14:paraId="1B119937" w14:textId="77777777" w:rsidTr="00B939C0">
        <w:trPr>
          <w:trHeight w:val="241"/>
          <w:jc w:val="center"/>
        </w:trPr>
        <w:tc>
          <w:tcPr>
            <w:tcW w:w="0" w:type="auto"/>
          </w:tcPr>
          <w:p w14:paraId="47A0E7C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0" w:type="auto"/>
          </w:tcPr>
          <w:p w14:paraId="02E9138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29E6E5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52FBF31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26A8E6D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38AD604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6E53AC9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775F13C" w14:textId="77777777" w:rsidTr="00B939C0">
        <w:trPr>
          <w:trHeight w:val="241"/>
          <w:jc w:val="center"/>
        </w:trPr>
        <w:tc>
          <w:tcPr>
            <w:tcW w:w="0" w:type="auto"/>
          </w:tcPr>
          <w:p w14:paraId="0D2FA3D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0" w:type="auto"/>
          </w:tcPr>
          <w:p w14:paraId="77ACD57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C86A4E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1470137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2AA6CFB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5C7C388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2491C66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E002B24" w14:textId="77777777" w:rsidTr="00B939C0">
        <w:trPr>
          <w:trHeight w:val="235"/>
          <w:jc w:val="center"/>
        </w:trPr>
        <w:tc>
          <w:tcPr>
            <w:tcW w:w="0" w:type="auto"/>
          </w:tcPr>
          <w:p w14:paraId="52B42FA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w:t>
            </w:r>
            <w:r w:rsidRPr="00C24B36">
              <w:rPr>
                <w:rFonts w:ascii="Times New Roman" w:eastAsia="仿宋" w:hAnsi="Times New Roman" w:cs="Times New Roman"/>
                <w:color w:val="000000"/>
                <w:kern w:val="0"/>
                <w:sz w:val="24"/>
                <w:szCs w:val="24"/>
              </w:rPr>
              <w:t>自动添行</w:t>
            </w:r>
            <w:r w:rsidRPr="00C24B36">
              <w:rPr>
                <w:rFonts w:ascii="Times New Roman" w:eastAsia="仿宋" w:hAnsi="Times New Roman" w:cs="Times New Roman"/>
                <w:color w:val="000000"/>
                <w:kern w:val="0"/>
                <w:sz w:val="24"/>
                <w:szCs w:val="24"/>
              </w:rPr>
              <w:t>)</w:t>
            </w:r>
          </w:p>
        </w:tc>
        <w:tc>
          <w:tcPr>
            <w:tcW w:w="0" w:type="auto"/>
          </w:tcPr>
          <w:p w14:paraId="65954E5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BEA772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0" w:type="auto"/>
          </w:tcPr>
          <w:p w14:paraId="5CEA0B6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19C542E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3FA40D0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13959EF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572D8F26" w14:textId="77777777" w:rsidTr="00B939C0">
        <w:trPr>
          <w:trHeight w:val="26"/>
          <w:jc w:val="center"/>
        </w:trPr>
        <w:tc>
          <w:tcPr>
            <w:tcW w:w="0" w:type="auto"/>
            <w:gridSpan w:val="3"/>
          </w:tcPr>
          <w:p w14:paraId="1783F3E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sz w:val="24"/>
                <w:szCs w:val="32"/>
              </w:rPr>
              <w:t>核心员工</w:t>
            </w:r>
            <w:r w:rsidRPr="00C24B36">
              <w:rPr>
                <w:rFonts w:ascii="Times New Roman" w:eastAsia="仿宋" w:hAnsi="Times New Roman" w:cs="Times New Roman"/>
                <w:color w:val="000000"/>
                <w:kern w:val="0"/>
                <w:sz w:val="24"/>
                <w:szCs w:val="24"/>
              </w:rPr>
              <w:t>小计</w:t>
            </w:r>
          </w:p>
        </w:tc>
        <w:tc>
          <w:tcPr>
            <w:tcW w:w="0" w:type="auto"/>
          </w:tcPr>
          <w:p w14:paraId="3C2F8C2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07207B5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tcPr>
          <w:p w14:paraId="0428F49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323C87A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A23D926" w14:textId="77777777" w:rsidTr="00B939C0">
        <w:trPr>
          <w:trHeight w:val="313"/>
          <w:jc w:val="center"/>
        </w:trPr>
        <w:tc>
          <w:tcPr>
            <w:tcW w:w="0" w:type="auto"/>
            <w:gridSpan w:val="3"/>
            <w:vAlign w:val="center"/>
          </w:tcPr>
          <w:p w14:paraId="09D991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0" w:type="auto"/>
            <w:vAlign w:val="center"/>
          </w:tcPr>
          <w:p w14:paraId="7AADD12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279" w:type="dxa"/>
          </w:tcPr>
          <w:p w14:paraId="793D9FF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984" w:type="dxa"/>
            <w:vAlign w:val="center"/>
          </w:tcPr>
          <w:p w14:paraId="4C2F3FB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064" w:type="dxa"/>
          </w:tcPr>
          <w:p w14:paraId="4BAC401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3C4E4705" w14:textId="7BA345CD"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如</w:t>
      </w:r>
      <w:r w:rsidR="00267AD8" w:rsidRPr="00267AD8">
        <w:rPr>
          <w:rFonts w:ascii="Times New Roman" w:eastAsia="仿宋" w:hAnsi="Times New Roman" w:cs="Times New Roman" w:hint="eastAsia"/>
          <w:color w:val="000000"/>
          <w:kern w:val="0"/>
          <w:sz w:val="32"/>
          <w:szCs w:val="28"/>
        </w:rPr>
        <w:t>行使权益</w:t>
      </w:r>
      <w:r w:rsidRPr="00C24B36">
        <w:rPr>
          <w:rFonts w:ascii="Times New Roman" w:eastAsia="仿宋" w:hAnsi="Times New Roman" w:cs="Times New Roman"/>
          <w:color w:val="000000"/>
          <w:kern w:val="0"/>
          <w:sz w:val="32"/>
          <w:szCs w:val="28"/>
        </w:rPr>
        <w:t>对象包括单独或合计持有挂牌公司</w:t>
      </w:r>
      <w:r w:rsidRPr="00C24B36">
        <w:rPr>
          <w:rFonts w:ascii="Times New Roman" w:eastAsia="仿宋" w:hAnsi="Times New Roman" w:cs="Times New Roman"/>
          <w:color w:val="000000"/>
          <w:kern w:val="0"/>
          <w:sz w:val="32"/>
          <w:szCs w:val="28"/>
        </w:rPr>
        <w:t>5%</w:t>
      </w:r>
      <w:r w:rsidRPr="00C24B36">
        <w:rPr>
          <w:rFonts w:ascii="Times New Roman" w:eastAsia="仿宋" w:hAnsi="Times New Roman" w:cs="Times New Roman"/>
          <w:color w:val="000000"/>
          <w:kern w:val="0"/>
          <w:sz w:val="32"/>
          <w:szCs w:val="28"/>
        </w:rPr>
        <w:t>以上股份的股东或实际控制人及其配偶、父母、子女，应当予以说明。</w:t>
      </w:r>
    </w:p>
    <w:p w14:paraId="220757D8"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b/>
          <w:sz w:val="32"/>
          <w:szCs w:val="32"/>
        </w:rPr>
      </w:pPr>
      <w:r w:rsidRPr="00C24B36">
        <w:rPr>
          <w:rFonts w:ascii="Times New Roman" w:eastAsia="仿宋" w:hAnsi="Times New Roman" w:cs="Times New Roman"/>
          <w:sz w:val="32"/>
          <w:szCs w:val="32"/>
        </w:rPr>
        <w:t>（三）实际可解除限售情况（限制性股票情形适用）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043"/>
        <w:gridCol w:w="1043"/>
        <w:gridCol w:w="1995"/>
        <w:gridCol w:w="1873"/>
        <w:gridCol w:w="1723"/>
      </w:tblGrid>
      <w:tr w:rsidR="005B3EC3" w:rsidRPr="00C24B36" w14:paraId="0522C558" w14:textId="77777777" w:rsidTr="00B939C0">
        <w:trPr>
          <w:trHeight w:val="235"/>
          <w:jc w:val="center"/>
        </w:trPr>
        <w:tc>
          <w:tcPr>
            <w:tcW w:w="598" w:type="pct"/>
            <w:vAlign w:val="center"/>
          </w:tcPr>
          <w:p w14:paraId="0EC1C8D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序号</w:t>
            </w:r>
          </w:p>
        </w:tc>
        <w:tc>
          <w:tcPr>
            <w:tcW w:w="598" w:type="pct"/>
            <w:vAlign w:val="center"/>
          </w:tcPr>
          <w:p w14:paraId="3B41E17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姓名</w:t>
            </w:r>
          </w:p>
        </w:tc>
        <w:tc>
          <w:tcPr>
            <w:tcW w:w="598" w:type="pct"/>
            <w:vAlign w:val="center"/>
          </w:tcPr>
          <w:p w14:paraId="6973E03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职务</w:t>
            </w:r>
          </w:p>
        </w:tc>
        <w:tc>
          <w:tcPr>
            <w:tcW w:w="1144" w:type="pct"/>
            <w:vAlign w:val="center"/>
          </w:tcPr>
          <w:p w14:paraId="1D6D37C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解除限售条件成就的股份数量（股）</w:t>
            </w:r>
          </w:p>
        </w:tc>
        <w:tc>
          <w:tcPr>
            <w:tcW w:w="1074" w:type="pct"/>
            <w:vAlign w:val="center"/>
          </w:tcPr>
          <w:p w14:paraId="0200D38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因董事或高管身份须继续限售数量（股）</w:t>
            </w:r>
          </w:p>
        </w:tc>
        <w:tc>
          <w:tcPr>
            <w:tcW w:w="988" w:type="pct"/>
            <w:vAlign w:val="center"/>
          </w:tcPr>
          <w:p w14:paraId="74C0023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实际可解除限售数量（股）</w:t>
            </w:r>
          </w:p>
        </w:tc>
      </w:tr>
      <w:tr w:rsidR="005B3EC3" w:rsidRPr="00C24B36" w14:paraId="78571DB5" w14:textId="77777777" w:rsidTr="00B939C0">
        <w:trPr>
          <w:trHeight w:val="235"/>
          <w:jc w:val="center"/>
        </w:trPr>
        <w:tc>
          <w:tcPr>
            <w:tcW w:w="5000" w:type="pct"/>
            <w:gridSpan w:val="6"/>
            <w:vAlign w:val="center"/>
          </w:tcPr>
          <w:p w14:paraId="21F969A8"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123A9A08" w14:textId="77777777" w:rsidTr="00B939C0">
        <w:trPr>
          <w:trHeight w:val="235"/>
          <w:jc w:val="center"/>
        </w:trPr>
        <w:tc>
          <w:tcPr>
            <w:tcW w:w="598" w:type="pct"/>
          </w:tcPr>
          <w:p w14:paraId="411B942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598" w:type="pct"/>
            <w:vAlign w:val="center"/>
          </w:tcPr>
          <w:p w14:paraId="5A0E74B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98" w:type="pct"/>
            <w:vAlign w:val="center"/>
          </w:tcPr>
          <w:p w14:paraId="779FF88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144" w:type="pct"/>
            <w:vAlign w:val="center"/>
          </w:tcPr>
          <w:p w14:paraId="4F0D41E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4AA6416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67285B1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B04DA51" w14:textId="77777777" w:rsidTr="00B939C0">
        <w:trPr>
          <w:trHeight w:val="241"/>
          <w:jc w:val="center"/>
        </w:trPr>
        <w:tc>
          <w:tcPr>
            <w:tcW w:w="598" w:type="pct"/>
          </w:tcPr>
          <w:p w14:paraId="6D33EC3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598" w:type="pct"/>
            <w:vAlign w:val="center"/>
          </w:tcPr>
          <w:p w14:paraId="7BFAB70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98" w:type="pct"/>
            <w:vAlign w:val="center"/>
          </w:tcPr>
          <w:p w14:paraId="5C4B68E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144" w:type="pct"/>
            <w:vAlign w:val="center"/>
          </w:tcPr>
          <w:p w14:paraId="5404EB3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5BBF9F4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614D3C0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E00F8C6" w14:textId="77777777" w:rsidTr="00B939C0">
        <w:trPr>
          <w:trHeight w:val="235"/>
          <w:jc w:val="center"/>
        </w:trPr>
        <w:tc>
          <w:tcPr>
            <w:tcW w:w="598" w:type="pct"/>
          </w:tcPr>
          <w:p w14:paraId="3438465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w:t>
            </w:r>
            <w:r w:rsidRPr="00C24B36">
              <w:rPr>
                <w:rFonts w:ascii="Times New Roman" w:eastAsia="仿宋" w:hAnsi="Times New Roman" w:cs="Times New Roman"/>
                <w:color w:val="000000"/>
                <w:kern w:val="0"/>
                <w:sz w:val="24"/>
                <w:szCs w:val="24"/>
              </w:rPr>
              <w:t>自动添行</w:t>
            </w:r>
            <w:r w:rsidRPr="00C24B36">
              <w:rPr>
                <w:rFonts w:ascii="Times New Roman" w:eastAsia="仿宋" w:hAnsi="Times New Roman" w:cs="Times New Roman"/>
                <w:color w:val="000000"/>
                <w:kern w:val="0"/>
                <w:sz w:val="24"/>
                <w:szCs w:val="24"/>
              </w:rPr>
              <w:t>)</w:t>
            </w:r>
          </w:p>
        </w:tc>
        <w:tc>
          <w:tcPr>
            <w:tcW w:w="598" w:type="pct"/>
            <w:vAlign w:val="center"/>
          </w:tcPr>
          <w:p w14:paraId="6DEF6D9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98" w:type="pct"/>
            <w:vAlign w:val="center"/>
          </w:tcPr>
          <w:p w14:paraId="154D237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144" w:type="pct"/>
            <w:vAlign w:val="center"/>
          </w:tcPr>
          <w:p w14:paraId="4B56306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448C6EC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5A83D14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3BEF6E80" w14:textId="77777777" w:rsidTr="00B939C0">
        <w:trPr>
          <w:trHeight w:val="226"/>
          <w:jc w:val="center"/>
        </w:trPr>
        <w:tc>
          <w:tcPr>
            <w:tcW w:w="1794" w:type="pct"/>
            <w:gridSpan w:val="3"/>
            <w:vAlign w:val="center"/>
          </w:tcPr>
          <w:p w14:paraId="5654853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1144" w:type="pct"/>
            <w:vAlign w:val="center"/>
          </w:tcPr>
          <w:p w14:paraId="03868AA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5B82316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2CAE75F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B094DD3" w14:textId="77777777" w:rsidTr="00B939C0">
        <w:trPr>
          <w:trHeight w:val="226"/>
          <w:jc w:val="center"/>
        </w:trPr>
        <w:tc>
          <w:tcPr>
            <w:tcW w:w="5000" w:type="pct"/>
            <w:gridSpan w:val="6"/>
            <w:vAlign w:val="center"/>
          </w:tcPr>
          <w:p w14:paraId="6B6EF712"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二、核心员工</w:t>
            </w:r>
          </w:p>
        </w:tc>
      </w:tr>
      <w:tr w:rsidR="005B3EC3" w:rsidRPr="00C24B36" w14:paraId="5A92CEE7" w14:textId="77777777" w:rsidTr="00B939C0">
        <w:trPr>
          <w:trHeight w:val="235"/>
          <w:jc w:val="center"/>
        </w:trPr>
        <w:tc>
          <w:tcPr>
            <w:tcW w:w="598" w:type="pct"/>
          </w:tcPr>
          <w:p w14:paraId="4EFB5AD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598" w:type="pct"/>
            <w:vAlign w:val="center"/>
          </w:tcPr>
          <w:p w14:paraId="1BD9A78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98" w:type="pct"/>
            <w:vAlign w:val="center"/>
          </w:tcPr>
          <w:p w14:paraId="07FBC3D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144" w:type="pct"/>
            <w:vAlign w:val="center"/>
          </w:tcPr>
          <w:p w14:paraId="609445D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3347972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5C7DA0E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44DCA5CD" w14:textId="77777777" w:rsidTr="00B939C0">
        <w:trPr>
          <w:trHeight w:val="241"/>
          <w:jc w:val="center"/>
        </w:trPr>
        <w:tc>
          <w:tcPr>
            <w:tcW w:w="598" w:type="pct"/>
          </w:tcPr>
          <w:p w14:paraId="4D185FF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598" w:type="pct"/>
            <w:vAlign w:val="center"/>
          </w:tcPr>
          <w:p w14:paraId="3B265DB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98" w:type="pct"/>
            <w:vAlign w:val="center"/>
          </w:tcPr>
          <w:p w14:paraId="49E657A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1144" w:type="pct"/>
            <w:vAlign w:val="center"/>
          </w:tcPr>
          <w:p w14:paraId="24BC71A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6C6146B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6AE3EBD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77EB2A0" w14:textId="77777777" w:rsidTr="00B939C0">
        <w:trPr>
          <w:trHeight w:val="235"/>
          <w:jc w:val="center"/>
        </w:trPr>
        <w:tc>
          <w:tcPr>
            <w:tcW w:w="598" w:type="pct"/>
          </w:tcPr>
          <w:p w14:paraId="5FD1709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w:t>
            </w:r>
            <w:r w:rsidRPr="00C24B36">
              <w:rPr>
                <w:rFonts w:ascii="Times New Roman" w:eastAsia="仿宋" w:hAnsi="Times New Roman" w:cs="Times New Roman"/>
                <w:color w:val="000000"/>
                <w:kern w:val="0"/>
                <w:sz w:val="24"/>
                <w:szCs w:val="24"/>
              </w:rPr>
              <w:t>自动添行</w:t>
            </w:r>
            <w:r w:rsidRPr="00C24B36">
              <w:rPr>
                <w:rFonts w:ascii="Times New Roman" w:eastAsia="仿宋" w:hAnsi="Times New Roman" w:cs="Times New Roman"/>
                <w:color w:val="000000"/>
                <w:kern w:val="0"/>
                <w:sz w:val="24"/>
                <w:szCs w:val="24"/>
              </w:rPr>
              <w:t>)</w:t>
            </w:r>
          </w:p>
        </w:tc>
        <w:tc>
          <w:tcPr>
            <w:tcW w:w="598" w:type="pct"/>
            <w:vAlign w:val="center"/>
          </w:tcPr>
          <w:p w14:paraId="00D8C61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598" w:type="pct"/>
            <w:vAlign w:val="center"/>
          </w:tcPr>
          <w:p w14:paraId="17334E0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144" w:type="pct"/>
            <w:vAlign w:val="center"/>
          </w:tcPr>
          <w:p w14:paraId="2644F97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3F236C4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4CFD2B9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83FE2D6" w14:textId="77777777" w:rsidTr="00B939C0">
        <w:trPr>
          <w:trHeight w:val="26"/>
          <w:jc w:val="center"/>
        </w:trPr>
        <w:tc>
          <w:tcPr>
            <w:tcW w:w="1794" w:type="pct"/>
            <w:gridSpan w:val="3"/>
            <w:vAlign w:val="center"/>
          </w:tcPr>
          <w:p w14:paraId="42976B6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sz w:val="24"/>
                <w:szCs w:val="32"/>
              </w:rPr>
              <w:t>核心员工</w:t>
            </w:r>
            <w:r w:rsidRPr="00C24B36">
              <w:rPr>
                <w:rFonts w:ascii="Times New Roman" w:eastAsia="仿宋" w:hAnsi="Times New Roman" w:cs="Times New Roman"/>
                <w:color w:val="000000"/>
                <w:kern w:val="0"/>
                <w:sz w:val="24"/>
                <w:szCs w:val="24"/>
              </w:rPr>
              <w:t>小计</w:t>
            </w:r>
          </w:p>
        </w:tc>
        <w:tc>
          <w:tcPr>
            <w:tcW w:w="1144" w:type="pct"/>
            <w:vAlign w:val="center"/>
          </w:tcPr>
          <w:p w14:paraId="45FF5E7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70D839E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3232F72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3816D245" w14:textId="77777777" w:rsidTr="00B939C0">
        <w:trPr>
          <w:trHeight w:val="313"/>
          <w:jc w:val="center"/>
        </w:trPr>
        <w:tc>
          <w:tcPr>
            <w:tcW w:w="1794" w:type="pct"/>
            <w:gridSpan w:val="3"/>
            <w:vAlign w:val="center"/>
          </w:tcPr>
          <w:p w14:paraId="75EE25D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1144" w:type="pct"/>
            <w:vAlign w:val="center"/>
          </w:tcPr>
          <w:p w14:paraId="4C2FDF1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1074" w:type="pct"/>
            <w:vAlign w:val="center"/>
          </w:tcPr>
          <w:p w14:paraId="638D36D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988" w:type="pct"/>
            <w:vAlign w:val="center"/>
          </w:tcPr>
          <w:p w14:paraId="3B7CA6C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5E8D80D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黑体" w:hAnsi="Times New Roman" w:cs="Times New Roman"/>
          <w:sz w:val="32"/>
          <w:szCs w:val="32"/>
        </w:rPr>
        <w:t>五、</w:t>
      </w:r>
      <w:r w:rsidRPr="00C24B36">
        <w:rPr>
          <w:rFonts w:ascii="Times New Roman" w:eastAsia="黑体" w:hAnsi="Times New Roman" w:cs="Times New Roman"/>
          <w:color w:val="000000"/>
          <w:kern w:val="0"/>
          <w:sz w:val="32"/>
          <w:szCs w:val="28"/>
        </w:rPr>
        <w:t>本次股票期权行权的缴款安排（股票期权情形适用）</w:t>
      </w:r>
    </w:p>
    <w:p w14:paraId="7593FDB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（一）缴款时间</w:t>
      </w:r>
    </w:p>
    <w:p w14:paraId="497A026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列明本次股票期权行权的缴款起止日。</w:t>
      </w:r>
    </w:p>
    <w:p w14:paraId="68BAA22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（二）缴款账户</w:t>
      </w:r>
    </w:p>
    <w:p w14:paraId="5AEB7441"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列明本次缴款的账户名称、开户银行、账号及相关要求等。</w:t>
      </w:r>
    </w:p>
    <w:p w14:paraId="15D7C36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（三）联系方式</w:t>
      </w:r>
    </w:p>
    <w:p w14:paraId="116FD51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列明本次缴款相关事项的联系人姓名、电话、传真、联系地址等内容。</w:t>
      </w:r>
    </w:p>
    <w:p w14:paraId="0A4F375E"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六、备查文件</w:t>
      </w:r>
    </w:p>
    <w:p w14:paraId="1C0BBA5D" w14:textId="77777777" w:rsidR="005B3EC3" w:rsidRPr="00C24B36" w:rsidRDefault="005B3EC3" w:rsidP="005B3EC3">
      <w:pPr>
        <w:snapToGrid w:val="0"/>
        <w:spacing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08F93185" w14:textId="77777777" w:rsidR="005B3EC3" w:rsidRPr="00C24B36" w:rsidRDefault="005B3EC3" w:rsidP="005B3EC3">
      <w:pPr>
        <w:snapToGrid w:val="0"/>
        <w:spacing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（二）其他文件（如有）。</w:t>
      </w:r>
    </w:p>
    <w:p w14:paraId="5AED637A" w14:textId="77777777" w:rsidR="005B3EC3" w:rsidRPr="00C24B36" w:rsidRDefault="005B3EC3" w:rsidP="005B3EC3">
      <w:pPr>
        <w:snapToGrid w:val="0"/>
        <w:spacing w:line="360" w:lineRule="auto"/>
        <w:ind w:firstLineChars="200" w:firstLine="640"/>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 xml:space="preserve"> </w:t>
      </w:r>
    </w:p>
    <w:p w14:paraId="600E26F2"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19F8F3C6" w14:textId="77777777" w:rsidR="005B3EC3" w:rsidRPr="00C24B36" w:rsidRDefault="005B3EC3" w:rsidP="005B3EC3">
      <w:pPr>
        <w:widowControl/>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7EACAEF2" w14:textId="77777777" w:rsidR="005B3EC3" w:rsidRPr="00C24B36" w:rsidRDefault="005B3EC3" w:rsidP="005B3EC3">
      <w:pPr>
        <w:adjustRightInd w:val="0"/>
        <w:snapToGrid w:val="0"/>
        <w:spacing w:line="600" w:lineRule="exact"/>
        <w:ind w:left="360"/>
        <w:jc w:val="right"/>
        <w:rPr>
          <w:rFonts w:ascii="Times New Roman" w:hAnsi="Times New Roman" w:cs="Times New Roman"/>
        </w:rPr>
      </w:pPr>
      <w:r w:rsidRPr="00C24B36">
        <w:rPr>
          <w:rFonts w:ascii="Times New Roman" w:hAnsi="Times New Roman" w:cs="Times New Roman"/>
        </w:rPr>
        <w:br w:type="page"/>
      </w:r>
    </w:p>
    <w:p w14:paraId="41C066B6" w14:textId="77777777" w:rsidR="005B3EC3" w:rsidRPr="00C24B36" w:rsidRDefault="005B3EC3" w:rsidP="005B3EC3">
      <w:pPr>
        <w:autoSpaceDE w:val="0"/>
        <w:autoSpaceDN w:val="0"/>
        <w:adjustRightInd w:val="0"/>
        <w:ind w:firstLine="491"/>
        <w:jc w:val="right"/>
        <w:textAlignment w:val="center"/>
        <w:rPr>
          <w:rFonts w:ascii="Times New Roman" w:hAnsi="Times New Roman" w:cs="Times New Roman"/>
          <w:color w:val="000000"/>
          <w:kern w:val="0"/>
          <w:sz w:val="22"/>
          <w:u w:val="single"/>
        </w:rPr>
      </w:pPr>
    </w:p>
    <w:p w14:paraId="0D312412"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14172BF"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36DBE9AC" w14:textId="77777777" w:rsidR="005B3EC3" w:rsidRPr="00C24B36" w:rsidRDefault="005B3EC3" w:rsidP="005B3EC3">
      <w:pPr>
        <w:widowControl/>
        <w:rPr>
          <w:rFonts w:ascii="Times New Roman" w:hAnsi="Times New Roman" w:cs="Times New Roman"/>
          <w:color w:val="000000"/>
          <w:kern w:val="0"/>
          <w:szCs w:val="21"/>
        </w:rPr>
      </w:pPr>
      <w:bookmarkStart w:id="389" w:name="_Toc530688918"/>
    </w:p>
    <w:p w14:paraId="2DA02E9F" w14:textId="77777777" w:rsidR="005B3EC3" w:rsidRPr="00C24B36" w:rsidRDefault="005B3EC3" w:rsidP="005B3EC3">
      <w:pPr>
        <w:tabs>
          <w:tab w:val="left" w:pos="900"/>
        </w:tabs>
        <w:snapToGrid w:val="0"/>
        <w:spacing w:line="560" w:lineRule="exact"/>
        <w:ind w:leftChars="337" w:left="708" w:rightChars="377" w:right="792"/>
        <w:jc w:val="center"/>
        <w:rPr>
          <w:rFonts w:ascii="Times New Roman" w:eastAsia="方正大标宋简体" w:hAnsi="Times New Roman" w:cs="Times New Roman"/>
          <w:color w:val="000000" w:themeColor="text1"/>
          <w:kern w:val="0"/>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color w:val="000000" w:themeColor="text1"/>
          <w:kern w:val="0"/>
          <w:sz w:val="44"/>
          <w:szCs w:val="44"/>
        </w:rPr>
        <w:t>公司股权激励计划</w:t>
      </w:r>
      <w:bookmarkStart w:id="390" w:name="_Toc530688919"/>
      <w:bookmarkEnd w:id="389"/>
      <w:r w:rsidRPr="00C24B36">
        <w:rPr>
          <w:rFonts w:ascii="Times New Roman" w:eastAsia="方正大标宋简体" w:hAnsi="Times New Roman" w:cs="Times New Roman"/>
          <w:color w:val="000000" w:themeColor="text1"/>
          <w:kern w:val="0"/>
          <w:sz w:val="44"/>
          <w:szCs w:val="44"/>
        </w:rPr>
        <w:t>限制性股票解除限售条件成就公告</w:t>
      </w:r>
      <w:bookmarkEnd w:id="390"/>
    </w:p>
    <w:p w14:paraId="75295A02" w14:textId="77777777" w:rsidR="005B3EC3" w:rsidRPr="00C24B36" w:rsidRDefault="005B3EC3" w:rsidP="005B3EC3">
      <w:pPr>
        <w:tabs>
          <w:tab w:val="left" w:pos="900"/>
        </w:tabs>
        <w:snapToGrid w:val="0"/>
        <w:spacing w:beforeLines="50" w:before="156"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（适用于限制性股票情形）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1F982366" w14:textId="77777777" w:rsidTr="00B939C0">
        <w:tc>
          <w:tcPr>
            <w:tcW w:w="8296" w:type="dxa"/>
            <w:shd w:val="clear" w:color="auto" w:fill="auto"/>
          </w:tcPr>
          <w:p w14:paraId="4E6EED2C"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08D80F0"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59F56EF4"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37AE7D41"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说明本次限制性股票解除限售条件成就已履行的审议程序及信息披露情况。</w:t>
      </w:r>
    </w:p>
    <w:p w14:paraId="3C07EEB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二、本期限制性股票授予及解除限售情况</w:t>
      </w:r>
    </w:p>
    <w:p w14:paraId="175CF277"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（一）限制性股票授予情况</w:t>
      </w:r>
    </w:p>
    <w:p w14:paraId="63CE83DD"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本期股权激励计划（草案）审议情况及限制性股票授予基本情况，包括审议日期、授予日期、授予人数、授予对象类型、初始授予数量、初始授予价格等。如股权激励计划（草案）至权益授予期间存在权益分派等导致授予价格、授予数量调整的，应当予以说明。</w:t>
      </w:r>
    </w:p>
    <w:p w14:paraId="04A59DD0"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（二）历次限制性股票解除限售及调整情况</w:t>
      </w:r>
    </w:p>
    <w:p w14:paraId="60A3F6F3"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期历次限制性股票解除限售及调整情况，包括解除限售日期、符合解除限售条件的股票数量及解除限售人数及股份数量、不符合解除限售条件的股票数量及原因、剩余限制性股票数量、因权益分派等原因导致的限制性股票数量及回购价格调整情况等。</w:t>
      </w:r>
    </w:p>
    <w:p w14:paraId="0D459F9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三、解除限售条件成就情况</w:t>
      </w:r>
    </w:p>
    <w:p w14:paraId="43076EF8"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（一）解除限售条件成就情况说明</w:t>
      </w:r>
    </w:p>
    <w:p w14:paraId="0F38EC26"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说明本次限制性股票的限售期及限售期届满情况，并列表说明限制性股票解除限售条件及成就情况。</w:t>
      </w:r>
    </w:p>
    <w:p w14:paraId="15C82F4B" w14:textId="77777777" w:rsidR="005B3EC3" w:rsidRPr="00C24B36" w:rsidRDefault="005B3EC3" w:rsidP="005B3EC3">
      <w:pPr>
        <w:adjustRightInd w:val="0"/>
        <w:snapToGrid w:val="0"/>
        <w:spacing w:line="400" w:lineRule="exact"/>
        <w:ind w:firstLineChars="200" w:firstLine="40"/>
        <w:rPr>
          <w:rFonts w:ascii="Times New Roman" w:eastAsia="仿宋" w:hAnsi="Times New Roman" w:cs="Times New Roman"/>
          <w:sz w:val="2"/>
          <w:szCs w:val="32"/>
        </w:rPr>
      </w:pPr>
    </w:p>
    <w:tbl>
      <w:tblPr>
        <w:tblStyle w:val="a4"/>
        <w:tblW w:w="0" w:type="auto"/>
        <w:tblLook w:val="04A0" w:firstRow="1" w:lastRow="0" w:firstColumn="1" w:lastColumn="0" w:noHBand="0" w:noVBand="1"/>
      </w:tblPr>
      <w:tblGrid>
        <w:gridCol w:w="846"/>
        <w:gridCol w:w="3402"/>
        <w:gridCol w:w="4048"/>
      </w:tblGrid>
      <w:tr w:rsidR="005B3EC3" w:rsidRPr="00C24B36" w14:paraId="5298C48E" w14:textId="77777777" w:rsidTr="00B939C0">
        <w:tc>
          <w:tcPr>
            <w:tcW w:w="846" w:type="dxa"/>
          </w:tcPr>
          <w:p w14:paraId="3BCB20A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3402" w:type="dxa"/>
          </w:tcPr>
          <w:p w14:paraId="7AB02FF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解除限售条件</w:t>
            </w:r>
          </w:p>
        </w:tc>
        <w:tc>
          <w:tcPr>
            <w:tcW w:w="4048" w:type="dxa"/>
          </w:tcPr>
          <w:p w14:paraId="542CB7E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成就情况</w:t>
            </w:r>
          </w:p>
        </w:tc>
      </w:tr>
      <w:tr w:rsidR="005B3EC3" w:rsidRPr="00C24B36" w14:paraId="19812645" w14:textId="77777777" w:rsidTr="00B939C0">
        <w:tc>
          <w:tcPr>
            <w:tcW w:w="846" w:type="dxa"/>
          </w:tcPr>
          <w:p w14:paraId="49B9640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3402" w:type="dxa"/>
          </w:tcPr>
          <w:p w14:paraId="683F8F0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4048" w:type="dxa"/>
          </w:tcPr>
          <w:p w14:paraId="695FC12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6FF18A5A" w14:textId="77777777" w:rsidTr="00B939C0">
        <w:tc>
          <w:tcPr>
            <w:tcW w:w="846" w:type="dxa"/>
          </w:tcPr>
          <w:p w14:paraId="0AA5F4A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3402" w:type="dxa"/>
          </w:tcPr>
          <w:p w14:paraId="1BA70DA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4048" w:type="dxa"/>
          </w:tcPr>
          <w:p w14:paraId="72C44E0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5566DE10" w14:textId="77777777" w:rsidTr="00B939C0">
        <w:tc>
          <w:tcPr>
            <w:tcW w:w="846" w:type="dxa"/>
          </w:tcPr>
          <w:p w14:paraId="205580A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（自动添行）</w:t>
            </w:r>
          </w:p>
        </w:tc>
        <w:tc>
          <w:tcPr>
            <w:tcW w:w="3402" w:type="dxa"/>
          </w:tcPr>
          <w:p w14:paraId="0B34638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4048" w:type="dxa"/>
          </w:tcPr>
          <w:p w14:paraId="73DBE18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bl>
    <w:p w14:paraId="666201AC"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（二）对不符合解除限售条件的限制性股票的回购注销安排。</w:t>
      </w:r>
    </w:p>
    <w:p w14:paraId="58E718F9"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简要说明本次不符合解除限售条件的限制性股票数量、涉及人数及后续回购注销安排等。</w:t>
      </w:r>
    </w:p>
    <w:p w14:paraId="34B5DB1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四、解除限售具体情况</w:t>
      </w:r>
    </w:p>
    <w:p w14:paraId="3FA35BB2"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（一）解除限售条件成就明细表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659"/>
        <w:gridCol w:w="659"/>
        <w:gridCol w:w="2215"/>
        <w:gridCol w:w="1823"/>
        <w:gridCol w:w="2705"/>
      </w:tblGrid>
      <w:tr w:rsidR="005B3EC3" w:rsidRPr="00C24B36" w14:paraId="48F409A1" w14:textId="77777777" w:rsidTr="00B939C0">
        <w:trPr>
          <w:trHeight w:val="304"/>
          <w:jc w:val="center"/>
        </w:trPr>
        <w:tc>
          <w:tcPr>
            <w:tcW w:w="0" w:type="auto"/>
            <w:shd w:val="clear" w:color="auto" w:fill="auto"/>
            <w:vAlign w:val="center"/>
          </w:tcPr>
          <w:p w14:paraId="7901A10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0" w:type="auto"/>
            <w:shd w:val="clear" w:color="auto" w:fill="auto"/>
            <w:vAlign w:val="center"/>
          </w:tcPr>
          <w:p w14:paraId="4E8BF39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姓名</w:t>
            </w:r>
          </w:p>
        </w:tc>
        <w:tc>
          <w:tcPr>
            <w:tcW w:w="0" w:type="auto"/>
            <w:shd w:val="clear" w:color="auto" w:fill="auto"/>
            <w:vAlign w:val="center"/>
          </w:tcPr>
          <w:p w14:paraId="6A0DDF52"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职务</w:t>
            </w:r>
          </w:p>
        </w:tc>
        <w:tc>
          <w:tcPr>
            <w:tcW w:w="0" w:type="auto"/>
            <w:shd w:val="clear" w:color="auto" w:fill="auto"/>
            <w:vAlign w:val="center"/>
          </w:tcPr>
          <w:p w14:paraId="313D2E59"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解除限售条件成就的股份数量（股）</w:t>
            </w:r>
          </w:p>
        </w:tc>
        <w:tc>
          <w:tcPr>
            <w:tcW w:w="0" w:type="auto"/>
            <w:shd w:val="clear" w:color="auto" w:fill="auto"/>
            <w:vAlign w:val="center"/>
          </w:tcPr>
          <w:p w14:paraId="1327D2D8"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剩余限制性股票数量（股）</w:t>
            </w:r>
          </w:p>
        </w:tc>
        <w:tc>
          <w:tcPr>
            <w:tcW w:w="0" w:type="auto"/>
            <w:shd w:val="clear" w:color="auto" w:fill="auto"/>
            <w:vAlign w:val="center"/>
          </w:tcPr>
          <w:p w14:paraId="79D0590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解除限售条件成就数量占获授数量的比例（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1EECBF4B" w14:textId="77777777" w:rsidTr="00B939C0">
        <w:trPr>
          <w:trHeight w:val="235"/>
          <w:jc w:val="center"/>
        </w:trPr>
        <w:tc>
          <w:tcPr>
            <w:tcW w:w="0" w:type="auto"/>
            <w:gridSpan w:val="6"/>
          </w:tcPr>
          <w:p w14:paraId="55224638"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4F9A0DA7" w14:textId="77777777" w:rsidTr="00B939C0">
        <w:trPr>
          <w:trHeight w:val="241"/>
          <w:jc w:val="center"/>
        </w:trPr>
        <w:tc>
          <w:tcPr>
            <w:tcW w:w="0" w:type="auto"/>
          </w:tcPr>
          <w:p w14:paraId="7B7357C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12FAEAE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F12343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386A512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1B885A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7EEC703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4D0246B" w14:textId="77777777" w:rsidTr="00B939C0">
        <w:trPr>
          <w:trHeight w:val="241"/>
          <w:jc w:val="center"/>
        </w:trPr>
        <w:tc>
          <w:tcPr>
            <w:tcW w:w="0" w:type="auto"/>
          </w:tcPr>
          <w:p w14:paraId="640A9C8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0622DCB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27A999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3462534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B20969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C3E159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AD1BA35" w14:textId="77777777" w:rsidTr="00B939C0">
        <w:trPr>
          <w:trHeight w:val="235"/>
          <w:jc w:val="center"/>
        </w:trPr>
        <w:tc>
          <w:tcPr>
            <w:tcW w:w="0" w:type="auto"/>
          </w:tcPr>
          <w:p w14:paraId="6011E46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2975155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BC0B27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0" w:type="auto"/>
          </w:tcPr>
          <w:p w14:paraId="7A8ACBA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9B4AD4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3673E6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E69DC66" w14:textId="77777777" w:rsidTr="00B939C0">
        <w:trPr>
          <w:trHeight w:val="226"/>
          <w:jc w:val="center"/>
        </w:trPr>
        <w:tc>
          <w:tcPr>
            <w:tcW w:w="0" w:type="auto"/>
            <w:gridSpan w:val="3"/>
          </w:tcPr>
          <w:p w14:paraId="2AE12CFE"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0" w:type="auto"/>
          </w:tcPr>
          <w:p w14:paraId="1B87C66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2D3CEE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2B5AAE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4AE6BC6D" w14:textId="77777777" w:rsidTr="00B939C0">
        <w:trPr>
          <w:trHeight w:val="235"/>
          <w:jc w:val="center"/>
        </w:trPr>
        <w:tc>
          <w:tcPr>
            <w:tcW w:w="0" w:type="auto"/>
            <w:gridSpan w:val="6"/>
          </w:tcPr>
          <w:p w14:paraId="5E38FA49"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w:t>
            </w:r>
            <w:r w:rsidRPr="00C24B36">
              <w:rPr>
                <w:rFonts w:ascii="Times New Roman" w:eastAsia="仿宋" w:hAnsi="Times New Roman" w:cs="Times New Roman"/>
                <w:sz w:val="24"/>
                <w:szCs w:val="32"/>
              </w:rPr>
              <w:t>核心员工</w:t>
            </w:r>
          </w:p>
        </w:tc>
      </w:tr>
      <w:tr w:rsidR="005B3EC3" w:rsidRPr="00C24B36" w14:paraId="11563FC9" w14:textId="77777777" w:rsidTr="00B939C0">
        <w:trPr>
          <w:trHeight w:val="241"/>
          <w:jc w:val="center"/>
        </w:trPr>
        <w:tc>
          <w:tcPr>
            <w:tcW w:w="0" w:type="auto"/>
          </w:tcPr>
          <w:p w14:paraId="10D78FB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38B2465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A40402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7DEB0BB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D2E222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DE04F7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4648659" w14:textId="77777777" w:rsidTr="00B939C0">
        <w:trPr>
          <w:trHeight w:val="241"/>
          <w:jc w:val="center"/>
        </w:trPr>
        <w:tc>
          <w:tcPr>
            <w:tcW w:w="0" w:type="auto"/>
          </w:tcPr>
          <w:p w14:paraId="34D9BF8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2095C97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D5F3DF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39D7FA4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DA84FD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D0B450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34F87BB" w14:textId="77777777" w:rsidTr="00B939C0">
        <w:trPr>
          <w:trHeight w:val="235"/>
          <w:jc w:val="center"/>
        </w:trPr>
        <w:tc>
          <w:tcPr>
            <w:tcW w:w="0" w:type="auto"/>
          </w:tcPr>
          <w:p w14:paraId="3F82C58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16E05A3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7F1636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0" w:type="auto"/>
          </w:tcPr>
          <w:p w14:paraId="427EDFC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185A9C3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727F78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E48AEC4" w14:textId="77777777" w:rsidTr="00B939C0">
        <w:trPr>
          <w:trHeight w:val="26"/>
          <w:jc w:val="center"/>
        </w:trPr>
        <w:tc>
          <w:tcPr>
            <w:tcW w:w="0" w:type="auto"/>
            <w:gridSpan w:val="3"/>
          </w:tcPr>
          <w:p w14:paraId="1D16BF5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sz w:val="24"/>
                <w:szCs w:val="32"/>
              </w:rPr>
              <w:t>核心员工</w:t>
            </w:r>
            <w:r w:rsidRPr="00C24B36">
              <w:rPr>
                <w:rFonts w:ascii="Times New Roman" w:eastAsia="仿宋" w:hAnsi="Times New Roman" w:cs="Times New Roman"/>
                <w:color w:val="000000"/>
                <w:kern w:val="0"/>
                <w:sz w:val="24"/>
                <w:szCs w:val="24"/>
              </w:rPr>
              <w:t>小计</w:t>
            </w:r>
          </w:p>
        </w:tc>
        <w:tc>
          <w:tcPr>
            <w:tcW w:w="0" w:type="auto"/>
          </w:tcPr>
          <w:p w14:paraId="0CB64A9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8593EC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2C9442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48A82E3" w14:textId="77777777" w:rsidTr="00B939C0">
        <w:trPr>
          <w:trHeight w:val="313"/>
          <w:jc w:val="center"/>
        </w:trPr>
        <w:tc>
          <w:tcPr>
            <w:tcW w:w="0" w:type="auto"/>
            <w:gridSpan w:val="3"/>
            <w:vAlign w:val="center"/>
          </w:tcPr>
          <w:p w14:paraId="65654ED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0" w:type="auto"/>
            <w:vAlign w:val="center"/>
          </w:tcPr>
          <w:p w14:paraId="7A8DC24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B62FE8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vAlign w:val="center"/>
          </w:tcPr>
          <w:p w14:paraId="0FCB47B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50CBDE4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381C5E1B"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335310B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（二）实际可解除限售情况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686"/>
        <w:gridCol w:w="686"/>
        <w:gridCol w:w="2220"/>
        <w:gridCol w:w="2499"/>
        <w:gridCol w:w="1943"/>
      </w:tblGrid>
      <w:tr w:rsidR="005B3EC3" w:rsidRPr="00C24B36" w14:paraId="77C8B4AE" w14:textId="77777777" w:rsidTr="00B939C0">
        <w:trPr>
          <w:trHeight w:val="235"/>
          <w:jc w:val="center"/>
        </w:trPr>
        <w:tc>
          <w:tcPr>
            <w:tcW w:w="0" w:type="auto"/>
            <w:vAlign w:val="center"/>
          </w:tcPr>
          <w:p w14:paraId="14B6282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序号</w:t>
            </w:r>
          </w:p>
        </w:tc>
        <w:tc>
          <w:tcPr>
            <w:tcW w:w="0" w:type="auto"/>
            <w:vAlign w:val="center"/>
          </w:tcPr>
          <w:p w14:paraId="2B3060C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姓名</w:t>
            </w:r>
          </w:p>
        </w:tc>
        <w:tc>
          <w:tcPr>
            <w:tcW w:w="0" w:type="auto"/>
            <w:vAlign w:val="center"/>
          </w:tcPr>
          <w:p w14:paraId="79FD73A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职务</w:t>
            </w:r>
          </w:p>
        </w:tc>
        <w:tc>
          <w:tcPr>
            <w:tcW w:w="2220" w:type="dxa"/>
            <w:vAlign w:val="center"/>
          </w:tcPr>
          <w:p w14:paraId="0B49D05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解除限售条件成就的股份数量（股）</w:t>
            </w:r>
          </w:p>
        </w:tc>
        <w:tc>
          <w:tcPr>
            <w:tcW w:w="2499" w:type="dxa"/>
            <w:vAlign w:val="center"/>
          </w:tcPr>
          <w:p w14:paraId="29C96B6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因实际控制人、董事或高管身份等须继续限售数量（股）</w:t>
            </w:r>
          </w:p>
        </w:tc>
        <w:tc>
          <w:tcPr>
            <w:tcW w:w="0" w:type="auto"/>
            <w:vAlign w:val="center"/>
          </w:tcPr>
          <w:p w14:paraId="2F29F5D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b/>
                <w:color w:val="000000"/>
                <w:kern w:val="0"/>
                <w:sz w:val="24"/>
                <w:szCs w:val="24"/>
              </w:rPr>
              <w:t>实际可解除限售数量（股）</w:t>
            </w:r>
          </w:p>
        </w:tc>
      </w:tr>
      <w:tr w:rsidR="005B3EC3" w:rsidRPr="00C24B36" w14:paraId="4C3ABC6D" w14:textId="77777777" w:rsidTr="00B939C0">
        <w:trPr>
          <w:trHeight w:val="235"/>
          <w:jc w:val="center"/>
        </w:trPr>
        <w:tc>
          <w:tcPr>
            <w:tcW w:w="0" w:type="auto"/>
            <w:gridSpan w:val="6"/>
          </w:tcPr>
          <w:p w14:paraId="69C88247"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2E9DE0AA" w14:textId="77777777" w:rsidTr="00B939C0">
        <w:trPr>
          <w:trHeight w:val="235"/>
          <w:jc w:val="center"/>
        </w:trPr>
        <w:tc>
          <w:tcPr>
            <w:tcW w:w="0" w:type="auto"/>
          </w:tcPr>
          <w:p w14:paraId="045B8B4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46F9CE1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78636EB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2220" w:type="dxa"/>
          </w:tcPr>
          <w:p w14:paraId="199C3F9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1A3FA81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171F80D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608CBD8" w14:textId="77777777" w:rsidTr="00B939C0">
        <w:trPr>
          <w:trHeight w:val="241"/>
          <w:jc w:val="center"/>
        </w:trPr>
        <w:tc>
          <w:tcPr>
            <w:tcW w:w="0" w:type="auto"/>
          </w:tcPr>
          <w:p w14:paraId="79C0B49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70DC249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873E5A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2220" w:type="dxa"/>
          </w:tcPr>
          <w:p w14:paraId="213E382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6AFDB72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268B58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20E93BC" w14:textId="77777777" w:rsidTr="00B939C0">
        <w:trPr>
          <w:trHeight w:val="235"/>
          <w:jc w:val="center"/>
        </w:trPr>
        <w:tc>
          <w:tcPr>
            <w:tcW w:w="0" w:type="auto"/>
          </w:tcPr>
          <w:p w14:paraId="3A80E21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7D6EE7F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2C5FDD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2220" w:type="dxa"/>
          </w:tcPr>
          <w:p w14:paraId="20A81EE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6CB6A98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691CA6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3622E87C" w14:textId="77777777" w:rsidTr="00B939C0">
        <w:trPr>
          <w:trHeight w:val="226"/>
          <w:jc w:val="center"/>
        </w:trPr>
        <w:tc>
          <w:tcPr>
            <w:tcW w:w="0" w:type="auto"/>
            <w:gridSpan w:val="3"/>
          </w:tcPr>
          <w:p w14:paraId="54463D41"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2220" w:type="dxa"/>
          </w:tcPr>
          <w:p w14:paraId="25A8DC0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5A0DC43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D2D83B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7DC37DF6" w14:textId="77777777" w:rsidTr="00B939C0">
        <w:trPr>
          <w:trHeight w:val="235"/>
          <w:jc w:val="center"/>
        </w:trPr>
        <w:tc>
          <w:tcPr>
            <w:tcW w:w="0" w:type="auto"/>
            <w:gridSpan w:val="6"/>
          </w:tcPr>
          <w:p w14:paraId="743DB130"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w:t>
            </w:r>
            <w:r w:rsidRPr="00C24B36">
              <w:rPr>
                <w:rFonts w:ascii="Times New Roman" w:eastAsia="仿宋" w:hAnsi="Times New Roman" w:cs="Times New Roman"/>
                <w:sz w:val="24"/>
                <w:szCs w:val="32"/>
              </w:rPr>
              <w:t>核心员工</w:t>
            </w:r>
          </w:p>
        </w:tc>
      </w:tr>
      <w:tr w:rsidR="005B3EC3" w:rsidRPr="00C24B36" w14:paraId="3010DBC5" w14:textId="77777777" w:rsidTr="00B939C0">
        <w:trPr>
          <w:trHeight w:val="235"/>
          <w:jc w:val="center"/>
        </w:trPr>
        <w:tc>
          <w:tcPr>
            <w:tcW w:w="0" w:type="auto"/>
          </w:tcPr>
          <w:p w14:paraId="4FC44C9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38BA167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5FBB6A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2220" w:type="dxa"/>
          </w:tcPr>
          <w:p w14:paraId="349A269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18C6479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9B6420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777E43D" w14:textId="77777777" w:rsidTr="00B939C0">
        <w:trPr>
          <w:trHeight w:val="241"/>
          <w:jc w:val="center"/>
        </w:trPr>
        <w:tc>
          <w:tcPr>
            <w:tcW w:w="0" w:type="auto"/>
          </w:tcPr>
          <w:p w14:paraId="11CBCF6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52DFD2F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FAE45C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2220" w:type="dxa"/>
          </w:tcPr>
          <w:p w14:paraId="0BB86FB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3DA17EF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779197C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577D0286" w14:textId="77777777" w:rsidTr="00B939C0">
        <w:trPr>
          <w:trHeight w:val="235"/>
          <w:jc w:val="center"/>
        </w:trPr>
        <w:tc>
          <w:tcPr>
            <w:tcW w:w="0" w:type="auto"/>
          </w:tcPr>
          <w:p w14:paraId="3D7BCE4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51A4622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A55C05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2220" w:type="dxa"/>
          </w:tcPr>
          <w:p w14:paraId="36C0AB7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187EB04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F3C4DA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4D63561" w14:textId="77777777" w:rsidTr="00B939C0">
        <w:trPr>
          <w:trHeight w:val="26"/>
          <w:jc w:val="center"/>
        </w:trPr>
        <w:tc>
          <w:tcPr>
            <w:tcW w:w="0" w:type="auto"/>
            <w:gridSpan w:val="3"/>
          </w:tcPr>
          <w:p w14:paraId="71D6A13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sz w:val="24"/>
                <w:szCs w:val="32"/>
              </w:rPr>
              <w:t>核心员工</w:t>
            </w:r>
            <w:r w:rsidRPr="00C24B36">
              <w:rPr>
                <w:rFonts w:ascii="Times New Roman" w:eastAsia="仿宋" w:hAnsi="Times New Roman" w:cs="Times New Roman"/>
                <w:color w:val="000000"/>
                <w:kern w:val="0"/>
                <w:sz w:val="24"/>
                <w:szCs w:val="24"/>
              </w:rPr>
              <w:t>小计</w:t>
            </w:r>
          </w:p>
        </w:tc>
        <w:tc>
          <w:tcPr>
            <w:tcW w:w="2220" w:type="dxa"/>
          </w:tcPr>
          <w:p w14:paraId="51F4F48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tcPr>
          <w:p w14:paraId="3D55EEF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4BDEA6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2B3BC86D" w14:textId="77777777" w:rsidTr="00B939C0">
        <w:trPr>
          <w:trHeight w:val="313"/>
          <w:jc w:val="center"/>
        </w:trPr>
        <w:tc>
          <w:tcPr>
            <w:tcW w:w="0" w:type="auto"/>
            <w:gridSpan w:val="3"/>
            <w:vAlign w:val="center"/>
          </w:tcPr>
          <w:p w14:paraId="48CA9A6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2220" w:type="dxa"/>
            <w:vAlign w:val="center"/>
          </w:tcPr>
          <w:p w14:paraId="1F92959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2499" w:type="dxa"/>
            <w:vAlign w:val="center"/>
          </w:tcPr>
          <w:p w14:paraId="5582C8A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vAlign w:val="center"/>
          </w:tcPr>
          <w:p w14:paraId="1559A5D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2F84D49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15DC7A47" w14:textId="77777777" w:rsidR="005B3EC3" w:rsidRPr="00C24B36" w:rsidRDefault="005B3EC3" w:rsidP="005B3EC3">
      <w:pPr>
        <w:snapToGrid w:val="0"/>
        <w:spacing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464BABF7" w14:textId="77777777" w:rsidR="005B3EC3" w:rsidRPr="00C24B36" w:rsidRDefault="005B3EC3" w:rsidP="005B3EC3">
      <w:pPr>
        <w:snapToGrid w:val="0"/>
        <w:spacing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（二）其他文件（如有）。</w:t>
      </w:r>
    </w:p>
    <w:p w14:paraId="60110915" w14:textId="77777777" w:rsidR="005B3EC3" w:rsidRPr="00C24B36" w:rsidRDefault="005B3EC3" w:rsidP="005B3EC3">
      <w:pPr>
        <w:snapToGrid w:val="0"/>
        <w:spacing w:line="360" w:lineRule="auto"/>
        <w:ind w:firstLineChars="200" w:firstLine="640"/>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 xml:space="preserve"> </w:t>
      </w:r>
    </w:p>
    <w:p w14:paraId="0896491E" w14:textId="77777777" w:rsidR="005B3EC3" w:rsidRPr="00C24B36" w:rsidRDefault="005B3EC3" w:rsidP="005B3EC3">
      <w:pPr>
        <w:spacing w:line="560" w:lineRule="exact"/>
        <w:jc w:val="righ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087FB940" w14:textId="77777777" w:rsidR="005B3EC3" w:rsidRPr="00C24B36" w:rsidRDefault="005B3EC3" w:rsidP="005B3EC3">
      <w:pPr>
        <w:spacing w:line="560" w:lineRule="exact"/>
        <w:jc w:val="right"/>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hAnsi="Times New Roman" w:cs="Times New Roman"/>
        </w:rPr>
        <w:br w:type="page"/>
      </w:r>
    </w:p>
    <w:p w14:paraId="26F28C51"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u w:val="single"/>
        </w:rPr>
      </w:pPr>
      <w:bookmarkStart w:id="391" w:name="_Toc530688922"/>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41FDBE84"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3E82A58B" w14:textId="77777777" w:rsidR="005B3EC3" w:rsidRPr="00C24B36" w:rsidRDefault="005B3EC3" w:rsidP="005B3EC3">
      <w:pPr>
        <w:widowControl/>
        <w:spacing w:line="560" w:lineRule="exact"/>
        <w:rPr>
          <w:rFonts w:ascii="Times New Roman" w:eastAsia="仿宋" w:hAnsi="Times New Roman" w:cs="Times New Roman"/>
          <w:color w:val="000000"/>
          <w:kern w:val="0"/>
          <w:sz w:val="28"/>
          <w:szCs w:val="28"/>
        </w:rPr>
      </w:pPr>
    </w:p>
    <w:p w14:paraId="3515AC4C" w14:textId="77777777" w:rsidR="005B3EC3" w:rsidRPr="00C24B36" w:rsidRDefault="005B3EC3" w:rsidP="005B3EC3">
      <w:pPr>
        <w:widowControl/>
        <w:spacing w:line="640" w:lineRule="exact"/>
        <w:ind w:leftChars="405" w:left="850" w:rightChars="512" w:right="1075"/>
        <w:jc w:val="center"/>
        <w:rPr>
          <w:rFonts w:ascii="Times New Roman" w:eastAsia="方正大标宋简体" w:hAnsi="Times New Roman" w:cs="Times New Roman"/>
          <w:b/>
          <w:kern w:val="0"/>
        </w:rPr>
      </w:pPr>
      <w:bookmarkStart w:id="392" w:name="_Toc532482776"/>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公司股权激励计划</w:t>
      </w:r>
      <w:bookmarkStart w:id="393" w:name="_Toc530688923"/>
      <w:bookmarkEnd w:id="391"/>
      <w:r w:rsidRPr="00C24B36">
        <w:rPr>
          <w:rFonts w:ascii="Times New Roman" w:eastAsia="方正大标宋简体" w:hAnsi="Times New Roman" w:cs="Times New Roman"/>
          <w:kern w:val="0"/>
          <w:sz w:val="44"/>
          <w:szCs w:val="44"/>
        </w:rPr>
        <w:t>股票期权</w:t>
      </w:r>
      <w:bookmarkStart w:id="394" w:name="_Toc532482777"/>
      <w:bookmarkEnd w:id="392"/>
      <w:r w:rsidRPr="00C24B36">
        <w:rPr>
          <w:rFonts w:ascii="Times New Roman" w:eastAsia="方正大标宋简体" w:hAnsi="Times New Roman" w:cs="Times New Roman"/>
          <w:kern w:val="0"/>
          <w:sz w:val="44"/>
          <w:szCs w:val="44"/>
        </w:rPr>
        <w:t>行权条件成就公告</w:t>
      </w:r>
      <w:bookmarkEnd w:id="393"/>
      <w:bookmarkEnd w:id="394"/>
    </w:p>
    <w:p w14:paraId="1B7FC18B" w14:textId="77777777" w:rsidR="005B3EC3" w:rsidRPr="00C24B36" w:rsidRDefault="005B3EC3" w:rsidP="005B3EC3">
      <w:pPr>
        <w:tabs>
          <w:tab w:val="left" w:pos="900"/>
        </w:tabs>
        <w:snapToGrid w:val="0"/>
        <w:spacing w:beforeLines="50" w:before="156" w:line="560" w:lineRule="exact"/>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（适用于股票期权情形）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4A8888BF" w14:textId="77777777" w:rsidTr="00B939C0">
        <w:tc>
          <w:tcPr>
            <w:tcW w:w="8296" w:type="dxa"/>
            <w:shd w:val="clear" w:color="auto" w:fill="auto"/>
          </w:tcPr>
          <w:p w14:paraId="0F30B47C"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A88BB5B" w14:textId="77777777" w:rsidR="005B3EC3" w:rsidRPr="00C24B36" w:rsidRDefault="005B3EC3" w:rsidP="00B939C0">
            <w:pPr>
              <w:spacing w:line="560" w:lineRule="exact"/>
              <w:ind w:firstLineChars="200" w:firstLine="480"/>
              <w:rPr>
                <w:rFonts w:ascii="Times New Roman" w:eastAsia="仿宋" w:hAnsi="Times New Roman" w:cs="Times New Roman"/>
                <w:sz w:val="28"/>
                <w:szCs w:val="28"/>
              </w:rPr>
            </w:pPr>
            <w:r w:rsidRPr="00C24B36">
              <w:rPr>
                <w:rFonts w:ascii="Times New Roman" w:eastAsia="仿宋" w:hAnsi="Times New Roman" w:cs="Times New Roman"/>
                <w:color w:val="FF0000"/>
                <w:sz w:val="24"/>
              </w:rPr>
              <w:t>董事（）因（）不能保证公告内容真实、准确、完整（如适用）。</w:t>
            </w:r>
          </w:p>
        </w:tc>
      </w:tr>
    </w:tbl>
    <w:p w14:paraId="72F2D66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p>
    <w:p w14:paraId="6919525D"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0B79A550"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说明本次股票期权行权条件成就已履行的审议程序及信息披露情况。</w:t>
      </w:r>
    </w:p>
    <w:p w14:paraId="54C79446"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二、本期股票期权授予及行权情况</w:t>
      </w:r>
    </w:p>
    <w:p w14:paraId="079033B3"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（一）股票期权授予情况</w:t>
      </w:r>
    </w:p>
    <w:p w14:paraId="421C0D94"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FF0000"/>
          <w:sz w:val="32"/>
          <w:szCs w:val="32"/>
        </w:rPr>
        <w:t>说明本期股权激励计划（草案）审议情况及股票期权授予基本情况，包括审议日期、授予日期、授予人数、授予对象类型、初始授予数量、初始行权价格、期权简称及代码等。如股权激励计划（草案）至权益授予期间存在权益分派等导致行权价格、数量调整的，应当予以说明。</w:t>
      </w:r>
    </w:p>
    <w:p w14:paraId="4941BF68"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（二）历次股票期权行权及调整情况</w:t>
      </w:r>
    </w:p>
    <w:p w14:paraId="7A58CE0C"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说明本期历次股票期权行权及调整情况，包括行权日期、行权价格、行权数量、行权人数、取消行权数量及原因、行权后剩余权益数量、因权益分派等原因导致行权价格及数量的调整情况等。</w:t>
      </w:r>
    </w:p>
    <w:p w14:paraId="3BE59753"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三、行权条件成就情况说明</w:t>
      </w:r>
    </w:p>
    <w:p w14:paraId="71EB1375"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（一）行权条件成就情况说明</w:t>
      </w:r>
    </w:p>
    <w:p w14:paraId="62565435"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说明本次股票期权的等待期及等待期届满情况，并列表说明股票期权行权条件及成就情况。</w:t>
      </w:r>
    </w:p>
    <w:p w14:paraId="24E953E4" w14:textId="77777777" w:rsidR="005B3EC3" w:rsidRPr="00C24B36" w:rsidRDefault="005B3EC3" w:rsidP="005B3EC3">
      <w:pPr>
        <w:adjustRightInd w:val="0"/>
        <w:snapToGrid w:val="0"/>
        <w:spacing w:line="400" w:lineRule="exact"/>
        <w:ind w:firstLineChars="200" w:firstLine="40"/>
        <w:rPr>
          <w:rFonts w:ascii="Times New Roman" w:eastAsia="仿宋" w:hAnsi="Times New Roman" w:cs="Times New Roman"/>
          <w:sz w:val="2"/>
          <w:szCs w:val="32"/>
        </w:rPr>
      </w:pPr>
    </w:p>
    <w:tbl>
      <w:tblPr>
        <w:tblStyle w:val="a4"/>
        <w:tblW w:w="0" w:type="auto"/>
        <w:tblLook w:val="04A0" w:firstRow="1" w:lastRow="0" w:firstColumn="1" w:lastColumn="0" w:noHBand="0" w:noVBand="1"/>
      </w:tblPr>
      <w:tblGrid>
        <w:gridCol w:w="846"/>
        <w:gridCol w:w="3402"/>
        <w:gridCol w:w="4048"/>
      </w:tblGrid>
      <w:tr w:rsidR="005B3EC3" w:rsidRPr="00C24B36" w14:paraId="78D660E7" w14:textId="77777777" w:rsidTr="00B939C0">
        <w:tc>
          <w:tcPr>
            <w:tcW w:w="846" w:type="dxa"/>
          </w:tcPr>
          <w:p w14:paraId="2644151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3402" w:type="dxa"/>
          </w:tcPr>
          <w:p w14:paraId="1CEAD7B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行权条件</w:t>
            </w:r>
          </w:p>
        </w:tc>
        <w:tc>
          <w:tcPr>
            <w:tcW w:w="4048" w:type="dxa"/>
          </w:tcPr>
          <w:p w14:paraId="7862940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成就情况</w:t>
            </w:r>
          </w:p>
        </w:tc>
      </w:tr>
      <w:tr w:rsidR="005B3EC3" w:rsidRPr="00C24B36" w14:paraId="6FA5EFAC" w14:textId="77777777" w:rsidTr="00B939C0">
        <w:tc>
          <w:tcPr>
            <w:tcW w:w="846" w:type="dxa"/>
          </w:tcPr>
          <w:p w14:paraId="5350884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1</w:t>
            </w:r>
          </w:p>
        </w:tc>
        <w:tc>
          <w:tcPr>
            <w:tcW w:w="3402" w:type="dxa"/>
          </w:tcPr>
          <w:p w14:paraId="538A2B6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4048" w:type="dxa"/>
          </w:tcPr>
          <w:p w14:paraId="76B0973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59F16EBD" w14:textId="77777777" w:rsidTr="00B939C0">
        <w:tc>
          <w:tcPr>
            <w:tcW w:w="846" w:type="dxa"/>
          </w:tcPr>
          <w:p w14:paraId="4BE8797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2</w:t>
            </w:r>
          </w:p>
        </w:tc>
        <w:tc>
          <w:tcPr>
            <w:tcW w:w="3402" w:type="dxa"/>
          </w:tcPr>
          <w:p w14:paraId="3088BE4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4048" w:type="dxa"/>
          </w:tcPr>
          <w:p w14:paraId="08F92AF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r w:rsidR="005B3EC3" w:rsidRPr="00C24B36" w14:paraId="4A326410" w14:textId="77777777" w:rsidTr="00B939C0">
        <w:tc>
          <w:tcPr>
            <w:tcW w:w="846" w:type="dxa"/>
          </w:tcPr>
          <w:p w14:paraId="1E3226E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（自动添行）</w:t>
            </w:r>
          </w:p>
        </w:tc>
        <w:tc>
          <w:tcPr>
            <w:tcW w:w="3402" w:type="dxa"/>
          </w:tcPr>
          <w:p w14:paraId="050BF28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4048" w:type="dxa"/>
          </w:tcPr>
          <w:p w14:paraId="36648AE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r>
    </w:tbl>
    <w:p w14:paraId="0A359BF9"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（二）对不符合行权条件的股票期权的注销安排</w:t>
      </w:r>
    </w:p>
    <w:p w14:paraId="45AD50FC"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简要说明本次不符合行权条件的股票期权数量、涉及人数及后续注销安排等。</w:t>
      </w:r>
    </w:p>
    <w:p w14:paraId="2508AFDC"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四、行权具体情况</w:t>
      </w:r>
    </w:p>
    <w:p w14:paraId="594F5C5E"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（一）行权基本情况</w:t>
      </w:r>
    </w:p>
    <w:p w14:paraId="54976CFF"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 xml:space="preserve">1. </w:t>
      </w:r>
      <w:r w:rsidRPr="00C24B36">
        <w:rPr>
          <w:rFonts w:ascii="Times New Roman" w:eastAsia="仿宋" w:hAnsi="Times New Roman" w:cs="Times New Roman"/>
          <w:color w:val="000000" w:themeColor="text1"/>
          <w:sz w:val="32"/>
          <w:szCs w:val="32"/>
        </w:rPr>
        <w:t>期权简称及代码：</w:t>
      </w:r>
      <w:r w:rsidRPr="00C24B36">
        <w:rPr>
          <w:rFonts w:ascii="Times New Roman" w:eastAsia="仿宋" w:hAnsi="Times New Roman" w:cs="Times New Roman"/>
          <w:color w:val="FF0000"/>
          <w:kern w:val="0"/>
          <w:sz w:val="32"/>
          <w:szCs w:val="28"/>
        </w:rPr>
        <w:t>（简称）、（代码）</w:t>
      </w:r>
    </w:p>
    <w:p w14:paraId="503D4D39"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2. </w:t>
      </w:r>
      <w:r w:rsidRPr="00C24B36">
        <w:rPr>
          <w:rFonts w:ascii="Times New Roman" w:eastAsia="仿宋" w:hAnsi="Times New Roman" w:cs="Times New Roman"/>
          <w:sz w:val="32"/>
          <w:szCs w:val="32"/>
        </w:rPr>
        <w:t>授予日：</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AC874B3"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3. </w:t>
      </w:r>
      <w:r w:rsidRPr="00C24B36">
        <w:rPr>
          <w:rFonts w:ascii="Times New Roman" w:eastAsia="仿宋" w:hAnsi="Times New Roman" w:cs="Times New Roman"/>
          <w:sz w:val="32"/>
          <w:szCs w:val="32"/>
        </w:rPr>
        <w:t>行权价格：</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元</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股</w:t>
      </w:r>
    </w:p>
    <w:p w14:paraId="5731CD92"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4.</w:t>
      </w:r>
      <w:r w:rsidRPr="00C24B36">
        <w:rPr>
          <w:rFonts w:ascii="Times New Roman" w:eastAsia="仿宋" w:hAnsi="Times New Roman" w:cs="Times New Roman"/>
          <w:sz w:val="32"/>
          <w:szCs w:val="32"/>
        </w:rPr>
        <w:t xml:space="preserve"> </w:t>
      </w:r>
      <w:r w:rsidRPr="00C24B36">
        <w:rPr>
          <w:rFonts w:ascii="Times New Roman" w:eastAsia="仿宋" w:hAnsi="Times New Roman" w:cs="Times New Roman"/>
          <w:sz w:val="32"/>
          <w:szCs w:val="32"/>
        </w:rPr>
        <w:t>可行权人数：</w:t>
      </w:r>
      <w:r w:rsidRPr="00C24B36">
        <w:rPr>
          <w:rFonts w:ascii="Times New Roman" w:eastAsia="仿宋" w:hAnsi="Times New Roman" w:cs="Times New Roman"/>
          <w:color w:val="FF0000"/>
          <w:sz w:val="32"/>
          <w:szCs w:val="32"/>
        </w:rPr>
        <w:t>（）人</w:t>
      </w:r>
    </w:p>
    <w:p w14:paraId="2CA82C03"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5. </w:t>
      </w:r>
      <w:r w:rsidRPr="00C24B36">
        <w:rPr>
          <w:rFonts w:ascii="Times New Roman" w:eastAsia="仿宋" w:hAnsi="Times New Roman" w:cs="Times New Roman"/>
          <w:sz w:val="32"/>
          <w:szCs w:val="32"/>
        </w:rPr>
        <w:t>可行权对象类型：</w:t>
      </w:r>
      <w:r w:rsidRPr="00C24B36">
        <w:rPr>
          <w:rFonts w:ascii="Times New Roman" w:eastAsia="仿宋" w:hAnsi="Times New Roman" w:cs="Times New Roman"/>
          <w:color w:val="FF0000"/>
          <w:kern w:val="0"/>
          <w:sz w:val="32"/>
          <w:szCs w:val="28"/>
        </w:rPr>
        <w:t>匚董事</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匚高级管理人员</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匚核心员工</w:t>
      </w:r>
      <w:r w:rsidRPr="00C24B36">
        <w:rPr>
          <w:rFonts w:ascii="Times New Roman" w:eastAsia="仿宋" w:hAnsi="Times New Roman" w:cs="Times New Roman"/>
          <w:color w:val="FF0000"/>
          <w:kern w:val="0"/>
          <w:sz w:val="32"/>
          <w:szCs w:val="28"/>
        </w:rPr>
        <w:t xml:space="preserve"> </w:t>
      </w:r>
      <w:r w:rsidRPr="00C24B36">
        <w:rPr>
          <w:rFonts w:ascii="Times New Roman" w:eastAsia="仿宋" w:hAnsi="Times New Roman" w:cs="Times New Roman"/>
          <w:color w:val="FF0000"/>
          <w:kern w:val="0"/>
          <w:sz w:val="32"/>
          <w:szCs w:val="28"/>
        </w:rPr>
        <w:t>匚其他，自行填写</w:t>
      </w:r>
    </w:p>
    <w:p w14:paraId="4AAD3DFD"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 xml:space="preserve">6. </w:t>
      </w:r>
      <w:r w:rsidRPr="00C24B36">
        <w:rPr>
          <w:rFonts w:ascii="Times New Roman" w:eastAsia="仿宋" w:hAnsi="Times New Roman" w:cs="Times New Roman"/>
          <w:sz w:val="32"/>
          <w:szCs w:val="32"/>
        </w:rPr>
        <w:t>可行权数量：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份</w:t>
      </w:r>
    </w:p>
    <w:p w14:paraId="732FF703"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 xml:space="preserve">7. </w:t>
      </w:r>
      <w:r w:rsidRPr="00C24B36">
        <w:rPr>
          <w:rFonts w:ascii="Times New Roman" w:eastAsia="仿宋" w:hAnsi="Times New Roman" w:cs="Times New Roman"/>
          <w:color w:val="000000" w:themeColor="text1"/>
          <w:sz w:val="32"/>
          <w:szCs w:val="32"/>
        </w:rPr>
        <w:t>股</w:t>
      </w:r>
      <w:r w:rsidRPr="00C24B36">
        <w:rPr>
          <w:rFonts w:ascii="Times New Roman" w:eastAsia="仿宋" w:hAnsi="Times New Roman" w:cs="Times New Roman"/>
          <w:sz w:val="32"/>
          <w:szCs w:val="32"/>
        </w:rPr>
        <w:t>票来源：</w:t>
      </w:r>
      <w:r w:rsidRPr="00C24B36">
        <w:rPr>
          <w:rFonts w:ascii="Times New Roman" w:eastAsia="仿宋" w:hAnsi="Times New Roman" w:cs="Times New Roman"/>
          <w:color w:val="FF0000"/>
          <w:kern w:val="0"/>
          <w:sz w:val="32"/>
          <w:szCs w:val="28"/>
        </w:rPr>
        <w:t>匚向激励对象发行股票、匚回购本公司股票、匚股东自愿赠与、匚其他（自行填写）</w:t>
      </w:r>
    </w:p>
    <w:p w14:paraId="122421B5" w14:textId="77777777" w:rsidR="005B3EC3" w:rsidRPr="00C24B36" w:rsidRDefault="005B3EC3" w:rsidP="005B3EC3">
      <w:pPr>
        <w:pBdr>
          <w:top w:val="single" w:sz="4" w:space="2"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kern w:val="0"/>
          <w:sz w:val="32"/>
          <w:szCs w:val="28"/>
        </w:rPr>
        <w:t>说明股票发行安排、股票回购安排及进展、自愿赠与的股东基本情况等。</w:t>
      </w:r>
    </w:p>
    <w:p w14:paraId="0F2DDAB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股票期权授予后</w:t>
      </w:r>
      <w:r w:rsidRPr="00C24B36">
        <w:rPr>
          <w:rFonts w:ascii="Times New Roman" w:eastAsia="仿宋" w:hAnsi="Times New Roman" w:cs="Times New Roman"/>
          <w:color w:val="FF0000"/>
          <w:sz w:val="32"/>
          <w:szCs w:val="32"/>
        </w:rPr>
        <w:t>（存在</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不存在）</w:t>
      </w:r>
      <w:r w:rsidRPr="00C24B36">
        <w:rPr>
          <w:rFonts w:ascii="Times New Roman" w:eastAsia="仿宋" w:hAnsi="Times New Roman" w:cs="Times New Roman"/>
          <w:color w:val="000000" w:themeColor="text1"/>
          <w:sz w:val="32"/>
          <w:szCs w:val="32"/>
        </w:rPr>
        <w:t>权益分派等事项，</w:t>
      </w:r>
      <w:r w:rsidRPr="00C24B36">
        <w:rPr>
          <w:rFonts w:ascii="Times New Roman" w:eastAsia="仿宋" w:hAnsi="Times New Roman" w:cs="Times New Roman"/>
          <w:color w:val="FF0000"/>
          <w:sz w:val="32"/>
          <w:szCs w:val="32"/>
        </w:rPr>
        <w:t>（已于</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X</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无需）</w:t>
      </w:r>
      <w:r w:rsidRPr="00C24B36">
        <w:rPr>
          <w:rFonts w:ascii="Times New Roman" w:eastAsia="仿宋" w:hAnsi="Times New Roman" w:cs="Times New Roman"/>
          <w:color w:val="000000" w:themeColor="text1"/>
          <w:sz w:val="32"/>
          <w:szCs w:val="32"/>
        </w:rPr>
        <w:t>对行权价格、行权数量</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color w:val="000000" w:themeColor="text1"/>
          <w:sz w:val="32"/>
          <w:szCs w:val="32"/>
        </w:rPr>
        <w:t>作出调整。</w:t>
      </w:r>
    </w:p>
    <w:p w14:paraId="6D2CA6FF" w14:textId="77777777" w:rsidR="005B3EC3" w:rsidRPr="00C24B36" w:rsidRDefault="005B3EC3" w:rsidP="005B3EC3">
      <w:pPr>
        <w:tabs>
          <w:tab w:val="left" w:pos="6600"/>
        </w:tabs>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（二）行权条件成就明细表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598"/>
        <w:gridCol w:w="599"/>
        <w:gridCol w:w="1490"/>
        <w:gridCol w:w="1353"/>
        <w:gridCol w:w="2041"/>
        <w:gridCol w:w="2041"/>
      </w:tblGrid>
      <w:tr w:rsidR="005B3EC3" w:rsidRPr="00C24B36" w14:paraId="24319C33" w14:textId="77777777" w:rsidTr="00B939C0">
        <w:trPr>
          <w:trHeight w:val="304"/>
          <w:jc w:val="center"/>
        </w:trPr>
        <w:tc>
          <w:tcPr>
            <w:tcW w:w="0" w:type="auto"/>
            <w:shd w:val="clear" w:color="auto" w:fill="auto"/>
            <w:vAlign w:val="center"/>
          </w:tcPr>
          <w:p w14:paraId="650F82E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序号</w:t>
            </w:r>
          </w:p>
        </w:tc>
        <w:tc>
          <w:tcPr>
            <w:tcW w:w="0" w:type="auto"/>
            <w:shd w:val="clear" w:color="auto" w:fill="auto"/>
            <w:vAlign w:val="center"/>
          </w:tcPr>
          <w:p w14:paraId="1F1D4138"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姓名</w:t>
            </w:r>
          </w:p>
        </w:tc>
        <w:tc>
          <w:tcPr>
            <w:tcW w:w="0" w:type="auto"/>
            <w:shd w:val="clear" w:color="auto" w:fill="auto"/>
            <w:vAlign w:val="center"/>
          </w:tcPr>
          <w:p w14:paraId="405BB36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职务</w:t>
            </w:r>
          </w:p>
        </w:tc>
        <w:tc>
          <w:tcPr>
            <w:tcW w:w="0" w:type="auto"/>
            <w:shd w:val="clear" w:color="auto" w:fill="auto"/>
            <w:vAlign w:val="center"/>
          </w:tcPr>
          <w:p w14:paraId="18FE106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行权条件成就数量（份）</w:t>
            </w:r>
          </w:p>
        </w:tc>
        <w:tc>
          <w:tcPr>
            <w:tcW w:w="0" w:type="auto"/>
            <w:vAlign w:val="center"/>
          </w:tcPr>
          <w:p w14:paraId="65C8B3D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剩余期权数量（份）</w:t>
            </w:r>
          </w:p>
        </w:tc>
        <w:tc>
          <w:tcPr>
            <w:tcW w:w="0" w:type="auto"/>
            <w:shd w:val="clear" w:color="auto" w:fill="auto"/>
            <w:vAlign w:val="center"/>
          </w:tcPr>
          <w:p w14:paraId="5FA7DFD9"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行权条件成就数量占获授数量的比例（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c>
          <w:tcPr>
            <w:tcW w:w="0" w:type="auto"/>
          </w:tcPr>
          <w:p w14:paraId="46437022"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4"/>
              </w:rPr>
            </w:pPr>
            <w:r w:rsidRPr="00C24B36">
              <w:rPr>
                <w:rFonts w:ascii="Times New Roman" w:eastAsia="仿宋" w:hAnsi="Times New Roman" w:cs="Times New Roman"/>
                <w:b/>
                <w:color w:val="000000"/>
                <w:kern w:val="0"/>
                <w:sz w:val="24"/>
                <w:szCs w:val="24"/>
              </w:rPr>
              <w:t>对应股票数量占行权前总股本的比例（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r>
      <w:tr w:rsidR="005B3EC3" w:rsidRPr="00C24B36" w14:paraId="6718FB17" w14:textId="77777777" w:rsidTr="00B939C0">
        <w:trPr>
          <w:trHeight w:val="235"/>
          <w:jc w:val="center"/>
        </w:trPr>
        <w:tc>
          <w:tcPr>
            <w:tcW w:w="0" w:type="auto"/>
            <w:gridSpan w:val="7"/>
          </w:tcPr>
          <w:p w14:paraId="1E420DD2"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一、董事、高级管理人员</w:t>
            </w:r>
          </w:p>
        </w:tc>
      </w:tr>
      <w:tr w:rsidR="005B3EC3" w:rsidRPr="00C24B36" w14:paraId="65FF8371" w14:textId="77777777" w:rsidTr="00B939C0">
        <w:trPr>
          <w:trHeight w:val="241"/>
          <w:jc w:val="center"/>
        </w:trPr>
        <w:tc>
          <w:tcPr>
            <w:tcW w:w="0" w:type="auto"/>
          </w:tcPr>
          <w:p w14:paraId="44659E5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0978223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0C42FD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616CA2A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1FA9909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71C4D6A"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3D2B89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6F7861C7" w14:textId="77777777" w:rsidTr="00B939C0">
        <w:trPr>
          <w:trHeight w:val="241"/>
          <w:jc w:val="center"/>
        </w:trPr>
        <w:tc>
          <w:tcPr>
            <w:tcW w:w="0" w:type="auto"/>
          </w:tcPr>
          <w:p w14:paraId="16626E0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5924C70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72F5583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4946716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E7854A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954704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1763EC9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4D08343" w14:textId="77777777" w:rsidTr="00B939C0">
        <w:trPr>
          <w:trHeight w:val="235"/>
          <w:jc w:val="center"/>
        </w:trPr>
        <w:tc>
          <w:tcPr>
            <w:tcW w:w="0" w:type="auto"/>
          </w:tcPr>
          <w:p w14:paraId="784BF1F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148EBFD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362619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0" w:type="auto"/>
          </w:tcPr>
          <w:p w14:paraId="30479AF4"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6105117"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7B03C00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9EA191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0420DCA1" w14:textId="77777777" w:rsidTr="00B939C0">
        <w:trPr>
          <w:trHeight w:val="226"/>
          <w:jc w:val="center"/>
        </w:trPr>
        <w:tc>
          <w:tcPr>
            <w:tcW w:w="0" w:type="auto"/>
            <w:gridSpan w:val="3"/>
          </w:tcPr>
          <w:p w14:paraId="4E484BE6" w14:textId="77777777" w:rsidR="005B3EC3" w:rsidRPr="00C24B36" w:rsidRDefault="005B3EC3" w:rsidP="00B939C0">
            <w:pPr>
              <w:autoSpaceDE w:val="0"/>
              <w:autoSpaceDN w:val="0"/>
              <w:adjustRightInd w:val="0"/>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董事、高级管理人员小计</w:t>
            </w:r>
          </w:p>
        </w:tc>
        <w:tc>
          <w:tcPr>
            <w:tcW w:w="0" w:type="auto"/>
          </w:tcPr>
          <w:p w14:paraId="469496F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D7138F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BA3E38E"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95D876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5423FB4" w14:textId="77777777" w:rsidTr="00B939C0">
        <w:trPr>
          <w:trHeight w:val="235"/>
          <w:jc w:val="center"/>
        </w:trPr>
        <w:tc>
          <w:tcPr>
            <w:tcW w:w="0" w:type="auto"/>
            <w:gridSpan w:val="7"/>
          </w:tcPr>
          <w:p w14:paraId="7BBCCE46"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二、</w:t>
            </w:r>
            <w:r w:rsidRPr="00C24B36">
              <w:rPr>
                <w:rFonts w:ascii="Times New Roman" w:eastAsia="仿宋" w:hAnsi="Times New Roman" w:cs="Times New Roman"/>
                <w:sz w:val="24"/>
                <w:szCs w:val="32"/>
              </w:rPr>
              <w:t>核心员工</w:t>
            </w:r>
          </w:p>
        </w:tc>
      </w:tr>
      <w:tr w:rsidR="005B3EC3" w:rsidRPr="00C24B36" w14:paraId="75CDCB60" w14:textId="77777777" w:rsidTr="00B939C0">
        <w:trPr>
          <w:trHeight w:val="241"/>
          <w:jc w:val="center"/>
        </w:trPr>
        <w:tc>
          <w:tcPr>
            <w:tcW w:w="0" w:type="auto"/>
          </w:tcPr>
          <w:p w14:paraId="2992A20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795DAA0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195081B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408D4C1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7AC8C1D"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187D6C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3476A81"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3B621BD8" w14:textId="77777777" w:rsidTr="00B939C0">
        <w:trPr>
          <w:trHeight w:val="241"/>
          <w:jc w:val="center"/>
        </w:trPr>
        <w:tc>
          <w:tcPr>
            <w:tcW w:w="0" w:type="auto"/>
          </w:tcPr>
          <w:p w14:paraId="7300187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65B83B9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7D2008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7E6AB5C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ECD37E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01E5E52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B948292"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4EFBC431" w14:textId="77777777" w:rsidTr="00B939C0">
        <w:trPr>
          <w:trHeight w:val="235"/>
          <w:jc w:val="center"/>
        </w:trPr>
        <w:tc>
          <w:tcPr>
            <w:tcW w:w="0" w:type="auto"/>
          </w:tcPr>
          <w:p w14:paraId="3DD3012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p>
        </w:tc>
        <w:tc>
          <w:tcPr>
            <w:tcW w:w="0" w:type="auto"/>
          </w:tcPr>
          <w:p w14:paraId="62E07DF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94DB1D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color w:val="000000"/>
                <w:kern w:val="0"/>
                <w:sz w:val="24"/>
                <w:szCs w:val="24"/>
              </w:rPr>
            </w:pPr>
          </w:p>
        </w:tc>
        <w:tc>
          <w:tcPr>
            <w:tcW w:w="0" w:type="auto"/>
          </w:tcPr>
          <w:p w14:paraId="14AD678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5B6912EF"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69084ED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7EC4624B"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52F2099" w14:textId="77777777" w:rsidTr="00B939C0">
        <w:trPr>
          <w:trHeight w:val="26"/>
          <w:jc w:val="center"/>
        </w:trPr>
        <w:tc>
          <w:tcPr>
            <w:tcW w:w="0" w:type="auto"/>
            <w:gridSpan w:val="3"/>
          </w:tcPr>
          <w:p w14:paraId="2BA269D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sz w:val="24"/>
                <w:szCs w:val="32"/>
              </w:rPr>
              <w:t>核心员工</w:t>
            </w:r>
            <w:r w:rsidRPr="00C24B36">
              <w:rPr>
                <w:rFonts w:ascii="Times New Roman" w:eastAsia="仿宋" w:hAnsi="Times New Roman" w:cs="Times New Roman"/>
                <w:color w:val="000000"/>
                <w:kern w:val="0"/>
                <w:sz w:val="24"/>
                <w:szCs w:val="24"/>
              </w:rPr>
              <w:t>小计</w:t>
            </w:r>
          </w:p>
        </w:tc>
        <w:tc>
          <w:tcPr>
            <w:tcW w:w="0" w:type="auto"/>
          </w:tcPr>
          <w:p w14:paraId="10C30F03"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26239885"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3E9EE329"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707D624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r w:rsidR="005B3EC3" w:rsidRPr="00C24B36" w14:paraId="1A70BFA3" w14:textId="77777777" w:rsidTr="00B939C0">
        <w:trPr>
          <w:trHeight w:val="313"/>
          <w:jc w:val="center"/>
        </w:trPr>
        <w:tc>
          <w:tcPr>
            <w:tcW w:w="0" w:type="auto"/>
            <w:gridSpan w:val="3"/>
            <w:vAlign w:val="center"/>
          </w:tcPr>
          <w:p w14:paraId="4C023E0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4"/>
              </w:rPr>
            </w:pPr>
            <w:r w:rsidRPr="00C24B36">
              <w:rPr>
                <w:rFonts w:ascii="Times New Roman" w:eastAsia="仿宋" w:hAnsi="Times New Roman" w:cs="Times New Roman"/>
                <w:color w:val="000000"/>
                <w:kern w:val="0"/>
                <w:sz w:val="24"/>
                <w:szCs w:val="24"/>
              </w:rPr>
              <w:t>合计</w:t>
            </w:r>
          </w:p>
        </w:tc>
        <w:tc>
          <w:tcPr>
            <w:tcW w:w="0" w:type="auto"/>
            <w:vAlign w:val="center"/>
          </w:tcPr>
          <w:p w14:paraId="0D13B34C"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47D22906"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vAlign w:val="center"/>
          </w:tcPr>
          <w:p w14:paraId="647CB0C8"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c>
          <w:tcPr>
            <w:tcW w:w="0" w:type="auto"/>
          </w:tcPr>
          <w:p w14:paraId="1E96CE30" w14:textId="77777777" w:rsidR="005B3EC3" w:rsidRPr="00C24B36" w:rsidRDefault="005B3EC3" w:rsidP="00B939C0">
            <w:pPr>
              <w:autoSpaceDE w:val="0"/>
              <w:autoSpaceDN w:val="0"/>
              <w:adjustRightInd w:val="0"/>
              <w:ind w:firstLineChars="200" w:firstLine="480"/>
              <w:jc w:val="center"/>
              <w:textAlignment w:val="center"/>
              <w:rPr>
                <w:rFonts w:ascii="Times New Roman" w:eastAsia="仿宋" w:hAnsi="Times New Roman" w:cs="Times New Roman"/>
                <w:color w:val="000000"/>
                <w:kern w:val="0"/>
                <w:sz w:val="24"/>
                <w:szCs w:val="24"/>
              </w:rPr>
            </w:pPr>
          </w:p>
        </w:tc>
      </w:tr>
    </w:tbl>
    <w:p w14:paraId="72748C8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7C401FB5"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430D6EF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黑体" w:hAnsi="Times New Roman" w:cs="Times New Roman"/>
          <w:color w:val="000000"/>
          <w:kern w:val="0"/>
          <w:sz w:val="32"/>
          <w:szCs w:val="28"/>
        </w:rPr>
        <w:t>五、缴款安排</w:t>
      </w:r>
    </w:p>
    <w:p w14:paraId="75660E0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（一）缴款时间</w:t>
      </w:r>
    </w:p>
    <w:p w14:paraId="67362E9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缴款起始日：</w:t>
      </w:r>
      <w:r w:rsidRPr="00C24B36">
        <w:rPr>
          <w:rFonts w:ascii="Times New Roman" w:eastAsia="仿宋" w:hAnsi="Times New Roman" w:cs="Times New Roman"/>
          <w:color w:val="FF0000"/>
          <w:kern w:val="0"/>
          <w:sz w:val="32"/>
          <w:szCs w:val="28"/>
        </w:rPr>
        <w:t>（）</w:t>
      </w:r>
    </w:p>
    <w:p w14:paraId="24A71CD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缴款截止日：</w:t>
      </w:r>
      <w:r w:rsidRPr="00C24B36">
        <w:rPr>
          <w:rFonts w:ascii="Times New Roman" w:eastAsia="仿宋" w:hAnsi="Times New Roman" w:cs="Times New Roman"/>
          <w:color w:val="FF0000"/>
          <w:kern w:val="0"/>
          <w:sz w:val="32"/>
          <w:szCs w:val="28"/>
        </w:rPr>
        <w:t>（）</w:t>
      </w:r>
    </w:p>
    <w:p w14:paraId="3A0B56B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（二）缴款账户</w:t>
      </w:r>
    </w:p>
    <w:p w14:paraId="6009FA0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账户名称：</w:t>
      </w:r>
      <w:r w:rsidRPr="00C24B36">
        <w:rPr>
          <w:rFonts w:ascii="Times New Roman" w:eastAsia="仿宋" w:hAnsi="Times New Roman" w:cs="Times New Roman"/>
          <w:color w:val="FF0000"/>
          <w:kern w:val="0"/>
          <w:sz w:val="32"/>
          <w:szCs w:val="28"/>
        </w:rPr>
        <w:t>（）</w:t>
      </w:r>
    </w:p>
    <w:p w14:paraId="79C8BE31"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开户银行：</w:t>
      </w:r>
      <w:r w:rsidRPr="00C24B36">
        <w:rPr>
          <w:rFonts w:ascii="Times New Roman" w:eastAsia="仿宋" w:hAnsi="Times New Roman" w:cs="Times New Roman"/>
          <w:color w:val="FF0000"/>
          <w:kern w:val="0"/>
          <w:sz w:val="32"/>
          <w:szCs w:val="28"/>
        </w:rPr>
        <w:t>（）</w:t>
      </w:r>
    </w:p>
    <w:p w14:paraId="2535691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账号：</w:t>
      </w:r>
      <w:r w:rsidRPr="00C24B36">
        <w:rPr>
          <w:rFonts w:ascii="Times New Roman" w:eastAsia="仿宋" w:hAnsi="Times New Roman" w:cs="Times New Roman"/>
          <w:color w:val="FF0000"/>
          <w:kern w:val="0"/>
          <w:sz w:val="32"/>
          <w:szCs w:val="28"/>
        </w:rPr>
        <w:t>（）</w:t>
      </w:r>
    </w:p>
    <w:p w14:paraId="0D0D8AF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其他要求</w:t>
      </w:r>
      <w:r w:rsidRPr="00C24B36">
        <w:rPr>
          <w:rFonts w:ascii="Times New Roman" w:eastAsia="仿宋" w:hAnsi="Times New Roman" w:cs="Times New Roman"/>
          <w:color w:val="FF0000"/>
          <w:kern w:val="0"/>
          <w:sz w:val="32"/>
          <w:szCs w:val="28"/>
        </w:rPr>
        <w:t>（如有）</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FF0000"/>
          <w:kern w:val="0"/>
          <w:sz w:val="32"/>
          <w:szCs w:val="28"/>
        </w:rPr>
        <w:t>（）</w:t>
      </w:r>
    </w:p>
    <w:p w14:paraId="5B99305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（三）联系方式</w:t>
      </w:r>
    </w:p>
    <w:p w14:paraId="1EE0A18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联系人姓名：</w:t>
      </w:r>
      <w:r w:rsidRPr="00C24B36">
        <w:rPr>
          <w:rFonts w:ascii="Times New Roman" w:eastAsia="仿宋" w:hAnsi="Times New Roman" w:cs="Times New Roman"/>
          <w:color w:val="FF0000"/>
          <w:kern w:val="0"/>
          <w:sz w:val="32"/>
          <w:szCs w:val="28"/>
        </w:rPr>
        <w:t>（）</w:t>
      </w:r>
    </w:p>
    <w:p w14:paraId="2AA1475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电话：</w:t>
      </w:r>
      <w:r w:rsidRPr="00C24B36">
        <w:rPr>
          <w:rFonts w:ascii="Times New Roman" w:eastAsia="仿宋" w:hAnsi="Times New Roman" w:cs="Times New Roman"/>
          <w:color w:val="FF0000"/>
          <w:kern w:val="0"/>
          <w:sz w:val="32"/>
          <w:szCs w:val="28"/>
        </w:rPr>
        <w:t>（）</w:t>
      </w:r>
    </w:p>
    <w:p w14:paraId="083A3D7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传真：</w:t>
      </w:r>
      <w:r w:rsidRPr="00C24B36">
        <w:rPr>
          <w:rFonts w:ascii="Times New Roman" w:eastAsia="仿宋" w:hAnsi="Times New Roman" w:cs="Times New Roman"/>
          <w:color w:val="FF0000"/>
          <w:kern w:val="0"/>
          <w:sz w:val="32"/>
          <w:szCs w:val="28"/>
        </w:rPr>
        <w:t>（）</w:t>
      </w:r>
    </w:p>
    <w:p w14:paraId="3D54601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b/>
          <w:color w:val="000000"/>
          <w:kern w:val="0"/>
          <w:sz w:val="32"/>
          <w:szCs w:val="28"/>
        </w:rPr>
      </w:pPr>
      <w:r w:rsidRPr="00C24B36">
        <w:rPr>
          <w:rFonts w:ascii="Times New Roman" w:eastAsia="仿宋" w:hAnsi="Times New Roman" w:cs="Times New Roman"/>
          <w:color w:val="000000"/>
          <w:kern w:val="0"/>
          <w:sz w:val="32"/>
          <w:szCs w:val="28"/>
        </w:rPr>
        <w:t>联系地址：</w:t>
      </w:r>
      <w:r w:rsidRPr="00C24B36">
        <w:rPr>
          <w:rFonts w:ascii="Times New Roman" w:eastAsia="仿宋" w:hAnsi="Times New Roman" w:cs="Times New Roman"/>
          <w:color w:val="FF0000"/>
          <w:kern w:val="0"/>
          <w:sz w:val="32"/>
          <w:szCs w:val="28"/>
        </w:rPr>
        <w:t>（）</w:t>
      </w:r>
    </w:p>
    <w:p w14:paraId="68F7EB4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六</w:t>
      </w:r>
      <w:r w:rsidRPr="00C24B36">
        <w:rPr>
          <w:rFonts w:ascii="Times New Roman" w:eastAsia="黑体" w:hAnsi="Times New Roman" w:cs="Times New Roman"/>
          <w:color w:val="000000"/>
          <w:sz w:val="32"/>
          <w:szCs w:val="32"/>
        </w:rPr>
        <w:t>、</w:t>
      </w:r>
      <w:r w:rsidRPr="00C24B36">
        <w:rPr>
          <w:rFonts w:ascii="Times New Roman" w:eastAsia="黑体" w:hAnsi="Times New Roman" w:cs="Times New Roman"/>
          <w:sz w:val="32"/>
          <w:szCs w:val="32"/>
        </w:rPr>
        <w:t>备查文件</w:t>
      </w:r>
    </w:p>
    <w:p w14:paraId="0A09420F" w14:textId="77777777" w:rsidR="005B3EC3" w:rsidRPr="00C24B36" w:rsidRDefault="005B3EC3" w:rsidP="005B3EC3">
      <w:pPr>
        <w:snapToGrid w:val="0"/>
        <w:spacing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2037EF53" w14:textId="77777777" w:rsidR="005B3EC3" w:rsidRPr="00C24B36" w:rsidRDefault="005B3EC3" w:rsidP="005B3EC3">
      <w:pPr>
        <w:snapToGrid w:val="0"/>
        <w:spacing w:line="360" w:lineRule="auto"/>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（二）其他证明文件。</w:t>
      </w:r>
    </w:p>
    <w:p w14:paraId="1CE50DA2" w14:textId="77777777" w:rsidR="005B3EC3" w:rsidRPr="00C24B36" w:rsidRDefault="005B3EC3" w:rsidP="005B3EC3">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r w:rsidRPr="00C24B36">
        <w:rPr>
          <w:rFonts w:ascii="Times New Roman" w:eastAsia="仿宋" w:hAnsi="Times New Roman" w:cs="Times New Roman"/>
          <w:color w:val="000000"/>
          <w:kern w:val="0"/>
          <w:sz w:val="32"/>
          <w:szCs w:val="32"/>
          <w:lang w:val="zh-CN"/>
        </w:rPr>
        <w:t xml:space="preserve">                                                  </w:t>
      </w:r>
      <w:r w:rsidRPr="00C24B36">
        <w:rPr>
          <w:rFonts w:ascii="Times New Roman" w:eastAsia="仿宋" w:hAnsi="Times New Roman" w:cs="Times New Roman"/>
          <w:color w:val="FF0000"/>
          <w:kern w:val="0"/>
          <w:sz w:val="32"/>
          <w:szCs w:val="32"/>
          <w:lang w:val="zh-CN"/>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日）</w:t>
      </w:r>
    </w:p>
    <w:p w14:paraId="1A48C876"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753F0AB7" w14:textId="21F87A5A" w:rsidR="005B3EC3" w:rsidRPr="00C24B36" w:rsidRDefault="005B3EC3" w:rsidP="005B3EC3">
      <w:pPr>
        <w:pStyle w:val="10"/>
        <w:spacing w:before="0" w:after="0" w:line="640" w:lineRule="exact"/>
        <w:jc w:val="center"/>
        <w:rPr>
          <w:rFonts w:eastAsia="方正大标宋简体"/>
          <w:b w:val="0"/>
        </w:rPr>
      </w:pPr>
      <w:bookmarkStart w:id="395" w:name="_Toc530688924"/>
      <w:bookmarkStart w:id="396" w:name="_Toc532482778"/>
      <w:bookmarkStart w:id="397" w:name="_Toc87012123"/>
      <w:r w:rsidRPr="00C24B36">
        <w:rPr>
          <w:rFonts w:eastAsia="方正大标宋简体"/>
          <w:b w:val="0"/>
        </w:rPr>
        <w:t>第</w:t>
      </w:r>
      <w:r w:rsidRPr="00C24B36">
        <w:rPr>
          <w:rFonts w:eastAsia="方正大标宋简体"/>
          <w:b w:val="0"/>
          <w:lang w:eastAsia="zh-CN"/>
        </w:rPr>
        <w:t>9</w:t>
      </w:r>
      <w:r w:rsidRPr="00C24B36">
        <w:rPr>
          <w:rFonts w:eastAsia="方正大标宋简体"/>
          <w:b w:val="0"/>
        </w:rPr>
        <w:t>4</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 xml:space="preserve"> </w:t>
      </w:r>
      <w:r w:rsidRPr="00C24B36">
        <w:rPr>
          <w:rFonts w:eastAsia="方正大标宋简体"/>
          <w:b w:val="0"/>
        </w:rPr>
        <w:t>挂牌公司股权激励计划股票期权</w:t>
      </w:r>
      <w:bookmarkEnd w:id="395"/>
      <w:bookmarkEnd w:id="396"/>
      <w:r w:rsidRPr="00C24B36">
        <w:rPr>
          <w:rFonts w:eastAsia="方正大标宋简体"/>
          <w:b w:val="0"/>
        </w:rPr>
        <w:t>行权结果公告格式模板</w:t>
      </w:r>
      <w:bookmarkEnd w:id="397"/>
    </w:p>
    <w:p w14:paraId="0E8B02FF"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05FEB580"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 xml:space="preserve"> </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1785A035"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7C5FC746" w14:textId="77777777" w:rsidR="005B3EC3" w:rsidRPr="00C24B36" w:rsidRDefault="005B3EC3" w:rsidP="005B3EC3">
      <w:pPr>
        <w:ind w:leftChars="405" w:left="850" w:rightChars="377" w:right="792"/>
        <w:jc w:val="center"/>
        <w:rPr>
          <w:rFonts w:ascii="Times New Roman" w:eastAsia="方正大标宋简体" w:hAnsi="Times New Roman" w:cs="Times New Roman"/>
          <w:b/>
        </w:rPr>
      </w:pPr>
      <w:bookmarkStart w:id="398" w:name="_Toc530688926"/>
      <w:bookmarkStart w:id="399" w:name="_Toc532482780"/>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公司股权激励计划</w:t>
      </w:r>
      <w:bookmarkStart w:id="400" w:name="_Toc530688927"/>
      <w:bookmarkEnd w:id="398"/>
      <w:r w:rsidRPr="00C24B36">
        <w:rPr>
          <w:rFonts w:ascii="Times New Roman" w:eastAsia="方正大标宋简体" w:hAnsi="Times New Roman" w:cs="Times New Roman"/>
          <w:sz w:val="44"/>
          <w:szCs w:val="44"/>
        </w:rPr>
        <w:t>股票期权</w:t>
      </w:r>
      <w:bookmarkStart w:id="401" w:name="_Toc532482781"/>
      <w:bookmarkEnd w:id="399"/>
      <w:r w:rsidRPr="00C24B36">
        <w:rPr>
          <w:rFonts w:ascii="Times New Roman" w:eastAsia="方正大标宋简体" w:hAnsi="Times New Roman" w:cs="Times New Roman"/>
          <w:sz w:val="44"/>
          <w:szCs w:val="44"/>
        </w:rPr>
        <w:t>行权结果公告</w:t>
      </w:r>
      <w:bookmarkEnd w:id="400"/>
      <w:bookmarkEnd w:id="401"/>
    </w:p>
    <w:p w14:paraId="016CC736" w14:textId="77777777" w:rsidR="005B3EC3" w:rsidRPr="00C24B36" w:rsidRDefault="005B3EC3" w:rsidP="005B3EC3">
      <w:pPr>
        <w:rPr>
          <w:rFonts w:ascii="Times New Roman" w:hAnsi="Times New Roman" w:cs="Times New Roman"/>
        </w:rPr>
      </w:pPr>
    </w:p>
    <w:p w14:paraId="452322FB" w14:textId="77777777" w:rsidR="005B3EC3" w:rsidRPr="00C24B36" w:rsidRDefault="005B3EC3" w:rsidP="005B3EC3">
      <w:pPr>
        <w:rPr>
          <w:rFonts w:ascii="Times New Roman" w:hAnsi="Times New Roman" w:cs="Times New Roman"/>
        </w:rPr>
      </w:pPr>
    </w:p>
    <w:p w14:paraId="7001D225"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10E7CE61"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w:t>
      </w:r>
      <w:r w:rsidRPr="00C24B36">
        <w:rPr>
          <w:rFonts w:ascii="Times New Roman" w:eastAsia="仿宋" w:hAnsi="Times New Roman" w:cs="Times New Roman"/>
          <w:sz w:val="24"/>
        </w:rPr>
        <w:t xml:space="preserve">      </w:t>
      </w:r>
      <w:r w:rsidRPr="00C24B36">
        <w:rPr>
          <w:rFonts w:ascii="Times New Roman" w:eastAsia="仿宋" w:hAnsi="Times New Roman" w:cs="Times New Roman"/>
          <w:sz w:val="24"/>
        </w:rPr>
        <w:t>（具体和明确的理由）不能保证公告内容真实、准确、完整。</w:t>
      </w:r>
    </w:p>
    <w:p w14:paraId="27E5194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一、股票期权行权结果</w:t>
      </w:r>
    </w:p>
    <w:p w14:paraId="1B08BCC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（一）实际行权基本情况</w:t>
      </w:r>
    </w:p>
    <w:p w14:paraId="393EBFF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说明本次期权实际行权情况，包括期权简称及代码、授予日、股票登记日、可交易日、行权价格、实际行权人数、实际行权数量等。</w:t>
      </w:r>
    </w:p>
    <w:p w14:paraId="3756230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（二）实际行权明细表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601"/>
        <w:gridCol w:w="601"/>
        <w:gridCol w:w="1290"/>
        <w:gridCol w:w="1361"/>
        <w:gridCol w:w="1922"/>
        <w:gridCol w:w="2343"/>
      </w:tblGrid>
      <w:tr w:rsidR="005B3EC3" w:rsidRPr="00C24B36" w14:paraId="5D032688" w14:textId="77777777" w:rsidTr="00B939C0">
        <w:trPr>
          <w:trHeight w:val="628"/>
          <w:jc w:val="center"/>
        </w:trPr>
        <w:tc>
          <w:tcPr>
            <w:tcW w:w="0" w:type="auto"/>
            <w:shd w:val="clear" w:color="auto" w:fill="auto"/>
            <w:vAlign w:val="center"/>
          </w:tcPr>
          <w:p w14:paraId="7E8A3F9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序号</w:t>
            </w:r>
          </w:p>
        </w:tc>
        <w:tc>
          <w:tcPr>
            <w:tcW w:w="0" w:type="auto"/>
            <w:shd w:val="clear" w:color="auto" w:fill="auto"/>
            <w:vAlign w:val="center"/>
          </w:tcPr>
          <w:p w14:paraId="18B5AC3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姓名</w:t>
            </w:r>
          </w:p>
        </w:tc>
        <w:tc>
          <w:tcPr>
            <w:tcW w:w="0" w:type="auto"/>
            <w:shd w:val="clear" w:color="auto" w:fill="auto"/>
            <w:vAlign w:val="center"/>
          </w:tcPr>
          <w:p w14:paraId="0C9B99D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职务</w:t>
            </w:r>
          </w:p>
        </w:tc>
        <w:tc>
          <w:tcPr>
            <w:tcW w:w="0" w:type="auto"/>
            <w:vAlign w:val="center"/>
          </w:tcPr>
          <w:p w14:paraId="486A606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可行权数量（份）</w:t>
            </w:r>
          </w:p>
        </w:tc>
        <w:tc>
          <w:tcPr>
            <w:tcW w:w="0" w:type="auto"/>
            <w:shd w:val="clear" w:color="auto" w:fill="auto"/>
            <w:vAlign w:val="center"/>
          </w:tcPr>
          <w:p w14:paraId="3400C38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实际行权数量（份）</w:t>
            </w:r>
          </w:p>
        </w:tc>
        <w:tc>
          <w:tcPr>
            <w:tcW w:w="0" w:type="auto"/>
            <w:vAlign w:val="center"/>
          </w:tcPr>
          <w:p w14:paraId="1C590A4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实际行权数量占</w:t>
            </w:r>
            <w:r w:rsidRPr="00C24B36">
              <w:rPr>
                <w:rFonts w:ascii="Times New Roman" w:eastAsia="仿宋" w:hAnsi="Times New Roman" w:cs="Times New Roman"/>
                <w:b/>
                <w:color w:val="000000"/>
                <w:kern w:val="0"/>
                <w:sz w:val="24"/>
                <w:szCs w:val="24"/>
              </w:rPr>
              <w:t>获授数量的比例（</w:t>
            </w:r>
            <w:r w:rsidRPr="00C24B36">
              <w:rPr>
                <w:rFonts w:ascii="Times New Roman" w:eastAsia="仿宋" w:hAnsi="Times New Roman" w:cs="Times New Roman"/>
                <w:b/>
                <w:color w:val="000000"/>
                <w:kern w:val="0"/>
                <w:sz w:val="24"/>
                <w:szCs w:val="24"/>
              </w:rPr>
              <w:t>%</w:t>
            </w:r>
            <w:r w:rsidRPr="00C24B36">
              <w:rPr>
                <w:rFonts w:ascii="Times New Roman" w:eastAsia="仿宋" w:hAnsi="Times New Roman" w:cs="Times New Roman"/>
                <w:b/>
                <w:color w:val="000000"/>
                <w:kern w:val="0"/>
                <w:sz w:val="24"/>
                <w:szCs w:val="24"/>
              </w:rPr>
              <w:t>）</w:t>
            </w:r>
          </w:p>
        </w:tc>
        <w:tc>
          <w:tcPr>
            <w:tcW w:w="0" w:type="auto"/>
          </w:tcPr>
          <w:p w14:paraId="1EEBF42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实际行权对应股票数量占行权后总股本的比例（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r>
      <w:tr w:rsidR="005B3EC3" w:rsidRPr="00C24B36" w14:paraId="1B20B42A" w14:textId="77777777" w:rsidTr="00B939C0">
        <w:trPr>
          <w:jc w:val="center"/>
        </w:trPr>
        <w:tc>
          <w:tcPr>
            <w:tcW w:w="0" w:type="auto"/>
            <w:gridSpan w:val="7"/>
          </w:tcPr>
          <w:p w14:paraId="5CEA147C" w14:textId="77777777" w:rsidR="005B3EC3" w:rsidRPr="00C24B36" w:rsidRDefault="005B3EC3" w:rsidP="00B939C0">
            <w:pPr>
              <w:autoSpaceDE w:val="0"/>
              <w:autoSpaceDN w:val="0"/>
              <w:adjustRightInd w:val="0"/>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一、董事、高级管理人员</w:t>
            </w:r>
          </w:p>
        </w:tc>
      </w:tr>
      <w:tr w:rsidR="005B3EC3" w:rsidRPr="00C24B36" w14:paraId="6741E71E" w14:textId="77777777" w:rsidTr="00B939C0">
        <w:trPr>
          <w:jc w:val="center"/>
        </w:trPr>
        <w:tc>
          <w:tcPr>
            <w:tcW w:w="0" w:type="auto"/>
          </w:tcPr>
          <w:p w14:paraId="50AC5DF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7F9CA03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6BC657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48DFC5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617967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1F31CE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6A9B2E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03D2C3EA" w14:textId="77777777" w:rsidTr="00B939C0">
        <w:trPr>
          <w:jc w:val="center"/>
        </w:trPr>
        <w:tc>
          <w:tcPr>
            <w:tcW w:w="0" w:type="auto"/>
          </w:tcPr>
          <w:p w14:paraId="664C4C9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1822AC1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530145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08A2E3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1BEC8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A4E4DE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910C7E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2224AA95" w14:textId="77777777" w:rsidTr="00B939C0">
        <w:trPr>
          <w:jc w:val="center"/>
        </w:trPr>
        <w:tc>
          <w:tcPr>
            <w:tcW w:w="0" w:type="auto"/>
          </w:tcPr>
          <w:p w14:paraId="47B2A24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2B0949F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E66D14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977A77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E60B18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E86BF4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265456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71306E8B" w14:textId="77777777" w:rsidTr="00B939C0">
        <w:trPr>
          <w:jc w:val="center"/>
        </w:trPr>
        <w:tc>
          <w:tcPr>
            <w:tcW w:w="0" w:type="auto"/>
            <w:gridSpan w:val="3"/>
          </w:tcPr>
          <w:p w14:paraId="73B0DD02"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董事、高级管理人员小计</w:t>
            </w:r>
          </w:p>
        </w:tc>
        <w:tc>
          <w:tcPr>
            <w:tcW w:w="0" w:type="auto"/>
          </w:tcPr>
          <w:p w14:paraId="631B8F7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35C685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B1B480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0A691B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2DB02C27" w14:textId="77777777" w:rsidTr="00B939C0">
        <w:trPr>
          <w:jc w:val="center"/>
        </w:trPr>
        <w:tc>
          <w:tcPr>
            <w:tcW w:w="0" w:type="auto"/>
            <w:gridSpan w:val="7"/>
          </w:tcPr>
          <w:p w14:paraId="6A0DC7A0" w14:textId="77777777" w:rsidR="005B3EC3" w:rsidRPr="00C24B36" w:rsidRDefault="005B3EC3" w:rsidP="00B939C0">
            <w:pPr>
              <w:autoSpaceDE w:val="0"/>
              <w:autoSpaceDN w:val="0"/>
              <w:adjustRightInd w:val="0"/>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二、核心员工</w:t>
            </w:r>
          </w:p>
        </w:tc>
      </w:tr>
      <w:tr w:rsidR="005B3EC3" w:rsidRPr="00C24B36" w14:paraId="30ABA22F" w14:textId="77777777" w:rsidTr="00B939C0">
        <w:trPr>
          <w:jc w:val="center"/>
        </w:trPr>
        <w:tc>
          <w:tcPr>
            <w:tcW w:w="0" w:type="auto"/>
          </w:tcPr>
          <w:p w14:paraId="5A9AA4A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79AB049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0DAF21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A87084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956033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3C5D98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837D32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731E3BEC" w14:textId="77777777" w:rsidTr="00B939C0">
        <w:trPr>
          <w:jc w:val="center"/>
        </w:trPr>
        <w:tc>
          <w:tcPr>
            <w:tcW w:w="0" w:type="auto"/>
          </w:tcPr>
          <w:p w14:paraId="4379AEF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2E39A43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45E19E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9140AF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F6203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D3EC07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B69563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5665AC9" w14:textId="77777777" w:rsidTr="00B939C0">
        <w:trPr>
          <w:jc w:val="center"/>
        </w:trPr>
        <w:tc>
          <w:tcPr>
            <w:tcW w:w="0" w:type="auto"/>
          </w:tcPr>
          <w:p w14:paraId="69EDBDC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0973F0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55AF74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DCCDD3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74F8E4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212FB7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D45AF6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00FFFAA" w14:textId="77777777" w:rsidTr="00B939C0">
        <w:trPr>
          <w:trHeight w:val="70"/>
          <w:jc w:val="center"/>
        </w:trPr>
        <w:tc>
          <w:tcPr>
            <w:tcW w:w="0" w:type="auto"/>
            <w:gridSpan w:val="3"/>
          </w:tcPr>
          <w:p w14:paraId="12B5812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核心员工小计</w:t>
            </w:r>
          </w:p>
        </w:tc>
        <w:tc>
          <w:tcPr>
            <w:tcW w:w="0" w:type="auto"/>
          </w:tcPr>
          <w:p w14:paraId="582773A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C8BBA8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77EF0F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BEEB7D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77C1E3E" w14:textId="77777777" w:rsidTr="00B939C0">
        <w:trPr>
          <w:jc w:val="center"/>
        </w:trPr>
        <w:tc>
          <w:tcPr>
            <w:tcW w:w="0" w:type="auto"/>
            <w:gridSpan w:val="3"/>
          </w:tcPr>
          <w:p w14:paraId="50CFCBB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合计</w:t>
            </w:r>
          </w:p>
        </w:tc>
        <w:tc>
          <w:tcPr>
            <w:tcW w:w="0" w:type="auto"/>
          </w:tcPr>
          <w:p w14:paraId="4EC7E73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5FE868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7C609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E92F98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bl>
    <w:p w14:paraId="0FA0F4C9"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如行权象包括单独或合计持有挂牌公司</w:t>
      </w:r>
      <w:r w:rsidRPr="00C24B36">
        <w:rPr>
          <w:rFonts w:ascii="Times New Roman" w:eastAsia="仿宋" w:hAnsi="Times New Roman" w:cs="Times New Roman"/>
          <w:color w:val="000000"/>
          <w:kern w:val="0"/>
          <w:sz w:val="32"/>
          <w:szCs w:val="28"/>
        </w:rPr>
        <w:t>5%</w:t>
      </w:r>
      <w:r w:rsidRPr="00C24B36">
        <w:rPr>
          <w:rFonts w:ascii="Times New Roman" w:eastAsia="仿宋" w:hAnsi="Times New Roman" w:cs="Times New Roman"/>
          <w:color w:val="000000"/>
          <w:kern w:val="0"/>
          <w:sz w:val="32"/>
          <w:szCs w:val="28"/>
        </w:rPr>
        <w:t>以上股份的股东或实际控制人及其配偶、父母、子女，应当予以说明。</w:t>
      </w:r>
    </w:p>
    <w:p w14:paraId="2CDB88B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（二）本次行权结果与可行权情况的差异说明。</w:t>
      </w:r>
    </w:p>
    <w:p w14:paraId="7D183861"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二、行权前后相关情况对比</w:t>
      </w:r>
    </w:p>
    <w:p w14:paraId="2537DD0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（一）行权对象持股变动情况</w:t>
      </w:r>
    </w:p>
    <w:tbl>
      <w:tblPr>
        <w:tblStyle w:val="a4"/>
        <w:tblW w:w="0" w:type="auto"/>
        <w:tblLook w:val="04A0" w:firstRow="1" w:lastRow="0" w:firstColumn="1" w:lastColumn="0" w:noHBand="0" w:noVBand="1"/>
      </w:tblPr>
      <w:tblGrid>
        <w:gridCol w:w="945"/>
        <w:gridCol w:w="519"/>
        <w:gridCol w:w="1189"/>
        <w:gridCol w:w="1188"/>
        <w:gridCol w:w="1251"/>
        <w:gridCol w:w="1189"/>
        <w:gridCol w:w="1188"/>
        <w:gridCol w:w="1251"/>
      </w:tblGrid>
      <w:tr w:rsidR="005B3EC3" w:rsidRPr="00C24B36" w14:paraId="74700EEB" w14:textId="77777777" w:rsidTr="00B939C0">
        <w:tc>
          <w:tcPr>
            <w:tcW w:w="0" w:type="auto"/>
            <w:vMerge w:val="restart"/>
            <w:vAlign w:val="center"/>
          </w:tcPr>
          <w:p w14:paraId="6B26E55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序号</w:t>
            </w:r>
          </w:p>
        </w:tc>
        <w:tc>
          <w:tcPr>
            <w:tcW w:w="0" w:type="auto"/>
            <w:vMerge w:val="restart"/>
            <w:vAlign w:val="center"/>
          </w:tcPr>
          <w:p w14:paraId="4E39940C"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姓名</w:t>
            </w:r>
          </w:p>
        </w:tc>
        <w:tc>
          <w:tcPr>
            <w:tcW w:w="0" w:type="auto"/>
            <w:gridSpan w:val="3"/>
          </w:tcPr>
          <w:p w14:paraId="11F16EFF"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行权前持股情况</w:t>
            </w:r>
          </w:p>
        </w:tc>
        <w:tc>
          <w:tcPr>
            <w:tcW w:w="0" w:type="auto"/>
            <w:gridSpan w:val="3"/>
          </w:tcPr>
          <w:p w14:paraId="763BEFE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行权后持股情况</w:t>
            </w:r>
          </w:p>
        </w:tc>
      </w:tr>
      <w:tr w:rsidR="005B3EC3" w:rsidRPr="00C24B36" w14:paraId="3685841F" w14:textId="77777777" w:rsidTr="00B939C0">
        <w:tc>
          <w:tcPr>
            <w:tcW w:w="0" w:type="auto"/>
            <w:vMerge/>
          </w:tcPr>
          <w:p w14:paraId="09F933A7"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vMerge/>
          </w:tcPr>
          <w:p w14:paraId="383F3EE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tcPr>
          <w:p w14:paraId="6D5CBDF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19F19B35"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64DC035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c>
          <w:tcPr>
            <w:tcW w:w="0" w:type="auto"/>
          </w:tcPr>
          <w:p w14:paraId="677803B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023302F6"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7A05406D"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r>
      <w:tr w:rsidR="005B3EC3" w:rsidRPr="00C24B36" w14:paraId="63CB5DEE" w14:textId="77777777" w:rsidTr="00B939C0">
        <w:tc>
          <w:tcPr>
            <w:tcW w:w="0" w:type="auto"/>
            <w:gridSpan w:val="8"/>
          </w:tcPr>
          <w:p w14:paraId="3B2A60AB"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一、董事、高级管理人员</w:t>
            </w:r>
          </w:p>
        </w:tc>
      </w:tr>
      <w:tr w:rsidR="005B3EC3" w:rsidRPr="00C24B36" w14:paraId="2E66A6FE" w14:textId="77777777" w:rsidTr="00B939C0">
        <w:tc>
          <w:tcPr>
            <w:tcW w:w="0" w:type="auto"/>
          </w:tcPr>
          <w:p w14:paraId="0BDF5D3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tcPr>
          <w:p w14:paraId="1306B93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3FCC82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397511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F0EBFC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3E079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5A0458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0977B6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15E06190" w14:textId="77777777" w:rsidTr="00B939C0">
        <w:tc>
          <w:tcPr>
            <w:tcW w:w="0" w:type="auto"/>
          </w:tcPr>
          <w:p w14:paraId="3321201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tcPr>
          <w:p w14:paraId="18D7CBB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9AF3DB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2E06B1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678BBE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0CE4EE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5B5218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0D2E67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2746D1FE" w14:textId="77777777" w:rsidTr="00B939C0">
        <w:tc>
          <w:tcPr>
            <w:tcW w:w="0" w:type="auto"/>
          </w:tcPr>
          <w:p w14:paraId="5C0B8E3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（自动添行）</w:t>
            </w:r>
          </w:p>
        </w:tc>
        <w:tc>
          <w:tcPr>
            <w:tcW w:w="0" w:type="auto"/>
          </w:tcPr>
          <w:p w14:paraId="425C3AC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7470FB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C321D1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992FE1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72B2A3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DFFB37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593844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159E4E77" w14:textId="77777777" w:rsidTr="00B939C0">
        <w:tc>
          <w:tcPr>
            <w:tcW w:w="0" w:type="auto"/>
            <w:gridSpan w:val="8"/>
          </w:tcPr>
          <w:p w14:paraId="62F2BF35"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二、核心员工</w:t>
            </w:r>
          </w:p>
        </w:tc>
      </w:tr>
      <w:tr w:rsidR="005B3EC3" w:rsidRPr="00C24B36" w14:paraId="0ABEE3EE" w14:textId="77777777" w:rsidTr="00B939C0">
        <w:tc>
          <w:tcPr>
            <w:tcW w:w="0" w:type="auto"/>
          </w:tcPr>
          <w:p w14:paraId="7534E88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1</w:t>
            </w:r>
          </w:p>
        </w:tc>
        <w:tc>
          <w:tcPr>
            <w:tcW w:w="0" w:type="auto"/>
          </w:tcPr>
          <w:p w14:paraId="09C9267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4D639B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971E79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1CD92B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6819B8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538038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0EC0D1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67E8EB01" w14:textId="77777777" w:rsidTr="00B939C0">
        <w:tc>
          <w:tcPr>
            <w:tcW w:w="0" w:type="auto"/>
          </w:tcPr>
          <w:p w14:paraId="583ADA4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2</w:t>
            </w:r>
          </w:p>
        </w:tc>
        <w:tc>
          <w:tcPr>
            <w:tcW w:w="0" w:type="auto"/>
          </w:tcPr>
          <w:p w14:paraId="64D3E3A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FD24B8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1A922A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0A471D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FAFE58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A061EA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7D2AAA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0FFA11EE" w14:textId="77777777" w:rsidTr="00B939C0">
        <w:tc>
          <w:tcPr>
            <w:tcW w:w="0" w:type="auto"/>
          </w:tcPr>
          <w:p w14:paraId="6D8C83C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（自动添行）</w:t>
            </w:r>
          </w:p>
        </w:tc>
        <w:tc>
          <w:tcPr>
            <w:tcW w:w="0" w:type="auto"/>
          </w:tcPr>
          <w:p w14:paraId="42A7E07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D5A8B7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5A65A4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9E3540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11A72E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EB68E6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C8330F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6D5D09F4" w14:textId="77777777" w:rsidTr="00B939C0">
        <w:tc>
          <w:tcPr>
            <w:tcW w:w="0" w:type="auto"/>
            <w:gridSpan w:val="2"/>
          </w:tcPr>
          <w:p w14:paraId="078E92A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合计</w:t>
            </w:r>
          </w:p>
        </w:tc>
        <w:tc>
          <w:tcPr>
            <w:tcW w:w="0" w:type="auto"/>
          </w:tcPr>
          <w:p w14:paraId="039CFD8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8B76E0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005B72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650F3A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A9FC0B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DB0A95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2553BAF2"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（二）公司股权结构变动情况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296"/>
        <w:gridCol w:w="1461"/>
        <w:gridCol w:w="1303"/>
        <w:gridCol w:w="1343"/>
        <w:gridCol w:w="1318"/>
      </w:tblGrid>
      <w:tr w:rsidR="005B3EC3" w:rsidRPr="00C24B36" w14:paraId="266BBA90" w14:textId="77777777" w:rsidTr="00B939C0">
        <w:trPr>
          <w:trHeight w:val="351"/>
          <w:jc w:val="center"/>
        </w:trPr>
        <w:tc>
          <w:tcPr>
            <w:tcW w:w="1146" w:type="pct"/>
            <w:vMerge w:val="restart"/>
            <w:vAlign w:val="center"/>
          </w:tcPr>
          <w:p w14:paraId="18379F9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581" w:type="pct"/>
            <w:gridSpan w:val="2"/>
            <w:vAlign w:val="center"/>
          </w:tcPr>
          <w:p w14:paraId="28F16CB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变动前</w:t>
            </w:r>
          </w:p>
        </w:tc>
        <w:tc>
          <w:tcPr>
            <w:tcW w:w="747" w:type="pct"/>
            <w:vAlign w:val="center"/>
          </w:tcPr>
          <w:p w14:paraId="50E4B00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本次变动</w:t>
            </w:r>
          </w:p>
        </w:tc>
        <w:tc>
          <w:tcPr>
            <w:tcW w:w="1526" w:type="pct"/>
            <w:gridSpan w:val="2"/>
            <w:vAlign w:val="center"/>
          </w:tcPr>
          <w:p w14:paraId="7041C69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变动后</w:t>
            </w:r>
          </w:p>
        </w:tc>
      </w:tr>
      <w:tr w:rsidR="005B3EC3" w:rsidRPr="00C24B36" w14:paraId="60EAA0DE" w14:textId="77777777" w:rsidTr="00B939C0">
        <w:trPr>
          <w:trHeight w:val="351"/>
          <w:jc w:val="center"/>
        </w:trPr>
        <w:tc>
          <w:tcPr>
            <w:tcW w:w="1146" w:type="pct"/>
            <w:vMerge/>
            <w:vAlign w:val="center"/>
          </w:tcPr>
          <w:p w14:paraId="0DE0F2F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p>
        </w:tc>
        <w:tc>
          <w:tcPr>
            <w:tcW w:w="743" w:type="pct"/>
            <w:vAlign w:val="center"/>
          </w:tcPr>
          <w:p w14:paraId="09D5C09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38" w:type="pct"/>
            <w:vAlign w:val="center"/>
          </w:tcPr>
          <w:p w14:paraId="684AA9B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747" w:type="pct"/>
            <w:vAlign w:val="center"/>
          </w:tcPr>
          <w:p w14:paraId="135E90A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70" w:type="pct"/>
            <w:vAlign w:val="center"/>
          </w:tcPr>
          <w:p w14:paraId="2DE10E9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56" w:type="pct"/>
            <w:vAlign w:val="center"/>
          </w:tcPr>
          <w:p w14:paraId="2DF9BD9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4754A558" w14:textId="77777777" w:rsidTr="00B939C0">
        <w:trPr>
          <w:trHeight w:val="317"/>
          <w:jc w:val="center"/>
        </w:trPr>
        <w:tc>
          <w:tcPr>
            <w:tcW w:w="1146" w:type="pct"/>
            <w:vAlign w:val="center"/>
          </w:tcPr>
          <w:p w14:paraId="242A572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有限售条件股份</w:t>
            </w:r>
          </w:p>
        </w:tc>
        <w:tc>
          <w:tcPr>
            <w:tcW w:w="743" w:type="pct"/>
            <w:vAlign w:val="center"/>
          </w:tcPr>
          <w:p w14:paraId="075DC88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33E2FC0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7" w:type="pct"/>
            <w:vAlign w:val="center"/>
          </w:tcPr>
          <w:p w14:paraId="25EC2EC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70CA662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1FBD96F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2147F966" w14:textId="77777777" w:rsidTr="00B939C0">
        <w:trPr>
          <w:trHeight w:val="178"/>
          <w:jc w:val="center"/>
        </w:trPr>
        <w:tc>
          <w:tcPr>
            <w:tcW w:w="1146" w:type="pct"/>
            <w:vAlign w:val="center"/>
          </w:tcPr>
          <w:p w14:paraId="1557FC3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无限售条件股份</w:t>
            </w:r>
          </w:p>
        </w:tc>
        <w:tc>
          <w:tcPr>
            <w:tcW w:w="743" w:type="pct"/>
            <w:vAlign w:val="center"/>
          </w:tcPr>
          <w:p w14:paraId="6B74466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66BE285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7" w:type="pct"/>
            <w:vAlign w:val="center"/>
          </w:tcPr>
          <w:p w14:paraId="281DCD7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1A6156B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234821D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2FFC8985" w14:textId="77777777" w:rsidTr="00B939C0">
        <w:trPr>
          <w:trHeight w:val="374"/>
          <w:jc w:val="center"/>
        </w:trPr>
        <w:tc>
          <w:tcPr>
            <w:tcW w:w="1146" w:type="pct"/>
            <w:vAlign w:val="center"/>
          </w:tcPr>
          <w:p w14:paraId="613776E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743" w:type="pct"/>
            <w:vAlign w:val="center"/>
          </w:tcPr>
          <w:p w14:paraId="27DA36C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7973E0C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7" w:type="pct"/>
            <w:vAlign w:val="center"/>
          </w:tcPr>
          <w:p w14:paraId="6D8341D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5F82494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2442C14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063481EC"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（三）控股股东、实际控制人持股比例变动情况</w:t>
      </w:r>
    </w:p>
    <w:p w14:paraId="2768DC9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三、验资情况及相关资金使用计划</w:t>
      </w:r>
    </w:p>
    <w:p w14:paraId="7CE3DDA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说明会计师事务所对本次股票期权行权事项的验资情况及相关资金的总金额、使用计划等。</w:t>
      </w:r>
    </w:p>
    <w:p w14:paraId="4CBC3EF7"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黑体" w:hAnsi="Times New Roman" w:cs="Times New Roman"/>
          <w:sz w:val="32"/>
          <w:szCs w:val="32"/>
        </w:rPr>
        <w:t>四、对</w:t>
      </w:r>
      <w:r w:rsidRPr="00C24B36">
        <w:rPr>
          <w:rFonts w:ascii="Times New Roman" w:eastAsia="黑体" w:hAnsi="Times New Roman" w:cs="Times New Roman"/>
          <w:color w:val="000000"/>
          <w:kern w:val="0"/>
          <w:sz w:val="32"/>
          <w:szCs w:val="28"/>
        </w:rPr>
        <w:t>公司财务状况的影响</w:t>
      </w:r>
    </w:p>
    <w:p w14:paraId="6CC8732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根据《企业会计准则第</w:t>
      </w:r>
      <w:r w:rsidRPr="00C24B36">
        <w:rPr>
          <w:rFonts w:ascii="Times New Roman" w:eastAsia="仿宋" w:hAnsi="Times New Roman" w:cs="Times New Roman"/>
          <w:color w:val="000000"/>
          <w:kern w:val="0"/>
          <w:sz w:val="32"/>
          <w:szCs w:val="28"/>
        </w:rPr>
        <w:t>11</w:t>
      </w:r>
      <w:r w:rsidRPr="00C24B36">
        <w:rPr>
          <w:rFonts w:ascii="Times New Roman" w:eastAsia="仿宋" w:hAnsi="Times New Roman" w:cs="Times New Roman"/>
          <w:color w:val="000000"/>
          <w:kern w:val="0"/>
          <w:sz w:val="32"/>
          <w:szCs w:val="28"/>
        </w:rPr>
        <w:t>号</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股份支付》的规定，说明本次股权激励计划实际授予权益对公司相关会计年度财务状况和经营成果的影响。说明股权激励成本的会计处理方式及计算方法。</w:t>
      </w:r>
    </w:p>
    <w:p w14:paraId="60F68EC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6DD18DE9"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（一）中国证券登记结算有限责任公司北京分公司出具的确认文件；</w:t>
      </w:r>
    </w:p>
    <w:p w14:paraId="1B3E275F"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（二）验资报告。</w:t>
      </w:r>
    </w:p>
    <w:p w14:paraId="3A792793"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color w:val="000000"/>
          <w:sz w:val="32"/>
          <w:szCs w:val="32"/>
        </w:rPr>
        <w:t xml:space="preserve">    </w:t>
      </w: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54F017DB" w14:textId="77777777" w:rsidR="005B3EC3" w:rsidRPr="00C24B36" w:rsidRDefault="005B3EC3" w:rsidP="005B3EC3">
      <w:pPr>
        <w:widowControl/>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hAnsi="Times New Roman" w:cs="Times New Roman"/>
        </w:rPr>
        <w:br w:type="page"/>
      </w:r>
    </w:p>
    <w:p w14:paraId="19D00427"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5C3C0C9B"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p>
    <w:p w14:paraId="06BC783E" w14:textId="77777777" w:rsidR="005B3EC3" w:rsidRPr="00C24B36" w:rsidRDefault="005B3EC3" w:rsidP="005B3EC3">
      <w:pPr>
        <w:widowControl/>
        <w:spacing w:line="560" w:lineRule="exact"/>
        <w:rPr>
          <w:rFonts w:ascii="Times New Roman" w:eastAsia="仿宋" w:hAnsi="Times New Roman" w:cs="Times New Roman"/>
          <w:color w:val="000000"/>
          <w:kern w:val="0"/>
          <w:sz w:val="32"/>
          <w:szCs w:val="32"/>
        </w:rPr>
      </w:pPr>
    </w:p>
    <w:p w14:paraId="075DA583" w14:textId="77777777" w:rsidR="005B3EC3" w:rsidRPr="00C24B36" w:rsidRDefault="005B3EC3" w:rsidP="005B3EC3">
      <w:pPr>
        <w:widowControl/>
        <w:spacing w:line="640" w:lineRule="exact"/>
        <w:ind w:leftChars="472" w:left="991" w:rightChars="445" w:right="934"/>
        <w:jc w:val="center"/>
        <w:rPr>
          <w:rFonts w:ascii="Times New Roman" w:eastAsia="方正大标宋简体" w:hAnsi="Times New Roman" w:cs="Times New Roman"/>
          <w:b/>
          <w:kern w:val="0"/>
        </w:rPr>
      </w:pPr>
      <w:bookmarkStart w:id="402" w:name="_Toc532482782"/>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公司股权激励计划股票期权行权</w:t>
      </w:r>
      <w:bookmarkStart w:id="403" w:name="_Toc532482783"/>
      <w:bookmarkEnd w:id="402"/>
      <w:r w:rsidRPr="00C24B36">
        <w:rPr>
          <w:rFonts w:ascii="Times New Roman" w:eastAsia="方正大标宋简体" w:hAnsi="Times New Roman" w:cs="Times New Roman"/>
          <w:kern w:val="0"/>
          <w:sz w:val="44"/>
          <w:szCs w:val="44"/>
        </w:rPr>
        <w:t>结果公告</w:t>
      </w:r>
      <w:bookmarkEnd w:id="403"/>
    </w:p>
    <w:p w14:paraId="2EA354E7" w14:textId="77777777" w:rsidR="005B3EC3" w:rsidRPr="00C24B36" w:rsidRDefault="005B3EC3" w:rsidP="005B3EC3">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6723EA14" w14:textId="77777777" w:rsidTr="00B939C0">
        <w:tc>
          <w:tcPr>
            <w:tcW w:w="8296" w:type="dxa"/>
            <w:shd w:val="clear" w:color="auto" w:fill="auto"/>
          </w:tcPr>
          <w:p w14:paraId="4AFCF23E"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4E60392"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67D7ECA3"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一、股票期权行权结果</w:t>
      </w:r>
    </w:p>
    <w:p w14:paraId="619E0E3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（一）实际行权基本情况</w:t>
      </w:r>
    </w:p>
    <w:p w14:paraId="07944E7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1. </w:t>
      </w:r>
      <w:r w:rsidRPr="00C24B36">
        <w:rPr>
          <w:rFonts w:ascii="Times New Roman" w:eastAsia="仿宋" w:hAnsi="Times New Roman" w:cs="Times New Roman"/>
          <w:color w:val="000000"/>
          <w:kern w:val="0"/>
          <w:sz w:val="32"/>
          <w:szCs w:val="28"/>
        </w:rPr>
        <w:t>期权简称及代码：</w:t>
      </w:r>
      <w:r w:rsidRPr="00C24B36">
        <w:rPr>
          <w:rFonts w:ascii="Times New Roman" w:eastAsia="仿宋" w:hAnsi="Times New Roman" w:cs="Times New Roman"/>
          <w:color w:val="FF0000"/>
          <w:kern w:val="0"/>
          <w:sz w:val="32"/>
          <w:szCs w:val="28"/>
        </w:rPr>
        <w:t>（代码）、（简称）</w:t>
      </w:r>
    </w:p>
    <w:p w14:paraId="5F93EA9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2. </w:t>
      </w:r>
      <w:r w:rsidRPr="00C24B36">
        <w:rPr>
          <w:rFonts w:ascii="Times New Roman" w:eastAsia="仿宋" w:hAnsi="Times New Roman" w:cs="Times New Roman"/>
          <w:color w:val="000000"/>
          <w:kern w:val="0"/>
          <w:sz w:val="32"/>
          <w:szCs w:val="28"/>
        </w:rPr>
        <w:t>授权日：</w:t>
      </w:r>
      <w:r w:rsidRPr="00C24B36">
        <w:rPr>
          <w:rFonts w:ascii="Times New Roman" w:eastAsia="仿宋" w:hAnsi="Times New Roman" w:cs="Times New Roman"/>
          <w:color w:val="FF0000"/>
          <w:kern w:val="0"/>
          <w:sz w:val="32"/>
          <w:szCs w:val="28"/>
        </w:rPr>
        <w:t>（年</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月日）</w:t>
      </w:r>
    </w:p>
    <w:p w14:paraId="489AE91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3. </w:t>
      </w:r>
      <w:r w:rsidRPr="00C24B36">
        <w:rPr>
          <w:rFonts w:ascii="Times New Roman" w:eastAsia="仿宋" w:hAnsi="Times New Roman" w:cs="Times New Roman"/>
          <w:color w:val="000000"/>
          <w:kern w:val="0"/>
          <w:sz w:val="32"/>
          <w:szCs w:val="28"/>
        </w:rPr>
        <w:t>股票登记日：</w:t>
      </w:r>
      <w:r w:rsidRPr="00C24B36">
        <w:rPr>
          <w:rFonts w:ascii="Times New Roman" w:eastAsia="仿宋" w:hAnsi="Times New Roman" w:cs="Times New Roman"/>
          <w:color w:val="FF0000"/>
          <w:kern w:val="0"/>
          <w:sz w:val="32"/>
          <w:szCs w:val="28"/>
        </w:rPr>
        <w:t>（年</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月日）</w:t>
      </w:r>
    </w:p>
    <w:p w14:paraId="79ECC91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4. </w:t>
      </w:r>
      <w:r w:rsidRPr="00C24B36">
        <w:rPr>
          <w:rFonts w:ascii="Times New Roman" w:eastAsia="仿宋" w:hAnsi="Times New Roman" w:cs="Times New Roman"/>
          <w:color w:val="000000"/>
          <w:kern w:val="0"/>
          <w:sz w:val="32"/>
          <w:szCs w:val="28"/>
        </w:rPr>
        <w:t>可交易日：</w:t>
      </w:r>
      <w:r w:rsidRPr="00C24B36">
        <w:rPr>
          <w:rFonts w:ascii="Times New Roman" w:eastAsia="仿宋" w:hAnsi="Times New Roman" w:cs="Times New Roman"/>
          <w:color w:val="FF0000"/>
          <w:kern w:val="0"/>
          <w:sz w:val="32"/>
          <w:szCs w:val="28"/>
        </w:rPr>
        <w:t>（年</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月日）</w:t>
      </w:r>
    </w:p>
    <w:p w14:paraId="0BEC020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000000"/>
          <w:kern w:val="0"/>
          <w:sz w:val="32"/>
          <w:szCs w:val="28"/>
        </w:rPr>
        <w:t xml:space="preserve">5. </w:t>
      </w:r>
      <w:r w:rsidRPr="00C24B36">
        <w:rPr>
          <w:rFonts w:ascii="Times New Roman" w:eastAsia="仿宋" w:hAnsi="Times New Roman" w:cs="Times New Roman"/>
          <w:color w:val="000000"/>
          <w:kern w:val="0"/>
          <w:sz w:val="32"/>
          <w:szCs w:val="28"/>
        </w:rPr>
        <w:t>行权价格：</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kern w:val="0"/>
          <w:sz w:val="32"/>
          <w:szCs w:val="28"/>
        </w:rPr>
        <w:t>元</w:t>
      </w:r>
      <w:r w:rsidRPr="00C24B36">
        <w:rPr>
          <w:rFonts w:ascii="Times New Roman" w:eastAsia="仿宋" w:hAnsi="Times New Roman" w:cs="Times New Roman"/>
          <w:kern w:val="0"/>
          <w:sz w:val="32"/>
          <w:szCs w:val="28"/>
        </w:rPr>
        <w:t>/</w:t>
      </w:r>
      <w:r w:rsidRPr="00C24B36">
        <w:rPr>
          <w:rFonts w:ascii="Times New Roman" w:eastAsia="仿宋" w:hAnsi="Times New Roman" w:cs="Times New Roman"/>
          <w:kern w:val="0"/>
          <w:sz w:val="32"/>
          <w:szCs w:val="28"/>
        </w:rPr>
        <w:t>股</w:t>
      </w:r>
    </w:p>
    <w:p w14:paraId="78168BB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6. </w:t>
      </w:r>
      <w:r w:rsidRPr="00C24B36">
        <w:rPr>
          <w:rFonts w:ascii="Times New Roman" w:eastAsia="仿宋" w:hAnsi="Times New Roman" w:cs="Times New Roman"/>
          <w:color w:val="000000"/>
          <w:kern w:val="0"/>
          <w:sz w:val="32"/>
          <w:szCs w:val="28"/>
        </w:rPr>
        <w:t>实际行权人数：</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themeColor="text1"/>
          <w:kern w:val="0"/>
          <w:sz w:val="32"/>
          <w:szCs w:val="28"/>
        </w:rPr>
        <w:t>人</w:t>
      </w:r>
    </w:p>
    <w:p w14:paraId="13FA44F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7. </w:t>
      </w:r>
      <w:r w:rsidRPr="00C24B36">
        <w:rPr>
          <w:rFonts w:ascii="Times New Roman" w:eastAsia="仿宋" w:hAnsi="Times New Roman" w:cs="Times New Roman"/>
          <w:color w:val="000000"/>
          <w:kern w:val="0"/>
          <w:sz w:val="32"/>
          <w:szCs w:val="28"/>
        </w:rPr>
        <w:t>实际行权数量：</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000000" w:themeColor="text1"/>
          <w:kern w:val="0"/>
          <w:sz w:val="32"/>
          <w:szCs w:val="28"/>
        </w:rPr>
        <w:t>份</w:t>
      </w:r>
    </w:p>
    <w:p w14:paraId="0334AA26"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 xml:space="preserve">8. </w:t>
      </w:r>
      <w:r w:rsidRPr="00C24B36">
        <w:rPr>
          <w:rFonts w:ascii="Times New Roman" w:eastAsia="仿宋" w:hAnsi="Times New Roman" w:cs="Times New Roman"/>
          <w:color w:val="000000"/>
          <w:kern w:val="0"/>
          <w:sz w:val="32"/>
          <w:szCs w:val="28"/>
        </w:rPr>
        <w:t>股票来源：</w:t>
      </w:r>
      <w:r w:rsidRPr="00C24B36">
        <w:rPr>
          <w:rFonts w:ascii="Times New Roman" w:eastAsia="仿宋" w:hAnsi="Times New Roman" w:cs="Times New Roman"/>
          <w:color w:val="FF0000"/>
          <w:kern w:val="0"/>
          <w:sz w:val="32"/>
          <w:szCs w:val="28"/>
        </w:rPr>
        <w:t>匚向激励对象发行股票、匚回购本公司股票、匚股东自愿赠与、匚其他（自行填写）</w:t>
      </w:r>
    </w:p>
    <w:p w14:paraId="1670354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color w:val="000000"/>
          <w:kern w:val="0"/>
          <w:sz w:val="32"/>
          <w:szCs w:val="28"/>
        </w:rPr>
        <w:t>（二）实际行权明细表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614"/>
        <w:gridCol w:w="614"/>
        <w:gridCol w:w="1320"/>
        <w:gridCol w:w="1396"/>
        <w:gridCol w:w="1701"/>
        <w:gridCol w:w="2462"/>
      </w:tblGrid>
      <w:tr w:rsidR="005B3EC3" w:rsidRPr="00C24B36" w14:paraId="717E8451" w14:textId="77777777" w:rsidTr="00B939C0">
        <w:trPr>
          <w:trHeight w:val="628"/>
          <w:jc w:val="center"/>
        </w:trPr>
        <w:tc>
          <w:tcPr>
            <w:tcW w:w="0" w:type="auto"/>
            <w:shd w:val="clear" w:color="auto" w:fill="auto"/>
            <w:vAlign w:val="center"/>
          </w:tcPr>
          <w:p w14:paraId="69B94EA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序号</w:t>
            </w:r>
          </w:p>
        </w:tc>
        <w:tc>
          <w:tcPr>
            <w:tcW w:w="0" w:type="auto"/>
            <w:shd w:val="clear" w:color="auto" w:fill="auto"/>
            <w:vAlign w:val="center"/>
          </w:tcPr>
          <w:p w14:paraId="050AFCF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姓名</w:t>
            </w:r>
          </w:p>
        </w:tc>
        <w:tc>
          <w:tcPr>
            <w:tcW w:w="0" w:type="auto"/>
            <w:shd w:val="clear" w:color="auto" w:fill="auto"/>
            <w:vAlign w:val="center"/>
          </w:tcPr>
          <w:p w14:paraId="11974E3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职务</w:t>
            </w:r>
          </w:p>
        </w:tc>
        <w:tc>
          <w:tcPr>
            <w:tcW w:w="0" w:type="auto"/>
            <w:vAlign w:val="center"/>
          </w:tcPr>
          <w:p w14:paraId="74A0A6E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可行权数量（份）</w:t>
            </w:r>
          </w:p>
        </w:tc>
        <w:tc>
          <w:tcPr>
            <w:tcW w:w="0" w:type="auto"/>
            <w:shd w:val="clear" w:color="auto" w:fill="auto"/>
            <w:vAlign w:val="center"/>
          </w:tcPr>
          <w:p w14:paraId="5230406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实际行权数量（份）</w:t>
            </w:r>
          </w:p>
        </w:tc>
        <w:tc>
          <w:tcPr>
            <w:tcW w:w="0" w:type="auto"/>
          </w:tcPr>
          <w:p w14:paraId="2024017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实际行权对应股票数量（股）</w:t>
            </w:r>
          </w:p>
        </w:tc>
        <w:tc>
          <w:tcPr>
            <w:tcW w:w="0" w:type="auto"/>
          </w:tcPr>
          <w:p w14:paraId="20582B3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实际行权对应股票数量占行权后总股本的比例（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r>
      <w:tr w:rsidR="005B3EC3" w:rsidRPr="00C24B36" w14:paraId="2A965774" w14:textId="77777777" w:rsidTr="00B939C0">
        <w:trPr>
          <w:jc w:val="center"/>
        </w:trPr>
        <w:tc>
          <w:tcPr>
            <w:tcW w:w="0" w:type="auto"/>
            <w:gridSpan w:val="7"/>
          </w:tcPr>
          <w:p w14:paraId="1DA6FF21" w14:textId="77777777" w:rsidR="005B3EC3" w:rsidRPr="00C24B36" w:rsidRDefault="005B3EC3" w:rsidP="00B939C0">
            <w:pPr>
              <w:autoSpaceDE w:val="0"/>
              <w:autoSpaceDN w:val="0"/>
              <w:adjustRightInd w:val="0"/>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一、董事、高级管理人员</w:t>
            </w:r>
          </w:p>
        </w:tc>
      </w:tr>
      <w:tr w:rsidR="005B3EC3" w:rsidRPr="00C24B36" w14:paraId="183800ED" w14:textId="77777777" w:rsidTr="00B939C0">
        <w:trPr>
          <w:jc w:val="center"/>
        </w:trPr>
        <w:tc>
          <w:tcPr>
            <w:tcW w:w="0" w:type="auto"/>
          </w:tcPr>
          <w:p w14:paraId="64A5B50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441F077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56D467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C359AA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F7AB48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16CCAB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5A93A8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6D1DB6A4" w14:textId="77777777" w:rsidTr="00B939C0">
        <w:trPr>
          <w:jc w:val="center"/>
        </w:trPr>
        <w:tc>
          <w:tcPr>
            <w:tcW w:w="0" w:type="auto"/>
          </w:tcPr>
          <w:p w14:paraId="3788457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01DC9C2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75F3C1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B901EF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3018CF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D89D22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B4FBD4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3E714898" w14:textId="77777777" w:rsidTr="00B939C0">
        <w:trPr>
          <w:jc w:val="center"/>
        </w:trPr>
        <w:tc>
          <w:tcPr>
            <w:tcW w:w="0" w:type="auto"/>
          </w:tcPr>
          <w:p w14:paraId="27F4AE0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70C55DD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EAEFC3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A0FB44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7832AB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E0B315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E715FB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2ADAC7E6" w14:textId="77777777" w:rsidTr="00B939C0">
        <w:trPr>
          <w:jc w:val="center"/>
        </w:trPr>
        <w:tc>
          <w:tcPr>
            <w:tcW w:w="0" w:type="auto"/>
            <w:gridSpan w:val="3"/>
          </w:tcPr>
          <w:p w14:paraId="1AFABEA5"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董事、高级管理人员小计</w:t>
            </w:r>
          </w:p>
        </w:tc>
        <w:tc>
          <w:tcPr>
            <w:tcW w:w="0" w:type="auto"/>
          </w:tcPr>
          <w:p w14:paraId="2070881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821FDD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B1454B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6028CA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218B6854" w14:textId="77777777" w:rsidTr="00B939C0">
        <w:trPr>
          <w:jc w:val="center"/>
        </w:trPr>
        <w:tc>
          <w:tcPr>
            <w:tcW w:w="0" w:type="auto"/>
            <w:gridSpan w:val="7"/>
          </w:tcPr>
          <w:p w14:paraId="2633853E" w14:textId="77777777" w:rsidR="005B3EC3" w:rsidRPr="00C24B36" w:rsidRDefault="005B3EC3" w:rsidP="00B939C0">
            <w:pPr>
              <w:autoSpaceDE w:val="0"/>
              <w:autoSpaceDN w:val="0"/>
              <w:adjustRightInd w:val="0"/>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二、核心员工</w:t>
            </w:r>
          </w:p>
        </w:tc>
      </w:tr>
      <w:tr w:rsidR="005B3EC3" w:rsidRPr="00C24B36" w14:paraId="7B5D1DFE" w14:textId="77777777" w:rsidTr="00B939C0">
        <w:trPr>
          <w:jc w:val="center"/>
        </w:trPr>
        <w:tc>
          <w:tcPr>
            <w:tcW w:w="0" w:type="auto"/>
          </w:tcPr>
          <w:p w14:paraId="7C2E18F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0F8062E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B5FAB3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038084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A2D84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24FC3A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911CFC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65CB758D" w14:textId="77777777" w:rsidTr="00B939C0">
        <w:trPr>
          <w:jc w:val="center"/>
        </w:trPr>
        <w:tc>
          <w:tcPr>
            <w:tcW w:w="0" w:type="auto"/>
          </w:tcPr>
          <w:p w14:paraId="3E54A08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4F9EE2E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D73E14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19567F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BC1163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97D0B8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D30020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50E4F866" w14:textId="77777777" w:rsidTr="00B939C0">
        <w:trPr>
          <w:jc w:val="center"/>
        </w:trPr>
        <w:tc>
          <w:tcPr>
            <w:tcW w:w="0" w:type="auto"/>
          </w:tcPr>
          <w:p w14:paraId="4969915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71F99EC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04C3E6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802219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4CED46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DB8332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E8EA1E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643BEE2F" w14:textId="77777777" w:rsidTr="00B939C0">
        <w:trPr>
          <w:trHeight w:val="70"/>
          <w:jc w:val="center"/>
        </w:trPr>
        <w:tc>
          <w:tcPr>
            <w:tcW w:w="0" w:type="auto"/>
            <w:gridSpan w:val="3"/>
          </w:tcPr>
          <w:p w14:paraId="7B1A3BB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核心员工小计</w:t>
            </w:r>
          </w:p>
        </w:tc>
        <w:tc>
          <w:tcPr>
            <w:tcW w:w="0" w:type="auto"/>
          </w:tcPr>
          <w:p w14:paraId="3871D37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1C9688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6BC9C2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CC0319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6200539D" w14:textId="77777777" w:rsidTr="00B939C0">
        <w:trPr>
          <w:jc w:val="center"/>
        </w:trPr>
        <w:tc>
          <w:tcPr>
            <w:tcW w:w="0" w:type="auto"/>
            <w:gridSpan w:val="3"/>
          </w:tcPr>
          <w:p w14:paraId="6A2D69F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合计</w:t>
            </w:r>
          </w:p>
        </w:tc>
        <w:tc>
          <w:tcPr>
            <w:tcW w:w="0" w:type="auto"/>
          </w:tcPr>
          <w:p w14:paraId="6B475AA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B6ED4A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5DFCB1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57E86A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bl>
    <w:p w14:paraId="4194888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7A474CE1"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1C5D54C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（二）本次行权结果与可行权情况的差异说明。</w:t>
      </w:r>
    </w:p>
    <w:p w14:paraId="4389B4F3"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本次股票期权行权结果与可行权情况</w:t>
      </w:r>
      <w:r w:rsidRPr="00C24B36">
        <w:rPr>
          <w:rFonts w:ascii="Times New Roman" w:eastAsia="仿宋" w:hAnsi="Times New Roman" w:cs="Times New Roman"/>
          <w:color w:val="FF0000"/>
          <w:kern w:val="0"/>
          <w:sz w:val="32"/>
          <w:szCs w:val="28"/>
        </w:rPr>
        <w:t>（存在</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不存在）</w:t>
      </w:r>
      <w:r w:rsidRPr="00C24B36">
        <w:rPr>
          <w:rFonts w:ascii="Times New Roman" w:eastAsia="仿宋" w:hAnsi="Times New Roman" w:cs="Times New Roman"/>
          <w:color w:val="000000"/>
          <w:kern w:val="0"/>
          <w:sz w:val="32"/>
          <w:szCs w:val="28"/>
        </w:rPr>
        <w:t>差异。</w:t>
      </w:r>
    </w:p>
    <w:p w14:paraId="14EFAEA3"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rPr>
      </w:pPr>
      <w:r w:rsidRPr="00C24B36">
        <w:rPr>
          <w:rFonts w:ascii="Times New Roman" w:eastAsia="仿宋" w:hAnsi="Times New Roman" w:cs="Times New Roman"/>
          <w:color w:val="FF0000"/>
          <w:sz w:val="32"/>
        </w:rPr>
        <w:t>如存在，说明具体情况及原因。</w:t>
      </w:r>
    </w:p>
    <w:p w14:paraId="4A0B6D5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二、行权前后相关情况对比</w:t>
      </w:r>
    </w:p>
    <w:p w14:paraId="336DAEE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（一）行权对象持股变动情况</w:t>
      </w:r>
    </w:p>
    <w:tbl>
      <w:tblPr>
        <w:tblStyle w:val="a4"/>
        <w:tblW w:w="0" w:type="auto"/>
        <w:tblLook w:val="04A0" w:firstRow="1" w:lastRow="0" w:firstColumn="1" w:lastColumn="0" w:noHBand="0" w:noVBand="1"/>
      </w:tblPr>
      <w:tblGrid>
        <w:gridCol w:w="534"/>
        <w:gridCol w:w="534"/>
        <w:gridCol w:w="1250"/>
        <w:gridCol w:w="1249"/>
        <w:gridCol w:w="1327"/>
        <w:gridCol w:w="1250"/>
        <w:gridCol w:w="1249"/>
        <w:gridCol w:w="1327"/>
      </w:tblGrid>
      <w:tr w:rsidR="005B3EC3" w:rsidRPr="00C24B36" w14:paraId="65CDFE2D" w14:textId="77777777" w:rsidTr="00B939C0">
        <w:tc>
          <w:tcPr>
            <w:tcW w:w="0" w:type="auto"/>
            <w:vMerge w:val="restart"/>
            <w:vAlign w:val="center"/>
          </w:tcPr>
          <w:p w14:paraId="11DC35D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序号</w:t>
            </w:r>
          </w:p>
        </w:tc>
        <w:tc>
          <w:tcPr>
            <w:tcW w:w="0" w:type="auto"/>
            <w:vMerge w:val="restart"/>
            <w:vAlign w:val="center"/>
          </w:tcPr>
          <w:p w14:paraId="4809D24B"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姓名</w:t>
            </w:r>
          </w:p>
        </w:tc>
        <w:tc>
          <w:tcPr>
            <w:tcW w:w="0" w:type="auto"/>
            <w:gridSpan w:val="3"/>
          </w:tcPr>
          <w:p w14:paraId="3BD55DA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行权前持股情况</w:t>
            </w:r>
          </w:p>
        </w:tc>
        <w:tc>
          <w:tcPr>
            <w:tcW w:w="0" w:type="auto"/>
            <w:gridSpan w:val="3"/>
          </w:tcPr>
          <w:p w14:paraId="0376209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行权后持股情况</w:t>
            </w:r>
          </w:p>
        </w:tc>
      </w:tr>
      <w:tr w:rsidR="005B3EC3" w:rsidRPr="00C24B36" w14:paraId="3AF100F0" w14:textId="77777777" w:rsidTr="00B939C0">
        <w:tc>
          <w:tcPr>
            <w:tcW w:w="0" w:type="auto"/>
            <w:vMerge/>
          </w:tcPr>
          <w:p w14:paraId="2A9CE7B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vMerge/>
          </w:tcPr>
          <w:p w14:paraId="6071B8AF"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p>
        </w:tc>
        <w:tc>
          <w:tcPr>
            <w:tcW w:w="0" w:type="auto"/>
          </w:tcPr>
          <w:p w14:paraId="05C6F8A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3D3EDC4A"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2F95DBC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c>
          <w:tcPr>
            <w:tcW w:w="0" w:type="auto"/>
          </w:tcPr>
          <w:p w14:paraId="231C1890"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持股数量（股）</w:t>
            </w:r>
          </w:p>
        </w:tc>
        <w:tc>
          <w:tcPr>
            <w:tcW w:w="0" w:type="auto"/>
          </w:tcPr>
          <w:p w14:paraId="07E70E8E"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持股比例（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0" w:type="auto"/>
          </w:tcPr>
          <w:p w14:paraId="46260094" w14:textId="77777777" w:rsidR="005B3EC3" w:rsidRPr="00C24B36" w:rsidRDefault="005B3EC3" w:rsidP="00B939C0">
            <w:pPr>
              <w:autoSpaceDE w:val="0"/>
              <w:autoSpaceDN w:val="0"/>
              <w:adjustRightInd w:val="0"/>
              <w:spacing w:line="400" w:lineRule="exact"/>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限售股数量（股）</w:t>
            </w:r>
          </w:p>
        </w:tc>
      </w:tr>
      <w:tr w:rsidR="005B3EC3" w:rsidRPr="00C24B36" w14:paraId="6CDB244D" w14:textId="77777777" w:rsidTr="00B939C0">
        <w:tc>
          <w:tcPr>
            <w:tcW w:w="0" w:type="auto"/>
            <w:gridSpan w:val="8"/>
          </w:tcPr>
          <w:p w14:paraId="4ABDC27D"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一、董事、高级管理人员</w:t>
            </w:r>
          </w:p>
        </w:tc>
      </w:tr>
      <w:tr w:rsidR="005B3EC3" w:rsidRPr="00C24B36" w14:paraId="6535E583" w14:textId="77777777" w:rsidTr="00B939C0">
        <w:tc>
          <w:tcPr>
            <w:tcW w:w="0" w:type="auto"/>
          </w:tcPr>
          <w:p w14:paraId="2E0C97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420017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AE570B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F21528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C67D42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643484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E383FF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EFA590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47FD1081" w14:textId="77777777" w:rsidTr="00B939C0">
        <w:tc>
          <w:tcPr>
            <w:tcW w:w="0" w:type="auto"/>
          </w:tcPr>
          <w:p w14:paraId="5FB2C48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82B5FF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30E560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8076B0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FA23B5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DCA86B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D9EF0B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585C5A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6E6AB157" w14:textId="77777777" w:rsidTr="00B939C0">
        <w:tc>
          <w:tcPr>
            <w:tcW w:w="0" w:type="auto"/>
          </w:tcPr>
          <w:p w14:paraId="526F077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87E61E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37FD16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9917CD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D6F19E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A41659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9E263C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D1AF66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545B0C89" w14:textId="77777777" w:rsidTr="00B939C0">
        <w:tc>
          <w:tcPr>
            <w:tcW w:w="0" w:type="auto"/>
            <w:gridSpan w:val="8"/>
          </w:tcPr>
          <w:p w14:paraId="0E224919"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二、核心员工</w:t>
            </w:r>
          </w:p>
        </w:tc>
      </w:tr>
      <w:tr w:rsidR="005B3EC3" w:rsidRPr="00C24B36" w14:paraId="45EB7A06" w14:textId="77777777" w:rsidTr="00B939C0">
        <w:tc>
          <w:tcPr>
            <w:tcW w:w="0" w:type="auto"/>
          </w:tcPr>
          <w:p w14:paraId="43FCD66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5BA508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7B0822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97E82C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56B563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1D6909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F767F5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000488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5F07C31D" w14:textId="77777777" w:rsidTr="00B939C0">
        <w:tc>
          <w:tcPr>
            <w:tcW w:w="0" w:type="auto"/>
          </w:tcPr>
          <w:p w14:paraId="75B5123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E89BB1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4DBA18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8D14E2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0B0F7C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01E688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99DF29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B6F7C7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0A6B17D1" w14:textId="77777777" w:rsidTr="00B939C0">
        <w:tc>
          <w:tcPr>
            <w:tcW w:w="0" w:type="auto"/>
          </w:tcPr>
          <w:p w14:paraId="47D52B7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57F15EB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1CAFD8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36BF6B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1FE55EF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3D790D5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680078E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752AEA4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332A328B" w14:textId="77777777" w:rsidTr="00B939C0">
        <w:tc>
          <w:tcPr>
            <w:tcW w:w="0" w:type="auto"/>
            <w:gridSpan w:val="2"/>
          </w:tcPr>
          <w:p w14:paraId="497D550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合计</w:t>
            </w:r>
          </w:p>
        </w:tc>
        <w:tc>
          <w:tcPr>
            <w:tcW w:w="0" w:type="auto"/>
          </w:tcPr>
          <w:p w14:paraId="683334B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F7B695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C85F6C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0A5993B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29841E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0" w:type="auto"/>
          </w:tcPr>
          <w:p w14:paraId="4C960AD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74E1DBEE"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rPr>
      </w:pPr>
      <w:r w:rsidRPr="00C24B36">
        <w:rPr>
          <w:rFonts w:ascii="Times New Roman" w:eastAsia="仿宋" w:hAnsi="Times New Roman" w:cs="Times New Roman"/>
          <w:sz w:val="32"/>
        </w:rPr>
        <w:t>（二）公司股权结构变动情况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296"/>
        <w:gridCol w:w="1461"/>
        <w:gridCol w:w="1303"/>
        <w:gridCol w:w="1343"/>
        <w:gridCol w:w="1318"/>
      </w:tblGrid>
      <w:tr w:rsidR="005B3EC3" w:rsidRPr="00C24B36" w14:paraId="67899089" w14:textId="77777777" w:rsidTr="00B939C0">
        <w:trPr>
          <w:trHeight w:val="351"/>
          <w:jc w:val="center"/>
        </w:trPr>
        <w:tc>
          <w:tcPr>
            <w:tcW w:w="1146" w:type="pct"/>
            <w:vMerge w:val="restart"/>
            <w:vAlign w:val="center"/>
          </w:tcPr>
          <w:p w14:paraId="17BF26B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581" w:type="pct"/>
            <w:gridSpan w:val="2"/>
            <w:vAlign w:val="center"/>
          </w:tcPr>
          <w:p w14:paraId="1B3CC14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变动前</w:t>
            </w:r>
          </w:p>
        </w:tc>
        <w:tc>
          <w:tcPr>
            <w:tcW w:w="747" w:type="pct"/>
            <w:vAlign w:val="center"/>
          </w:tcPr>
          <w:p w14:paraId="04D06EC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本次变动</w:t>
            </w:r>
          </w:p>
        </w:tc>
        <w:tc>
          <w:tcPr>
            <w:tcW w:w="1526" w:type="pct"/>
            <w:gridSpan w:val="2"/>
            <w:vAlign w:val="center"/>
          </w:tcPr>
          <w:p w14:paraId="4B35BC6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变动后</w:t>
            </w:r>
          </w:p>
        </w:tc>
      </w:tr>
      <w:tr w:rsidR="005B3EC3" w:rsidRPr="00C24B36" w14:paraId="076D3BAB" w14:textId="77777777" w:rsidTr="00B939C0">
        <w:trPr>
          <w:trHeight w:val="351"/>
          <w:jc w:val="center"/>
        </w:trPr>
        <w:tc>
          <w:tcPr>
            <w:tcW w:w="1146" w:type="pct"/>
            <w:vMerge/>
            <w:vAlign w:val="center"/>
          </w:tcPr>
          <w:p w14:paraId="237ABEC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p>
        </w:tc>
        <w:tc>
          <w:tcPr>
            <w:tcW w:w="743" w:type="pct"/>
            <w:vAlign w:val="center"/>
          </w:tcPr>
          <w:p w14:paraId="36F668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38" w:type="pct"/>
            <w:vAlign w:val="center"/>
          </w:tcPr>
          <w:p w14:paraId="2616F91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747" w:type="pct"/>
            <w:vAlign w:val="center"/>
          </w:tcPr>
          <w:p w14:paraId="5A5FB75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70" w:type="pct"/>
            <w:vAlign w:val="center"/>
          </w:tcPr>
          <w:p w14:paraId="2509240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56" w:type="pct"/>
            <w:vAlign w:val="center"/>
          </w:tcPr>
          <w:p w14:paraId="6AB6F1F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58781F85" w14:textId="77777777" w:rsidTr="00B939C0">
        <w:trPr>
          <w:trHeight w:val="317"/>
          <w:jc w:val="center"/>
        </w:trPr>
        <w:tc>
          <w:tcPr>
            <w:tcW w:w="1146" w:type="pct"/>
            <w:vAlign w:val="center"/>
          </w:tcPr>
          <w:p w14:paraId="0496C5A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有限售条件股份</w:t>
            </w:r>
          </w:p>
        </w:tc>
        <w:tc>
          <w:tcPr>
            <w:tcW w:w="743" w:type="pct"/>
            <w:vAlign w:val="center"/>
          </w:tcPr>
          <w:p w14:paraId="272A13F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144C418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7" w:type="pct"/>
            <w:vAlign w:val="center"/>
          </w:tcPr>
          <w:p w14:paraId="4C7A68E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0F173AB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09352FD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38A3228D" w14:textId="77777777" w:rsidTr="00B939C0">
        <w:trPr>
          <w:trHeight w:val="178"/>
          <w:jc w:val="center"/>
        </w:trPr>
        <w:tc>
          <w:tcPr>
            <w:tcW w:w="1146" w:type="pct"/>
            <w:vAlign w:val="center"/>
          </w:tcPr>
          <w:p w14:paraId="135E0CC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无限售条件股份</w:t>
            </w:r>
          </w:p>
        </w:tc>
        <w:tc>
          <w:tcPr>
            <w:tcW w:w="743" w:type="pct"/>
            <w:vAlign w:val="center"/>
          </w:tcPr>
          <w:p w14:paraId="1A1E0C5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0DCCF0E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7" w:type="pct"/>
            <w:vAlign w:val="center"/>
          </w:tcPr>
          <w:p w14:paraId="0A4197D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116B047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519768F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5B3EC3" w:rsidRPr="00C24B36" w14:paraId="6D82841E" w14:textId="77777777" w:rsidTr="00B939C0">
        <w:trPr>
          <w:trHeight w:val="374"/>
          <w:jc w:val="center"/>
        </w:trPr>
        <w:tc>
          <w:tcPr>
            <w:tcW w:w="1146" w:type="pct"/>
            <w:vAlign w:val="center"/>
          </w:tcPr>
          <w:p w14:paraId="65714BFE"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743" w:type="pct"/>
            <w:vAlign w:val="center"/>
          </w:tcPr>
          <w:p w14:paraId="467D482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38" w:type="pct"/>
            <w:vAlign w:val="center"/>
          </w:tcPr>
          <w:p w14:paraId="4F4519A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47" w:type="pct"/>
            <w:vAlign w:val="center"/>
          </w:tcPr>
          <w:p w14:paraId="28F67C6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vAlign w:val="center"/>
          </w:tcPr>
          <w:p w14:paraId="130E651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56" w:type="pct"/>
            <w:vAlign w:val="center"/>
          </w:tcPr>
          <w:p w14:paraId="2A49D52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43135C06"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（三）控股股东、实际控制人持股比例变动情况</w:t>
      </w:r>
    </w:p>
    <w:p w14:paraId="58BE2606"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说明控股股东、实际控制人在本次股票期权行权前后持股比例变动情况，并说明本次授予是否会导致控股股东、实际控制人变更。</w:t>
      </w:r>
    </w:p>
    <w:p w14:paraId="11C597D6"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kern w:val="0"/>
          <w:sz w:val="32"/>
          <w:szCs w:val="28"/>
        </w:rPr>
        <w:t>本次授予</w:t>
      </w:r>
      <w:r w:rsidRPr="00C24B36">
        <w:rPr>
          <w:rFonts w:ascii="Times New Roman" w:eastAsia="仿宋" w:hAnsi="Times New Roman" w:cs="Times New Roman"/>
          <w:color w:val="FF0000"/>
          <w:kern w:val="0"/>
          <w:sz w:val="32"/>
          <w:szCs w:val="28"/>
        </w:rPr>
        <w:t>（会</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不会）</w:t>
      </w:r>
      <w:r w:rsidRPr="00C24B36">
        <w:rPr>
          <w:rFonts w:ascii="Times New Roman" w:eastAsia="仿宋" w:hAnsi="Times New Roman" w:cs="Times New Roman"/>
          <w:kern w:val="0"/>
          <w:sz w:val="32"/>
          <w:szCs w:val="28"/>
        </w:rPr>
        <w:t>导致控股股东、实际控制人变更。</w:t>
      </w:r>
    </w:p>
    <w:p w14:paraId="645EB68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三、验资情况及相关资金使用计划</w:t>
      </w:r>
    </w:p>
    <w:p w14:paraId="208DEF7B"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说明会计师事务所对本次股票期权行权事项的验资情况及相关资金的总金额、使用计划等。</w:t>
      </w:r>
    </w:p>
    <w:p w14:paraId="0028F444"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四、对</w:t>
      </w:r>
      <w:r w:rsidRPr="00C24B36">
        <w:rPr>
          <w:rFonts w:ascii="Times New Roman" w:eastAsia="黑体" w:hAnsi="Times New Roman" w:cs="Times New Roman"/>
          <w:color w:val="000000"/>
          <w:kern w:val="0"/>
          <w:sz w:val="32"/>
          <w:szCs w:val="28"/>
        </w:rPr>
        <w:t>公司财务状况的影响</w:t>
      </w:r>
    </w:p>
    <w:p w14:paraId="3E2F791E"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说明本次股权激励计划股票期权行权结果对公司相关会计年度财务状况和经营成果的影响。</w:t>
      </w:r>
    </w:p>
    <w:p w14:paraId="3E465861"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五、备查文件</w:t>
      </w:r>
    </w:p>
    <w:p w14:paraId="2BB9595B"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（一）中国证券登记结算有限责任公司北京分公司出具的确认文件；</w:t>
      </w:r>
    </w:p>
    <w:p w14:paraId="00A5C2EB"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（二）验资报告。</w:t>
      </w:r>
    </w:p>
    <w:p w14:paraId="72335017" w14:textId="77777777" w:rsidR="005B3EC3" w:rsidRPr="00C24B36" w:rsidRDefault="005B3EC3" w:rsidP="005B3EC3">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5946E54" w14:textId="77777777" w:rsidR="005B3EC3" w:rsidRPr="00C24B36" w:rsidRDefault="005B3EC3" w:rsidP="005B3EC3">
      <w:pPr>
        <w:wordWrap w:val="0"/>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1A596828"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72FD7FA0" w14:textId="7AF1E2E1" w:rsidR="005B3EC3" w:rsidRPr="00C24B36" w:rsidRDefault="005B3EC3" w:rsidP="005B3EC3">
      <w:pPr>
        <w:pStyle w:val="10"/>
        <w:spacing w:before="0" w:after="0" w:line="640" w:lineRule="exact"/>
        <w:ind w:leftChars="202" w:left="424" w:rightChars="310" w:right="651"/>
        <w:jc w:val="center"/>
        <w:rPr>
          <w:rFonts w:eastAsia="方正大标宋简体"/>
          <w:b w:val="0"/>
        </w:rPr>
      </w:pPr>
      <w:bookmarkStart w:id="404" w:name="_Toc532482785"/>
      <w:bookmarkStart w:id="405" w:name="_Toc87012124"/>
      <w:bookmarkStart w:id="406" w:name="_Toc530688928"/>
      <w:r w:rsidRPr="00C24B36">
        <w:rPr>
          <w:rFonts w:eastAsia="方正大标宋简体"/>
          <w:b w:val="0"/>
        </w:rPr>
        <w:t>第</w:t>
      </w:r>
      <w:r w:rsidRPr="00C24B36">
        <w:rPr>
          <w:rFonts w:eastAsia="方正大标宋简体"/>
          <w:b w:val="0"/>
          <w:lang w:eastAsia="zh-CN"/>
        </w:rPr>
        <w:t>9</w:t>
      </w:r>
      <w:r w:rsidRPr="00C24B36">
        <w:rPr>
          <w:rFonts w:eastAsia="方正大标宋简体"/>
          <w:b w:val="0"/>
        </w:rPr>
        <w:t>5</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 xml:space="preserve"> </w:t>
      </w:r>
      <w:r w:rsidRPr="00C24B36">
        <w:rPr>
          <w:rFonts w:eastAsia="方正大标宋简体"/>
          <w:b w:val="0"/>
        </w:rPr>
        <w:t>挂牌公司股权激励计划</w:t>
      </w:r>
      <w:bookmarkEnd w:id="404"/>
      <w:r w:rsidRPr="00C24B36">
        <w:rPr>
          <w:rFonts w:eastAsia="方正大标宋简体"/>
          <w:b w:val="0"/>
        </w:rPr>
        <w:t>股票期权注销公告格式模板</w:t>
      </w:r>
      <w:bookmarkEnd w:id="405"/>
    </w:p>
    <w:bookmarkEnd w:id="406"/>
    <w:p w14:paraId="021606B4" w14:textId="77777777" w:rsidR="005B3EC3" w:rsidRPr="00C24B36" w:rsidRDefault="005B3EC3" w:rsidP="005B3EC3">
      <w:pPr>
        <w:adjustRightInd w:val="0"/>
        <w:snapToGrid w:val="0"/>
        <w:spacing w:line="560" w:lineRule="exact"/>
        <w:ind w:left="-142" w:rightChars="-162" w:right="-340"/>
        <w:rPr>
          <w:rFonts w:ascii="Times New Roman" w:eastAsia="仿宋" w:hAnsi="Times New Roman" w:cs="Times New Roman"/>
          <w:sz w:val="28"/>
          <w:szCs w:val="28"/>
        </w:rPr>
      </w:pPr>
    </w:p>
    <w:p w14:paraId="220BD852"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3B768CB8"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4E0151E6" w14:textId="77777777" w:rsidR="005B3EC3" w:rsidRPr="00C24B36" w:rsidRDefault="005B3EC3" w:rsidP="005B3EC3">
      <w:pPr>
        <w:ind w:leftChars="270" w:left="567" w:rightChars="445" w:right="934"/>
        <w:jc w:val="center"/>
        <w:rPr>
          <w:rFonts w:ascii="Times New Roman" w:eastAsia="方正大标宋简体" w:hAnsi="Times New Roman" w:cs="Times New Roman"/>
          <w:b/>
        </w:rPr>
      </w:pPr>
      <w:bookmarkStart w:id="407" w:name="_Toc532482787"/>
      <w:bookmarkStart w:id="408" w:name="_Toc530688930"/>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公司股权激励计划</w:t>
      </w:r>
      <w:bookmarkStart w:id="409" w:name="_Toc530688931"/>
      <w:bookmarkStart w:id="410" w:name="_Toc532482788"/>
      <w:bookmarkEnd w:id="407"/>
      <w:bookmarkEnd w:id="408"/>
      <w:r w:rsidRPr="00C24B36">
        <w:rPr>
          <w:rFonts w:ascii="Times New Roman" w:eastAsia="方正大标宋简体" w:hAnsi="Times New Roman" w:cs="Times New Roman"/>
          <w:sz w:val="44"/>
          <w:szCs w:val="44"/>
        </w:rPr>
        <w:t>股票期权注销公告</w:t>
      </w:r>
      <w:bookmarkEnd w:id="409"/>
      <w:bookmarkEnd w:id="410"/>
    </w:p>
    <w:p w14:paraId="23AFC357" w14:textId="77777777" w:rsidR="005B3EC3" w:rsidRPr="00C24B36" w:rsidRDefault="005B3EC3" w:rsidP="005B3EC3">
      <w:pPr>
        <w:rPr>
          <w:rFonts w:ascii="Times New Roman" w:hAnsi="Times New Roman" w:cs="Times New Roman"/>
        </w:rPr>
      </w:pPr>
    </w:p>
    <w:p w14:paraId="28E5B1D4" w14:textId="77777777" w:rsidR="005B3EC3" w:rsidRPr="00C24B36" w:rsidRDefault="005B3EC3" w:rsidP="005B3EC3">
      <w:pPr>
        <w:rPr>
          <w:rFonts w:ascii="Times New Roman" w:hAnsi="Times New Roman" w:cs="Times New Roman"/>
        </w:rPr>
      </w:pPr>
    </w:p>
    <w:p w14:paraId="0EE3E7F6"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84688F4"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2500E883" w14:textId="77777777" w:rsidR="005B3EC3" w:rsidRPr="00C24B36" w:rsidRDefault="005B3EC3" w:rsidP="005B3EC3">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2EE4A456"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说明本次拟注销股票期权已履行的审议程序及相关股东大会安排等。</w:t>
      </w:r>
    </w:p>
    <w:p w14:paraId="14813A4E"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二、注销依据</w:t>
      </w:r>
    </w:p>
    <w:p w14:paraId="3CA68B9E"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仿宋" w:hAnsi="Times New Roman" w:cs="Times New Roman"/>
          <w:sz w:val="32"/>
          <w:szCs w:val="32"/>
        </w:rPr>
        <w:t>说明本次股票期权注销的基本情况，包括期权简称、期权代码、注销原因等。</w:t>
      </w:r>
    </w:p>
    <w:p w14:paraId="5C46F899"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三、拟注销期权基本情况</w:t>
      </w:r>
    </w:p>
    <w:p w14:paraId="29BBFB5F"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说明本次拟注销期权数量、占总股本的比例、涉及人数等。如因权益分派等事项需对注销数量进行调整的，应当说明调整情况。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87"/>
        <w:gridCol w:w="788"/>
        <w:gridCol w:w="1744"/>
        <w:gridCol w:w="1583"/>
        <w:gridCol w:w="3031"/>
      </w:tblGrid>
      <w:tr w:rsidR="005B3EC3" w:rsidRPr="00C24B36" w14:paraId="2022C996" w14:textId="77777777" w:rsidTr="00B939C0">
        <w:trPr>
          <w:trHeight w:val="628"/>
          <w:jc w:val="center"/>
        </w:trPr>
        <w:tc>
          <w:tcPr>
            <w:tcW w:w="0" w:type="auto"/>
            <w:shd w:val="clear" w:color="auto" w:fill="auto"/>
            <w:vAlign w:val="center"/>
          </w:tcPr>
          <w:p w14:paraId="2BA733A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序号</w:t>
            </w:r>
          </w:p>
        </w:tc>
        <w:tc>
          <w:tcPr>
            <w:tcW w:w="0" w:type="auto"/>
            <w:shd w:val="clear" w:color="auto" w:fill="auto"/>
            <w:vAlign w:val="center"/>
          </w:tcPr>
          <w:p w14:paraId="4875FDE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姓名</w:t>
            </w:r>
          </w:p>
        </w:tc>
        <w:tc>
          <w:tcPr>
            <w:tcW w:w="0" w:type="auto"/>
            <w:shd w:val="clear" w:color="auto" w:fill="auto"/>
            <w:vAlign w:val="center"/>
          </w:tcPr>
          <w:p w14:paraId="7199D45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职务</w:t>
            </w:r>
          </w:p>
        </w:tc>
        <w:tc>
          <w:tcPr>
            <w:tcW w:w="0" w:type="auto"/>
            <w:shd w:val="clear" w:color="auto" w:fill="auto"/>
            <w:vAlign w:val="center"/>
          </w:tcPr>
          <w:p w14:paraId="3573F68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拟注销数量（份）</w:t>
            </w:r>
          </w:p>
        </w:tc>
        <w:tc>
          <w:tcPr>
            <w:tcW w:w="0" w:type="auto"/>
            <w:vAlign w:val="center"/>
          </w:tcPr>
          <w:p w14:paraId="3CC49818"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剩余数量（份）</w:t>
            </w:r>
          </w:p>
        </w:tc>
        <w:tc>
          <w:tcPr>
            <w:tcW w:w="0" w:type="auto"/>
            <w:shd w:val="clear" w:color="auto" w:fill="auto"/>
            <w:vAlign w:val="center"/>
          </w:tcPr>
          <w:p w14:paraId="5D0B936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拟注销数量占授予总量的比例（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r>
      <w:tr w:rsidR="005B3EC3" w:rsidRPr="00C24B36" w14:paraId="116779BE" w14:textId="77777777" w:rsidTr="00B939C0">
        <w:trPr>
          <w:jc w:val="center"/>
        </w:trPr>
        <w:tc>
          <w:tcPr>
            <w:tcW w:w="0" w:type="auto"/>
            <w:gridSpan w:val="6"/>
          </w:tcPr>
          <w:p w14:paraId="719C39EF"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一、董事、高级管理人员</w:t>
            </w:r>
          </w:p>
        </w:tc>
      </w:tr>
      <w:tr w:rsidR="005B3EC3" w:rsidRPr="00C24B36" w14:paraId="44A09DF3" w14:textId="77777777" w:rsidTr="00B939C0">
        <w:trPr>
          <w:jc w:val="center"/>
        </w:trPr>
        <w:tc>
          <w:tcPr>
            <w:tcW w:w="0" w:type="auto"/>
          </w:tcPr>
          <w:p w14:paraId="49B6218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B2FFD2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B105A6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D67E32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583081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ED9626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CA05DF4" w14:textId="77777777" w:rsidTr="00B939C0">
        <w:trPr>
          <w:jc w:val="center"/>
        </w:trPr>
        <w:tc>
          <w:tcPr>
            <w:tcW w:w="0" w:type="auto"/>
          </w:tcPr>
          <w:p w14:paraId="60D8444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3C018D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B85705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933354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C8F10A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77E8AD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464FF1E0" w14:textId="77777777" w:rsidTr="00B939C0">
        <w:trPr>
          <w:jc w:val="center"/>
        </w:trPr>
        <w:tc>
          <w:tcPr>
            <w:tcW w:w="0" w:type="auto"/>
          </w:tcPr>
          <w:p w14:paraId="4F410DF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0DC0A827"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2FF8C3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0B35F6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C60574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70001C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476A512D" w14:textId="77777777" w:rsidTr="00B939C0">
        <w:trPr>
          <w:jc w:val="center"/>
        </w:trPr>
        <w:tc>
          <w:tcPr>
            <w:tcW w:w="0" w:type="auto"/>
            <w:gridSpan w:val="3"/>
          </w:tcPr>
          <w:p w14:paraId="03FEF10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董事、高级管理人员小计</w:t>
            </w:r>
          </w:p>
        </w:tc>
        <w:tc>
          <w:tcPr>
            <w:tcW w:w="0" w:type="auto"/>
          </w:tcPr>
          <w:p w14:paraId="6671341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FE7558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8C9F93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5A30E6CA" w14:textId="77777777" w:rsidTr="00B939C0">
        <w:trPr>
          <w:jc w:val="center"/>
        </w:trPr>
        <w:tc>
          <w:tcPr>
            <w:tcW w:w="0" w:type="auto"/>
            <w:gridSpan w:val="6"/>
          </w:tcPr>
          <w:p w14:paraId="54B90CE7"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二、核心员工</w:t>
            </w:r>
          </w:p>
        </w:tc>
      </w:tr>
      <w:tr w:rsidR="005B3EC3" w:rsidRPr="00C24B36" w14:paraId="3DD7FCCA" w14:textId="77777777" w:rsidTr="00B939C0">
        <w:trPr>
          <w:jc w:val="center"/>
        </w:trPr>
        <w:tc>
          <w:tcPr>
            <w:tcW w:w="0" w:type="auto"/>
          </w:tcPr>
          <w:p w14:paraId="2112AA4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41C1A6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52E81E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439EDC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D64D9D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105FD6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60EF645" w14:textId="77777777" w:rsidTr="00B939C0">
        <w:trPr>
          <w:jc w:val="center"/>
        </w:trPr>
        <w:tc>
          <w:tcPr>
            <w:tcW w:w="0" w:type="auto"/>
          </w:tcPr>
          <w:p w14:paraId="2209A21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69BCB28"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1CD9AF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7BEE2F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1166439"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30F893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755F7BDF" w14:textId="77777777" w:rsidTr="00B939C0">
        <w:trPr>
          <w:jc w:val="center"/>
        </w:trPr>
        <w:tc>
          <w:tcPr>
            <w:tcW w:w="0" w:type="auto"/>
          </w:tcPr>
          <w:p w14:paraId="570A6F5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465F026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5EBE51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5BF60C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9F023C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C989A2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3A30F28E" w14:textId="77777777" w:rsidTr="00B939C0">
        <w:trPr>
          <w:trHeight w:val="70"/>
          <w:jc w:val="center"/>
        </w:trPr>
        <w:tc>
          <w:tcPr>
            <w:tcW w:w="0" w:type="auto"/>
            <w:gridSpan w:val="3"/>
          </w:tcPr>
          <w:p w14:paraId="6B201DC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核心员工小计</w:t>
            </w:r>
          </w:p>
        </w:tc>
        <w:tc>
          <w:tcPr>
            <w:tcW w:w="0" w:type="auto"/>
          </w:tcPr>
          <w:p w14:paraId="4A247B8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4A377C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E360A2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45DAB12F" w14:textId="77777777" w:rsidTr="00B939C0">
        <w:trPr>
          <w:jc w:val="center"/>
        </w:trPr>
        <w:tc>
          <w:tcPr>
            <w:tcW w:w="0" w:type="auto"/>
            <w:gridSpan w:val="3"/>
          </w:tcPr>
          <w:p w14:paraId="02D610C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合计</w:t>
            </w:r>
          </w:p>
        </w:tc>
        <w:tc>
          <w:tcPr>
            <w:tcW w:w="0" w:type="auto"/>
          </w:tcPr>
          <w:p w14:paraId="694D3D1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32D5CB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E49F22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bl>
    <w:p w14:paraId="71CC1FB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如注销对象包括单独或合计持有挂牌公司</w:t>
      </w:r>
      <w:r w:rsidRPr="00C24B36">
        <w:rPr>
          <w:rFonts w:ascii="Times New Roman" w:eastAsia="仿宋" w:hAnsi="Times New Roman" w:cs="Times New Roman"/>
          <w:color w:val="000000"/>
          <w:kern w:val="0"/>
          <w:sz w:val="32"/>
          <w:szCs w:val="28"/>
        </w:rPr>
        <w:t>5%</w:t>
      </w:r>
      <w:r w:rsidRPr="00C24B36">
        <w:rPr>
          <w:rFonts w:ascii="Times New Roman" w:eastAsia="仿宋" w:hAnsi="Times New Roman" w:cs="Times New Roman"/>
          <w:color w:val="000000"/>
          <w:kern w:val="0"/>
          <w:sz w:val="32"/>
          <w:szCs w:val="28"/>
        </w:rPr>
        <w:t>以上股份的股东或实际控制人及其配偶、父母、子女，应当予以说明。</w:t>
      </w:r>
    </w:p>
    <w:p w14:paraId="3EE92F1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w:t>
      </w:r>
    </w:p>
    <w:p w14:paraId="12C0FC3F"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1099C3C6"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（二）其他文件（如有）。</w:t>
      </w:r>
    </w:p>
    <w:p w14:paraId="75F82FF5" w14:textId="77777777" w:rsidR="005B3EC3" w:rsidRPr="00C24B36" w:rsidRDefault="005B3EC3" w:rsidP="005B3EC3">
      <w:pPr>
        <w:spacing w:line="360" w:lineRule="auto"/>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 xml:space="preserve"> </w:t>
      </w:r>
    </w:p>
    <w:p w14:paraId="4D54D093"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49D279EF" w14:textId="77777777" w:rsidR="005B3EC3" w:rsidRPr="00C24B36" w:rsidRDefault="005B3EC3" w:rsidP="005B3EC3">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A9C9A32" w14:textId="77777777" w:rsidR="005B3EC3" w:rsidRPr="00C24B36" w:rsidRDefault="005B3EC3" w:rsidP="005B3EC3">
      <w:pPr>
        <w:widowControl/>
        <w:jc w:val="left"/>
        <w:rPr>
          <w:rFonts w:ascii="Times New Roman" w:eastAsia="仿宋" w:hAnsi="Times New Roman" w:cs="Times New Roman"/>
          <w:sz w:val="32"/>
          <w:szCs w:val="32"/>
        </w:rPr>
      </w:pPr>
      <w:r w:rsidRPr="00C24B36">
        <w:rPr>
          <w:rFonts w:ascii="Times New Roman" w:eastAsia="仿宋" w:hAnsi="Times New Roman" w:cs="Times New Roman"/>
          <w:sz w:val="32"/>
          <w:szCs w:val="32"/>
        </w:rPr>
        <w:br w:type="page"/>
      </w:r>
    </w:p>
    <w:p w14:paraId="54D437DF"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6C703954"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p>
    <w:p w14:paraId="28544B1F" w14:textId="77777777" w:rsidR="005B3EC3" w:rsidRPr="00C24B36" w:rsidRDefault="005B3EC3" w:rsidP="005B3EC3">
      <w:pPr>
        <w:widowControl/>
        <w:spacing w:line="560" w:lineRule="exact"/>
        <w:rPr>
          <w:rFonts w:ascii="Times New Roman" w:eastAsia="仿宋" w:hAnsi="Times New Roman" w:cs="Times New Roman"/>
          <w:color w:val="000000"/>
          <w:kern w:val="0"/>
          <w:sz w:val="32"/>
          <w:szCs w:val="32"/>
        </w:rPr>
      </w:pPr>
    </w:p>
    <w:p w14:paraId="44D2A4A0" w14:textId="77777777" w:rsidR="005B3EC3" w:rsidRPr="00C24B36" w:rsidRDefault="005B3EC3" w:rsidP="005B3EC3">
      <w:pPr>
        <w:widowControl/>
        <w:spacing w:line="640" w:lineRule="exact"/>
        <w:jc w:val="center"/>
        <w:rPr>
          <w:rFonts w:ascii="Times New Roman" w:eastAsia="方正大标宋简体" w:hAnsi="Times New Roman" w:cs="Times New Roman"/>
          <w:b/>
          <w:kern w:val="0"/>
        </w:rPr>
      </w:pPr>
      <w:bookmarkStart w:id="411" w:name="_Toc532482789"/>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公司股权激励计划</w:t>
      </w:r>
      <w:bookmarkStart w:id="412" w:name="_Toc532482790"/>
      <w:bookmarkEnd w:id="411"/>
      <w:r w:rsidRPr="00C24B36">
        <w:rPr>
          <w:rFonts w:ascii="Times New Roman" w:eastAsia="方正大标宋简体" w:hAnsi="Times New Roman" w:cs="Times New Roman"/>
          <w:kern w:val="0"/>
          <w:sz w:val="44"/>
          <w:szCs w:val="44"/>
        </w:rPr>
        <w:t>股票期权注销公告</w:t>
      </w:r>
      <w:bookmarkEnd w:id="412"/>
    </w:p>
    <w:p w14:paraId="60026916" w14:textId="77777777" w:rsidR="005B3EC3" w:rsidRPr="00C24B36" w:rsidRDefault="005B3EC3" w:rsidP="005B3EC3">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0D7FEE78" w14:textId="77777777" w:rsidTr="00B939C0">
        <w:tc>
          <w:tcPr>
            <w:tcW w:w="8296" w:type="dxa"/>
            <w:shd w:val="clear" w:color="auto" w:fill="auto"/>
          </w:tcPr>
          <w:p w14:paraId="57865E76"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8E2BD2B"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7FEC2EE2" w14:textId="77777777" w:rsidR="005B3EC3" w:rsidRPr="00C24B36" w:rsidRDefault="005B3EC3" w:rsidP="005B3EC3">
      <w:pPr>
        <w:spacing w:line="560" w:lineRule="exact"/>
        <w:ind w:firstLineChars="200" w:firstLine="640"/>
        <w:rPr>
          <w:rFonts w:ascii="Times New Roman" w:eastAsia="仿宋" w:hAnsi="Times New Roman" w:cs="Times New Roman"/>
          <w:sz w:val="32"/>
          <w:szCs w:val="32"/>
        </w:rPr>
      </w:pPr>
    </w:p>
    <w:p w14:paraId="22CF8445" w14:textId="77777777" w:rsidR="005B3EC3" w:rsidRPr="00C24B36" w:rsidRDefault="005B3EC3" w:rsidP="005B3EC3">
      <w:pPr>
        <w:adjustRightInd w:val="0"/>
        <w:snapToGrid w:val="0"/>
        <w:spacing w:line="56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0E1221C3"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说明本次拟注销股票期权已履行的审议程序及相关股东大会安排等。</w:t>
      </w:r>
    </w:p>
    <w:p w14:paraId="68A5EF6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二、注销依据</w:t>
      </w:r>
    </w:p>
    <w:p w14:paraId="40DD6F9F"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黑体" w:hAnsi="Times New Roman" w:cs="Times New Roman"/>
          <w:color w:val="FF0000"/>
          <w:sz w:val="32"/>
          <w:szCs w:val="32"/>
        </w:rPr>
      </w:pPr>
      <w:r w:rsidRPr="00C24B36">
        <w:rPr>
          <w:rFonts w:ascii="Times New Roman" w:eastAsia="仿宋" w:hAnsi="Times New Roman" w:cs="Times New Roman"/>
          <w:color w:val="FF0000"/>
          <w:sz w:val="32"/>
          <w:szCs w:val="32"/>
        </w:rPr>
        <w:t>说明本次股票期权注销的基本情况，包括期权简称、期权代码、注销原因等。</w:t>
      </w:r>
    </w:p>
    <w:p w14:paraId="0A100B9E"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三、拟注销期权基本情况</w:t>
      </w:r>
    </w:p>
    <w:p w14:paraId="249A729C"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说明本次拟注销期权数量、占总股本的比例、涉及人数等。如因权益分派等事项需对注销数量进行调整的，应当说明调整情况。</w:t>
      </w:r>
    </w:p>
    <w:p w14:paraId="542B85B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87"/>
        <w:gridCol w:w="788"/>
        <w:gridCol w:w="1744"/>
        <w:gridCol w:w="1583"/>
        <w:gridCol w:w="3031"/>
      </w:tblGrid>
      <w:tr w:rsidR="005B3EC3" w:rsidRPr="00C24B36" w14:paraId="739E79C1" w14:textId="77777777" w:rsidTr="00B939C0">
        <w:trPr>
          <w:trHeight w:val="628"/>
          <w:jc w:val="center"/>
        </w:trPr>
        <w:tc>
          <w:tcPr>
            <w:tcW w:w="0" w:type="auto"/>
            <w:shd w:val="clear" w:color="auto" w:fill="auto"/>
            <w:vAlign w:val="center"/>
          </w:tcPr>
          <w:p w14:paraId="24B59C6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序号</w:t>
            </w:r>
          </w:p>
        </w:tc>
        <w:tc>
          <w:tcPr>
            <w:tcW w:w="0" w:type="auto"/>
            <w:shd w:val="clear" w:color="auto" w:fill="auto"/>
            <w:vAlign w:val="center"/>
          </w:tcPr>
          <w:p w14:paraId="663E6DA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姓名</w:t>
            </w:r>
          </w:p>
        </w:tc>
        <w:tc>
          <w:tcPr>
            <w:tcW w:w="0" w:type="auto"/>
            <w:shd w:val="clear" w:color="auto" w:fill="auto"/>
            <w:vAlign w:val="center"/>
          </w:tcPr>
          <w:p w14:paraId="040206D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职务</w:t>
            </w:r>
          </w:p>
        </w:tc>
        <w:tc>
          <w:tcPr>
            <w:tcW w:w="0" w:type="auto"/>
            <w:shd w:val="clear" w:color="auto" w:fill="auto"/>
            <w:vAlign w:val="center"/>
          </w:tcPr>
          <w:p w14:paraId="5CCC8DF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拟注销数量（份）</w:t>
            </w:r>
          </w:p>
        </w:tc>
        <w:tc>
          <w:tcPr>
            <w:tcW w:w="0" w:type="auto"/>
            <w:vAlign w:val="center"/>
          </w:tcPr>
          <w:p w14:paraId="2E700BB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剩余数量（份）</w:t>
            </w:r>
          </w:p>
        </w:tc>
        <w:tc>
          <w:tcPr>
            <w:tcW w:w="0" w:type="auto"/>
            <w:shd w:val="clear" w:color="auto" w:fill="auto"/>
            <w:vAlign w:val="center"/>
          </w:tcPr>
          <w:p w14:paraId="1B7F098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拟注销数量占授予总量的比例（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r>
      <w:tr w:rsidR="005B3EC3" w:rsidRPr="00C24B36" w14:paraId="3E1B293F" w14:textId="77777777" w:rsidTr="00B939C0">
        <w:trPr>
          <w:jc w:val="center"/>
        </w:trPr>
        <w:tc>
          <w:tcPr>
            <w:tcW w:w="0" w:type="auto"/>
            <w:gridSpan w:val="6"/>
          </w:tcPr>
          <w:p w14:paraId="21B1D3E8"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一、董事、高级管理人员</w:t>
            </w:r>
          </w:p>
        </w:tc>
      </w:tr>
      <w:tr w:rsidR="005B3EC3" w:rsidRPr="00C24B36" w14:paraId="3E808C72" w14:textId="77777777" w:rsidTr="00B939C0">
        <w:trPr>
          <w:jc w:val="center"/>
        </w:trPr>
        <w:tc>
          <w:tcPr>
            <w:tcW w:w="0" w:type="auto"/>
          </w:tcPr>
          <w:p w14:paraId="330A380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2A14D5E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C5E41C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70E40B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8D67D9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79C9EB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487F6B92" w14:textId="77777777" w:rsidTr="00B939C0">
        <w:trPr>
          <w:jc w:val="center"/>
        </w:trPr>
        <w:tc>
          <w:tcPr>
            <w:tcW w:w="0" w:type="auto"/>
          </w:tcPr>
          <w:p w14:paraId="6498C85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544A335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D9FFE2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DE6C3F6"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8F8965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3ADAAD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0CD49C95" w14:textId="77777777" w:rsidTr="00B939C0">
        <w:trPr>
          <w:jc w:val="center"/>
        </w:trPr>
        <w:tc>
          <w:tcPr>
            <w:tcW w:w="0" w:type="auto"/>
          </w:tcPr>
          <w:p w14:paraId="5B4E90BC"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70136E2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47704E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502CC5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765B33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39A2D9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8DC58F7" w14:textId="77777777" w:rsidTr="00B939C0">
        <w:trPr>
          <w:jc w:val="center"/>
        </w:trPr>
        <w:tc>
          <w:tcPr>
            <w:tcW w:w="0" w:type="auto"/>
            <w:gridSpan w:val="3"/>
          </w:tcPr>
          <w:p w14:paraId="5387AA9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董事、高级管理人员小计</w:t>
            </w:r>
          </w:p>
        </w:tc>
        <w:tc>
          <w:tcPr>
            <w:tcW w:w="0" w:type="auto"/>
          </w:tcPr>
          <w:p w14:paraId="16A9228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19D5DB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D203D4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37CE6FD9" w14:textId="77777777" w:rsidTr="00B939C0">
        <w:trPr>
          <w:jc w:val="center"/>
        </w:trPr>
        <w:tc>
          <w:tcPr>
            <w:tcW w:w="0" w:type="auto"/>
            <w:gridSpan w:val="6"/>
          </w:tcPr>
          <w:p w14:paraId="584DB2BA" w14:textId="77777777" w:rsidR="005B3EC3" w:rsidRPr="00C24B36" w:rsidRDefault="005B3EC3" w:rsidP="00B939C0">
            <w:pPr>
              <w:autoSpaceDE w:val="0"/>
              <w:autoSpaceDN w:val="0"/>
              <w:adjustRightInd w:val="0"/>
              <w:jc w:val="left"/>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二、核心员工</w:t>
            </w:r>
          </w:p>
        </w:tc>
      </w:tr>
      <w:tr w:rsidR="005B3EC3" w:rsidRPr="00C24B36" w14:paraId="5035DD41" w14:textId="77777777" w:rsidTr="00B939C0">
        <w:trPr>
          <w:jc w:val="center"/>
        </w:trPr>
        <w:tc>
          <w:tcPr>
            <w:tcW w:w="0" w:type="auto"/>
          </w:tcPr>
          <w:p w14:paraId="05A5AF5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4044C92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9E6365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FBE5DA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51C7BAE"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C1A72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6288B31" w14:textId="77777777" w:rsidTr="00B939C0">
        <w:trPr>
          <w:jc w:val="center"/>
        </w:trPr>
        <w:tc>
          <w:tcPr>
            <w:tcW w:w="0" w:type="auto"/>
          </w:tcPr>
          <w:p w14:paraId="3D75E40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EBA8D9A"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5D746B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EC047AD"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18A7AFC"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89CE5C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1DFD43C5" w14:textId="77777777" w:rsidTr="00B939C0">
        <w:trPr>
          <w:jc w:val="center"/>
        </w:trPr>
        <w:tc>
          <w:tcPr>
            <w:tcW w:w="0" w:type="auto"/>
          </w:tcPr>
          <w:p w14:paraId="2C70A69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78B4269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238E44B"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B9AD3B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DB8A504"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F9F5142"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64411C56" w14:textId="77777777" w:rsidTr="00B939C0">
        <w:trPr>
          <w:trHeight w:val="70"/>
          <w:jc w:val="center"/>
        </w:trPr>
        <w:tc>
          <w:tcPr>
            <w:tcW w:w="0" w:type="auto"/>
            <w:gridSpan w:val="3"/>
          </w:tcPr>
          <w:p w14:paraId="181D9A89"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核心员工小计</w:t>
            </w:r>
          </w:p>
        </w:tc>
        <w:tc>
          <w:tcPr>
            <w:tcW w:w="0" w:type="auto"/>
          </w:tcPr>
          <w:p w14:paraId="42BE359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619AD35"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2168033"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r w:rsidR="005B3EC3" w:rsidRPr="00C24B36" w14:paraId="50A4BBD8" w14:textId="77777777" w:rsidTr="00B939C0">
        <w:trPr>
          <w:jc w:val="center"/>
        </w:trPr>
        <w:tc>
          <w:tcPr>
            <w:tcW w:w="0" w:type="auto"/>
            <w:gridSpan w:val="3"/>
          </w:tcPr>
          <w:p w14:paraId="30E8FA2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sz w:val="24"/>
                <w:szCs w:val="32"/>
              </w:rPr>
            </w:pPr>
            <w:r w:rsidRPr="00C24B36">
              <w:rPr>
                <w:rFonts w:ascii="Times New Roman" w:eastAsia="仿宋" w:hAnsi="Times New Roman" w:cs="Times New Roman"/>
                <w:sz w:val="24"/>
                <w:szCs w:val="32"/>
              </w:rPr>
              <w:t>合计</w:t>
            </w:r>
          </w:p>
        </w:tc>
        <w:tc>
          <w:tcPr>
            <w:tcW w:w="0" w:type="auto"/>
          </w:tcPr>
          <w:p w14:paraId="74D1FED0"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7295E6F"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9189F51" w14:textId="77777777" w:rsidR="005B3EC3" w:rsidRPr="00C24B36" w:rsidRDefault="005B3EC3" w:rsidP="00B939C0">
            <w:pPr>
              <w:autoSpaceDE w:val="0"/>
              <w:autoSpaceDN w:val="0"/>
              <w:adjustRightInd w:val="0"/>
              <w:ind w:firstLineChars="200" w:firstLine="480"/>
              <w:textAlignment w:val="center"/>
              <w:rPr>
                <w:rFonts w:ascii="Times New Roman" w:eastAsia="仿宋" w:hAnsi="Times New Roman" w:cs="Times New Roman"/>
                <w:sz w:val="24"/>
                <w:szCs w:val="32"/>
              </w:rPr>
            </w:pPr>
          </w:p>
        </w:tc>
      </w:tr>
    </w:tbl>
    <w:p w14:paraId="5AC72A01"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kern w:val="0"/>
          <w:sz w:val="32"/>
          <w:szCs w:val="28"/>
        </w:rPr>
      </w:pPr>
      <w:r w:rsidRPr="00C24B36">
        <w:rPr>
          <w:rFonts w:ascii="Times New Roman" w:eastAsia="仿宋" w:hAnsi="Times New Roman" w:cs="Times New Roman"/>
          <w:color w:val="000000"/>
          <w:kern w:val="0"/>
          <w:sz w:val="32"/>
          <w:szCs w:val="28"/>
        </w:rPr>
        <w:t>上述名单中，</w:t>
      </w:r>
      <w:r w:rsidRPr="00C24B36">
        <w:rPr>
          <w:rFonts w:ascii="Times New Roman" w:eastAsia="仿宋" w:hAnsi="Times New Roman" w:cs="Times New Roman"/>
          <w:color w:val="FF0000"/>
          <w:kern w:val="0"/>
          <w:sz w:val="32"/>
          <w:szCs w:val="28"/>
        </w:rPr>
        <w:t>（有</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无）</w:t>
      </w:r>
      <w:r w:rsidRPr="00C24B36">
        <w:rPr>
          <w:rFonts w:ascii="Times New Roman" w:eastAsia="仿宋" w:hAnsi="Times New Roman" w:cs="Times New Roman"/>
          <w:color w:val="000000" w:themeColor="text1"/>
          <w:kern w:val="0"/>
          <w:sz w:val="32"/>
          <w:szCs w:val="28"/>
        </w:rPr>
        <w:t>单独或合计持有挂牌公司</w:t>
      </w:r>
      <w:r w:rsidRPr="00C24B36">
        <w:rPr>
          <w:rFonts w:ascii="Times New Roman" w:eastAsia="仿宋" w:hAnsi="Times New Roman" w:cs="Times New Roman"/>
          <w:color w:val="000000" w:themeColor="text1"/>
          <w:kern w:val="0"/>
          <w:sz w:val="32"/>
          <w:szCs w:val="28"/>
        </w:rPr>
        <w:t>5%</w:t>
      </w:r>
      <w:r w:rsidRPr="00C24B36">
        <w:rPr>
          <w:rFonts w:ascii="Times New Roman" w:eastAsia="仿宋" w:hAnsi="Times New Roman" w:cs="Times New Roman"/>
          <w:color w:val="000000" w:themeColor="text1"/>
          <w:kern w:val="0"/>
          <w:sz w:val="32"/>
          <w:szCs w:val="28"/>
        </w:rPr>
        <w:t>以上股份的股东或实际控制人及其配偶、父母、子女。</w:t>
      </w:r>
    </w:p>
    <w:p w14:paraId="25A34EB8"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FF0000"/>
          <w:sz w:val="32"/>
          <w:szCs w:val="32"/>
        </w:rPr>
        <w:t>如有，请说明姓名、具体关系及合理性。</w:t>
      </w:r>
    </w:p>
    <w:p w14:paraId="050FA0F8" w14:textId="77777777" w:rsidR="005B3EC3" w:rsidRPr="00C24B36" w:rsidRDefault="005B3EC3" w:rsidP="005B3EC3">
      <w:pPr>
        <w:autoSpaceDE w:val="0"/>
        <w:autoSpaceDN w:val="0"/>
        <w:adjustRightInd w:val="0"/>
        <w:ind w:firstLineChars="200" w:firstLine="640"/>
        <w:textAlignment w:val="center"/>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w:t>
      </w:r>
    </w:p>
    <w:p w14:paraId="439EFF71"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（一）董事会决议；</w:t>
      </w:r>
    </w:p>
    <w:p w14:paraId="45BA787A"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w:t>
      </w:r>
      <w:r w:rsidRPr="00C24B36">
        <w:rPr>
          <w:rFonts w:ascii="Times New Roman" w:eastAsia="仿宋" w:hAnsi="Times New Roman" w:cs="Times New Roman"/>
          <w:color w:val="C00000"/>
          <w:sz w:val="32"/>
          <w:szCs w:val="32"/>
        </w:rPr>
        <w:t>（如有）</w:t>
      </w:r>
      <w:r w:rsidRPr="00C24B36">
        <w:rPr>
          <w:rFonts w:ascii="Times New Roman" w:eastAsia="仿宋" w:hAnsi="Times New Roman" w:cs="Times New Roman"/>
          <w:sz w:val="32"/>
          <w:szCs w:val="32"/>
        </w:rPr>
        <w:t>。</w:t>
      </w:r>
    </w:p>
    <w:p w14:paraId="1DACC5C7"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 xml:space="preserve"> </w:t>
      </w:r>
    </w:p>
    <w:p w14:paraId="082C1486" w14:textId="77777777" w:rsidR="005B3EC3" w:rsidRPr="00C24B36" w:rsidRDefault="005B3EC3" w:rsidP="005B3EC3">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1E1C191F" w14:textId="77777777" w:rsidR="005B3EC3" w:rsidRPr="00C24B36" w:rsidRDefault="005B3EC3" w:rsidP="005B3EC3">
      <w:pPr>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36FC75D5"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0E412F5E" w14:textId="205207C1" w:rsidR="005B3EC3" w:rsidRPr="00C24B36" w:rsidRDefault="005B3EC3" w:rsidP="005B3EC3">
      <w:pPr>
        <w:pStyle w:val="10"/>
        <w:spacing w:before="0" w:after="0" w:line="640" w:lineRule="exact"/>
        <w:ind w:leftChars="135" w:left="283" w:rightChars="107" w:right="225"/>
        <w:jc w:val="center"/>
        <w:rPr>
          <w:rFonts w:eastAsia="方正大标宋简体"/>
          <w:b w:val="0"/>
        </w:rPr>
      </w:pPr>
      <w:bookmarkStart w:id="413" w:name="_Toc532482791"/>
      <w:bookmarkStart w:id="414" w:name="_Toc87012125"/>
      <w:r w:rsidRPr="00C24B36">
        <w:rPr>
          <w:rFonts w:eastAsia="方正大标宋简体"/>
          <w:b w:val="0"/>
        </w:rPr>
        <w:t>第</w:t>
      </w:r>
      <w:r w:rsidRPr="00C24B36">
        <w:rPr>
          <w:rFonts w:eastAsia="方正大标宋简体"/>
          <w:b w:val="0"/>
          <w:lang w:eastAsia="zh-CN"/>
        </w:rPr>
        <w:t>9</w:t>
      </w:r>
      <w:r w:rsidRPr="00C24B36">
        <w:rPr>
          <w:rFonts w:eastAsia="方正大标宋简体"/>
          <w:b w:val="0"/>
        </w:rPr>
        <w:t>6</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 xml:space="preserve"> </w:t>
      </w:r>
      <w:r w:rsidRPr="00C24B36">
        <w:rPr>
          <w:rFonts w:eastAsia="方正大标宋简体"/>
          <w:b w:val="0"/>
        </w:rPr>
        <w:t>挂牌公司股权激励计划股票期权</w:t>
      </w:r>
      <w:bookmarkEnd w:id="413"/>
      <w:r w:rsidRPr="00C24B36">
        <w:rPr>
          <w:rFonts w:eastAsia="方正大标宋简体"/>
          <w:b w:val="0"/>
        </w:rPr>
        <w:t>注销完成公告格式模板</w:t>
      </w:r>
      <w:bookmarkEnd w:id="414"/>
    </w:p>
    <w:p w14:paraId="75C2EB75"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51CFDE31"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2E8BCCDA"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443E92DF" w14:textId="77777777" w:rsidR="005B3EC3" w:rsidRPr="00C24B36" w:rsidRDefault="005B3EC3" w:rsidP="005B3EC3">
      <w:pPr>
        <w:ind w:leftChars="337" w:left="708" w:rightChars="242" w:right="508"/>
        <w:jc w:val="center"/>
        <w:rPr>
          <w:rFonts w:ascii="Times New Roman" w:eastAsia="方正大标宋简体" w:hAnsi="Times New Roman" w:cs="Times New Roman"/>
          <w:b/>
        </w:rPr>
      </w:pPr>
      <w:bookmarkStart w:id="415" w:name="_Toc532482793"/>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公司股权激励计划股票期权</w:t>
      </w:r>
      <w:bookmarkStart w:id="416" w:name="_Toc532482794"/>
      <w:bookmarkEnd w:id="415"/>
      <w:r w:rsidRPr="00C24B36">
        <w:rPr>
          <w:rFonts w:ascii="Times New Roman" w:eastAsia="方正大标宋简体" w:hAnsi="Times New Roman" w:cs="Times New Roman"/>
          <w:sz w:val="44"/>
          <w:szCs w:val="44"/>
        </w:rPr>
        <w:t>注销完成公告</w:t>
      </w:r>
      <w:bookmarkEnd w:id="416"/>
    </w:p>
    <w:p w14:paraId="2F956063" w14:textId="77777777" w:rsidR="005B3EC3" w:rsidRPr="00C24B36" w:rsidRDefault="005B3EC3" w:rsidP="005B3EC3">
      <w:pPr>
        <w:rPr>
          <w:rFonts w:ascii="Times New Roman" w:hAnsi="Times New Roman" w:cs="Times New Roman"/>
        </w:rPr>
      </w:pPr>
    </w:p>
    <w:p w14:paraId="109F749C"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0493274"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2321654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一、股票期权注销情况</w:t>
      </w:r>
    </w:p>
    <w:p w14:paraId="5338410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说明本次注销期权的期权简称、期权代码、注销日期、注销数量及剩余期权数量等。</w:t>
      </w:r>
    </w:p>
    <w:p w14:paraId="302334E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二、对公司财务状况的影响</w:t>
      </w:r>
    </w:p>
    <w:p w14:paraId="51B27FA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说明本次股票期权注销对公司财务状况的影响。</w:t>
      </w:r>
    </w:p>
    <w:p w14:paraId="47D8FB4B"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w:t>
      </w:r>
    </w:p>
    <w:p w14:paraId="6A2D5837"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中国证券登记结算有限责任公司北京分公司出具的确认文件。</w:t>
      </w:r>
    </w:p>
    <w:p w14:paraId="689E2C5D" w14:textId="77777777" w:rsidR="005B3EC3" w:rsidRPr="00C24B36" w:rsidRDefault="005B3EC3" w:rsidP="005B3EC3">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1718EBB1"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32169B1A" w14:textId="77777777" w:rsidR="005B3EC3" w:rsidRPr="00C24B36" w:rsidRDefault="005B3EC3" w:rsidP="005B3EC3">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848F7F5"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125D3EBC"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1E3C65C6"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p>
    <w:p w14:paraId="0E192E9B" w14:textId="77777777" w:rsidR="005B3EC3" w:rsidRPr="00C24B36" w:rsidRDefault="005B3EC3" w:rsidP="005B3EC3">
      <w:pPr>
        <w:widowControl/>
        <w:spacing w:line="560" w:lineRule="exact"/>
        <w:rPr>
          <w:rFonts w:ascii="Times New Roman" w:eastAsia="仿宋" w:hAnsi="Times New Roman" w:cs="Times New Roman"/>
          <w:color w:val="000000"/>
          <w:kern w:val="0"/>
          <w:sz w:val="32"/>
          <w:szCs w:val="32"/>
        </w:rPr>
      </w:pPr>
    </w:p>
    <w:p w14:paraId="771DA355" w14:textId="77777777" w:rsidR="005B3EC3" w:rsidRPr="00C24B36" w:rsidRDefault="005B3EC3" w:rsidP="005B3EC3">
      <w:pPr>
        <w:widowControl/>
        <w:spacing w:line="640" w:lineRule="exact"/>
        <w:ind w:leftChars="472" w:left="991" w:rightChars="377" w:right="792"/>
        <w:jc w:val="center"/>
        <w:rPr>
          <w:rFonts w:ascii="Times New Roman" w:eastAsia="方正大标宋简体" w:hAnsi="Times New Roman" w:cs="Times New Roman"/>
          <w:b/>
          <w:kern w:val="0"/>
        </w:rPr>
      </w:pPr>
      <w:bookmarkStart w:id="417" w:name="_Toc532482795"/>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公司股权激励计划股票期权注销</w:t>
      </w:r>
      <w:bookmarkStart w:id="418" w:name="_Toc532482796"/>
      <w:bookmarkEnd w:id="417"/>
      <w:r w:rsidRPr="00C24B36">
        <w:rPr>
          <w:rFonts w:ascii="Times New Roman" w:eastAsia="方正大标宋简体" w:hAnsi="Times New Roman" w:cs="Times New Roman"/>
          <w:kern w:val="0"/>
          <w:sz w:val="44"/>
          <w:szCs w:val="44"/>
        </w:rPr>
        <w:t>完成公告</w:t>
      </w:r>
      <w:bookmarkEnd w:id="418"/>
    </w:p>
    <w:p w14:paraId="470FE878" w14:textId="77777777" w:rsidR="005B3EC3" w:rsidRPr="00C24B36" w:rsidRDefault="005B3EC3" w:rsidP="005B3EC3">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5A47D895" w14:textId="77777777" w:rsidTr="00B939C0">
        <w:tc>
          <w:tcPr>
            <w:tcW w:w="8296" w:type="dxa"/>
            <w:shd w:val="clear" w:color="auto" w:fill="auto"/>
          </w:tcPr>
          <w:p w14:paraId="48560F59"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8979550"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43BBD5F3"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一、股票期权注销情况</w:t>
      </w:r>
    </w:p>
    <w:p w14:paraId="180B965C"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1. </w:t>
      </w:r>
      <w:r w:rsidRPr="00C24B36">
        <w:rPr>
          <w:rFonts w:ascii="Times New Roman" w:eastAsia="仿宋" w:hAnsi="Times New Roman" w:cs="Times New Roman"/>
          <w:sz w:val="32"/>
          <w:szCs w:val="32"/>
        </w:rPr>
        <w:t>期权简称及代码：</w:t>
      </w:r>
      <w:r w:rsidRPr="00C24B36">
        <w:rPr>
          <w:rFonts w:ascii="Times New Roman" w:eastAsia="仿宋" w:hAnsi="Times New Roman" w:cs="Times New Roman"/>
          <w:color w:val="FF0000"/>
          <w:sz w:val="32"/>
          <w:szCs w:val="32"/>
        </w:rPr>
        <w:t>（简称）、（代码）</w:t>
      </w:r>
    </w:p>
    <w:p w14:paraId="0F93FB0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2. </w:t>
      </w:r>
      <w:r w:rsidRPr="00C24B36">
        <w:rPr>
          <w:rFonts w:ascii="Times New Roman" w:eastAsia="仿宋" w:hAnsi="Times New Roman" w:cs="Times New Roman"/>
          <w:sz w:val="32"/>
          <w:szCs w:val="32"/>
        </w:rPr>
        <w:t>注销数量：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份</w:t>
      </w:r>
    </w:p>
    <w:p w14:paraId="3B12DAF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3. </w:t>
      </w:r>
      <w:r w:rsidRPr="00C24B36">
        <w:rPr>
          <w:rFonts w:ascii="Times New Roman" w:eastAsia="仿宋" w:hAnsi="Times New Roman" w:cs="Times New Roman"/>
          <w:sz w:val="32"/>
          <w:szCs w:val="32"/>
        </w:rPr>
        <w:t>剩余期权数量：</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份</w:t>
      </w:r>
    </w:p>
    <w:p w14:paraId="5D672D3D"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4. </w:t>
      </w:r>
      <w:r w:rsidRPr="00C24B36">
        <w:rPr>
          <w:rFonts w:ascii="Times New Roman" w:eastAsia="仿宋" w:hAnsi="Times New Roman" w:cs="Times New Roman"/>
          <w:sz w:val="32"/>
          <w:szCs w:val="32"/>
        </w:rPr>
        <w:t>注销日期：</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A3F727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二、对公司财务状况的影响</w:t>
      </w:r>
    </w:p>
    <w:p w14:paraId="4F185D35"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说明本次股票期权注销对公司财务状况的影响。</w:t>
      </w:r>
    </w:p>
    <w:p w14:paraId="74BCA9B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三、备查文件</w:t>
      </w:r>
    </w:p>
    <w:p w14:paraId="04C8E905"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中国证券登记结算有限责任公司北京分公司出具的确认文件。</w:t>
      </w:r>
    </w:p>
    <w:p w14:paraId="2AA01632" w14:textId="77777777" w:rsidR="005B3EC3" w:rsidRPr="00C24B36" w:rsidRDefault="005B3EC3" w:rsidP="005B3EC3">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07D14082" w14:textId="01A4808A" w:rsidR="000C00BA" w:rsidRDefault="005B3EC3" w:rsidP="000C00BA">
      <w:pPr>
        <w:jc w:val="right"/>
        <w:rPr>
          <w:rFonts w:ascii="Times New Roman" w:eastAsia="方正大标宋简体" w:hAnsi="Times New Roman" w:cs="Times New Roman"/>
          <w:bCs/>
          <w:kern w:val="44"/>
          <w:sz w:val="44"/>
          <w:szCs w:val="44"/>
          <w:lang w:val="x-none" w:eastAsia="x-none"/>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bookmarkStart w:id="419" w:name="_Toc530688936"/>
      <w:bookmarkStart w:id="420" w:name="_Toc532482797"/>
      <w:bookmarkStart w:id="421" w:name="_Toc87012126"/>
      <w:r w:rsidR="000C00BA">
        <w:rPr>
          <w:rFonts w:eastAsia="方正大标宋简体"/>
          <w:b/>
        </w:rPr>
        <w:br w:type="page"/>
      </w:r>
    </w:p>
    <w:p w14:paraId="06B869D3" w14:textId="731BAD38" w:rsidR="005B3EC3" w:rsidRPr="00C24B36" w:rsidRDefault="005B3EC3" w:rsidP="005B3EC3">
      <w:pPr>
        <w:pStyle w:val="10"/>
        <w:tabs>
          <w:tab w:val="left" w:pos="7655"/>
        </w:tabs>
        <w:spacing w:before="0" w:after="0" w:line="640" w:lineRule="exact"/>
        <w:ind w:leftChars="-67" w:left="-141" w:rightChars="242" w:right="508"/>
        <w:jc w:val="center"/>
        <w:rPr>
          <w:rFonts w:eastAsia="方正大标宋简体"/>
          <w:b w:val="0"/>
        </w:rPr>
      </w:pPr>
      <w:r w:rsidRPr="00C24B36">
        <w:rPr>
          <w:rFonts w:eastAsia="方正大标宋简体"/>
          <w:b w:val="0"/>
        </w:rPr>
        <w:t>第</w:t>
      </w:r>
      <w:r w:rsidRPr="00C24B36">
        <w:rPr>
          <w:rFonts w:eastAsia="方正大标宋简体"/>
          <w:b w:val="0"/>
          <w:lang w:eastAsia="zh-CN"/>
        </w:rPr>
        <w:t>9</w:t>
      </w:r>
      <w:r w:rsidRPr="00C24B36">
        <w:rPr>
          <w:rFonts w:eastAsia="方正大标宋简体"/>
          <w:b w:val="0"/>
        </w:rPr>
        <w:t>7</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 xml:space="preserve"> </w:t>
      </w:r>
      <w:r w:rsidRPr="00C24B36">
        <w:rPr>
          <w:rFonts w:eastAsia="方正大标宋简体"/>
          <w:b w:val="0"/>
        </w:rPr>
        <w:t>挂牌公司股权激励计划终止实施</w:t>
      </w:r>
      <w:bookmarkEnd w:id="419"/>
      <w:bookmarkEnd w:id="420"/>
      <w:r w:rsidRPr="00C24B36">
        <w:rPr>
          <w:rFonts w:eastAsia="方正大标宋简体"/>
          <w:b w:val="0"/>
        </w:rPr>
        <w:t>公告格式模板</w:t>
      </w:r>
      <w:bookmarkEnd w:id="421"/>
    </w:p>
    <w:p w14:paraId="6BC08763"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5416C298"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08343523"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55E7331D" w14:textId="77777777" w:rsidR="005B3EC3" w:rsidRPr="00C24B36" w:rsidRDefault="005B3EC3" w:rsidP="005B3EC3">
      <w:pPr>
        <w:jc w:val="center"/>
        <w:rPr>
          <w:rFonts w:ascii="Times New Roman" w:eastAsia="方正大标宋简体" w:hAnsi="Times New Roman" w:cs="Times New Roman"/>
          <w:b/>
        </w:rPr>
      </w:pPr>
      <w:bookmarkStart w:id="422" w:name="_Toc530688938"/>
      <w:bookmarkStart w:id="423" w:name="_Toc532482799"/>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公司股权激励计划</w:t>
      </w:r>
      <w:bookmarkStart w:id="424" w:name="_Toc530688939"/>
      <w:bookmarkEnd w:id="422"/>
      <w:r w:rsidRPr="00C24B36">
        <w:rPr>
          <w:rFonts w:ascii="Times New Roman" w:eastAsia="方正大标宋简体" w:hAnsi="Times New Roman" w:cs="Times New Roman"/>
          <w:sz w:val="44"/>
          <w:szCs w:val="44"/>
        </w:rPr>
        <w:t>终止实施公告</w:t>
      </w:r>
      <w:bookmarkEnd w:id="423"/>
      <w:bookmarkEnd w:id="424"/>
    </w:p>
    <w:p w14:paraId="21A0D09B" w14:textId="77777777" w:rsidR="005B3EC3" w:rsidRPr="00C24B36" w:rsidRDefault="005B3EC3" w:rsidP="005B3EC3">
      <w:pPr>
        <w:rPr>
          <w:rFonts w:ascii="Times New Roman" w:hAnsi="Times New Roman" w:cs="Times New Roman"/>
        </w:rPr>
      </w:pPr>
    </w:p>
    <w:p w14:paraId="316F8175" w14:textId="77777777" w:rsidR="005B3EC3" w:rsidRPr="00C24B36" w:rsidRDefault="005B3EC3" w:rsidP="005B3EC3">
      <w:pPr>
        <w:rPr>
          <w:rFonts w:ascii="Times New Roman" w:hAnsi="Times New Roman" w:cs="Times New Roman"/>
        </w:rPr>
      </w:pPr>
    </w:p>
    <w:p w14:paraId="1DC6335B"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7ACF955"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21E6127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125F17E1" w14:textId="77777777"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说明本次股权激励计划终止实施的具体原因及已履行的审议程序、相关股东大会安排等。</w:t>
      </w:r>
    </w:p>
    <w:p w14:paraId="6523D28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二、股权激励计划实施情况概述</w:t>
      </w:r>
    </w:p>
    <w:p w14:paraId="2A4F6872"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简要说明本次股权激励计划的实施情况。</w:t>
      </w:r>
    </w:p>
    <w:p w14:paraId="43669F2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三、股权激励计划终止实施原因</w:t>
      </w:r>
    </w:p>
    <w:p w14:paraId="52F373ED"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说明本次股权激励计划终止实施的原因。</w:t>
      </w:r>
    </w:p>
    <w:p w14:paraId="60B33B1D"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四、已授予权益的回购注销安排</w:t>
      </w:r>
    </w:p>
    <w:p w14:paraId="56EFB694" w14:textId="2709453A"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说明股权激励终止实施后，已授予但尚未行使的权益回购注销等相关安排。</w:t>
      </w:r>
    </w:p>
    <w:p w14:paraId="453C2CF3"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五、限制性股票回购注销对股权结构的影响（限制性股票情形适用）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97"/>
        <w:gridCol w:w="1461"/>
        <w:gridCol w:w="1303"/>
        <w:gridCol w:w="1343"/>
        <w:gridCol w:w="1318"/>
      </w:tblGrid>
      <w:tr w:rsidR="005B3EC3" w:rsidRPr="00C24B36" w14:paraId="43283655" w14:textId="77777777" w:rsidTr="00B939C0">
        <w:trPr>
          <w:trHeight w:val="370"/>
          <w:jc w:val="center"/>
        </w:trPr>
        <w:tc>
          <w:tcPr>
            <w:tcW w:w="1145" w:type="pct"/>
            <w:vMerge w:val="restart"/>
            <w:vAlign w:val="center"/>
          </w:tcPr>
          <w:p w14:paraId="3095304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581" w:type="pct"/>
            <w:gridSpan w:val="2"/>
            <w:vAlign w:val="center"/>
          </w:tcPr>
          <w:p w14:paraId="666B0BDB"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变动前</w:t>
            </w:r>
          </w:p>
        </w:tc>
        <w:tc>
          <w:tcPr>
            <w:tcW w:w="747" w:type="pct"/>
            <w:vAlign w:val="center"/>
          </w:tcPr>
          <w:p w14:paraId="33B2C38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本次变动</w:t>
            </w:r>
          </w:p>
        </w:tc>
        <w:tc>
          <w:tcPr>
            <w:tcW w:w="1526" w:type="pct"/>
            <w:gridSpan w:val="2"/>
            <w:vAlign w:val="center"/>
          </w:tcPr>
          <w:p w14:paraId="6C02D166"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变动后</w:t>
            </w:r>
          </w:p>
        </w:tc>
      </w:tr>
      <w:tr w:rsidR="005B3EC3" w:rsidRPr="00C24B36" w14:paraId="5398AAAF" w14:textId="77777777" w:rsidTr="00B939C0">
        <w:trPr>
          <w:trHeight w:val="370"/>
          <w:jc w:val="center"/>
        </w:trPr>
        <w:tc>
          <w:tcPr>
            <w:tcW w:w="1145" w:type="pct"/>
            <w:vMerge/>
            <w:vAlign w:val="center"/>
          </w:tcPr>
          <w:p w14:paraId="78B9338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p>
        </w:tc>
        <w:tc>
          <w:tcPr>
            <w:tcW w:w="743" w:type="pct"/>
            <w:vAlign w:val="center"/>
          </w:tcPr>
          <w:p w14:paraId="73FA4A9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38" w:type="pct"/>
            <w:vAlign w:val="center"/>
          </w:tcPr>
          <w:p w14:paraId="640C2B3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747" w:type="pct"/>
            <w:vAlign w:val="center"/>
          </w:tcPr>
          <w:p w14:paraId="41E3BFC4"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70" w:type="pct"/>
            <w:vAlign w:val="center"/>
          </w:tcPr>
          <w:p w14:paraId="59409EAA"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56" w:type="pct"/>
            <w:vAlign w:val="center"/>
          </w:tcPr>
          <w:p w14:paraId="1F13BF2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396352E4" w14:textId="77777777" w:rsidTr="00B939C0">
        <w:trPr>
          <w:trHeight w:val="334"/>
          <w:jc w:val="center"/>
        </w:trPr>
        <w:tc>
          <w:tcPr>
            <w:tcW w:w="1145" w:type="pct"/>
          </w:tcPr>
          <w:p w14:paraId="22D8D6EA" w14:textId="77777777" w:rsidR="005B3EC3" w:rsidRPr="00C24B36" w:rsidRDefault="005B3EC3" w:rsidP="00B939C0">
            <w:pPr>
              <w:snapToGrid w:val="0"/>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有限售条件股份</w:t>
            </w:r>
          </w:p>
        </w:tc>
        <w:tc>
          <w:tcPr>
            <w:tcW w:w="743" w:type="pct"/>
          </w:tcPr>
          <w:p w14:paraId="73B99297"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838" w:type="pct"/>
          </w:tcPr>
          <w:p w14:paraId="3139A4EA"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47" w:type="pct"/>
          </w:tcPr>
          <w:p w14:paraId="0B787ACE"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70" w:type="pct"/>
          </w:tcPr>
          <w:p w14:paraId="280BE37D"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56" w:type="pct"/>
          </w:tcPr>
          <w:p w14:paraId="6B230428" w14:textId="77777777" w:rsidR="005B3EC3" w:rsidRPr="00C24B36" w:rsidRDefault="005B3EC3" w:rsidP="00B939C0">
            <w:pPr>
              <w:snapToGrid w:val="0"/>
              <w:rPr>
                <w:rFonts w:ascii="Times New Roman" w:eastAsia="仿宋" w:hAnsi="Times New Roman" w:cs="Times New Roman"/>
                <w:color w:val="000000"/>
                <w:kern w:val="0"/>
                <w:sz w:val="24"/>
                <w:szCs w:val="28"/>
              </w:rPr>
            </w:pPr>
          </w:p>
        </w:tc>
      </w:tr>
      <w:tr w:rsidR="005B3EC3" w:rsidRPr="00C24B36" w14:paraId="12A406D2" w14:textId="77777777" w:rsidTr="00B939C0">
        <w:trPr>
          <w:trHeight w:val="188"/>
          <w:jc w:val="center"/>
        </w:trPr>
        <w:tc>
          <w:tcPr>
            <w:tcW w:w="1145" w:type="pct"/>
          </w:tcPr>
          <w:p w14:paraId="326FBF15" w14:textId="77777777" w:rsidR="005B3EC3" w:rsidRPr="00C24B36" w:rsidRDefault="005B3EC3" w:rsidP="00B939C0">
            <w:pPr>
              <w:snapToGrid w:val="0"/>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无限售条件股份</w:t>
            </w:r>
          </w:p>
        </w:tc>
        <w:tc>
          <w:tcPr>
            <w:tcW w:w="743" w:type="pct"/>
          </w:tcPr>
          <w:p w14:paraId="040262B2"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838" w:type="pct"/>
          </w:tcPr>
          <w:p w14:paraId="6A9106E0"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47" w:type="pct"/>
          </w:tcPr>
          <w:p w14:paraId="58C1B2C3"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70" w:type="pct"/>
          </w:tcPr>
          <w:p w14:paraId="19F3D88E"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56" w:type="pct"/>
          </w:tcPr>
          <w:p w14:paraId="3AC780C6" w14:textId="77777777" w:rsidR="005B3EC3" w:rsidRPr="00C24B36" w:rsidRDefault="005B3EC3" w:rsidP="00B939C0">
            <w:pPr>
              <w:snapToGrid w:val="0"/>
              <w:rPr>
                <w:rFonts w:ascii="Times New Roman" w:eastAsia="仿宋" w:hAnsi="Times New Roman" w:cs="Times New Roman"/>
                <w:color w:val="000000"/>
                <w:kern w:val="0"/>
                <w:sz w:val="24"/>
                <w:szCs w:val="28"/>
              </w:rPr>
            </w:pPr>
          </w:p>
        </w:tc>
      </w:tr>
      <w:tr w:rsidR="005B3EC3" w:rsidRPr="00C24B36" w14:paraId="0987E691" w14:textId="77777777" w:rsidTr="00B939C0">
        <w:trPr>
          <w:trHeight w:val="250"/>
          <w:jc w:val="center"/>
        </w:trPr>
        <w:tc>
          <w:tcPr>
            <w:tcW w:w="1145" w:type="pct"/>
          </w:tcPr>
          <w:p w14:paraId="39A6666E"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743" w:type="pct"/>
          </w:tcPr>
          <w:p w14:paraId="3FB45005"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838" w:type="pct"/>
          </w:tcPr>
          <w:p w14:paraId="036EA34A"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747" w:type="pct"/>
          </w:tcPr>
          <w:p w14:paraId="467B0EB2"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770" w:type="pct"/>
          </w:tcPr>
          <w:p w14:paraId="79EFA112"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756" w:type="pct"/>
          </w:tcPr>
          <w:p w14:paraId="79032AA5"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r>
    </w:tbl>
    <w:p w14:paraId="3DA50E6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六、对公司财务状况的影响</w:t>
      </w:r>
    </w:p>
    <w:p w14:paraId="0027964A" w14:textId="77777777"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根据《企业会计准则第</w:t>
      </w:r>
      <w:r w:rsidRPr="00C24B36">
        <w:rPr>
          <w:rFonts w:ascii="Times New Roman" w:eastAsia="仿宋" w:hAnsi="Times New Roman" w:cs="Times New Roman"/>
          <w:color w:val="000000"/>
          <w:kern w:val="0"/>
          <w:sz w:val="32"/>
          <w:szCs w:val="28"/>
        </w:rPr>
        <w:t>11</w:t>
      </w:r>
      <w:r w:rsidRPr="00C24B36">
        <w:rPr>
          <w:rFonts w:ascii="Times New Roman" w:eastAsia="仿宋" w:hAnsi="Times New Roman" w:cs="Times New Roman"/>
          <w:color w:val="000000"/>
          <w:kern w:val="0"/>
          <w:sz w:val="32"/>
          <w:szCs w:val="28"/>
        </w:rPr>
        <w:t>号</w:t>
      </w:r>
      <w:r w:rsidRPr="00C24B36">
        <w:rPr>
          <w:rFonts w:ascii="Times New Roman" w:eastAsia="仿宋" w:hAnsi="Times New Roman" w:cs="Times New Roman"/>
          <w:color w:val="000000"/>
          <w:kern w:val="0"/>
          <w:sz w:val="32"/>
          <w:szCs w:val="28"/>
        </w:rPr>
        <w:t>——</w:t>
      </w:r>
      <w:r w:rsidRPr="00C24B36">
        <w:rPr>
          <w:rFonts w:ascii="Times New Roman" w:eastAsia="仿宋" w:hAnsi="Times New Roman" w:cs="Times New Roman"/>
          <w:color w:val="000000"/>
          <w:kern w:val="0"/>
          <w:sz w:val="32"/>
          <w:szCs w:val="28"/>
        </w:rPr>
        <w:t>股份支付》的规定，说明本次股权激励计划终止实施对公司相关会计年度财务状况和经营成果的影响。</w:t>
      </w:r>
    </w:p>
    <w:p w14:paraId="09BD3FD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w:t>
      </w:r>
    </w:p>
    <w:p w14:paraId="3C4611D7" w14:textId="77777777"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（一）董事会决议；</w:t>
      </w:r>
    </w:p>
    <w:p w14:paraId="67272FF3" w14:textId="77777777"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（二）其他文件（如有）。</w:t>
      </w:r>
    </w:p>
    <w:p w14:paraId="65675970"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32"/>
          <w:szCs w:val="28"/>
        </w:rPr>
        <w:t xml:space="preserve"> </w:t>
      </w:r>
    </w:p>
    <w:p w14:paraId="48DF0790"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2F31EC0A" w14:textId="77777777" w:rsidR="005B3EC3" w:rsidRPr="00C24B36" w:rsidRDefault="005B3EC3" w:rsidP="005B3EC3">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9391579"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0DF994A2"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AC7BDE1"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1BCC2EF7" w14:textId="77777777" w:rsidR="005B3EC3" w:rsidRPr="00C24B36" w:rsidRDefault="005B3EC3" w:rsidP="005B3EC3">
      <w:pPr>
        <w:widowControl/>
        <w:spacing w:line="560" w:lineRule="exact"/>
        <w:rPr>
          <w:rFonts w:ascii="Times New Roman" w:eastAsia="仿宋" w:hAnsi="Times New Roman" w:cs="Times New Roman"/>
          <w:color w:val="000000"/>
          <w:kern w:val="0"/>
          <w:sz w:val="28"/>
          <w:szCs w:val="28"/>
        </w:rPr>
      </w:pPr>
    </w:p>
    <w:p w14:paraId="0332857D" w14:textId="77777777" w:rsidR="005B3EC3" w:rsidRPr="00C24B36" w:rsidRDefault="005B3EC3" w:rsidP="005B3EC3">
      <w:pPr>
        <w:widowControl/>
        <w:spacing w:line="640" w:lineRule="exact"/>
        <w:jc w:val="center"/>
        <w:rPr>
          <w:rFonts w:ascii="Times New Roman" w:eastAsia="方正大标宋简体" w:hAnsi="Times New Roman" w:cs="Times New Roman"/>
          <w:b/>
          <w:color w:val="FF0000"/>
          <w:kern w:val="0"/>
        </w:rPr>
      </w:pPr>
      <w:bookmarkStart w:id="425" w:name="_Toc532482800"/>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kern w:val="0"/>
          <w:sz w:val="44"/>
          <w:szCs w:val="44"/>
        </w:rPr>
        <w:t>公司股权激励计划终止实施公告</w:t>
      </w:r>
      <w:bookmarkEnd w:id="425"/>
    </w:p>
    <w:p w14:paraId="4437B206" w14:textId="77777777" w:rsidR="005B3EC3" w:rsidRPr="00C24B36" w:rsidRDefault="005B3EC3" w:rsidP="005B3EC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2692D5D2" w14:textId="77777777" w:rsidTr="00B939C0">
        <w:tc>
          <w:tcPr>
            <w:tcW w:w="8296" w:type="dxa"/>
            <w:shd w:val="clear" w:color="auto" w:fill="auto"/>
          </w:tcPr>
          <w:p w14:paraId="27B57111"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6BF5E55"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）因（</w:t>
            </w:r>
            <w:r w:rsidRPr="00C24B36">
              <w:rPr>
                <w:rFonts w:ascii="Times New Roman" w:eastAsia="仿宋" w:hAnsi="Times New Roman" w:cs="Times New Roman"/>
                <w:color w:val="FF0000"/>
                <w:sz w:val="24"/>
              </w:rPr>
              <w:t xml:space="preserve"> </w:t>
            </w:r>
            <w:r w:rsidRPr="00C24B36">
              <w:rPr>
                <w:rFonts w:ascii="Times New Roman" w:eastAsia="仿宋" w:hAnsi="Times New Roman" w:cs="Times New Roman"/>
                <w:color w:val="FF0000"/>
                <w:sz w:val="24"/>
              </w:rPr>
              <w:t>）不能保证公告内容真实、准确、完整（如适用）。</w:t>
            </w:r>
          </w:p>
        </w:tc>
      </w:tr>
    </w:tbl>
    <w:p w14:paraId="6A21A557" w14:textId="77777777" w:rsidR="005B3EC3" w:rsidRPr="00C24B36" w:rsidRDefault="005B3EC3" w:rsidP="005B3EC3">
      <w:pPr>
        <w:rPr>
          <w:rFonts w:ascii="Times New Roman" w:hAnsi="Times New Roman" w:cs="Times New Roman"/>
          <w:b/>
        </w:rPr>
      </w:pPr>
    </w:p>
    <w:p w14:paraId="27D0E275"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一、审议及表决情况</w:t>
      </w:r>
    </w:p>
    <w:p w14:paraId="138C72E8" w14:textId="77777777" w:rsidR="005B3EC3" w:rsidRPr="00C24B36" w:rsidRDefault="005B3EC3" w:rsidP="005B3EC3">
      <w:pPr>
        <w:widowControl/>
        <w:pBdr>
          <w:top w:val="single" w:sz="4" w:space="1" w:color="auto"/>
          <w:left w:val="single" w:sz="4" w:space="4" w:color="auto"/>
          <w:bottom w:val="single" w:sz="4" w:space="1" w:color="auto"/>
          <w:right w:val="single" w:sz="4" w:space="4" w:color="auto"/>
        </w:pBdr>
        <w:spacing w:line="360" w:lineRule="auto"/>
        <w:ind w:firstLineChars="200" w:firstLine="640"/>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说明本次股权激励计划终止实施已履行的审议程序、相关股东大会安排等。</w:t>
      </w:r>
    </w:p>
    <w:p w14:paraId="0E20DDF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二、股权激励计划实施情况概述</w:t>
      </w:r>
    </w:p>
    <w:p w14:paraId="1DEF07BF"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简要说明本次股权激励计划的实施情况。</w:t>
      </w:r>
    </w:p>
    <w:p w14:paraId="7608EFC4"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三、股权激励计划终止实施原因</w:t>
      </w:r>
    </w:p>
    <w:p w14:paraId="4FE33A0C"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说明本次股权激励计划终止实施的原因。</w:t>
      </w:r>
    </w:p>
    <w:p w14:paraId="5B36C456"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四、已授予权益的</w:t>
      </w:r>
      <w:r w:rsidRPr="00C24B36">
        <w:rPr>
          <w:rFonts w:ascii="Times New Roman" w:eastAsia="黑体" w:hAnsi="Times New Roman" w:cs="Times New Roman"/>
          <w:color w:val="FF0000"/>
          <w:sz w:val="32"/>
          <w:szCs w:val="32"/>
        </w:rPr>
        <w:t>（回购注销</w:t>
      </w:r>
      <w:r w:rsidRPr="00C24B36">
        <w:rPr>
          <w:rFonts w:ascii="Times New Roman" w:eastAsia="黑体" w:hAnsi="Times New Roman" w:cs="Times New Roman"/>
          <w:color w:val="FF0000"/>
          <w:sz w:val="32"/>
          <w:szCs w:val="32"/>
        </w:rPr>
        <w:t>/</w:t>
      </w:r>
      <w:r w:rsidRPr="00C24B36">
        <w:rPr>
          <w:rFonts w:ascii="Times New Roman" w:eastAsia="黑体" w:hAnsi="Times New Roman" w:cs="Times New Roman"/>
          <w:color w:val="FF0000"/>
          <w:sz w:val="32"/>
          <w:szCs w:val="32"/>
        </w:rPr>
        <w:t>注销）</w:t>
      </w:r>
      <w:r w:rsidRPr="00C24B36">
        <w:rPr>
          <w:rFonts w:ascii="Times New Roman" w:eastAsia="黑体" w:hAnsi="Times New Roman" w:cs="Times New Roman"/>
          <w:sz w:val="32"/>
          <w:szCs w:val="32"/>
        </w:rPr>
        <w:t>安排</w:t>
      </w:r>
    </w:p>
    <w:p w14:paraId="5F16F93F" w14:textId="77777777" w:rsidR="005B3EC3" w:rsidRPr="00C24B36" w:rsidRDefault="005B3EC3" w:rsidP="005B3EC3">
      <w:pPr>
        <w:widowControl/>
        <w:pBdr>
          <w:top w:val="single" w:sz="4" w:space="1" w:color="auto"/>
          <w:left w:val="single" w:sz="4" w:space="4" w:color="auto"/>
          <w:bottom w:val="single" w:sz="4" w:space="1" w:color="auto"/>
          <w:right w:val="single" w:sz="4" w:space="4" w:color="auto"/>
        </w:pBdr>
        <w:spacing w:line="360" w:lineRule="auto"/>
        <w:ind w:firstLineChars="200" w:firstLine="640"/>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说明股权激励终止实施后，已授予但尚未行使权益的权益数量、涉及人数及后续回购注销等相关安排。</w:t>
      </w:r>
    </w:p>
    <w:p w14:paraId="0F64D635"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sz w:val="32"/>
          <w:szCs w:val="32"/>
        </w:rPr>
        <w:t>五、限制性股票回购注销对股权结构的影响</w:t>
      </w:r>
      <w:r w:rsidRPr="00C24B36">
        <w:rPr>
          <w:rFonts w:ascii="Times New Roman" w:eastAsia="黑体" w:hAnsi="Times New Roman" w:cs="Times New Roman"/>
          <w:color w:val="FF0000"/>
          <w:sz w:val="32"/>
          <w:szCs w:val="32"/>
        </w:rPr>
        <w:t>（限制性股票情形适用）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97"/>
        <w:gridCol w:w="1461"/>
        <w:gridCol w:w="1303"/>
        <w:gridCol w:w="1343"/>
        <w:gridCol w:w="1318"/>
      </w:tblGrid>
      <w:tr w:rsidR="005B3EC3" w:rsidRPr="00C24B36" w14:paraId="7CB07434" w14:textId="77777777" w:rsidTr="00B939C0">
        <w:trPr>
          <w:trHeight w:val="370"/>
          <w:jc w:val="center"/>
        </w:trPr>
        <w:tc>
          <w:tcPr>
            <w:tcW w:w="1145" w:type="pct"/>
            <w:vMerge w:val="restart"/>
            <w:vAlign w:val="center"/>
          </w:tcPr>
          <w:p w14:paraId="2A7A6D72"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类别</w:t>
            </w:r>
          </w:p>
        </w:tc>
        <w:tc>
          <w:tcPr>
            <w:tcW w:w="1581" w:type="pct"/>
            <w:gridSpan w:val="2"/>
            <w:vAlign w:val="center"/>
          </w:tcPr>
          <w:p w14:paraId="35C57F1D"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变动前</w:t>
            </w:r>
          </w:p>
        </w:tc>
        <w:tc>
          <w:tcPr>
            <w:tcW w:w="747" w:type="pct"/>
            <w:vAlign w:val="center"/>
          </w:tcPr>
          <w:p w14:paraId="74AA470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本次变动</w:t>
            </w:r>
          </w:p>
        </w:tc>
        <w:tc>
          <w:tcPr>
            <w:tcW w:w="1526" w:type="pct"/>
            <w:gridSpan w:val="2"/>
            <w:vAlign w:val="center"/>
          </w:tcPr>
          <w:p w14:paraId="43750E40"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变动后</w:t>
            </w:r>
          </w:p>
        </w:tc>
      </w:tr>
      <w:tr w:rsidR="005B3EC3" w:rsidRPr="00C24B36" w14:paraId="75F9A87B" w14:textId="77777777" w:rsidTr="00B939C0">
        <w:trPr>
          <w:trHeight w:val="370"/>
          <w:jc w:val="center"/>
        </w:trPr>
        <w:tc>
          <w:tcPr>
            <w:tcW w:w="1145" w:type="pct"/>
            <w:vMerge/>
            <w:vAlign w:val="center"/>
          </w:tcPr>
          <w:p w14:paraId="1866EF9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p>
        </w:tc>
        <w:tc>
          <w:tcPr>
            <w:tcW w:w="743" w:type="pct"/>
            <w:vAlign w:val="center"/>
          </w:tcPr>
          <w:p w14:paraId="40035CA3"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838" w:type="pct"/>
            <w:vAlign w:val="center"/>
          </w:tcPr>
          <w:p w14:paraId="5C05A3B1"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c>
          <w:tcPr>
            <w:tcW w:w="747" w:type="pct"/>
            <w:vAlign w:val="center"/>
          </w:tcPr>
          <w:p w14:paraId="5F65AC45"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70" w:type="pct"/>
            <w:vAlign w:val="center"/>
          </w:tcPr>
          <w:p w14:paraId="5A8EAD47"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数量（股）</w:t>
            </w:r>
          </w:p>
        </w:tc>
        <w:tc>
          <w:tcPr>
            <w:tcW w:w="756" w:type="pct"/>
            <w:vAlign w:val="center"/>
          </w:tcPr>
          <w:p w14:paraId="2E9A714F" w14:textId="77777777" w:rsidR="005B3EC3" w:rsidRPr="00C24B36" w:rsidRDefault="005B3EC3" w:rsidP="00B939C0">
            <w:pPr>
              <w:autoSpaceDE w:val="0"/>
              <w:autoSpaceDN w:val="0"/>
              <w:adjustRightInd w:val="0"/>
              <w:jc w:val="center"/>
              <w:textAlignment w:val="center"/>
              <w:rPr>
                <w:rFonts w:ascii="Times New Roman" w:eastAsia="仿宋" w:hAnsi="Times New Roman" w:cs="Times New Roman"/>
                <w:b/>
                <w:color w:val="000000"/>
                <w:kern w:val="0"/>
                <w:sz w:val="24"/>
                <w:szCs w:val="28"/>
              </w:rPr>
            </w:pPr>
            <w:r w:rsidRPr="00C24B36">
              <w:rPr>
                <w:rFonts w:ascii="Times New Roman" w:eastAsia="仿宋" w:hAnsi="Times New Roman" w:cs="Times New Roman"/>
                <w:b/>
                <w:color w:val="000000"/>
                <w:kern w:val="0"/>
                <w:sz w:val="24"/>
                <w:szCs w:val="28"/>
              </w:rPr>
              <w:t>比例（</w:t>
            </w:r>
            <w:r w:rsidRPr="00C24B36">
              <w:rPr>
                <w:rFonts w:ascii="Times New Roman" w:eastAsia="仿宋" w:hAnsi="Times New Roman" w:cs="Times New Roman"/>
                <w:b/>
                <w:color w:val="000000"/>
                <w:kern w:val="0"/>
                <w:sz w:val="24"/>
                <w:szCs w:val="28"/>
              </w:rPr>
              <w:t>%</w:t>
            </w:r>
            <w:r w:rsidRPr="00C24B36">
              <w:rPr>
                <w:rFonts w:ascii="Times New Roman" w:eastAsia="仿宋" w:hAnsi="Times New Roman" w:cs="Times New Roman"/>
                <w:b/>
                <w:color w:val="000000"/>
                <w:kern w:val="0"/>
                <w:sz w:val="24"/>
                <w:szCs w:val="28"/>
              </w:rPr>
              <w:t>）</w:t>
            </w:r>
          </w:p>
        </w:tc>
      </w:tr>
      <w:tr w:rsidR="005B3EC3" w:rsidRPr="00C24B36" w14:paraId="5C2182FB" w14:textId="77777777" w:rsidTr="00B939C0">
        <w:trPr>
          <w:trHeight w:val="334"/>
          <w:jc w:val="center"/>
        </w:trPr>
        <w:tc>
          <w:tcPr>
            <w:tcW w:w="1145" w:type="pct"/>
          </w:tcPr>
          <w:p w14:paraId="05C16D26" w14:textId="77777777" w:rsidR="005B3EC3" w:rsidRPr="00C24B36" w:rsidRDefault="005B3EC3" w:rsidP="00B939C0">
            <w:pPr>
              <w:snapToGrid w:val="0"/>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有限售条件股份</w:t>
            </w:r>
          </w:p>
        </w:tc>
        <w:tc>
          <w:tcPr>
            <w:tcW w:w="743" w:type="pct"/>
          </w:tcPr>
          <w:p w14:paraId="68850506"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838" w:type="pct"/>
          </w:tcPr>
          <w:p w14:paraId="521E9630"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47" w:type="pct"/>
          </w:tcPr>
          <w:p w14:paraId="7A749590"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70" w:type="pct"/>
          </w:tcPr>
          <w:p w14:paraId="659AA541"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56" w:type="pct"/>
          </w:tcPr>
          <w:p w14:paraId="78C296D6" w14:textId="77777777" w:rsidR="005B3EC3" w:rsidRPr="00C24B36" w:rsidRDefault="005B3EC3" w:rsidP="00B939C0">
            <w:pPr>
              <w:snapToGrid w:val="0"/>
              <w:rPr>
                <w:rFonts w:ascii="Times New Roman" w:eastAsia="仿宋" w:hAnsi="Times New Roman" w:cs="Times New Roman"/>
                <w:color w:val="000000"/>
                <w:kern w:val="0"/>
                <w:sz w:val="24"/>
                <w:szCs w:val="28"/>
              </w:rPr>
            </w:pPr>
          </w:p>
        </w:tc>
      </w:tr>
      <w:tr w:rsidR="005B3EC3" w:rsidRPr="00C24B36" w14:paraId="3BAE4EDF" w14:textId="77777777" w:rsidTr="00B939C0">
        <w:trPr>
          <w:trHeight w:val="188"/>
          <w:jc w:val="center"/>
        </w:trPr>
        <w:tc>
          <w:tcPr>
            <w:tcW w:w="1145" w:type="pct"/>
          </w:tcPr>
          <w:p w14:paraId="0CAABF1D" w14:textId="77777777" w:rsidR="005B3EC3" w:rsidRPr="00C24B36" w:rsidRDefault="005B3EC3" w:rsidP="00B939C0">
            <w:pPr>
              <w:snapToGrid w:val="0"/>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无限售条件股份</w:t>
            </w:r>
          </w:p>
        </w:tc>
        <w:tc>
          <w:tcPr>
            <w:tcW w:w="743" w:type="pct"/>
          </w:tcPr>
          <w:p w14:paraId="0D726C8B"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838" w:type="pct"/>
          </w:tcPr>
          <w:p w14:paraId="79BABC07"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47" w:type="pct"/>
          </w:tcPr>
          <w:p w14:paraId="0BCC46D7"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70" w:type="pct"/>
          </w:tcPr>
          <w:p w14:paraId="36C667F8" w14:textId="77777777" w:rsidR="005B3EC3" w:rsidRPr="00C24B36" w:rsidRDefault="005B3EC3" w:rsidP="00B939C0">
            <w:pPr>
              <w:snapToGrid w:val="0"/>
              <w:rPr>
                <w:rFonts w:ascii="Times New Roman" w:eastAsia="仿宋" w:hAnsi="Times New Roman" w:cs="Times New Roman"/>
                <w:color w:val="000000"/>
                <w:kern w:val="0"/>
                <w:sz w:val="24"/>
                <w:szCs w:val="28"/>
              </w:rPr>
            </w:pPr>
          </w:p>
        </w:tc>
        <w:tc>
          <w:tcPr>
            <w:tcW w:w="756" w:type="pct"/>
          </w:tcPr>
          <w:p w14:paraId="748F61F8" w14:textId="77777777" w:rsidR="005B3EC3" w:rsidRPr="00C24B36" w:rsidRDefault="005B3EC3" w:rsidP="00B939C0">
            <w:pPr>
              <w:snapToGrid w:val="0"/>
              <w:rPr>
                <w:rFonts w:ascii="Times New Roman" w:eastAsia="仿宋" w:hAnsi="Times New Roman" w:cs="Times New Roman"/>
                <w:color w:val="000000"/>
                <w:kern w:val="0"/>
                <w:sz w:val="24"/>
                <w:szCs w:val="28"/>
              </w:rPr>
            </w:pPr>
          </w:p>
        </w:tc>
      </w:tr>
      <w:tr w:rsidR="005B3EC3" w:rsidRPr="00C24B36" w14:paraId="483DA5DD" w14:textId="77777777" w:rsidTr="00B939C0">
        <w:trPr>
          <w:trHeight w:val="250"/>
          <w:jc w:val="center"/>
        </w:trPr>
        <w:tc>
          <w:tcPr>
            <w:tcW w:w="1145" w:type="pct"/>
          </w:tcPr>
          <w:p w14:paraId="29148A85"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r w:rsidRPr="00C24B36">
              <w:rPr>
                <w:rFonts w:ascii="Times New Roman" w:eastAsia="仿宋" w:hAnsi="Times New Roman" w:cs="Times New Roman"/>
                <w:color w:val="000000"/>
                <w:kern w:val="0"/>
                <w:sz w:val="24"/>
                <w:szCs w:val="28"/>
              </w:rPr>
              <w:t>总计</w:t>
            </w:r>
          </w:p>
        </w:tc>
        <w:tc>
          <w:tcPr>
            <w:tcW w:w="743" w:type="pct"/>
          </w:tcPr>
          <w:p w14:paraId="1412CB10"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838" w:type="pct"/>
          </w:tcPr>
          <w:p w14:paraId="3004E7E0"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747" w:type="pct"/>
          </w:tcPr>
          <w:p w14:paraId="474045A8"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770" w:type="pct"/>
          </w:tcPr>
          <w:p w14:paraId="07BD0A3D"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c>
          <w:tcPr>
            <w:tcW w:w="756" w:type="pct"/>
          </w:tcPr>
          <w:p w14:paraId="7A3E6F38" w14:textId="77777777" w:rsidR="005B3EC3" w:rsidRPr="00C24B36" w:rsidRDefault="005B3EC3" w:rsidP="00B939C0">
            <w:pPr>
              <w:snapToGrid w:val="0"/>
              <w:jc w:val="center"/>
              <w:rPr>
                <w:rFonts w:ascii="Times New Roman" w:eastAsia="仿宋" w:hAnsi="Times New Roman" w:cs="Times New Roman"/>
                <w:color w:val="000000"/>
                <w:kern w:val="0"/>
                <w:sz w:val="24"/>
                <w:szCs w:val="28"/>
              </w:rPr>
            </w:pPr>
          </w:p>
        </w:tc>
      </w:tr>
    </w:tbl>
    <w:p w14:paraId="0010E62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六、对公司财务状况的影响</w:t>
      </w:r>
    </w:p>
    <w:p w14:paraId="23594779" w14:textId="77777777" w:rsidR="005B3EC3" w:rsidRPr="00C24B36" w:rsidRDefault="005B3EC3" w:rsidP="005B3EC3">
      <w:pPr>
        <w:widowControl/>
        <w:pBdr>
          <w:top w:val="single" w:sz="4" w:space="1" w:color="auto"/>
          <w:left w:val="single" w:sz="4" w:space="4" w:color="auto"/>
          <w:bottom w:val="single" w:sz="4" w:space="1" w:color="auto"/>
          <w:right w:val="single" w:sz="4" w:space="4" w:color="auto"/>
        </w:pBdr>
        <w:spacing w:line="360" w:lineRule="auto"/>
        <w:ind w:firstLineChars="200" w:firstLine="640"/>
        <w:rPr>
          <w:rFonts w:ascii="Times New Roman" w:eastAsia="仿宋" w:hAnsi="Times New Roman" w:cs="Times New Roman"/>
          <w:color w:val="FF0000"/>
          <w:kern w:val="0"/>
          <w:sz w:val="32"/>
          <w:szCs w:val="28"/>
        </w:rPr>
      </w:pPr>
      <w:r w:rsidRPr="00C24B36">
        <w:rPr>
          <w:rFonts w:ascii="Times New Roman" w:eastAsia="仿宋" w:hAnsi="Times New Roman" w:cs="Times New Roman"/>
          <w:color w:val="FF0000"/>
          <w:kern w:val="0"/>
          <w:sz w:val="32"/>
          <w:szCs w:val="28"/>
        </w:rPr>
        <w:t>根据《企业会计准则第</w:t>
      </w:r>
      <w:r w:rsidRPr="00C24B36">
        <w:rPr>
          <w:rFonts w:ascii="Times New Roman" w:eastAsia="仿宋" w:hAnsi="Times New Roman" w:cs="Times New Roman"/>
          <w:color w:val="FF0000"/>
          <w:kern w:val="0"/>
          <w:sz w:val="32"/>
          <w:szCs w:val="28"/>
        </w:rPr>
        <w:t>11</w:t>
      </w:r>
      <w:r w:rsidRPr="00C24B36">
        <w:rPr>
          <w:rFonts w:ascii="Times New Roman" w:eastAsia="仿宋" w:hAnsi="Times New Roman" w:cs="Times New Roman"/>
          <w:color w:val="FF0000"/>
          <w:kern w:val="0"/>
          <w:sz w:val="32"/>
          <w:szCs w:val="28"/>
        </w:rPr>
        <w:t>号</w:t>
      </w:r>
      <w:r w:rsidRPr="00C24B36">
        <w:rPr>
          <w:rFonts w:ascii="Times New Roman" w:eastAsia="仿宋" w:hAnsi="Times New Roman" w:cs="Times New Roman"/>
          <w:color w:val="FF0000"/>
          <w:kern w:val="0"/>
          <w:sz w:val="32"/>
          <w:szCs w:val="28"/>
        </w:rPr>
        <w:t>——</w:t>
      </w:r>
      <w:r w:rsidRPr="00C24B36">
        <w:rPr>
          <w:rFonts w:ascii="Times New Roman" w:eastAsia="仿宋" w:hAnsi="Times New Roman" w:cs="Times New Roman"/>
          <w:color w:val="FF0000"/>
          <w:kern w:val="0"/>
          <w:sz w:val="32"/>
          <w:szCs w:val="28"/>
        </w:rPr>
        <w:t>股份支付》的规定，说明本次股权激励计划终止实施对公司相关会计年度财务状况和经营成果的影响。</w:t>
      </w:r>
    </w:p>
    <w:p w14:paraId="3317AB6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七、备查文件</w:t>
      </w:r>
    </w:p>
    <w:p w14:paraId="2E164EC1" w14:textId="77777777"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（一）董事会决议；</w:t>
      </w:r>
    </w:p>
    <w:p w14:paraId="28D80387" w14:textId="77777777"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32"/>
          <w:szCs w:val="28"/>
        </w:rPr>
      </w:pPr>
      <w:r w:rsidRPr="00C24B36">
        <w:rPr>
          <w:rFonts w:ascii="Times New Roman" w:eastAsia="仿宋" w:hAnsi="Times New Roman" w:cs="Times New Roman"/>
          <w:color w:val="000000"/>
          <w:kern w:val="0"/>
          <w:sz w:val="32"/>
          <w:szCs w:val="28"/>
        </w:rPr>
        <w:t>（二）其他文件</w:t>
      </w:r>
      <w:r w:rsidRPr="00C24B36">
        <w:rPr>
          <w:rFonts w:ascii="Times New Roman" w:eastAsia="仿宋" w:hAnsi="Times New Roman" w:cs="Times New Roman"/>
          <w:color w:val="FF0000"/>
          <w:kern w:val="0"/>
          <w:sz w:val="32"/>
          <w:szCs w:val="28"/>
        </w:rPr>
        <w:t>（如有）</w:t>
      </w:r>
      <w:r w:rsidRPr="00C24B36">
        <w:rPr>
          <w:rFonts w:ascii="Times New Roman" w:eastAsia="仿宋" w:hAnsi="Times New Roman" w:cs="Times New Roman"/>
          <w:color w:val="000000"/>
          <w:kern w:val="0"/>
          <w:sz w:val="32"/>
          <w:szCs w:val="28"/>
        </w:rPr>
        <w:t>。</w:t>
      </w:r>
    </w:p>
    <w:p w14:paraId="020C1B7A" w14:textId="77777777" w:rsidR="005B3EC3" w:rsidRPr="00C24B36" w:rsidRDefault="005B3EC3" w:rsidP="005B3EC3">
      <w:pPr>
        <w:widowControl/>
        <w:spacing w:line="360" w:lineRule="auto"/>
        <w:ind w:firstLineChars="200" w:firstLine="640"/>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kern w:val="0"/>
          <w:sz w:val="32"/>
          <w:szCs w:val="28"/>
        </w:rPr>
        <w:t xml:space="preserve"> </w:t>
      </w:r>
    </w:p>
    <w:p w14:paraId="2586CB19" w14:textId="77777777" w:rsidR="005B3EC3" w:rsidRPr="00C24B36" w:rsidRDefault="005B3EC3" w:rsidP="005B3EC3">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F2A4544" w14:textId="77777777" w:rsidR="005B3EC3" w:rsidRPr="00C24B36" w:rsidRDefault="005B3EC3" w:rsidP="005B3EC3">
      <w:pPr>
        <w:wordWrap w:val="0"/>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color w:val="FF0000"/>
          <w:sz w:val="32"/>
          <w:szCs w:val="32"/>
        </w:rPr>
        <w:t xml:space="preserve"> </w:t>
      </w:r>
    </w:p>
    <w:p w14:paraId="53B0219C"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27064AB2" w14:textId="012753ED" w:rsidR="005B3EC3" w:rsidRPr="00C24B36" w:rsidRDefault="005B3EC3" w:rsidP="005B3EC3">
      <w:pPr>
        <w:pStyle w:val="10"/>
        <w:spacing w:before="0" w:after="0" w:line="640" w:lineRule="exact"/>
        <w:ind w:leftChars="135" w:left="283" w:rightChars="107" w:right="225"/>
        <w:jc w:val="center"/>
        <w:rPr>
          <w:rFonts w:eastAsia="方正大标宋简体"/>
          <w:b w:val="0"/>
        </w:rPr>
      </w:pPr>
      <w:bookmarkStart w:id="426" w:name="_Toc530688940"/>
      <w:bookmarkStart w:id="427" w:name="_Toc532482801"/>
      <w:bookmarkStart w:id="428" w:name="_Toc87012127"/>
      <w:r w:rsidRPr="00C24B36">
        <w:rPr>
          <w:rFonts w:eastAsia="方正大标宋简体"/>
          <w:b w:val="0"/>
        </w:rPr>
        <w:t>第</w:t>
      </w:r>
      <w:r w:rsidRPr="00C24B36">
        <w:rPr>
          <w:rFonts w:eastAsia="方正大标宋简体"/>
          <w:b w:val="0"/>
          <w:lang w:eastAsia="zh-CN"/>
        </w:rPr>
        <w:t>9</w:t>
      </w:r>
      <w:r w:rsidRPr="00C24B36">
        <w:rPr>
          <w:rFonts w:eastAsia="方正大标宋简体"/>
          <w:b w:val="0"/>
        </w:rPr>
        <w:t>8</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 xml:space="preserve"> </w:t>
      </w:r>
      <w:r w:rsidRPr="00C24B36">
        <w:rPr>
          <w:rFonts w:eastAsia="方正大标宋简体"/>
          <w:b w:val="0"/>
        </w:rPr>
        <w:t>挂牌公司员工持股计划完成股票购买</w:t>
      </w:r>
      <w:r w:rsidRPr="00C24B36">
        <w:rPr>
          <w:rFonts w:eastAsia="方正大标宋简体"/>
          <w:b w:val="0"/>
        </w:rPr>
        <w:t>/</w:t>
      </w:r>
      <w:bookmarkStart w:id="429" w:name="_Toc530688941"/>
      <w:bookmarkEnd w:id="426"/>
      <w:r w:rsidRPr="00C24B36">
        <w:rPr>
          <w:rFonts w:eastAsia="方正大标宋简体"/>
          <w:b w:val="0"/>
        </w:rPr>
        <w:t>过户登记公告格式模板</w:t>
      </w:r>
      <w:bookmarkEnd w:id="427"/>
      <w:bookmarkEnd w:id="428"/>
      <w:bookmarkEnd w:id="429"/>
    </w:p>
    <w:p w14:paraId="376C4D28"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50D8BDBD"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25F3DD12"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1774B41D" w14:textId="77777777" w:rsidR="005B3EC3" w:rsidRPr="00C24B36" w:rsidRDefault="005B3EC3" w:rsidP="005B3EC3">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bCs/>
          <w:kern w:val="44"/>
          <w:sz w:val="44"/>
          <w:szCs w:val="44"/>
        </w:rPr>
        <w:t>XXXX</w:t>
      </w:r>
      <w:r w:rsidRPr="00C24B36">
        <w:rPr>
          <w:rFonts w:ascii="Times New Roman" w:eastAsia="方正大标宋简体" w:hAnsi="Times New Roman" w:cs="Times New Roman"/>
          <w:bCs/>
          <w:kern w:val="44"/>
          <w:sz w:val="44"/>
          <w:szCs w:val="44"/>
        </w:rPr>
        <w:t>公司员工持股计划完成股票</w:t>
      </w:r>
    </w:p>
    <w:p w14:paraId="732E7554" w14:textId="77777777" w:rsidR="005B3EC3" w:rsidRPr="00C24B36" w:rsidRDefault="005B3EC3" w:rsidP="005B3EC3">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bCs/>
          <w:kern w:val="44"/>
          <w:sz w:val="44"/>
          <w:szCs w:val="44"/>
        </w:rPr>
        <w:t>购买</w:t>
      </w:r>
      <w:r w:rsidRPr="00C24B36">
        <w:rPr>
          <w:rFonts w:ascii="Times New Roman" w:eastAsia="方正大标宋简体" w:hAnsi="Times New Roman" w:cs="Times New Roman"/>
          <w:bCs/>
          <w:kern w:val="44"/>
          <w:sz w:val="44"/>
          <w:szCs w:val="44"/>
        </w:rPr>
        <w:t>/</w:t>
      </w:r>
      <w:r w:rsidRPr="00C24B36">
        <w:rPr>
          <w:rFonts w:ascii="Times New Roman" w:eastAsia="方正大标宋简体" w:hAnsi="Times New Roman" w:cs="Times New Roman"/>
          <w:bCs/>
          <w:kern w:val="44"/>
          <w:sz w:val="44"/>
          <w:szCs w:val="44"/>
        </w:rPr>
        <w:t>过户登记公告</w:t>
      </w:r>
    </w:p>
    <w:p w14:paraId="58580B94" w14:textId="77777777" w:rsidR="005B3EC3" w:rsidRPr="00C24B36" w:rsidRDefault="005B3EC3" w:rsidP="005B3EC3">
      <w:pPr>
        <w:autoSpaceDE w:val="0"/>
        <w:autoSpaceDN w:val="0"/>
        <w:adjustRightInd w:val="0"/>
        <w:spacing w:after="240" w:line="400" w:lineRule="exact"/>
        <w:jc w:val="center"/>
        <w:textAlignment w:val="center"/>
        <w:rPr>
          <w:rFonts w:ascii="Times New Roman" w:eastAsia="方正大标宋简体" w:hAnsi="Times New Roman" w:cs="Times New Roman"/>
          <w:bCs/>
          <w:kern w:val="44"/>
          <w:sz w:val="44"/>
          <w:szCs w:val="44"/>
        </w:rPr>
      </w:pPr>
    </w:p>
    <w:p w14:paraId="44C1148B"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E3DE1ED"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67111B3C" w14:textId="77777777" w:rsidR="005B3EC3" w:rsidRPr="00C24B36" w:rsidRDefault="005B3EC3" w:rsidP="005B3EC3">
      <w:pPr>
        <w:adjustRightInd w:val="0"/>
        <w:snapToGrid w:val="0"/>
        <w:spacing w:line="600" w:lineRule="exact"/>
        <w:rPr>
          <w:rFonts w:ascii="Times New Roman" w:eastAsia="黑体" w:hAnsi="Times New Roman" w:cs="Times New Roman"/>
          <w:sz w:val="32"/>
          <w:szCs w:val="32"/>
        </w:rPr>
      </w:pPr>
    </w:p>
    <w:p w14:paraId="164EBA58"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一、员工持股计划情况概述</w:t>
      </w:r>
    </w:p>
    <w:p w14:paraId="654F8ADF"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（一）审议程序及表决情况</w:t>
      </w:r>
    </w:p>
    <w:p w14:paraId="378F8319"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说明本次员工持股计划的审议程序及表决情况。</w:t>
      </w:r>
    </w:p>
    <w:p w14:paraId="17A53A1D"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（二）员工持股计划基本情况</w:t>
      </w:r>
    </w:p>
    <w:p w14:paraId="38B330D2"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说明本次员工持股计划的基本情况，如参加对象、参与人数、设立形式、存续期限、持股数量、股票来源等。</w:t>
      </w:r>
    </w:p>
    <w:p w14:paraId="4D64AA4D"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二、股票购买</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过户登记情况</w:t>
      </w:r>
    </w:p>
    <w:p w14:paraId="29E626CA"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对于通过全国股转系统购买股票作为股票来源的，说明本次员工持股计划账户名称、获得股票的交易方式、成交金额、成交均价、股票数量、占总股本的比例、完成时间等。</w:t>
      </w:r>
    </w:p>
    <w:p w14:paraId="7D6ACC8D"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对于回购本公司股票作为股票来源的</w:t>
      </w:r>
      <w:r w:rsidRPr="00C24B36">
        <w:rPr>
          <w:rFonts w:ascii="Times New Roman" w:eastAsia="仿宋" w:hAnsi="Times New Roman" w:cs="Times New Roman"/>
          <w:color w:val="000000" w:themeColor="text1"/>
          <w:sz w:val="32"/>
          <w:szCs w:val="32"/>
        </w:rPr>
        <w:t>，说明</w:t>
      </w:r>
      <w:r w:rsidRPr="00C24B36">
        <w:rPr>
          <w:rFonts w:ascii="Times New Roman" w:eastAsia="仿宋" w:hAnsi="Times New Roman" w:cs="Times New Roman"/>
          <w:sz w:val="32"/>
          <w:szCs w:val="32"/>
        </w:rPr>
        <w:t>员工持股计划账户名称、</w:t>
      </w:r>
      <w:r w:rsidRPr="00C24B36">
        <w:rPr>
          <w:rFonts w:ascii="Times New Roman" w:eastAsia="仿宋" w:hAnsi="Times New Roman" w:cs="Times New Roman"/>
          <w:color w:val="000000" w:themeColor="text1"/>
          <w:sz w:val="32"/>
          <w:szCs w:val="32"/>
        </w:rPr>
        <w:t>相关股票过</w:t>
      </w:r>
      <w:r w:rsidRPr="00C24B36">
        <w:rPr>
          <w:rFonts w:ascii="Times New Roman" w:eastAsia="仿宋" w:hAnsi="Times New Roman" w:cs="Times New Roman"/>
          <w:sz w:val="32"/>
          <w:szCs w:val="32"/>
        </w:rPr>
        <w:t>户至员工持股计划对应的总价款（如适用）、每股价格（如适用）、过户登记数量、占总股本的比例、登记日期等。</w:t>
      </w:r>
    </w:p>
    <w:p w14:paraId="05362DC5"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对于股东自愿赠与作为股票来源的，说明员工持股计划账户名称、赠与股东名称、协议签订情况、过户登记数量、占总股本的比例、登记日期等。</w:t>
      </w:r>
    </w:p>
    <w:p w14:paraId="0A868B74"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p>
    <w:p w14:paraId="66A08D0C"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说明本次员工持股计划股票购买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过户完成后的限售安排等情况。</w:t>
      </w:r>
    </w:p>
    <w:p w14:paraId="384FF02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w:t>
      </w:r>
    </w:p>
    <w:p w14:paraId="6DBC1BF8"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（一）中国证券登记结算有限责任公司北京分公司出具的确认文件；</w:t>
      </w:r>
    </w:p>
    <w:p w14:paraId="6489EE34"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（二）其他文件（如有）。</w:t>
      </w:r>
    </w:p>
    <w:p w14:paraId="1A843D80"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r w:rsidRPr="00C24B36">
        <w:rPr>
          <w:rFonts w:ascii="Times New Roman" w:eastAsia="仿宋" w:hAnsi="Times New Roman" w:cs="Times New Roman"/>
          <w:sz w:val="32"/>
          <w:szCs w:val="32"/>
        </w:rPr>
        <w:t xml:space="preserve"> </w:t>
      </w:r>
    </w:p>
    <w:p w14:paraId="5E380D99" w14:textId="77777777" w:rsidR="005B3EC3" w:rsidRPr="00C24B36" w:rsidRDefault="005B3EC3" w:rsidP="005B3EC3">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 xml:space="preserve">  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76E85F8" w14:textId="77777777" w:rsidR="005B3EC3" w:rsidRPr="00C24B36" w:rsidRDefault="005B3EC3" w:rsidP="005B3EC3">
      <w:pPr>
        <w:widowControl/>
        <w:jc w:val="left"/>
        <w:rPr>
          <w:rFonts w:ascii="Times New Roman" w:hAnsi="Times New Roman" w:cs="Times New Roman"/>
        </w:rPr>
      </w:pPr>
      <w:r w:rsidRPr="00C24B36">
        <w:rPr>
          <w:rFonts w:ascii="Times New Roman" w:hAnsi="Times New Roman" w:cs="Times New Roman"/>
        </w:rPr>
        <w:br w:type="page"/>
      </w:r>
    </w:p>
    <w:p w14:paraId="56163756"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u w:val="single"/>
        </w:rPr>
      </w:pP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2D55B995" w14:textId="77777777" w:rsidR="005B3EC3" w:rsidRPr="00C24B36" w:rsidRDefault="005B3EC3" w:rsidP="005B3EC3">
      <w:pPr>
        <w:tabs>
          <w:tab w:val="left" w:pos="900"/>
        </w:tabs>
        <w:snapToGrid w:val="0"/>
        <w:spacing w:line="560" w:lineRule="exact"/>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4CBD4CB7" w14:textId="77777777" w:rsidR="005B3EC3" w:rsidRPr="00C24B36" w:rsidRDefault="005B3EC3" w:rsidP="005B3EC3">
      <w:pPr>
        <w:widowControl/>
        <w:spacing w:line="560" w:lineRule="exact"/>
        <w:rPr>
          <w:rFonts w:ascii="Times New Roman" w:eastAsia="仿宋" w:hAnsi="Times New Roman" w:cs="Times New Roman"/>
          <w:color w:val="000000"/>
          <w:kern w:val="0"/>
          <w:sz w:val="28"/>
          <w:szCs w:val="28"/>
        </w:rPr>
      </w:pPr>
    </w:p>
    <w:p w14:paraId="1534DC2E" w14:textId="77777777" w:rsidR="005B3EC3" w:rsidRPr="00C24B36" w:rsidRDefault="005B3EC3" w:rsidP="00A63B47">
      <w:pPr>
        <w:autoSpaceDE w:val="0"/>
        <w:autoSpaceDN w:val="0"/>
        <w:adjustRightInd w:val="0"/>
        <w:spacing w:after="240" w:line="560" w:lineRule="exact"/>
        <w:ind w:leftChars="607" w:left="1275" w:rightChars="512" w:right="1075"/>
        <w:jc w:val="center"/>
        <w:textAlignment w:val="center"/>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color w:val="FF0000"/>
          <w:kern w:val="0"/>
          <w:sz w:val="44"/>
          <w:szCs w:val="44"/>
        </w:rPr>
        <w:t>（）</w:t>
      </w:r>
      <w:r w:rsidRPr="00C24B36">
        <w:rPr>
          <w:rFonts w:ascii="Times New Roman" w:eastAsia="方正大标宋简体" w:hAnsi="Times New Roman" w:cs="Times New Roman"/>
          <w:bCs/>
          <w:kern w:val="44"/>
          <w:sz w:val="44"/>
          <w:szCs w:val="44"/>
        </w:rPr>
        <w:t>公司员工持股计划完成</w:t>
      </w:r>
      <w:r w:rsidRPr="00C24B36">
        <w:rPr>
          <w:rFonts w:ascii="Times New Roman" w:eastAsia="方正大标宋简体" w:hAnsi="Times New Roman" w:cs="Times New Roman"/>
          <w:bCs/>
          <w:color w:val="FF0000"/>
          <w:kern w:val="44"/>
          <w:sz w:val="44"/>
          <w:szCs w:val="44"/>
        </w:rPr>
        <w:t>（股票购买或过户登记）</w:t>
      </w:r>
      <w:r w:rsidRPr="00C24B36">
        <w:rPr>
          <w:rFonts w:ascii="Times New Roman" w:eastAsia="方正大标宋简体" w:hAnsi="Times New Roman" w:cs="Times New Roman"/>
          <w:bCs/>
          <w:kern w:val="44"/>
          <w:sz w:val="44"/>
          <w:szCs w:val="44"/>
        </w:rPr>
        <w:t>公告</w:t>
      </w:r>
    </w:p>
    <w:p w14:paraId="27EF8011" w14:textId="77777777" w:rsidR="005B3EC3" w:rsidRPr="00C24B36" w:rsidRDefault="005B3EC3" w:rsidP="005B3EC3">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3B4B1563" w14:textId="77777777" w:rsidTr="00B939C0">
        <w:tc>
          <w:tcPr>
            <w:tcW w:w="8296" w:type="dxa"/>
            <w:shd w:val="clear" w:color="auto" w:fill="auto"/>
          </w:tcPr>
          <w:p w14:paraId="2A10DE39"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42A0693" w14:textId="77777777" w:rsidR="005B3EC3" w:rsidRPr="00C24B36" w:rsidRDefault="005B3EC3" w:rsidP="00B939C0">
            <w:pPr>
              <w:spacing w:line="560" w:lineRule="exact"/>
              <w:ind w:firstLineChars="200" w:firstLine="480"/>
              <w:rPr>
                <w:rFonts w:ascii="Times New Roman" w:eastAsia="仿宋" w:hAnsi="Times New Roman" w:cs="Times New Roman"/>
                <w:sz w:val="28"/>
                <w:szCs w:val="28"/>
              </w:rPr>
            </w:pPr>
            <w:r w:rsidRPr="00C24B36">
              <w:rPr>
                <w:rFonts w:ascii="Times New Roman" w:eastAsia="仿宋" w:hAnsi="Times New Roman" w:cs="Times New Roman"/>
                <w:color w:val="FF0000"/>
                <w:sz w:val="24"/>
              </w:rPr>
              <w:t>董事（）因（）不能保证公告内容真实、准确、完整（如适用）。</w:t>
            </w:r>
          </w:p>
        </w:tc>
      </w:tr>
    </w:tbl>
    <w:p w14:paraId="4A804497" w14:textId="77777777" w:rsidR="005B3EC3" w:rsidRPr="00C24B36" w:rsidRDefault="005B3EC3" w:rsidP="005B3EC3">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35D4359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一、员工持股计划情况概述</w:t>
      </w:r>
    </w:p>
    <w:p w14:paraId="2918A871"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（一）审议程序及表决情况</w:t>
      </w:r>
    </w:p>
    <w:p w14:paraId="3202AE93"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说明本次员工持股计划的审议程序及表决情况。</w:t>
      </w:r>
    </w:p>
    <w:p w14:paraId="2BF007BC"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（二）员工持股计划基本情况</w:t>
      </w:r>
    </w:p>
    <w:p w14:paraId="326571F8"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1. </w:t>
      </w:r>
      <w:r w:rsidRPr="00C24B36">
        <w:rPr>
          <w:rFonts w:ascii="Times New Roman" w:eastAsia="仿宋" w:hAnsi="Times New Roman" w:cs="Times New Roman"/>
          <w:sz w:val="32"/>
          <w:szCs w:val="32"/>
        </w:rPr>
        <w:t>参加对象类型：</w:t>
      </w:r>
      <w:r w:rsidRPr="00C24B36">
        <w:rPr>
          <w:rFonts w:ascii="Times New Roman" w:eastAsia="仿宋" w:hAnsi="Times New Roman" w:cs="Times New Roman"/>
          <w:color w:val="FF0000"/>
          <w:sz w:val="32"/>
          <w:szCs w:val="32"/>
        </w:rPr>
        <w:t>（）</w:t>
      </w:r>
    </w:p>
    <w:p w14:paraId="78D1F32F"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2. </w:t>
      </w:r>
      <w:r w:rsidRPr="00C24B36">
        <w:rPr>
          <w:rFonts w:ascii="Times New Roman" w:eastAsia="仿宋" w:hAnsi="Times New Roman" w:cs="Times New Roman"/>
          <w:sz w:val="32"/>
          <w:szCs w:val="32"/>
        </w:rPr>
        <w:t>参与人数：</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人</w:t>
      </w:r>
    </w:p>
    <w:p w14:paraId="296B45D7" w14:textId="77777777" w:rsidR="005B3EC3" w:rsidRPr="00C24B36" w:rsidRDefault="005B3EC3" w:rsidP="005B3EC3">
      <w:pPr>
        <w:tabs>
          <w:tab w:val="left" w:pos="2009"/>
        </w:tabs>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3. </w:t>
      </w:r>
      <w:r w:rsidRPr="00C24B36">
        <w:rPr>
          <w:rFonts w:ascii="Times New Roman" w:eastAsia="仿宋" w:hAnsi="Times New Roman" w:cs="Times New Roman"/>
          <w:sz w:val="32"/>
          <w:szCs w:val="32"/>
        </w:rPr>
        <w:t>管理模式：（自行管理</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委托给具有资产管理资质的机构管理</w:t>
      </w:r>
      <w:r w:rsidRPr="00C24B36">
        <w:rPr>
          <w:rFonts w:ascii="Times New Roman" w:eastAsia="仿宋" w:hAnsi="Times New Roman" w:cs="Times New Roman"/>
          <w:sz w:val="32"/>
          <w:szCs w:val="32"/>
        </w:rPr>
        <w:t>）</w:t>
      </w:r>
    </w:p>
    <w:p w14:paraId="13631503"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4.</w:t>
      </w:r>
      <w:r w:rsidRPr="00C24B36">
        <w:rPr>
          <w:rFonts w:ascii="Times New Roman" w:eastAsia="仿宋" w:hAnsi="Times New Roman" w:cs="Times New Roman"/>
          <w:sz w:val="32"/>
          <w:szCs w:val="32"/>
        </w:rPr>
        <w:t>设立形式（自行管理适用）：以员工通过</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直接持有</w:t>
      </w:r>
      <w:r w:rsidRPr="00C24B36">
        <w:rPr>
          <w:rFonts w:ascii="Times New Roman" w:eastAsia="仿宋" w:hAnsi="Times New Roman" w:cs="Times New Roman"/>
          <w:color w:val="FF0000"/>
          <w:sz w:val="32"/>
          <w:szCs w:val="32"/>
        </w:rPr>
        <w:t>公司制企业股份</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直接持有</w:t>
      </w:r>
      <w:r w:rsidRPr="00C24B36">
        <w:rPr>
          <w:rFonts w:ascii="Times New Roman" w:eastAsia="仿宋" w:hAnsi="Times New Roman" w:cs="Times New Roman"/>
          <w:color w:val="FF0000"/>
          <w:sz w:val="32"/>
          <w:szCs w:val="32"/>
        </w:rPr>
        <w:t>合伙制企业股份员工持股计划相应权益进行间接持有）</w:t>
      </w:r>
      <w:r w:rsidRPr="00C24B36">
        <w:rPr>
          <w:rFonts w:ascii="Times New Roman" w:eastAsia="仿宋" w:hAnsi="Times New Roman" w:cs="Times New Roman"/>
          <w:sz w:val="32"/>
          <w:szCs w:val="32"/>
        </w:rPr>
        <w:t>的形式设立</w:t>
      </w:r>
    </w:p>
    <w:p w14:paraId="5B29C7A4"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5. </w:t>
      </w:r>
      <w:r w:rsidRPr="00C24B36">
        <w:rPr>
          <w:rFonts w:ascii="Times New Roman" w:eastAsia="仿宋" w:hAnsi="Times New Roman" w:cs="Times New Roman"/>
          <w:sz w:val="32"/>
          <w:szCs w:val="32"/>
        </w:rPr>
        <w:t>存续期限：</w:t>
      </w:r>
      <w:r w:rsidRPr="00C24B36">
        <w:rPr>
          <w:rFonts w:ascii="Times New Roman" w:eastAsia="仿宋" w:hAnsi="Times New Roman" w:cs="Times New Roman"/>
          <w:color w:val="FF0000"/>
          <w:sz w:val="32"/>
          <w:szCs w:val="32"/>
        </w:rPr>
        <w:t>（）</w:t>
      </w:r>
    </w:p>
    <w:p w14:paraId="6CDCB737" w14:textId="04B04EDA"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6. </w:t>
      </w:r>
      <w:r w:rsidRPr="00C24B36">
        <w:rPr>
          <w:rFonts w:ascii="Times New Roman" w:eastAsia="仿宋" w:hAnsi="Times New Roman" w:cs="Times New Roman"/>
          <w:sz w:val="32"/>
          <w:szCs w:val="32"/>
        </w:rPr>
        <w:t>持股数量及占总股本的比例：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themeColor="text1"/>
          <w:sz w:val="32"/>
          <w:szCs w:val="32"/>
        </w:rPr>
        <w:t>股，</w:t>
      </w:r>
      <w:r w:rsidRPr="00C24B36">
        <w:rPr>
          <w:rFonts w:ascii="Times New Roman" w:eastAsia="仿宋" w:hAnsi="Times New Roman" w:cs="Times New Roman"/>
          <w:color w:val="FF0000"/>
          <w:sz w:val="32"/>
          <w:szCs w:val="32"/>
        </w:rPr>
        <w:t>（</w:t>
      </w:r>
      <w:r w:rsidR="00777651" w:rsidRPr="00777651">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w:t>
      </w:r>
    </w:p>
    <w:p w14:paraId="6A6DB49C"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7. </w:t>
      </w:r>
      <w:r w:rsidRPr="00C24B36">
        <w:rPr>
          <w:rFonts w:ascii="Times New Roman" w:eastAsia="仿宋" w:hAnsi="Times New Roman" w:cs="Times New Roman"/>
          <w:sz w:val="32"/>
          <w:szCs w:val="32"/>
        </w:rPr>
        <w:t>股票来源：</w:t>
      </w:r>
      <w:r w:rsidRPr="00C24B36">
        <w:rPr>
          <w:rFonts w:ascii="Times New Roman" w:eastAsia="仿宋" w:hAnsi="Times New Roman" w:cs="Times New Roman"/>
          <w:color w:val="FF0000"/>
          <w:kern w:val="0"/>
          <w:sz w:val="32"/>
          <w:szCs w:val="28"/>
        </w:rPr>
        <w:t>匚挂牌公司回购本公司股票、匚通过全国股转系统购买、匚认购定向发行股票、匚股东自愿赠与、匚其他（）</w:t>
      </w:r>
    </w:p>
    <w:p w14:paraId="0DB6B9CA"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8. </w:t>
      </w:r>
      <w:r w:rsidRPr="00C24B36">
        <w:rPr>
          <w:rFonts w:ascii="Times New Roman" w:eastAsia="仿宋" w:hAnsi="Times New Roman" w:cs="Times New Roman"/>
          <w:sz w:val="32"/>
          <w:szCs w:val="32"/>
        </w:rPr>
        <w:t>其他需说明事项</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r w:rsidRPr="00C24B36">
        <w:rPr>
          <w:rFonts w:ascii="Times New Roman" w:eastAsia="仿宋" w:hAnsi="Times New Roman" w:cs="Times New Roman"/>
          <w:color w:val="FF0000"/>
          <w:sz w:val="32"/>
          <w:szCs w:val="32"/>
        </w:rPr>
        <w:t>（）</w:t>
      </w:r>
    </w:p>
    <w:p w14:paraId="36022A3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二、股票购买</w:t>
      </w:r>
      <w:r w:rsidRPr="00C24B36">
        <w:rPr>
          <w:rFonts w:ascii="Times New Roman" w:eastAsia="黑体" w:hAnsi="Times New Roman" w:cs="Times New Roman"/>
          <w:sz w:val="32"/>
          <w:szCs w:val="32"/>
        </w:rPr>
        <w:t>/</w:t>
      </w:r>
      <w:r w:rsidRPr="00C24B36">
        <w:rPr>
          <w:rFonts w:ascii="Times New Roman" w:eastAsia="黑体" w:hAnsi="Times New Roman" w:cs="Times New Roman"/>
          <w:sz w:val="32"/>
          <w:szCs w:val="32"/>
        </w:rPr>
        <w:t>过户登记情况</w:t>
      </w:r>
    </w:p>
    <w:p w14:paraId="0C1948EF"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1. </w:t>
      </w:r>
      <w:r w:rsidRPr="00C24B36">
        <w:rPr>
          <w:rFonts w:ascii="Times New Roman" w:eastAsia="仿宋" w:hAnsi="Times New Roman" w:cs="Times New Roman"/>
          <w:sz w:val="32"/>
          <w:szCs w:val="32"/>
        </w:rPr>
        <w:t>回购本公司股票情形</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tbl>
      <w:tblPr>
        <w:tblStyle w:val="a4"/>
        <w:tblW w:w="8769" w:type="dxa"/>
        <w:tblLook w:val="04A0" w:firstRow="1" w:lastRow="0" w:firstColumn="1" w:lastColumn="0" w:noHBand="0" w:noVBand="1"/>
      </w:tblPr>
      <w:tblGrid>
        <w:gridCol w:w="1727"/>
        <w:gridCol w:w="1221"/>
        <w:gridCol w:w="1784"/>
        <w:gridCol w:w="1297"/>
        <w:gridCol w:w="1293"/>
        <w:gridCol w:w="1447"/>
      </w:tblGrid>
      <w:tr w:rsidR="005B3EC3" w:rsidRPr="00C24B36" w14:paraId="54CB35CD" w14:textId="77777777" w:rsidTr="00B939C0">
        <w:trPr>
          <w:trHeight w:val="1222"/>
        </w:trPr>
        <w:tc>
          <w:tcPr>
            <w:tcW w:w="0" w:type="auto"/>
            <w:vAlign w:val="center"/>
          </w:tcPr>
          <w:p w14:paraId="410FB5F7"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员工持股计划账户名称</w:t>
            </w:r>
          </w:p>
        </w:tc>
        <w:tc>
          <w:tcPr>
            <w:tcW w:w="0" w:type="auto"/>
            <w:vAlign w:val="center"/>
          </w:tcPr>
          <w:p w14:paraId="12C4A6F7"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过户登记</w:t>
            </w:r>
          </w:p>
          <w:p w14:paraId="1D460A3B"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数量（股）</w:t>
            </w:r>
          </w:p>
        </w:tc>
        <w:tc>
          <w:tcPr>
            <w:tcW w:w="0" w:type="auto"/>
            <w:vAlign w:val="center"/>
          </w:tcPr>
          <w:p w14:paraId="23032B43"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占总股本比例（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c>
          <w:tcPr>
            <w:tcW w:w="1297" w:type="dxa"/>
            <w:vAlign w:val="center"/>
          </w:tcPr>
          <w:p w14:paraId="4B9F7B29"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受让价款（元）</w:t>
            </w:r>
          </w:p>
        </w:tc>
        <w:tc>
          <w:tcPr>
            <w:tcW w:w="1293" w:type="dxa"/>
            <w:vAlign w:val="center"/>
          </w:tcPr>
          <w:p w14:paraId="4044BB39"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每股价格（元）</w:t>
            </w:r>
          </w:p>
        </w:tc>
        <w:tc>
          <w:tcPr>
            <w:tcW w:w="1447" w:type="dxa"/>
            <w:vAlign w:val="center"/>
          </w:tcPr>
          <w:p w14:paraId="27CF3FB1"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登记日期</w:t>
            </w:r>
          </w:p>
        </w:tc>
      </w:tr>
      <w:tr w:rsidR="005B3EC3" w:rsidRPr="00C24B36" w14:paraId="2D6E8F0C" w14:textId="77777777" w:rsidTr="00B939C0">
        <w:trPr>
          <w:trHeight w:val="1131"/>
        </w:trPr>
        <w:tc>
          <w:tcPr>
            <w:tcW w:w="0" w:type="auto"/>
            <w:vAlign w:val="center"/>
          </w:tcPr>
          <w:p w14:paraId="12DBE4C6"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0" w:type="auto"/>
            <w:vAlign w:val="center"/>
          </w:tcPr>
          <w:p w14:paraId="18E4379B"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0" w:type="auto"/>
            <w:vAlign w:val="center"/>
          </w:tcPr>
          <w:p w14:paraId="0635E737"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297" w:type="dxa"/>
            <w:vAlign w:val="center"/>
          </w:tcPr>
          <w:p w14:paraId="5CF3DB68"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293" w:type="dxa"/>
            <w:vAlign w:val="center"/>
          </w:tcPr>
          <w:p w14:paraId="123507FD"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447" w:type="dxa"/>
            <w:vAlign w:val="center"/>
          </w:tcPr>
          <w:p w14:paraId="17803B45" w14:textId="77777777" w:rsidR="005B3EC3" w:rsidRPr="00C24B36" w:rsidRDefault="005B3EC3" w:rsidP="00B939C0">
            <w:pPr>
              <w:adjustRightInd w:val="0"/>
              <w:snapToGrid w:val="0"/>
              <w:spacing w:line="560" w:lineRule="exact"/>
              <w:rPr>
                <w:rFonts w:ascii="Times New Roman" w:eastAsia="仿宋" w:hAnsi="Times New Roman" w:cs="Times New Roman"/>
                <w:sz w:val="24"/>
                <w:szCs w:val="32"/>
              </w:rPr>
            </w:pPr>
            <w:r w:rsidRPr="00C24B36">
              <w:rPr>
                <w:rFonts w:ascii="Times New Roman" w:eastAsia="仿宋" w:hAnsi="Times New Roman" w:cs="Times New Roman"/>
                <w:color w:val="FF0000"/>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FF0000"/>
                <w:sz w:val="24"/>
                <w:szCs w:val="32"/>
              </w:rPr>
              <w:t>月日）</w:t>
            </w:r>
          </w:p>
        </w:tc>
      </w:tr>
    </w:tbl>
    <w:p w14:paraId="0572960E"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2. </w:t>
      </w:r>
      <w:r w:rsidRPr="00C24B36">
        <w:rPr>
          <w:rFonts w:ascii="Times New Roman" w:eastAsia="仿宋" w:hAnsi="Times New Roman" w:cs="Times New Roman"/>
          <w:sz w:val="32"/>
          <w:szCs w:val="32"/>
        </w:rPr>
        <w:t>通过全国股转系统购买情形</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tbl>
      <w:tblPr>
        <w:tblStyle w:val="a4"/>
        <w:tblW w:w="8816" w:type="dxa"/>
        <w:tblLook w:val="04A0" w:firstRow="1" w:lastRow="0" w:firstColumn="1" w:lastColumn="0" w:noHBand="0" w:noVBand="1"/>
      </w:tblPr>
      <w:tblGrid>
        <w:gridCol w:w="1555"/>
        <w:gridCol w:w="1275"/>
        <w:gridCol w:w="1418"/>
        <w:gridCol w:w="1134"/>
        <w:gridCol w:w="939"/>
        <w:gridCol w:w="1045"/>
        <w:gridCol w:w="1450"/>
      </w:tblGrid>
      <w:tr w:rsidR="005B3EC3" w:rsidRPr="00C24B36" w14:paraId="6737646C" w14:textId="77777777" w:rsidTr="00B939C0">
        <w:trPr>
          <w:trHeight w:val="1144"/>
        </w:trPr>
        <w:tc>
          <w:tcPr>
            <w:tcW w:w="1555" w:type="dxa"/>
            <w:vAlign w:val="center"/>
          </w:tcPr>
          <w:p w14:paraId="17F350A2"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员工持股计划账户名称</w:t>
            </w:r>
          </w:p>
        </w:tc>
        <w:tc>
          <w:tcPr>
            <w:tcW w:w="1275" w:type="dxa"/>
            <w:vAlign w:val="center"/>
          </w:tcPr>
          <w:p w14:paraId="6C691D82"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购买数量（股）</w:t>
            </w:r>
          </w:p>
        </w:tc>
        <w:tc>
          <w:tcPr>
            <w:tcW w:w="1418" w:type="dxa"/>
            <w:vAlign w:val="center"/>
          </w:tcPr>
          <w:p w14:paraId="179DE915" w14:textId="77777777" w:rsidR="005B3EC3" w:rsidRPr="00C24B36" w:rsidRDefault="005B3EC3" w:rsidP="00B939C0">
            <w:pPr>
              <w:adjustRightInd w:val="0"/>
              <w:snapToGrid w:val="0"/>
              <w:spacing w:line="400" w:lineRule="exact"/>
              <w:rPr>
                <w:rFonts w:ascii="Times New Roman" w:eastAsia="仿宋" w:hAnsi="Times New Roman" w:cs="Times New Roman"/>
                <w:b/>
                <w:sz w:val="24"/>
                <w:szCs w:val="32"/>
              </w:rPr>
            </w:pPr>
            <w:r w:rsidRPr="00C24B36">
              <w:rPr>
                <w:rFonts w:ascii="Times New Roman" w:eastAsia="仿宋" w:hAnsi="Times New Roman" w:cs="Times New Roman"/>
                <w:b/>
                <w:sz w:val="24"/>
                <w:szCs w:val="32"/>
              </w:rPr>
              <w:t>占总股本比例（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c>
          <w:tcPr>
            <w:tcW w:w="1134" w:type="dxa"/>
            <w:vAlign w:val="center"/>
          </w:tcPr>
          <w:p w14:paraId="200390FD"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股票交易方式</w:t>
            </w:r>
          </w:p>
        </w:tc>
        <w:tc>
          <w:tcPr>
            <w:tcW w:w="939" w:type="dxa"/>
            <w:vAlign w:val="center"/>
          </w:tcPr>
          <w:p w14:paraId="43DE02E4"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成交</w:t>
            </w:r>
          </w:p>
          <w:p w14:paraId="3721BB85"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金额（元）</w:t>
            </w:r>
          </w:p>
        </w:tc>
        <w:tc>
          <w:tcPr>
            <w:tcW w:w="1045" w:type="dxa"/>
            <w:vAlign w:val="center"/>
          </w:tcPr>
          <w:p w14:paraId="2423BD3A"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成交均价（元</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股）</w:t>
            </w:r>
          </w:p>
        </w:tc>
        <w:tc>
          <w:tcPr>
            <w:tcW w:w="1450" w:type="dxa"/>
            <w:vAlign w:val="center"/>
          </w:tcPr>
          <w:p w14:paraId="0A1F20BB"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完成日期</w:t>
            </w:r>
          </w:p>
        </w:tc>
      </w:tr>
      <w:tr w:rsidR="005B3EC3" w:rsidRPr="00C24B36" w14:paraId="55238BBD" w14:textId="77777777" w:rsidTr="00B939C0">
        <w:trPr>
          <w:trHeight w:val="1587"/>
        </w:trPr>
        <w:tc>
          <w:tcPr>
            <w:tcW w:w="1555" w:type="dxa"/>
            <w:vAlign w:val="center"/>
          </w:tcPr>
          <w:p w14:paraId="53146FCE"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275" w:type="dxa"/>
            <w:vAlign w:val="center"/>
          </w:tcPr>
          <w:p w14:paraId="5212133E"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418" w:type="dxa"/>
            <w:vAlign w:val="center"/>
          </w:tcPr>
          <w:p w14:paraId="1A791076"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134" w:type="dxa"/>
            <w:vAlign w:val="center"/>
          </w:tcPr>
          <w:p w14:paraId="317937AA"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939" w:type="dxa"/>
            <w:vAlign w:val="center"/>
          </w:tcPr>
          <w:p w14:paraId="12594276"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045" w:type="dxa"/>
            <w:vAlign w:val="center"/>
          </w:tcPr>
          <w:p w14:paraId="05576A35"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450" w:type="dxa"/>
            <w:vAlign w:val="center"/>
          </w:tcPr>
          <w:p w14:paraId="059235B8" w14:textId="77777777" w:rsidR="005B3EC3" w:rsidRPr="00C24B36" w:rsidRDefault="005B3EC3" w:rsidP="00B939C0">
            <w:pPr>
              <w:adjustRightInd w:val="0"/>
              <w:snapToGrid w:val="0"/>
              <w:spacing w:line="560" w:lineRule="exact"/>
              <w:rPr>
                <w:rFonts w:ascii="Times New Roman" w:eastAsia="仿宋" w:hAnsi="Times New Roman" w:cs="Times New Roman"/>
                <w:sz w:val="24"/>
                <w:szCs w:val="32"/>
              </w:rPr>
            </w:pPr>
            <w:r w:rsidRPr="00C24B36">
              <w:rPr>
                <w:rFonts w:ascii="Times New Roman" w:eastAsia="仿宋" w:hAnsi="Times New Roman" w:cs="Times New Roman"/>
                <w:color w:val="FF0000"/>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FF0000"/>
                <w:sz w:val="24"/>
                <w:szCs w:val="32"/>
              </w:rPr>
              <w:t>月日）</w:t>
            </w:r>
          </w:p>
        </w:tc>
      </w:tr>
    </w:tbl>
    <w:p w14:paraId="4FB4BED4"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 xml:space="preserve">3. </w:t>
      </w:r>
      <w:r w:rsidRPr="00C24B36">
        <w:rPr>
          <w:rFonts w:ascii="Times New Roman" w:eastAsia="仿宋" w:hAnsi="Times New Roman" w:cs="Times New Roman"/>
          <w:sz w:val="32"/>
          <w:szCs w:val="32"/>
        </w:rPr>
        <w:t>自愿赠与情形</w:t>
      </w:r>
      <w:r w:rsidRPr="00C24B36">
        <w:rPr>
          <w:rFonts w:ascii="Times New Roman" w:eastAsia="仿宋" w:hAnsi="Times New Roman" w:cs="Times New Roman"/>
          <w:color w:val="FF0000"/>
          <w:sz w:val="32"/>
          <w:szCs w:val="32"/>
        </w:rPr>
        <w:t>（如有）</w:t>
      </w:r>
      <w:r w:rsidRPr="00C24B36">
        <w:rPr>
          <w:rFonts w:ascii="Times New Roman" w:eastAsia="仿宋" w:hAnsi="Times New Roman" w:cs="Times New Roman"/>
          <w:sz w:val="32"/>
          <w:szCs w:val="32"/>
        </w:rPr>
        <w:t>：</w:t>
      </w:r>
    </w:p>
    <w:tbl>
      <w:tblPr>
        <w:tblStyle w:val="a4"/>
        <w:tblW w:w="8802" w:type="dxa"/>
        <w:tblLook w:val="04A0" w:firstRow="1" w:lastRow="0" w:firstColumn="1" w:lastColumn="0" w:noHBand="0" w:noVBand="1"/>
      </w:tblPr>
      <w:tblGrid>
        <w:gridCol w:w="1550"/>
        <w:gridCol w:w="1280"/>
        <w:gridCol w:w="1134"/>
        <w:gridCol w:w="993"/>
        <w:gridCol w:w="992"/>
        <w:gridCol w:w="1417"/>
        <w:gridCol w:w="1436"/>
      </w:tblGrid>
      <w:tr w:rsidR="005B3EC3" w:rsidRPr="00C24B36" w14:paraId="012E24D6" w14:textId="77777777" w:rsidTr="00B939C0">
        <w:trPr>
          <w:trHeight w:val="1480"/>
        </w:trPr>
        <w:tc>
          <w:tcPr>
            <w:tcW w:w="1550" w:type="dxa"/>
            <w:vAlign w:val="center"/>
          </w:tcPr>
          <w:p w14:paraId="6409BDCE"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员工持股计划账户名称</w:t>
            </w:r>
          </w:p>
        </w:tc>
        <w:tc>
          <w:tcPr>
            <w:tcW w:w="1280" w:type="dxa"/>
            <w:vAlign w:val="center"/>
          </w:tcPr>
          <w:p w14:paraId="64C36C2A"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过户登记</w:t>
            </w:r>
          </w:p>
          <w:p w14:paraId="3819696A"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数量（股）</w:t>
            </w:r>
          </w:p>
        </w:tc>
        <w:tc>
          <w:tcPr>
            <w:tcW w:w="1134" w:type="dxa"/>
            <w:vAlign w:val="center"/>
          </w:tcPr>
          <w:p w14:paraId="41EDDF66"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占总股本比例（</w:t>
            </w:r>
            <w:r w:rsidRPr="00C24B36">
              <w:rPr>
                <w:rFonts w:ascii="Times New Roman" w:eastAsia="仿宋" w:hAnsi="Times New Roman" w:cs="Times New Roman"/>
                <w:b/>
                <w:sz w:val="24"/>
                <w:szCs w:val="32"/>
              </w:rPr>
              <w:t>%</w:t>
            </w:r>
            <w:r w:rsidRPr="00C24B36">
              <w:rPr>
                <w:rFonts w:ascii="Times New Roman" w:eastAsia="仿宋" w:hAnsi="Times New Roman" w:cs="Times New Roman"/>
                <w:b/>
                <w:sz w:val="24"/>
                <w:szCs w:val="32"/>
              </w:rPr>
              <w:t>）</w:t>
            </w:r>
          </w:p>
        </w:tc>
        <w:tc>
          <w:tcPr>
            <w:tcW w:w="993" w:type="dxa"/>
            <w:vAlign w:val="center"/>
          </w:tcPr>
          <w:p w14:paraId="5DA0285D"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赠与股东名称</w:t>
            </w:r>
          </w:p>
        </w:tc>
        <w:tc>
          <w:tcPr>
            <w:tcW w:w="992" w:type="dxa"/>
            <w:vAlign w:val="center"/>
          </w:tcPr>
          <w:p w14:paraId="64396F98"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总价款（元）</w:t>
            </w:r>
          </w:p>
        </w:tc>
        <w:tc>
          <w:tcPr>
            <w:tcW w:w="1417" w:type="dxa"/>
            <w:vAlign w:val="center"/>
          </w:tcPr>
          <w:p w14:paraId="0A7B0512"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赠与协议签订日期</w:t>
            </w:r>
          </w:p>
        </w:tc>
        <w:tc>
          <w:tcPr>
            <w:tcW w:w="1436" w:type="dxa"/>
            <w:vAlign w:val="center"/>
          </w:tcPr>
          <w:p w14:paraId="2C7E37C4" w14:textId="77777777" w:rsidR="005B3EC3" w:rsidRPr="00C24B36" w:rsidRDefault="005B3EC3" w:rsidP="00B939C0">
            <w:pPr>
              <w:adjustRightInd w:val="0"/>
              <w:snapToGrid w:val="0"/>
              <w:spacing w:line="400" w:lineRule="exact"/>
              <w:jc w:val="center"/>
              <w:rPr>
                <w:rFonts w:ascii="Times New Roman" w:eastAsia="仿宋" w:hAnsi="Times New Roman" w:cs="Times New Roman"/>
                <w:b/>
                <w:sz w:val="24"/>
                <w:szCs w:val="32"/>
              </w:rPr>
            </w:pPr>
            <w:r w:rsidRPr="00C24B36">
              <w:rPr>
                <w:rFonts w:ascii="Times New Roman" w:eastAsia="仿宋" w:hAnsi="Times New Roman" w:cs="Times New Roman"/>
                <w:b/>
                <w:sz w:val="24"/>
                <w:szCs w:val="32"/>
              </w:rPr>
              <w:t>登记日期</w:t>
            </w:r>
          </w:p>
        </w:tc>
      </w:tr>
      <w:tr w:rsidR="005B3EC3" w:rsidRPr="00C24B36" w14:paraId="72180D96" w14:textId="77777777" w:rsidTr="00B939C0">
        <w:trPr>
          <w:trHeight w:val="516"/>
        </w:trPr>
        <w:tc>
          <w:tcPr>
            <w:tcW w:w="1550" w:type="dxa"/>
            <w:vAlign w:val="center"/>
          </w:tcPr>
          <w:p w14:paraId="6247D5EB"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280" w:type="dxa"/>
            <w:vAlign w:val="center"/>
          </w:tcPr>
          <w:p w14:paraId="78E690B4"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134" w:type="dxa"/>
            <w:vAlign w:val="center"/>
          </w:tcPr>
          <w:p w14:paraId="404A4A1E"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993" w:type="dxa"/>
            <w:vAlign w:val="center"/>
          </w:tcPr>
          <w:p w14:paraId="7D0A3D22"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992" w:type="dxa"/>
            <w:vAlign w:val="center"/>
          </w:tcPr>
          <w:p w14:paraId="0CD83232" w14:textId="77777777" w:rsidR="005B3EC3" w:rsidRPr="00C24B36" w:rsidRDefault="005B3EC3" w:rsidP="00B939C0">
            <w:pPr>
              <w:adjustRightInd w:val="0"/>
              <w:snapToGrid w:val="0"/>
              <w:spacing w:line="560" w:lineRule="exact"/>
              <w:jc w:val="center"/>
              <w:rPr>
                <w:rFonts w:ascii="Times New Roman" w:eastAsia="仿宋" w:hAnsi="Times New Roman" w:cs="Times New Roman"/>
                <w:sz w:val="24"/>
                <w:szCs w:val="32"/>
              </w:rPr>
            </w:pPr>
          </w:p>
        </w:tc>
        <w:tc>
          <w:tcPr>
            <w:tcW w:w="1417" w:type="dxa"/>
            <w:vAlign w:val="center"/>
          </w:tcPr>
          <w:p w14:paraId="5D0A70EB" w14:textId="77777777" w:rsidR="005B3EC3" w:rsidRPr="00C24B36" w:rsidRDefault="005B3EC3" w:rsidP="00B939C0">
            <w:pPr>
              <w:adjustRightInd w:val="0"/>
              <w:snapToGrid w:val="0"/>
              <w:spacing w:line="560" w:lineRule="exact"/>
              <w:rPr>
                <w:rFonts w:ascii="Times New Roman" w:eastAsia="仿宋" w:hAnsi="Times New Roman" w:cs="Times New Roman"/>
                <w:color w:val="FF0000"/>
                <w:sz w:val="24"/>
                <w:szCs w:val="32"/>
              </w:rPr>
            </w:pPr>
            <w:r w:rsidRPr="00C24B36">
              <w:rPr>
                <w:rFonts w:ascii="Times New Roman" w:eastAsia="仿宋" w:hAnsi="Times New Roman" w:cs="Times New Roman"/>
                <w:color w:val="FF0000"/>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FF0000"/>
                <w:sz w:val="24"/>
                <w:szCs w:val="32"/>
              </w:rPr>
              <w:t>月日）</w:t>
            </w:r>
          </w:p>
        </w:tc>
        <w:tc>
          <w:tcPr>
            <w:tcW w:w="1436" w:type="dxa"/>
            <w:vAlign w:val="center"/>
          </w:tcPr>
          <w:p w14:paraId="749ACF85" w14:textId="77777777" w:rsidR="005B3EC3" w:rsidRPr="00C24B36" w:rsidRDefault="005B3EC3" w:rsidP="00B939C0">
            <w:pPr>
              <w:adjustRightInd w:val="0"/>
              <w:snapToGrid w:val="0"/>
              <w:spacing w:line="560" w:lineRule="exact"/>
              <w:rPr>
                <w:rFonts w:ascii="Times New Roman" w:eastAsia="仿宋" w:hAnsi="Times New Roman" w:cs="Times New Roman"/>
                <w:color w:val="FF0000"/>
                <w:sz w:val="24"/>
                <w:szCs w:val="32"/>
              </w:rPr>
            </w:pPr>
            <w:r w:rsidRPr="00C24B36">
              <w:rPr>
                <w:rFonts w:ascii="Times New Roman" w:eastAsia="仿宋" w:hAnsi="Times New Roman" w:cs="Times New Roman"/>
                <w:color w:val="FF0000"/>
                <w:sz w:val="24"/>
                <w:szCs w:val="32"/>
              </w:rPr>
              <w:t>（年</w:t>
            </w:r>
            <w:r w:rsidRPr="00C24B36">
              <w:rPr>
                <w:rFonts w:ascii="Times New Roman" w:eastAsia="仿宋" w:hAnsi="Times New Roman" w:cs="Times New Roman"/>
                <w:color w:val="FF0000"/>
                <w:sz w:val="24"/>
                <w:szCs w:val="32"/>
              </w:rPr>
              <w:t>/</w:t>
            </w:r>
            <w:r w:rsidRPr="00C24B36">
              <w:rPr>
                <w:rFonts w:ascii="Times New Roman" w:eastAsia="仿宋" w:hAnsi="Times New Roman" w:cs="Times New Roman"/>
                <w:color w:val="FF0000"/>
                <w:sz w:val="24"/>
                <w:szCs w:val="32"/>
              </w:rPr>
              <w:t>月日）</w:t>
            </w:r>
          </w:p>
        </w:tc>
      </w:tr>
    </w:tbl>
    <w:p w14:paraId="1FCE1F7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三、后续安排</w:t>
      </w:r>
    </w:p>
    <w:p w14:paraId="4199E854"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说明本次员工持股计划股票购买或过户完成后的限售安排等情况。</w:t>
      </w:r>
    </w:p>
    <w:p w14:paraId="4872BF06"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w:t>
      </w:r>
    </w:p>
    <w:p w14:paraId="75172138" w14:textId="77777777" w:rsidR="005B3EC3" w:rsidRPr="00C24B36" w:rsidRDefault="005B3EC3" w:rsidP="005B3EC3">
      <w:pPr>
        <w:adjustRightInd w:val="0"/>
        <w:snapToGrid w:val="0"/>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（一）中国证券登记结算有限责任公司北京分公司出具的确认文件；</w:t>
      </w:r>
    </w:p>
    <w:p w14:paraId="13624B9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（二）其他文件（如有）。</w:t>
      </w:r>
    </w:p>
    <w:p w14:paraId="3CFACF93" w14:textId="77777777" w:rsidR="005B3EC3" w:rsidRPr="00C24B36" w:rsidRDefault="005B3EC3" w:rsidP="005B3EC3">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7CFA0D92" w14:textId="77777777" w:rsidR="005B3EC3" w:rsidRPr="00C24B36" w:rsidRDefault="005B3EC3" w:rsidP="005B3EC3">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1FE78BB5" w14:textId="77777777" w:rsidR="005B3EC3" w:rsidRPr="00C24B36" w:rsidRDefault="005B3EC3" w:rsidP="005B3EC3">
      <w:pPr>
        <w:spacing w:line="560" w:lineRule="exact"/>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6AE148D5" w14:textId="77777777" w:rsidR="00AF5692" w:rsidRPr="00C24B36" w:rsidRDefault="00AF5692" w:rsidP="000E14C7">
      <w:pPr>
        <w:jc w:val="right"/>
        <w:rPr>
          <w:rFonts w:ascii="Times New Roman" w:eastAsia="仿宋" w:hAnsi="Times New Roman" w:cs="Times New Roman"/>
          <w:color w:val="FF0000"/>
          <w:kern w:val="0"/>
          <w:sz w:val="32"/>
          <w:szCs w:val="32"/>
        </w:rPr>
      </w:pPr>
    </w:p>
    <w:p w14:paraId="5FB3F48F" w14:textId="77777777" w:rsidR="00AF5692" w:rsidRPr="00C24B36" w:rsidRDefault="00AF5692" w:rsidP="000E14C7">
      <w:pPr>
        <w:jc w:val="right"/>
        <w:rPr>
          <w:rFonts w:ascii="Times New Roman" w:eastAsia="仿宋" w:hAnsi="Times New Roman" w:cs="Times New Roman"/>
          <w:color w:val="FF0000"/>
          <w:kern w:val="0"/>
          <w:sz w:val="32"/>
          <w:szCs w:val="32"/>
        </w:rPr>
      </w:pPr>
    </w:p>
    <w:p w14:paraId="15BA026B" w14:textId="77777777" w:rsidR="00AF5692" w:rsidRPr="00C24B36" w:rsidRDefault="00AF5692" w:rsidP="000E14C7">
      <w:pPr>
        <w:jc w:val="right"/>
        <w:rPr>
          <w:rFonts w:ascii="Times New Roman" w:eastAsia="仿宋" w:hAnsi="Times New Roman" w:cs="Times New Roman"/>
          <w:color w:val="FF0000"/>
          <w:kern w:val="0"/>
          <w:sz w:val="32"/>
          <w:szCs w:val="32"/>
        </w:rPr>
      </w:pPr>
    </w:p>
    <w:p w14:paraId="1BFB8F00" w14:textId="77777777" w:rsidR="00AF5692" w:rsidRPr="00C24B36" w:rsidRDefault="00AF5692" w:rsidP="000E14C7">
      <w:pPr>
        <w:jc w:val="right"/>
        <w:rPr>
          <w:rFonts w:ascii="Times New Roman" w:eastAsia="仿宋" w:hAnsi="Times New Roman" w:cs="Times New Roman"/>
          <w:color w:val="FF0000"/>
          <w:kern w:val="0"/>
          <w:sz w:val="32"/>
          <w:szCs w:val="32"/>
        </w:rPr>
      </w:pPr>
    </w:p>
    <w:p w14:paraId="1CA9BB75" w14:textId="77777777" w:rsidR="00AF5692" w:rsidRPr="00C24B36" w:rsidRDefault="00AF5692" w:rsidP="000E14C7">
      <w:pPr>
        <w:jc w:val="right"/>
        <w:rPr>
          <w:rFonts w:ascii="Times New Roman" w:eastAsia="仿宋" w:hAnsi="Times New Roman" w:cs="Times New Roman"/>
          <w:color w:val="FF0000"/>
          <w:kern w:val="0"/>
          <w:sz w:val="32"/>
          <w:szCs w:val="32"/>
        </w:rPr>
      </w:pPr>
    </w:p>
    <w:p w14:paraId="368943C8" w14:textId="77777777" w:rsidR="00AF5692" w:rsidRPr="00C24B36" w:rsidRDefault="00AF5692" w:rsidP="000E14C7">
      <w:pPr>
        <w:jc w:val="right"/>
        <w:rPr>
          <w:rFonts w:ascii="Times New Roman" w:eastAsia="仿宋" w:hAnsi="Times New Roman" w:cs="Times New Roman"/>
          <w:color w:val="FF0000"/>
          <w:kern w:val="0"/>
          <w:sz w:val="32"/>
          <w:szCs w:val="32"/>
        </w:rPr>
      </w:pPr>
    </w:p>
    <w:p w14:paraId="4AFA260C" w14:textId="77777777" w:rsidR="00AF5692" w:rsidRPr="00C24B36" w:rsidRDefault="00AF5692" w:rsidP="000E14C7">
      <w:pPr>
        <w:jc w:val="right"/>
        <w:rPr>
          <w:rFonts w:ascii="Times New Roman" w:eastAsia="仿宋" w:hAnsi="Times New Roman" w:cs="Times New Roman"/>
          <w:color w:val="FF0000"/>
          <w:kern w:val="0"/>
          <w:sz w:val="32"/>
          <w:szCs w:val="32"/>
        </w:rPr>
      </w:pPr>
    </w:p>
    <w:p w14:paraId="799284C1" w14:textId="77777777" w:rsidR="00AF5692" w:rsidRPr="00C24B36" w:rsidRDefault="00AF5692" w:rsidP="000E14C7">
      <w:pPr>
        <w:jc w:val="right"/>
        <w:rPr>
          <w:rFonts w:ascii="Times New Roman" w:eastAsia="仿宋" w:hAnsi="Times New Roman" w:cs="Times New Roman"/>
          <w:color w:val="FF0000"/>
          <w:kern w:val="0"/>
          <w:sz w:val="32"/>
          <w:szCs w:val="32"/>
        </w:rPr>
      </w:pPr>
    </w:p>
    <w:p w14:paraId="04FBDD9F" w14:textId="77777777" w:rsidR="00AF5692" w:rsidRPr="00C24B36" w:rsidRDefault="00AF5692" w:rsidP="000E14C7">
      <w:pPr>
        <w:jc w:val="right"/>
        <w:rPr>
          <w:rFonts w:ascii="Times New Roman" w:eastAsia="仿宋" w:hAnsi="Times New Roman" w:cs="Times New Roman"/>
          <w:color w:val="FF0000"/>
          <w:kern w:val="0"/>
          <w:sz w:val="32"/>
          <w:szCs w:val="32"/>
        </w:rPr>
      </w:pPr>
    </w:p>
    <w:p w14:paraId="4D71D9D4" w14:textId="77777777" w:rsidR="00AF5692" w:rsidRPr="00C24B36" w:rsidRDefault="00AF5692" w:rsidP="000E14C7">
      <w:pPr>
        <w:jc w:val="right"/>
        <w:rPr>
          <w:rFonts w:ascii="Times New Roman" w:eastAsia="仿宋" w:hAnsi="Times New Roman" w:cs="Times New Roman"/>
          <w:color w:val="FF0000"/>
          <w:kern w:val="0"/>
          <w:sz w:val="32"/>
          <w:szCs w:val="32"/>
        </w:rPr>
      </w:pPr>
    </w:p>
    <w:p w14:paraId="23BE7548" w14:textId="77777777" w:rsidR="00AF5692" w:rsidRPr="00C24B36" w:rsidRDefault="00AF5692" w:rsidP="000E14C7">
      <w:pPr>
        <w:jc w:val="right"/>
        <w:rPr>
          <w:rFonts w:ascii="Times New Roman" w:eastAsia="仿宋" w:hAnsi="Times New Roman" w:cs="Times New Roman"/>
          <w:color w:val="FF0000"/>
          <w:kern w:val="0"/>
          <w:sz w:val="32"/>
          <w:szCs w:val="32"/>
        </w:rPr>
      </w:pPr>
    </w:p>
    <w:p w14:paraId="5CA607C6" w14:textId="77777777" w:rsidR="00AF5692" w:rsidRPr="00C24B36" w:rsidRDefault="00AF5692" w:rsidP="000E14C7">
      <w:pPr>
        <w:jc w:val="right"/>
        <w:rPr>
          <w:rFonts w:ascii="Times New Roman" w:eastAsia="仿宋" w:hAnsi="Times New Roman" w:cs="Times New Roman"/>
          <w:color w:val="FF0000"/>
          <w:kern w:val="0"/>
          <w:sz w:val="32"/>
          <w:szCs w:val="32"/>
        </w:rPr>
      </w:pPr>
    </w:p>
    <w:p w14:paraId="68850EBE" w14:textId="77777777" w:rsidR="00AF5692" w:rsidRPr="00C24B36" w:rsidRDefault="00AF5692" w:rsidP="000E14C7">
      <w:pPr>
        <w:jc w:val="right"/>
        <w:rPr>
          <w:rFonts w:ascii="Times New Roman" w:eastAsia="仿宋" w:hAnsi="Times New Roman" w:cs="Times New Roman"/>
          <w:color w:val="FF0000"/>
          <w:kern w:val="0"/>
          <w:sz w:val="32"/>
          <w:szCs w:val="32"/>
        </w:rPr>
      </w:pPr>
    </w:p>
    <w:p w14:paraId="15717F6D" w14:textId="3142BFCC" w:rsidR="005B3EC3" w:rsidRPr="00C24B36" w:rsidRDefault="005B3EC3" w:rsidP="005B3EC3">
      <w:pPr>
        <w:pStyle w:val="10"/>
        <w:spacing w:before="0" w:after="0" w:line="640" w:lineRule="exact"/>
        <w:jc w:val="center"/>
        <w:rPr>
          <w:rFonts w:eastAsia="方正大标宋简体"/>
          <w:b w:val="0"/>
        </w:rPr>
      </w:pPr>
      <w:bookmarkStart w:id="430" w:name="_Toc14789989"/>
      <w:bookmarkStart w:id="431" w:name="_Toc87012128"/>
      <w:r w:rsidRPr="00C24B36">
        <w:rPr>
          <w:rFonts w:eastAsia="方正大标宋简体"/>
          <w:b w:val="0"/>
        </w:rPr>
        <w:t>第</w:t>
      </w:r>
      <w:r w:rsidRPr="00C24B36">
        <w:rPr>
          <w:rFonts w:eastAsia="方正大标宋简体"/>
          <w:b w:val="0"/>
        </w:rPr>
        <w:t>99</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rPr>
        <w:t>挂牌公司要约回购开始接受申报</w:t>
      </w:r>
      <w:r w:rsidRPr="00C24B36">
        <w:rPr>
          <w:rFonts w:eastAsia="方正大标宋简体"/>
          <w:b w:val="0"/>
          <w:lang w:eastAsia="zh-CN"/>
        </w:rPr>
        <w:t>的提示性</w:t>
      </w:r>
      <w:r w:rsidRPr="00C24B36">
        <w:rPr>
          <w:rFonts w:eastAsia="方正大标宋简体"/>
          <w:b w:val="0"/>
        </w:rPr>
        <w:t>公告格式模板</w:t>
      </w:r>
      <w:bookmarkEnd w:id="430"/>
      <w:bookmarkEnd w:id="431"/>
    </w:p>
    <w:p w14:paraId="3E32427A"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292D1FE8"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432DDC1A" w14:textId="77777777" w:rsidR="005B3EC3" w:rsidRPr="00C24B36" w:rsidRDefault="005B3EC3" w:rsidP="005B3EC3">
      <w:pPr>
        <w:adjustRightInd w:val="0"/>
        <w:snapToGrid w:val="0"/>
        <w:spacing w:line="560" w:lineRule="exact"/>
        <w:ind w:left="360"/>
        <w:rPr>
          <w:rFonts w:ascii="Times New Roman" w:eastAsia="仿宋" w:hAnsi="Times New Roman" w:cs="Times New Roman"/>
          <w:b/>
          <w:sz w:val="32"/>
          <w:szCs w:val="32"/>
        </w:rPr>
      </w:pPr>
    </w:p>
    <w:p w14:paraId="51619C99" w14:textId="77777777" w:rsidR="005B3EC3" w:rsidRPr="00C24B36" w:rsidRDefault="005B3EC3" w:rsidP="005B3EC3">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关于要约回购开始接受申报的提示性公告</w:t>
      </w:r>
    </w:p>
    <w:p w14:paraId="28C17A8A" w14:textId="77777777" w:rsidR="005B3EC3" w:rsidRPr="00C24B36" w:rsidRDefault="005B3EC3" w:rsidP="005B3EC3">
      <w:pPr>
        <w:adjustRightInd w:val="0"/>
        <w:snapToGrid w:val="0"/>
        <w:spacing w:line="640" w:lineRule="exact"/>
        <w:jc w:val="center"/>
        <w:rPr>
          <w:rFonts w:ascii="Times New Roman" w:eastAsia="方正大标宋简体"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2F769FF9" w14:textId="77777777" w:rsidTr="00B939C0">
        <w:tc>
          <w:tcPr>
            <w:tcW w:w="8296" w:type="dxa"/>
            <w:shd w:val="clear" w:color="auto" w:fill="auto"/>
          </w:tcPr>
          <w:p w14:paraId="2186DB9F"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DA43448"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74E3E9EC" w14:textId="77777777" w:rsidR="005B3EC3" w:rsidRPr="00C24B36" w:rsidRDefault="005B3EC3" w:rsidP="005B3EC3">
      <w:pPr>
        <w:adjustRightInd w:val="0"/>
        <w:snapToGrid w:val="0"/>
        <w:spacing w:line="600" w:lineRule="exact"/>
        <w:rPr>
          <w:rFonts w:ascii="Times New Roman" w:eastAsia="黑体" w:hAnsi="Times New Roman" w:cs="Times New Roman"/>
          <w:sz w:val="32"/>
          <w:szCs w:val="32"/>
        </w:rPr>
      </w:pPr>
    </w:p>
    <w:p w14:paraId="6691F419"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一、要约回购方案基本情况</w:t>
      </w:r>
    </w:p>
    <w:p w14:paraId="084E5C8B"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说明本次要约回购方案的审议情况及基本情况。</w:t>
      </w:r>
    </w:p>
    <w:p w14:paraId="414104D5"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二、要约回购证券代码、证券简称</w:t>
      </w:r>
    </w:p>
    <w:p w14:paraId="76632C07"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说明公司收到全国股转公司《关于发放要约回购证券代码和证券简称的通知》的具体日期，以及本次要约回购的要约回购证券代码、要约回购证券简称。</w:t>
      </w:r>
    </w:p>
    <w:p w14:paraId="559D01C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三、要约回购价格、期限</w:t>
      </w:r>
    </w:p>
    <w:p w14:paraId="035A053D" w14:textId="77777777" w:rsidR="005B3EC3" w:rsidRPr="00C24B36" w:rsidRDefault="005B3EC3" w:rsidP="005B3EC3">
      <w:pPr>
        <w:spacing w:line="600" w:lineRule="exact"/>
        <w:ind w:firstLine="63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说明本次要约回购价格、要约回购期限及起止日。说明</w:t>
      </w:r>
      <w:r w:rsidRPr="00C24B36">
        <w:rPr>
          <w:rFonts w:ascii="Times New Roman" w:eastAsia="仿宋" w:hAnsi="Times New Roman" w:cs="Times New Roman"/>
          <w:sz w:val="32"/>
          <w:szCs w:val="32"/>
        </w:rPr>
        <w:t>要约期限开始后，挂牌公司不得变更或终止回购股份方案。</w:t>
      </w:r>
    </w:p>
    <w:p w14:paraId="2F87B5C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四、预受要约的申报和撤回</w:t>
      </w:r>
    </w:p>
    <w:p w14:paraId="04545042" w14:textId="77777777" w:rsidR="005B3EC3" w:rsidRPr="00C24B36" w:rsidRDefault="005B3EC3" w:rsidP="005B3EC3">
      <w:pPr>
        <w:spacing w:line="600" w:lineRule="exact"/>
        <w:ind w:firstLine="636"/>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说明本次要约回购中股东同意接受回购要约（以下简称预受要约）及撤回预受要约方式和程序等事项。</w:t>
      </w:r>
    </w:p>
    <w:p w14:paraId="3197AEB9"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五、预受要约股份的确认与披露</w:t>
      </w:r>
    </w:p>
    <w:p w14:paraId="2316B245"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说明本次要约回购中预受要约或撤回预受要约的有效数量进行确认、股份的临时保管和解除临时保管等事项的程序及相关披露安排。</w:t>
      </w:r>
    </w:p>
    <w:p w14:paraId="38C1CA59"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六、预受要约结果的披露</w:t>
      </w:r>
    </w:p>
    <w:p w14:paraId="7D7C8488"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说明要约期限届满后预受要约结果公告的披露安排。</w:t>
      </w:r>
    </w:p>
    <w:p w14:paraId="2CF54B3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七、预受要约股份的划转</w:t>
      </w:r>
    </w:p>
    <w:p w14:paraId="59528552"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说明本次要约回购中预受要约股份的过户和回购资金的支付以及其他相关事项的具体安排。</w:t>
      </w:r>
    </w:p>
    <w:p w14:paraId="4DD1718E"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八、回购结果的披露</w:t>
      </w:r>
    </w:p>
    <w:p w14:paraId="76FE3B76"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说明过户登记完成后披露回购结果公告的安排。</w:t>
      </w:r>
    </w:p>
    <w:p w14:paraId="123C06C5"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九、备查文件</w:t>
      </w:r>
    </w:p>
    <w:p w14:paraId="23DC726F"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color w:val="000000" w:themeColor="text1"/>
          <w:sz w:val="32"/>
          <w:szCs w:val="32"/>
        </w:rPr>
        <w:t>全国股转公司发放的《关于发放要约回购证券代码和证券简称的通知》等。</w:t>
      </w:r>
    </w:p>
    <w:p w14:paraId="5B1ECF02" w14:textId="77777777" w:rsidR="005B3EC3" w:rsidRPr="00C24B36" w:rsidRDefault="005B3EC3" w:rsidP="005B3EC3">
      <w:pPr>
        <w:wordWrap w:val="0"/>
        <w:autoSpaceDE w:val="0"/>
        <w:autoSpaceDN w:val="0"/>
        <w:adjustRightInd w:val="0"/>
        <w:ind w:firstLine="491"/>
        <w:jc w:val="right"/>
        <w:textAlignment w:val="center"/>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47F872E4" w14:textId="77777777" w:rsidR="005B3EC3" w:rsidRPr="00C24B36" w:rsidRDefault="005B3EC3" w:rsidP="005B3EC3">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p>
    <w:p w14:paraId="215C75A3" w14:textId="77777777" w:rsidR="005B3EC3" w:rsidRPr="00C24B36" w:rsidRDefault="005B3EC3" w:rsidP="005B3EC3">
      <w:pPr>
        <w:widowControl/>
        <w:jc w:val="left"/>
        <w:rPr>
          <w:rFonts w:ascii="Times New Roman" w:eastAsia="方正大标宋简体" w:hAnsi="Times New Roman" w:cs="Times New Roman"/>
          <w:bCs/>
          <w:kern w:val="44"/>
          <w:sz w:val="44"/>
          <w:szCs w:val="44"/>
        </w:rPr>
      </w:pPr>
      <w:r w:rsidRPr="00C24B36">
        <w:rPr>
          <w:rFonts w:ascii="Times New Roman" w:eastAsia="方正大标宋简体" w:hAnsi="Times New Roman" w:cs="Times New Roman"/>
          <w:b/>
        </w:rPr>
        <w:br w:type="page"/>
      </w:r>
    </w:p>
    <w:p w14:paraId="7319BBC3"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3D4527F8"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11B1FF3" w14:textId="77777777" w:rsidR="005B3EC3" w:rsidRPr="00C24B36" w:rsidRDefault="005B3EC3" w:rsidP="005B3EC3">
      <w:pPr>
        <w:widowControl/>
        <w:spacing w:line="560" w:lineRule="exact"/>
        <w:jc w:val="center"/>
        <w:rPr>
          <w:rFonts w:ascii="Times New Roman" w:eastAsia="仿宋" w:hAnsi="Times New Roman" w:cs="Times New Roman"/>
          <w:color w:val="000000"/>
          <w:kern w:val="0"/>
          <w:sz w:val="32"/>
          <w:szCs w:val="32"/>
        </w:rPr>
      </w:pPr>
    </w:p>
    <w:p w14:paraId="28A5725D" w14:textId="77777777" w:rsidR="005B3EC3" w:rsidRPr="00C24B36" w:rsidRDefault="005B3EC3" w:rsidP="005B3EC3">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关于要约回购开始接受申报的提示性公告</w:t>
      </w:r>
    </w:p>
    <w:p w14:paraId="6E211F64" w14:textId="77777777" w:rsidR="005B3EC3" w:rsidRPr="00C24B36" w:rsidRDefault="005B3EC3" w:rsidP="005B3EC3">
      <w:pPr>
        <w:adjustRightInd w:val="0"/>
        <w:snapToGrid w:val="0"/>
        <w:spacing w:line="640" w:lineRule="exact"/>
        <w:jc w:val="center"/>
        <w:rPr>
          <w:rFonts w:ascii="Times New Roman" w:eastAsia="方正大标宋简体"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7F8BA6FA" w14:textId="77777777" w:rsidTr="00B939C0">
        <w:tc>
          <w:tcPr>
            <w:tcW w:w="8296" w:type="dxa"/>
            <w:shd w:val="clear" w:color="auto" w:fill="auto"/>
          </w:tcPr>
          <w:p w14:paraId="07BE35B8"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71F8706"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2B91AEB2"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p>
    <w:p w14:paraId="0EE7AF78"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一、要约回购方案基本情况</w:t>
      </w:r>
    </w:p>
    <w:p w14:paraId="69434909"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简要说明本次要约回购方案的审议情况及基本情况。</w:t>
      </w:r>
    </w:p>
    <w:p w14:paraId="5555D22F"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二、要约回购证券代码、证券简称</w:t>
      </w:r>
    </w:p>
    <w:p w14:paraId="586D2ED6"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sz w:val="32"/>
          <w:szCs w:val="32"/>
        </w:rPr>
        <w:t>公司于</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收到全国股转公司《关于发放要约回购证券代码和证券简称的通知》，公司本次要约回购证券代码为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、要约回购证券简称为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w:t>
      </w:r>
    </w:p>
    <w:p w14:paraId="6FAAB8CE"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FF0000"/>
          <w:sz w:val="32"/>
          <w:szCs w:val="32"/>
        </w:rPr>
      </w:pPr>
      <w:r w:rsidRPr="00C24B36">
        <w:rPr>
          <w:rFonts w:ascii="Times New Roman" w:eastAsia="黑体" w:hAnsi="Times New Roman" w:cs="Times New Roman"/>
          <w:color w:val="000000" w:themeColor="text1"/>
          <w:sz w:val="32"/>
          <w:szCs w:val="32"/>
        </w:rPr>
        <w:t>三、要约回购价格、回购期限</w:t>
      </w:r>
    </w:p>
    <w:p w14:paraId="0380BAB7"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要约回购价格为</w:t>
      </w:r>
      <w:r w:rsidRPr="00C24B36">
        <w:rPr>
          <w:rFonts w:ascii="Times New Roman" w:eastAsia="仿宋" w:hAnsi="Times New Roman" w:cs="Times New Roman"/>
          <w:color w:val="FF0000"/>
          <w:sz w:val="32"/>
          <w:szCs w:val="32"/>
        </w:rPr>
        <w:t>（）元</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股，</w:t>
      </w:r>
      <w:r w:rsidRPr="00C24B36">
        <w:rPr>
          <w:rFonts w:ascii="Times New Roman" w:eastAsia="仿宋" w:hAnsi="Times New Roman" w:cs="Times New Roman"/>
          <w:sz w:val="32"/>
          <w:szCs w:val="32"/>
        </w:rPr>
        <w:t>要约回购期限为自本要约回购开始接受申报公告披露的次一交易日起</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个自然日，即</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起至</w:t>
      </w: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r w:rsidRPr="00C24B36">
        <w:rPr>
          <w:rFonts w:ascii="Times New Roman" w:eastAsia="仿宋" w:hAnsi="Times New Roman" w:cs="Times New Roman"/>
          <w:sz w:val="32"/>
          <w:szCs w:val="32"/>
        </w:rPr>
        <w:t>止。要约期限开始后，公司不会变更或终止回购股份方案。</w:t>
      </w:r>
    </w:p>
    <w:p w14:paraId="7C87A5F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四、预受要约的申报和撤回</w:t>
      </w:r>
    </w:p>
    <w:p w14:paraId="7AF6EA5D" w14:textId="77777777" w:rsidR="005B3EC3" w:rsidRPr="00C24B36"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同意接受回购要约的股东（以下简称</w:t>
      </w:r>
      <w:r w:rsidRPr="00C24B36">
        <w:rPr>
          <w:rFonts w:ascii="Times New Roman" w:eastAsia="仿宋" w:hAnsi="Times New Roman" w:cs="Times New Roman"/>
          <w:color w:val="000000" w:themeColor="text1"/>
          <w:kern w:val="0"/>
          <w:sz w:val="32"/>
          <w:szCs w:val="30"/>
        </w:rPr>
        <w:t>“</w:t>
      </w:r>
      <w:r w:rsidRPr="00C24B36">
        <w:rPr>
          <w:rFonts w:ascii="Times New Roman" w:eastAsia="仿宋" w:hAnsi="Times New Roman" w:cs="Times New Roman"/>
          <w:color w:val="000000" w:themeColor="text1"/>
          <w:kern w:val="0"/>
          <w:sz w:val="32"/>
          <w:szCs w:val="30"/>
        </w:rPr>
        <w:t>预受股东</w:t>
      </w:r>
      <w:r w:rsidRPr="00C24B36">
        <w:rPr>
          <w:rFonts w:ascii="Times New Roman" w:eastAsia="仿宋" w:hAnsi="Times New Roman" w:cs="Times New Roman"/>
          <w:color w:val="000000" w:themeColor="text1"/>
          <w:kern w:val="0"/>
          <w:sz w:val="32"/>
          <w:szCs w:val="30"/>
        </w:rPr>
        <w:t>”</w:t>
      </w:r>
      <w:r w:rsidRPr="00C24B36">
        <w:rPr>
          <w:rFonts w:ascii="Times New Roman" w:eastAsia="仿宋" w:hAnsi="Times New Roman" w:cs="Times New Roman"/>
          <w:color w:val="000000" w:themeColor="text1"/>
          <w:kern w:val="0"/>
          <w:sz w:val="32"/>
          <w:szCs w:val="30"/>
        </w:rPr>
        <w:t>）应当在要约回购期限内每个交易日的</w:t>
      </w:r>
      <w:r w:rsidRPr="00C24B36">
        <w:rPr>
          <w:rFonts w:ascii="Times New Roman" w:eastAsia="仿宋" w:hAnsi="Times New Roman" w:cs="Times New Roman"/>
          <w:color w:val="000000" w:themeColor="text1"/>
          <w:kern w:val="0"/>
          <w:sz w:val="32"/>
          <w:szCs w:val="30"/>
        </w:rPr>
        <w:t>9:15</w:t>
      </w:r>
      <w:r w:rsidRPr="00C24B36">
        <w:rPr>
          <w:rFonts w:ascii="Times New Roman" w:eastAsia="仿宋" w:hAnsi="Times New Roman" w:cs="Times New Roman"/>
          <w:color w:val="000000" w:themeColor="text1"/>
          <w:kern w:val="0"/>
          <w:sz w:val="32"/>
          <w:szCs w:val="30"/>
        </w:rPr>
        <w:t>至</w:t>
      </w:r>
      <w:r w:rsidRPr="00C24B36">
        <w:rPr>
          <w:rFonts w:ascii="Times New Roman" w:eastAsia="仿宋" w:hAnsi="Times New Roman" w:cs="Times New Roman"/>
          <w:color w:val="000000" w:themeColor="text1"/>
          <w:kern w:val="0"/>
          <w:sz w:val="32"/>
          <w:szCs w:val="30"/>
        </w:rPr>
        <w:t>11:30</w:t>
      </w:r>
      <w:r w:rsidRPr="00C24B36">
        <w:rPr>
          <w:rFonts w:ascii="Times New Roman" w:eastAsia="仿宋" w:hAnsi="Times New Roman" w:cs="Times New Roman"/>
          <w:color w:val="000000" w:themeColor="text1"/>
          <w:kern w:val="0"/>
          <w:sz w:val="32"/>
          <w:szCs w:val="30"/>
        </w:rPr>
        <w:t>、</w:t>
      </w:r>
      <w:r w:rsidRPr="00C24B36">
        <w:rPr>
          <w:rFonts w:ascii="Times New Roman" w:eastAsia="仿宋" w:hAnsi="Times New Roman" w:cs="Times New Roman"/>
          <w:color w:val="000000" w:themeColor="text1"/>
          <w:kern w:val="0"/>
          <w:sz w:val="32"/>
          <w:szCs w:val="30"/>
        </w:rPr>
        <w:t>13:00</w:t>
      </w:r>
      <w:r w:rsidRPr="00C24B36">
        <w:rPr>
          <w:rFonts w:ascii="Times New Roman" w:eastAsia="仿宋" w:hAnsi="Times New Roman" w:cs="Times New Roman"/>
          <w:color w:val="000000" w:themeColor="text1"/>
          <w:kern w:val="0"/>
          <w:sz w:val="32"/>
          <w:szCs w:val="30"/>
        </w:rPr>
        <w:t>至</w:t>
      </w:r>
      <w:r w:rsidRPr="00C24B36">
        <w:rPr>
          <w:rFonts w:ascii="Times New Roman" w:eastAsia="仿宋" w:hAnsi="Times New Roman" w:cs="Times New Roman"/>
          <w:color w:val="000000" w:themeColor="text1"/>
          <w:kern w:val="0"/>
          <w:sz w:val="32"/>
          <w:szCs w:val="30"/>
        </w:rPr>
        <w:t>15:00</w:t>
      </w:r>
      <w:r w:rsidRPr="00C24B36">
        <w:rPr>
          <w:rFonts w:ascii="Times New Roman" w:eastAsia="仿宋" w:hAnsi="Times New Roman" w:cs="Times New Roman"/>
          <w:color w:val="000000" w:themeColor="text1"/>
          <w:kern w:val="0"/>
          <w:sz w:val="32"/>
          <w:szCs w:val="30"/>
        </w:rPr>
        <w:t>通过交易系统办理预受要约的申报或撤回。</w:t>
      </w:r>
    </w:p>
    <w:p w14:paraId="6D89F8E1" w14:textId="77777777" w:rsidR="005B3EC3" w:rsidRPr="00C24B36"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预受要约的申报要素包括：要约回购证券代码、要约回购公司的证券代码、证券账户、申报数量、股份性质、业务类别等（预受要约申报或撤回预受要约申报）。</w:t>
      </w:r>
    </w:p>
    <w:p w14:paraId="611DBCC2" w14:textId="77777777" w:rsidR="005B3EC3" w:rsidRPr="00C24B36"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在要约回购期限届满两个交易日前，预受股东可撤回已申报的预受要约；在要约回购期限届满前两个交易日内，预受股东仅可撤回当日申报的预受要约。</w:t>
      </w:r>
    </w:p>
    <w:p w14:paraId="4CDF4368"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五、预受要约股份的确认与披露</w:t>
      </w:r>
    </w:p>
    <w:p w14:paraId="2C29B9F5" w14:textId="77777777" w:rsidR="005B3EC3" w:rsidRPr="00C24B36"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中国证券登记结算有限责任公司北京分公司（以下简称</w:t>
      </w:r>
      <w:r w:rsidRPr="00C24B36">
        <w:rPr>
          <w:rFonts w:ascii="Times New Roman" w:eastAsia="仿宋" w:hAnsi="Times New Roman" w:cs="Times New Roman"/>
          <w:color w:val="000000" w:themeColor="text1"/>
          <w:kern w:val="0"/>
          <w:sz w:val="32"/>
          <w:szCs w:val="30"/>
        </w:rPr>
        <w:t>“</w:t>
      </w:r>
      <w:r w:rsidRPr="00C24B36">
        <w:rPr>
          <w:rFonts w:ascii="Times New Roman" w:eastAsia="仿宋" w:hAnsi="Times New Roman" w:cs="Times New Roman"/>
          <w:color w:val="000000" w:themeColor="text1"/>
          <w:kern w:val="0"/>
          <w:sz w:val="32"/>
          <w:szCs w:val="30"/>
        </w:rPr>
        <w:t>中国结算北京分公司</w:t>
      </w:r>
      <w:r w:rsidRPr="00C24B36">
        <w:rPr>
          <w:rFonts w:ascii="Times New Roman" w:eastAsia="仿宋" w:hAnsi="Times New Roman" w:cs="Times New Roman"/>
          <w:color w:val="000000" w:themeColor="text1"/>
          <w:kern w:val="0"/>
          <w:sz w:val="32"/>
          <w:szCs w:val="30"/>
        </w:rPr>
        <w:t>”</w:t>
      </w:r>
      <w:r w:rsidRPr="00C24B36">
        <w:rPr>
          <w:rFonts w:ascii="Times New Roman" w:eastAsia="仿宋" w:hAnsi="Times New Roman" w:cs="Times New Roman"/>
          <w:color w:val="000000" w:themeColor="text1"/>
          <w:kern w:val="0"/>
          <w:sz w:val="32"/>
          <w:szCs w:val="30"/>
        </w:rPr>
        <w:t>）在每个交易日完成交易及非交易业务结算后，对预受要约或撤回预受要约的有效数量进行确认，对经确认的预受要约股份进行临时保管</w:t>
      </w:r>
      <w:r w:rsidRPr="00C24B36">
        <w:rPr>
          <w:rFonts w:ascii="Times New Roman" w:eastAsia="仿宋" w:hAnsi="Times New Roman" w:cs="Times New Roman"/>
          <w:color w:val="000000" w:themeColor="text1"/>
          <w:kern w:val="0"/>
          <w:sz w:val="32"/>
          <w:szCs w:val="30"/>
        </w:rPr>
        <w:t>,</w:t>
      </w:r>
      <w:r w:rsidRPr="00C24B36">
        <w:rPr>
          <w:rFonts w:ascii="Times New Roman" w:eastAsia="仿宋" w:hAnsi="Times New Roman" w:cs="Times New Roman"/>
          <w:color w:val="000000" w:themeColor="text1"/>
          <w:kern w:val="0"/>
          <w:sz w:val="32"/>
          <w:szCs w:val="30"/>
        </w:rPr>
        <w:t>对撤回预受要约的股份解除临时保管。在临时保管期内，除司法扣划以外，预受股份不再进行任何形式的过户。</w:t>
      </w:r>
    </w:p>
    <w:p w14:paraId="57CFC94A" w14:textId="77777777" w:rsidR="005B3EC3" w:rsidRPr="00C24B36"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要约期限内的每个交易日开市前，将在全国股转公司网站</w:t>
      </w:r>
      <w:r w:rsidRPr="00C24B36">
        <w:rPr>
          <w:rFonts w:ascii="Times New Roman" w:eastAsia="仿宋" w:hAnsi="Times New Roman" w:cs="Times New Roman"/>
          <w:color w:val="000000" w:themeColor="text1"/>
          <w:kern w:val="0"/>
          <w:sz w:val="32"/>
          <w:szCs w:val="30"/>
        </w:rPr>
        <w:t>(www.neeq.com.cn</w:t>
      </w:r>
      <w:r w:rsidRPr="00C24B36">
        <w:rPr>
          <w:rFonts w:ascii="Times New Roman" w:eastAsia="仿宋" w:hAnsi="Times New Roman" w:cs="Times New Roman"/>
          <w:color w:val="000000" w:themeColor="text1"/>
          <w:kern w:val="0"/>
          <w:sz w:val="32"/>
          <w:szCs w:val="30"/>
        </w:rPr>
        <w:t>）公告上一交易日经中国结算北京分公司确认有效的已预受要约的股份数量等情况。</w:t>
      </w:r>
    </w:p>
    <w:p w14:paraId="5969FB31"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六、预受要约结果的披露</w:t>
      </w:r>
    </w:p>
    <w:p w14:paraId="51D66270" w14:textId="77777777" w:rsidR="005B3EC3" w:rsidRPr="00C24B36"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要约期限届满后，公司将及时向中国结算北京分公司查询预受要约结果，并在期限届满后的两个交易日内披露查询结果，说明预受要约股份情况、回购价款的缴纳安排等。</w:t>
      </w:r>
    </w:p>
    <w:p w14:paraId="288B4226"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七、预受要约股份的划转</w:t>
      </w:r>
    </w:p>
    <w:p w14:paraId="01756F05" w14:textId="77777777" w:rsidR="005B3EC3" w:rsidRPr="00C24B36"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要约期限届满后的两个交易日内，公司按照中国结算北京分公司相关规定缴足回购价款并取得缴款证明。取得缴款证明后的两个交易日内，公司向全国股转公司申请划转预受要约股份，经全国股转公司确认后，中国结算北京分公司将根据全国股转公司确认内容解除超过预定回购比例股份的临时保管，办理预受要约股份过户和资金的结算。</w:t>
      </w:r>
    </w:p>
    <w:p w14:paraId="12DE2674" w14:textId="77777777" w:rsidR="00A63B47" w:rsidRDefault="005B3EC3" w:rsidP="005B3EC3">
      <w:pPr>
        <w:spacing w:line="600" w:lineRule="exact"/>
        <w:ind w:firstLine="636"/>
        <w:rPr>
          <w:rFonts w:ascii="Times New Roman" w:eastAsia="仿宋" w:hAnsi="Times New Roman" w:cs="Times New Roman"/>
          <w:color w:val="000000" w:themeColor="text1"/>
          <w:kern w:val="0"/>
          <w:sz w:val="32"/>
          <w:szCs w:val="30"/>
        </w:rPr>
      </w:pPr>
      <w:r w:rsidRPr="00C24B36">
        <w:rPr>
          <w:rFonts w:ascii="Times New Roman" w:eastAsia="仿宋" w:hAnsi="Times New Roman" w:cs="Times New Roman"/>
          <w:color w:val="000000" w:themeColor="text1"/>
          <w:kern w:val="0"/>
          <w:sz w:val="32"/>
          <w:szCs w:val="30"/>
        </w:rPr>
        <w:t>要约回购过户日日终，中国结算北京分公司将向股份托管的证券公司发送要约回购股份和资金清算明细对账数据，预受股东对应股份的出售价款可通过股份托管的证券公司领取。</w:t>
      </w:r>
    </w:p>
    <w:p w14:paraId="1130C3AC" w14:textId="6F75EA22" w:rsidR="005B3EC3" w:rsidRPr="00C24B36" w:rsidRDefault="005B3EC3" w:rsidP="005B3EC3">
      <w:pPr>
        <w:spacing w:line="600" w:lineRule="exact"/>
        <w:ind w:firstLine="636"/>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八、回购结果的披露</w:t>
      </w:r>
    </w:p>
    <w:p w14:paraId="453FE67E" w14:textId="77777777" w:rsidR="00A63B47" w:rsidRDefault="005B3EC3" w:rsidP="00A63B47">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股份过户登记完成后的两个交易日内，公司将公告本次要约回购结果。</w:t>
      </w:r>
    </w:p>
    <w:p w14:paraId="2CDA2E17" w14:textId="3F7A3F33" w:rsidR="005B3EC3" w:rsidRPr="00A63B47" w:rsidRDefault="005B3EC3" w:rsidP="00A63B47">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九、备查文件</w:t>
      </w:r>
    </w:p>
    <w:p w14:paraId="4926F81E" w14:textId="77777777" w:rsidR="005B3EC3"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全国股转公司发放的《关于发放要约回购证券代码和证券简称的通知》等。</w:t>
      </w:r>
    </w:p>
    <w:p w14:paraId="4FD74FAF" w14:textId="77777777" w:rsidR="00A63B47" w:rsidRPr="00C24B36" w:rsidRDefault="00A63B47" w:rsidP="005B3EC3">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77096B3A" w14:textId="77777777" w:rsidR="005B3EC3" w:rsidRPr="00C24B36" w:rsidRDefault="005B3EC3" w:rsidP="005B3EC3">
      <w:pPr>
        <w:spacing w:line="560" w:lineRule="exact"/>
        <w:jc w:val="right"/>
        <w:rPr>
          <w:rFonts w:ascii="Times New Roman" w:eastAsia="仿宋" w:hAnsi="Times New Roman" w:cs="Times New Roman"/>
          <w:color w:val="000000"/>
          <w:sz w:val="32"/>
          <w:szCs w:val="32"/>
        </w:rPr>
      </w:pP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000000"/>
          <w:sz w:val="32"/>
          <w:szCs w:val="32"/>
        </w:rPr>
        <w:t>公司董事会</w:t>
      </w:r>
    </w:p>
    <w:p w14:paraId="3F638DCD" w14:textId="77777777" w:rsidR="005B3EC3" w:rsidRPr="00C24B36" w:rsidRDefault="005B3EC3" w:rsidP="005B3EC3">
      <w:pPr>
        <w:jc w:val="right"/>
        <w:rPr>
          <w:rFonts w:ascii="Times New Roman" w:hAnsi="Times New Roman" w:cs="Times New Roman"/>
        </w:rPr>
      </w:pPr>
      <w:r w:rsidRPr="00C24B36">
        <w:rPr>
          <w:rFonts w:ascii="Times New Roman" w:eastAsia="仿宋" w:hAnsi="Times New Roman" w:cs="Times New Roman"/>
          <w:color w:val="FF0000"/>
          <w:sz w:val="32"/>
          <w:szCs w:val="32"/>
        </w:rPr>
        <w:t>（年</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月</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日）</w:t>
      </w:r>
    </w:p>
    <w:p w14:paraId="5E3DFD80" w14:textId="77777777" w:rsidR="00AF5692" w:rsidRPr="00C24B36" w:rsidRDefault="00AF5692" w:rsidP="000E14C7">
      <w:pPr>
        <w:jc w:val="right"/>
        <w:rPr>
          <w:rFonts w:ascii="Times New Roman" w:eastAsia="仿宋" w:hAnsi="Times New Roman" w:cs="Times New Roman"/>
          <w:color w:val="FF0000"/>
          <w:kern w:val="0"/>
          <w:sz w:val="32"/>
          <w:szCs w:val="32"/>
        </w:rPr>
      </w:pPr>
    </w:p>
    <w:p w14:paraId="1CBBE958" w14:textId="36EE7573" w:rsidR="005B3EC3" w:rsidRPr="00C24B36" w:rsidRDefault="005B3EC3" w:rsidP="005B3EC3">
      <w:pPr>
        <w:pStyle w:val="10"/>
        <w:spacing w:before="0" w:after="0" w:line="640" w:lineRule="exact"/>
        <w:jc w:val="center"/>
        <w:rPr>
          <w:rFonts w:eastAsia="方正大标宋简体"/>
          <w:b w:val="0"/>
        </w:rPr>
      </w:pPr>
      <w:bookmarkStart w:id="432" w:name="_Toc87012129"/>
      <w:r w:rsidRPr="00C24B36">
        <w:rPr>
          <w:rFonts w:eastAsia="方正大标宋简体"/>
          <w:b w:val="0"/>
        </w:rPr>
        <w:t>第</w:t>
      </w:r>
      <w:r w:rsidRPr="00C24B36">
        <w:rPr>
          <w:rFonts w:eastAsia="方正大标宋简体"/>
          <w:b w:val="0"/>
        </w:rPr>
        <w:t>100</w:t>
      </w:r>
      <w:r w:rsidRPr="00C24B36">
        <w:rPr>
          <w:rFonts w:eastAsia="方正大标宋简体"/>
          <w:b w:val="0"/>
        </w:rPr>
        <w:t>号</w:t>
      </w:r>
      <w:r w:rsidRPr="00C24B36">
        <w:rPr>
          <w:rFonts w:eastAsia="方正大标宋简体"/>
          <w:b w:val="0"/>
          <w:lang w:eastAsia="zh-CN"/>
        </w:rPr>
        <w:t xml:space="preserve">  </w:t>
      </w:r>
      <w:r w:rsidRPr="00C24B36">
        <w:rPr>
          <w:rFonts w:eastAsia="方正大标宋简体"/>
          <w:b w:val="0"/>
          <w:lang w:eastAsia="zh-CN"/>
        </w:rPr>
        <w:t>挂牌公司</w:t>
      </w:r>
      <w:r w:rsidRPr="00C24B36">
        <w:rPr>
          <w:rFonts w:eastAsia="方正大标宋简体"/>
          <w:b w:val="0"/>
        </w:rPr>
        <w:t>预受要约回购股份结果</w:t>
      </w:r>
      <w:r w:rsidRPr="00C24B36">
        <w:rPr>
          <w:rFonts w:eastAsia="方正大标宋简体"/>
          <w:b w:val="0"/>
          <w:lang w:eastAsia="zh-CN"/>
        </w:rPr>
        <w:t>的</w:t>
      </w:r>
      <w:r w:rsidRPr="00C24B36">
        <w:rPr>
          <w:rFonts w:eastAsia="方正大标宋简体"/>
          <w:b w:val="0"/>
        </w:rPr>
        <w:t>公告格式模板</w:t>
      </w:r>
      <w:bookmarkEnd w:id="432"/>
    </w:p>
    <w:p w14:paraId="6FF39CD3" w14:textId="77777777" w:rsidR="005B3EC3" w:rsidRPr="00C24B36" w:rsidRDefault="005B3EC3" w:rsidP="005B3EC3">
      <w:pPr>
        <w:adjustRightInd w:val="0"/>
        <w:snapToGrid w:val="0"/>
        <w:spacing w:line="560" w:lineRule="exact"/>
        <w:ind w:left="360"/>
        <w:rPr>
          <w:rFonts w:ascii="Times New Roman" w:eastAsia="仿宋" w:hAnsi="Times New Roman" w:cs="Times New Roman"/>
          <w:sz w:val="28"/>
          <w:szCs w:val="28"/>
        </w:rPr>
      </w:pPr>
    </w:p>
    <w:p w14:paraId="6FD42BE8" w14:textId="77777777" w:rsidR="005B3EC3" w:rsidRPr="00C24B36" w:rsidRDefault="005B3EC3" w:rsidP="005B3EC3">
      <w:pPr>
        <w:adjustRightInd w:val="0"/>
        <w:snapToGrid w:val="0"/>
        <w:spacing w:line="560" w:lineRule="exact"/>
        <w:ind w:left="360"/>
        <w:jc w:val="center"/>
        <w:rPr>
          <w:rFonts w:ascii="Times New Roman" w:eastAsia="仿宋" w:hAnsi="Times New Roman" w:cs="Times New Roman"/>
          <w:sz w:val="28"/>
          <w:szCs w:val="28"/>
        </w:rPr>
      </w:pPr>
      <w:r w:rsidRPr="00C24B36">
        <w:rPr>
          <w:rFonts w:ascii="Times New Roman" w:eastAsia="仿宋" w:hAnsi="Times New Roman" w:cs="Times New Roman"/>
          <w:sz w:val="28"/>
          <w:szCs w:val="28"/>
        </w:rPr>
        <w:t>证券代码：</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证券简称：</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主办券商：</w:t>
      </w:r>
      <w:r w:rsidRPr="00C24B36">
        <w:rPr>
          <w:rFonts w:ascii="Times New Roman" w:eastAsia="仿宋" w:hAnsi="Times New Roman" w:cs="Times New Roman"/>
          <w:sz w:val="28"/>
          <w:szCs w:val="28"/>
        </w:rPr>
        <w:tab/>
      </w:r>
      <w:r w:rsidRPr="00C24B36">
        <w:rPr>
          <w:rFonts w:ascii="Times New Roman" w:eastAsia="仿宋" w:hAnsi="Times New Roman" w:cs="Times New Roman"/>
          <w:sz w:val="28"/>
          <w:szCs w:val="28"/>
        </w:rPr>
        <w:t>公告编号：</w:t>
      </w:r>
    </w:p>
    <w:p w14:paraId="39A55ACB" w14:textId="77777777" w:rsidR="005B3EC3" w:rsidRPr="00C24B36" w:rsidRDefault="005B3EC3" w:rsidP="005B3EC3">
      <w:pPr>
        <w:adjustRightInd w:val="0"/>
        <w:snapToGrid w:val="0"/>
        <w:spacing w:line="640" w:lineRule="exact"/>
        <w:jc w:val="center"/>
        <w:rPr>
          <w:rFonts w:ascii="Times New Roman" w:eastAsia="方正大标宋简体" w:hAnsi="Times New Roman" w:cs="Times New Roman"/>
          <w:color w:val="FF0000"/>
          <w:sz w:val="44"/>
          <w:szCs w:val="44"/>
        </w:rPr>
      </w:pPr>
    </w:p>
    <w:p w14:paraId="1798ECCC" w14:textId="77777777" w:rsidR="005B3EC3" w:rsidRPr="00C24B36" w:rsidRDefault="005B3EC3" w:rsidP="005B3EC3">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sz w:val="44"/>
          <w:szCs w:val="44"/>
        </w:rPr>
        <w:t>XXXX</w:t>
      </w:r>
      <w:r w:rsidRPr="00C24B36">
        <w:rPr>
          <w:rFonts w:ascii="Times New Roman" w:eastAsia="方正大标宋简体" w:hAnsi="Times New Roman" w:cs="Times New Roman"/>
          <w:sz w:val="44"/>
          <w:szCs w:val="44"/>
        </w:rPr>
        <w:t>公司关于预受要约结果的公告</w:t>
      </w:r>
    </w:p>
    <w:p w14:paraId="60C119C9" w14:textId="77777777" w:rsidR="005B3EC3" w:rsidRPr="00C24B36" w:rsidRDefault="005B3EC3" w:rsidP="005B3EC3">
      <w:pPr>
        <w:adjustRightInd w:val="0"/>
        <w:snapToGrid w:val="0"/>
        <w:spacing w:line="640" w:lineRule="exact"/>
        <w:jc w:val="center"/>
        <w:rPr>
          <w:rFonts w:ascii="Times New Roman" w:eastAsia="黑体" w:hAnsi="Times New Roman" w:cs="Times New Roman"/>
          <w:sz w:val="32"/>
          <w:szCs w:val="32"/>
        </w:rPr>
      </w:pPr>
    </w:p>
    <w:p w14:paraId="6B071F64"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B4C2456" w14:textId="77777777" w:rsidR="005B3EC3" w:rsidRPr="00C24B36" w:rsidRDefault="005B3EC3" w:rsidP="005B3EC3">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C24B36">
        <w:rPr>
          <w:rFonts w:ascii="Times New Roman" w:eastAsia="仿宋" w:hAnsi="Times New Roman" w:cs="Times New Roman"/>
          <w:sz w:val="24"/>
        </w:rPr>
        <w:t>董事</w:t>
      </w:r>
      <w:r w:rsidRPr="00C24B36">
        <w:rPr>
          <w:rFonts w:ascii="Times New Roman" w:eastAsia="仿宋" w:hAnsi="Times New Roman" w:cs="Times New Roman"/>
          <w:sz w:val="24"/>
        </w:rPr>
        <w:t>XXX</w:t>
      </w:r>
      <w:r w:rsidRPr="00C24B36">
        <w:rPr>
          <w:rFonts w:ascii="Times New Roman" w:eastAsia="仿宋" w:hAnsi="Times New Roman" w:cs="Times New Roman"/>
          <w:sz w:val="24"/>
        </w:rPr>
        <w:t>、</w:t>
      </w:r>
      <w:r w:rsidRPr="00C24B36">
        <w:rPr>
          <w:rFonts w:ascii="Times New Roman" w:eastAsia="仿宋" w:hAnsi="Times New Roman" w:cs="Times New Roman"/>
          <w:sz w:val="24"/>
        </w:rPr>
        <w:t>XXX</w:t>
      </w:r>
      <w:r w:rsidRPr="00C24B36">
        <w:rPr>
          <w:rFonts w:ascii="Times New Roman" w:eastAsia="仿宋" w:hAnsi="Times New Roman" w:cs="Times New Roman"/>
          <w:sz w:val="24"/>
        </w:rPr>
        <w:t>因（具体和明确的理由）不能保证公告内容真实、准确、完整。</w:t>
      </w:r>
    </w:p>
    <w:p w14:paraId="031AA50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p>
    <w:p w14:paraId="3039B058"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一、要约回购基本情况</w:t>
      </w:r>
    </w:p>
    <w:p w14:paraId="302EFFA8" w14:textId="77777777" w:rsidR="005B3EC3" w:rsidRPr="00C24B36" w:rsidRDefault="005B3EC3" w:rsidP="005B3EC3">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说明本次要约回购方案的审议情况及基本情况，包括董事会、股东大会的审议、表决情况，拟回购价格及数量，以及关于要约回购开始接受申报的公告、要约回购起止日、关于要约回购的提示性公告披露情况等。</w:t>
      </w:r>
    </w:p>
    <w:p w14:paraId="161298CA"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二、预受要约股份情况</w:t>
      </w:r>
    </w:p>
    <w:p w14:paraId="627C3F2B" w14:textId="1218C358" w:rsidR="005B3EC3" w:rsidRPr="00C24B36" w:rsidRDefault="005B3EC3" w:rsidP="005B3EC3">
      <w:pPr>
        <w:adjustRightInd w:val="0"/>
        <w:snapToGrid w:val="0"/>
        <w:spacing w:line="600" w:lineRule="exact"/>
        <w:ind w:firstLineChars="200" w:firstLine="640"/>
        <w:rPr>
          <w:rFonts w:ascii="Times New Roman" w:eastAsia="方正仿宋简体" w:hAnsi="Times New Roman" w:cs="Times New Roman"/>
          <w:sz w:val="32"/>
          <w:szCs w:val="32"/>
        </w:rPr>
      </w:pPr>
      <w:r w:rsidRPr="00C24B36">
        <w:rPr>
          <w:rFonts w:ascii="Times New Roman" w:eastAsia="仿宋" w:hAnsi="Times New Roman" w:cs="Times New Roman"/>
          <w:color w:val="000000" w:themeColor="text1"/>
          <w:sz w:val="32"/>
          <w:szCs w:val="32"/>
        </w:rPr>
        <w:t>说明向中国证券登记结算有限责任公司北京分公司（以下简称</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中国结算北京分公司</w:t>
      </w:r>
      <w:r w:rsidRPr="00C24B36">
        <w:rPr>
          <w:rFonts w:ascii="Times New Roman" w:eastAsia="仿宋" w:hAnsi="Times New Roman" w:cs="Times New Roman"/>
          <w:color w:val="000000" w:themeColor="text1"/>
          <w:sz w:val="32"/>
          <w:szCs w:val="32"/>
        </w:rPr>
        <w:t>”</w:t>
      </w:r>
      <w:r w:rsidRPr="00C24B36">
        <w:rPr>
          <w:rFonts w:ascii="Times New Roman" w:eastAsia="仿宋" w:hAnsi="Times New Roman" w:cs="Times New Roman"/>
          <w:color w:val="000000" w:themeColor="text1"/>
          <w:sz w:val="32"/>
          <w:szCs w:val="32"/>
        </w:rPr>
        <w:t>）申请的预受要约查询结果，包括本次参与股东户数、预受要约的股份数量，是否超出本次预定回购的股份数量等。</w:t>
      </w:r>
    </w:p>
    <w:p w14:paraId="539040E4"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三、回购价款的缴纳安排</w:t>
      </w:r>
    </w:p>
    <w:p w14:paraId="601656B9"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简要说明回购价款的缴纳安排。</w:t>
      </w:r>
    </w:p>
    <w:p w14:paraId="5409E6A0"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四、备查文件</w:t>
      </w:r>
    </w:p>
    <w:p w14:paraId="1AE165CA" w14:textId="77777777" w:rsidR="005B3EC3" w:rsidRPr="00C24B36" w:rsidRDefault="005B3EC3" w:rsidP="005B3EC3">
      <w:pPr>
        <w:spacing w:line="560" w:lineRule="exact"/>
        <w:ind w:firstLineChars="200" w:firstLine="640"/>
        <w:rPr>
          <w:rFonts w:ascii="Times New Roman" w:eastAsia="仿宋" w:hAnsi="Times New Roman" w:cs="Times New Roman"/>
          <w:color w:val="000000" w:themeColor="text1"/>
          <w:sz w:val="32"/>
          <w:szCs w:val="32"/>
        </w:rPr>
      </w:pPr>
      <w:r w:rsidRPr="00C24B36">
        <w:rPr>
          <w:rFonts w:ascii="Times New Roman" w:eastAsia="仿宋" w:hAnsi="Times New Roman" w:cs="Times New Roman"/>
          <w:color w:val="000000" w:themeColor="text1"/>
          <w:sz w:val="32"/>
          <w:szCs w:val="32"/>
        </w:rPr>
        <w:t>中国证券登记结算有限责任公司北京分公司出具的预受要约查询结果。</w:t>
      </w:r>
    </w:p>
    <w:p w14:paraId="540AABCE" w14:textId="77777777" w:rsidR="005B3EC3" w:rsidRPr="00C24B36" w:rsidRDefault="005B3EC3" w:rsidP="005B3EC3">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386DEB3B" w14:textId="77777777" w:rsidR="005B3EC3" w:rsidRPr="00C24B36" w:rsidRDefault="005B3EC3" w:rsidP="005B3EC3">
      <w:pPr>
        <w:wordWrap w:val="0"/>
        <w:adjustRightInd w:val="0"/>
        <w:snapToGrid w:val="0"/>
        <w:spacing w:line="600" w:lineRule="exact"/>
        <w:ind w:left="360"/>
        <w:jc w:val="right"/>
        <w:rPr>
          <w:rFonts w:ascii="Times New Roman" w:eastAsia="仿宋" w:hAnsi="Times New Roman" w:cs="Times New Roman"/>
          <w:sz w:val="32"/>
          <w:szCs w:val="32"/>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公司董事会</w:t>
      </w:r>
    </w:p>
    <w:p w14:paraId="6BE617C3" w14:textId="77777777" w:rsidR="005B3EC3" w:rsidRPr="00C24B36" w:rsidRDefault="005B3EC3" w:rsidP="005B3EC3">
      <w:pPr>
        <w:widowControl/>
        <w:jc w:val="right"/>
        <w:rPr>
          <w:rFonts w:ascii="Times New Roman" w:eastAsia="方正大标宋简体" w:hAnsi="Times New Roman" w:cs="Times New Roman"/>
          <w:bCs/>
          <w:kern w:val="44"/>
          <w:sz w:val="44"/>
          <w:szCs w:val="44"/>
        </w:rPr>
      </w:pPr>
      <w:r w:rsidRPr="00C24B36">
        <w:rPr>
          <w:rFonts w:ascii="Times New Roman" w:eastAsia="仿宋" w:hAnsi="Times New Roman" w:cs="Times New Roman"/>
          <w:sz w:val="32"/>
          <w:szCs w:val="32"/>
        </w:rPr>
        <w:t>XXXX</w:t>
      </w:r>
      <w:r w:rsidRPr="00C24B36">
        <w:rPr>
          <w:rFonts w:ascii="Times New Roman" w:eastAsia="仿宋" w:hAnsi="Times New Roman" w:cs="Times New Roman"/>
          <w:sz w:val="32"/>
          <w:szCs w:val="32"/>
        </w:rPr>
        <w:t>年</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月</w:t>
      </w:r>
      <w:r w:rsidRPr="00C24B36">
        <w:rPr>
          <w:rFonts w:ascii="Times New Roman" w:eastAsia="仿宋" w:hAnsi="Times New Roman" w:cs="Times New Roman"/>
          <w:sz w:val="32"/>
          <w:szCs w:val="32"/>
        </w:rPr>
        <w:t>XX</w:t>
      </w:r>
      <w:r w:rsidRPr="00C24B36">
        <w:rPr>
          <w:rFonts w:ascii="Times New Roman" w:eastAsia="仿宋" w:hAnsi="Times New Roman" w:cs="Times New Roman"/>
          <w:sz w:val="32"/>
          <w:szCs w:val="32"/>
        </w:rPr>
        <w:t>日</w:t>
      </w:r>
      <w:r w:rsidRPr="00C24B36">
        <w:rPr>
          <w:rFonts w:ascii="Times New Roman" w:eastAsia="方正大标宋简体" w:hAnsi="Times New Roman" w:cs="Times New Roman"/>
          <w:b/>
        </w:rPr>
        <w:br w:type="page"/>
      </w:r>
    </w:p>
    <w:p w14:paraId="752A922B"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u w:val="single"/>
        </w:rPr>
      </w:pPr>
      <w:r w:rsidRPr="00C24B36">
        <w:rPr>
          <w:rFonts w:ascii="Times New Roman" w:hAnsi="Times New Roman" w:cs="Times New Roman"/>
          <w:color w:val="000000"/>
          <w:kern w:val="0"/>
          <w:sz w:val="22"/>
          <w:u w:val="single"/>
        </w:rPr>
        <w:t xml:space="preserve">        </w:t>
      </w:r>
      <w:r w:rsidRPr="00C24B36">
        <w:rPr>
          <w:rFonts w:ascii="Times New Roman"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 xml:space="preserve">                              </w:t>
      </w:r>
      <w:r w:rsidRPr="00C24B36">
        <w:rPr>
          <w:rFonts w:ascii="Times New Roman" w:eastAsia="仿宋" w:hAnsi="Times New Roman" w:cs="Times New Roman"/>
          <w:color w:val="000000"/>
          <w:kern w:val="0"/>
          <w:sz w:val="28"/>
          <w:szCs w:val="28"/>
          <w:u w:val="single"/>
        </w:rPr>
        <w:t>公告编号：</w:t>
      </w:r>
      <w:r w:rsidRPr="00C24B36">
        <w:rPr>
          <w:rFonts w:ascii="Times New Roman" w:eastAsia="仿宋" w:hAnsi="Times New Roman" w:cs="Times New Roman"/>
          <w:color w:val="000000"/>
          <w:kern w:val="0"/>
          <w:sz w:val="28"/>
          <w:szCs w:val="28"/>
          <w:u w:val="single"/>
        </w:rPr>
        <w:t xml:space="preserve">               </w:t>
      </w:r>
    </w:p>
    <w:p w14:paraId="7D365F0C" w14:textId="77777777" w:rsidR="005B3EC3" w:rsidRPr="00C24B36" w:rsidRDefault="005B3EC3" w:rsidP="005B3EC3">
      <w:pPr>
        <w:tabs>
          <w:tab w:val="left" w:pos="900"/>
        </w:tabs>
        <w:snapToGrid w:val="0"/>
        <w:spacing w:line="360" w:lineRule="auto"/>
        <w:rPr>
          <w:rFonts w:ascii="Times New Roman" w:eastAsia="仿宋" w:hAnsi="Times New Roman" w:cs="Times New Roman"/>
          <w:sz w:val="28"/>
          <w:szCs w:val="28"/>
        </w:rPr>
      </w:pPr>
      <w:r w:rsidRPr="00C24B36">
        <w:rPr>
          <w:rFonts w:ascii="Times New Roman" w:eastAsia="仿宋" w:hAnsi="Times New Roman" w:cs="Times New Roman"/>
          <w:color w:val="000000"/>
          <w:kern w:val="0"/>
          <w:sz w:val="28"/>
          <w:szCs w:val="28"/>
        </w:rPr>
        <w:t>证券代码：</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证券简称</w:t>
      </w:r>
      <w:r w:rsidRPr="00C24B36">
        <w:rPr>
          <w:rFonts w:ascii="Times New Roman" w:eastAsia="仿宋" w:hAnsi="Times New Roman" w:cs="Times New Roman"/>
          <w:color w:val="000000"/>
          <w:kern w:val="0"/>
          <w:sz w:val="28"/>
          <w:szCs w:val="28"/>
        </w:rPr>
        <w:t xml:space="preserve">:          </w:t>
      </w:r>
      <w:r w:rsidRPr="00C24B36">
        <w:rPr>
          <w:rFonts w:ascii="Times New Roman" w:eastAsia="仿宋" w:hAnsi="Times New Roman" w:cs="Times New Roman"/>
          <w:color w:val="000000"/>
          <w:kern w:val="0"/>
          <w:sz w:val="28"/>
          <w:szCs w:val="28"/>
        </w:rPr>
        <w:t>主办券商：</w:t>
      </w:r>
      <w:r w:rsidRPr="00C24B36">
        <w:rPr>
          <w:rFonts w:ascii="Times New Roman" w:eastAsia="仿宋" w:hAnsi="Times New Roman" w:cs="Times New Roman"/>
          <w:color w:val="000000"/>
          <w:kern w:val="0"/>
          <w:sz w:val="28"/>
          <w:szCs w:val="28"/>
        </w:rPr>
        <w:t xml:space="preserve">       </w:t>
      </w:r>
    </w:p>
    <w:p w14:paraId="29E95110" w14:textId="77777777" w:rsidR="005B3EC3" w:rsidRPr="00C24B36" w:rsidRDefault="005B3EC3" w:rsidP="005B3EC3">
      <w:pPr>
        <w:widowControl/>
        <w:spacing w:line="560" w:lineRule="exact"/>
        <w:jc w:val="center"/>
        <w:rPr>
          <w:rFonts w:ascii="Times New Roman" w:eastAsia="仿宋" w:hAnsi="Times New Roman" w:cs="Times New Roman"/>
          <w:color w:val="000000"/>
          <w:kern w:val="0"/>
          <w:sz w:val="32"/>
          <w:szCs w:val="32"/>
        </w:rPr>
      </w:pPr>
    </w:p>
    <w:p w14:paraId="76D79678" w14:textId="77777777" w:rsidR="005B3EC3" w:rsidRPr="00C24B36" w:rsidRDefault="005B3EC3" w:rsidP="005B3EC3">
      <w:pPr>
        <w:adjustRightInd w:val="0"/>
        <w:snapToGrid w:val="0"/>
        <w:spacing w:line="640" w:lineRule="exact"/>
        <w:jc w:val="center"/>
        <w:rPr>
          <w:rFonts w:ascii="Times New Roman" w:eastAsia="方正大标宋简体" w:hAnsi="Times New Roman" w:cs="Times New Roman"/>
          <w:sz w:val="44"/>
          <w:szCs w:val="44"/>
        </w:rPr>
      </w:pPr>
      <w:r w:rsidRPr="00C24B36">
        <w:rPr>
          <w:rFonts w:ascii="Times New Roman" w:eastAsia="方正大标宋简体" w:hAnsi="Times New Roman" w:cs="Times New Roman"/>
          <w:color w:val="FF0000"/>
          <w:sz w:val="44"/>
          <w:szCs w:val="44"/>
        </w:rPr>
        <w:t>（）</w:t>
      </w:r>
      <w:r w:rsidRPr="00C24B36">
        <w:rPr>
          <w:rFonts w:ascii="Times New Roman" w:eastAsia="方正大标宋简体" w:hAnsi="Times New Roman" w:cs="Times New Roman"/>
          <w:sz w:val="44"/>
          <w:szCs w:val="44"/>
        </w:rPr>
        <w:t>公司预受要约回购股份结果公告</w:t>
      </w:r>
    </w:p>
    <w:p w14:paraId="47B47A9F" w14:textId="77777777" w:rsidR="005B3EC3" w:rsidRPr="00C24B36" w:rsidRDefault="005B3EC3" w:rsidP="005B3EC3">
      <w:pPr>
        <w:adjustRightInd w:val="0"/>
        <w:snapToGrid w:val="0"/>
        <w:spacing w:line="64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B3EC3" w:rsidRPr="00C24B36" w14:paraId="2FD342BF" w14:textId="77777777" w:rsidTr="00B939C0">
        <w:tc>
          <w:tcPr>
            <w:tcW w:w="8296" w:type="dxa"/>
            <w:shd w:val="clear" w:color="auto" w:fill="auto"/>
          </w:tcPr>
          <w:p w14:paraId="71D0F781" w14:textId="77777777" w:rsidR="005B3EC3" w:rsidRPr="00C24B36" w:rsidRDefault="005B3EC3" w:rsidP="00B939C0">
            <w:pPr>
              <w:spacing w:line="560" w:lineRule="exact"/>
              <w:ind w:firstLineChars="200" w:firstLine="480"/>
              <w:rPr>
                <w:rFonts w:ascii="Times New Roman" w:eastAsia="仿宋" w:hAnsi="Times New Roman" w:cs="Times New Roman"/>
                <w:sz w:val="24"/>
              </w:rPr>
            </w:pPr>
            <w:r w:rsidRPr="00C24B36">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8B41695" w14:textId="77777777" w:rsidR="005B3EC3" w:rsidRPr="00C24B36" w:rsidRDefault="005B3EC3" w:rsidP="00B939C0">
            <w:pPr>
              <w:spacing w:line="560" w:lineRule="exact"/>
              <w:ind w:firstLineChars="200" w:firstLine="480"/>
              <w:rPr>
                <w:rFonts w:ascii="Times New Roman" w:eastAsia="仿宋" w:hAnsi="Times New Roman" w:cs="Times New Roman"/>
                <w:sz w:val="32"/>
                <w:szCs w:val="32"/>
              </w:rPr>
            </w:pPr>
            <w:r w:rsidRPr="00C24B36">
              <w:rPr>
                <w:rFonts w:ascii="Times New Roman" w:eastAsia="仿宋" w:hAnsi="Times New Roman" w:cs="Times New Roman"/>
                <w:color w:val="FF0000"/>
                <w:sz w:val="24"/>
              </w:rPr>
              <w:t>董事（）因（）不能保证公告内容真实、准确、完整（如适用）。</w:t>
            </w:r>
          </w:p>
        </w:tc>
      </w:tr>
    </w:tbl>
    <w:p w14:paraId="56B47386"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一、回购方案的审议及信息披露情况</w:t>
      </w:r>
    </w:p>
    <w:p w14:paraId="63C0C939" w14:textId="77777777" w:rsidR="005B3EC3" w:rsidRPr="00C24B36" w:rsidRDefault="005B3EC3" w:rsidP="005B3EC3">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C24B36">
        <w:rPr>
          <w:rFonts w:ascii="Times New Roman" w:eastAsia="仿宋" w:hAnsi="Times New Roman" w:cs="Times New Roman"/>
          <w:color w:val="FF0000"/>
          <w:sz w:val="32"/>
          <w:szCs w:val="32"/>
        </w:rPr>
        <w:t>说明本次回购方案的审议情况及基本情况，包括董事会、股东大会的审议、表决情况，拟回购价格和数量，以及关于要约回购开始接受申报的公告、要约回购起止日、关于要约回购的提示性公告披露情况等。</w:t>
      </w:r>
    </w:p>
    <w:p w14:paraId="75F47EF9"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color w:val="000000" w:themeColor="text1"/>
          <w:sz w:val="32"/>
          <w:szCs w:val="32"/>
        </w:rPr>
        <w:t>二、预受要约股份情况</w:t>
      </w:r>
    </w:p>
    <w:p w14:paraId="3FB80C8B" w14:textId="214B1F69" w:rsidR="005B3EC3" w:rsidRPr="00C24B36" w:rsidRDefault="005B3EC3" w:rsidP="005B3EC3">
      <w:pPr>
        <w:adjustRightInd w:val="0"/>
        <w:snapToGrid w:val="0"/>
        <w:spacing w:line="60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sz w:val="32"/>
          <w:szCs w:val="32"/>
        </w:rPr>
        <w:t>根据公司向中国证券登记结算有限责任公司北京分公司（以下简称</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中国结算北京分公司</w:t>
      </w:r>
      <w:r w:rsidRPr="00C24B36">
        <w:rPr>
          <w:rFonts w:ascii="Times New Roman" w:eastAsia="仿宋" w:hAnsi="Times New Roman" w:cs="Times New Roman"/>
          <w:sz w:val="32"/>
          <w:szCs w:val="32"/>
        </w:rPr>
        <w:t>”</w:t>
      </w:r>
      <w:r w:rsidRPr="00C24B36">
        <w:rPr>
          <w:rFonts w:ascii="Times New Roman" w:eastAsia="仿宋" w:hAnsi="Times New Roman" w:cs="Times New Roman"/>
          <w:sz w:val="32"/>
          <w:szCs w:val="32"/>
        </w:rPr>
        <w:t>）申请的预受要约查询结果，本次参与公司要约回购的股东户数为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户，参与预受要约的股份数量合计为</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sz w:val="32"/>
          <w:szCs w:val="32"/>
        </w:rPr>
        <w:t>股，</w:t>
      </w:r>
      <w:r w:rsidRPr="00D30722">
        <w:rPr>
          <w:rFonts w:ascii="Times New Roman" w:eastAsia="仿宋" w:hAnsi="Times New Roman" w:cs="Times New Roman"/>
          <w:color w:val="FF0000"/>
          <w:sz w:val="32"/>
          <w:szCs w:val="32"/>
        </w:rPr>
        <w:t>超过公司本次预定回购的股份数量（）股</w:t>
      </w:r>
      <w:r w:rsidR="00D30722" w:rsidRPr="00D30722">
        <w:rPr>
          <w:rFonts w:ascii="Times New Roman" w:eastAsia="仿宋" w:hAnsi="Times New Roman" w:cs="Times New Roman" w:hint="eastAsia"/>
          <w:color w:val="FF0000"/>
          <w:sz w:val="32"/>
          <w:szCs w:val="32"/>
        </w:rPr>
        <w:t>/</w:t>
      </w:r>
      <w:r w:rsidR="00D30722" w:rsidRPr="00D30722">
        <w:rPr>
          <w:rFonts w:ascii="Times New Roman" w:eastAsia="仿宋" w:hAnsi="Times New Roman" w:cs="Times New Roman"/>
          <w:color w:val="FF0000"/>
          <w:sz w:val="32"/>
          <w:szCs w:val="32"/>
        </w:rPr>
        <w:t>未超过公司本次预定回购的股份数量</w:t>
      </w:r>
      <w:r w:rsidRPr="00C24B36">
        <w:rPr>
          <w:rFonts w:ascii="Times New Roman" w:eastAsia="仿宋" w:hAnsi="Times New Roman" w:cs="Times New Roman"/>
          <w:sz w:val="32"/>
          <w:szCs w:val="32"/>
        </w:rPr>
        <w:t>。公司将</w:t>
      </w:r>
      <w:r w:rsidRPr="00C24B36">
        <w:rPr>
          <w:rFonts w:ascii="Times New Roman" w:eastAsia="仿宋" w:hAnsi="Times New Roman" w:cs="Times New Roman"/>
          <w:color w:val="FF0000"/>
          <w:sz w:val="32"/>
          <w:szCs w:val="32"/>
        </w:rPr>
        <w:t>（按照相同比例</w:t>
      </w:r>
      <w:r w:rsidRPr="00C24B36">
        <w:rPr>
          <w:rFonts w:ascii="Times New Roman" w:eastAsia="仿宋" w:hAnsi="Times New Roman" w:cs="Times New Roman"/>
          <w:color w:val="FF0000"/>
          <w:sz w:val="32"/>
          <w:szCs w:val="32"/>
        </w:rPr>
        <w:t>/</w:t>
      </w:r>
      <w:r w:rsidRPr="00C24B36">
        <w:rPr>
          <w:rFonts w:ascii="Times New Roman" w:eastAsia="仿宋" w:hAnsi="Times New Roman" w:cs="Times New Roman"/>
          <w:color w:val="FF0000"/>
          <w:sz w:val="32"/>
          <w:szCs w:val="32"/>
        </w:rPr>
        <w:t>全部）</w:t>
      </w:r>
      <w:r w:rsidRPr="00C24B36">
        <w:rPr>
          <w:rFonts w:ascii="Times New Roman" w:eastAsia="仿宋" w:hAnsi="Times New Roman" w:cs="Times New Roman"/>
          <w:sz w:val="32"/>
          <w:szCs w:val="32"/>
        </w:rPr>
        <w:t>回购股东预受的股份。</w:t>
      </w:r>
    </w:p>
    <w:p w14:paraId="12C6148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C24B36">
        <w:rPr>
          <w:rFonts w:ascii="Times New Roman" w:eastAsia="黑体" w:hAnsi="Times New Roman" w:cs="Times New Roman"/>
          <w:color w:val="000000" w:themeColor="text1"/>
          <w:sz w:val="32"/>
          <w:szCs w:val="32"/>
        </w:rPr>
        <w:t>三、回购价款的缴纳安排</w:t>
      </w:r>
    </w:p>
    <w:p w14:paraId="540E4553" w14:textId="77777777" w:rsidR="005B3EC3" w:rsidRPr="00C24B36" w:rsidRDefault="005B3EC3" w:rsidP="005B3EC3">
      <w:pPr>
        <w:adjustRightInd w:val="0"/>
        <w:snapToGrid w:val="0"/>
        <w:spacing w:line="600" w:lineRule="exact"/>
        <w:ind w:firstLineChars="200" w:firstLine="640"/>
        <w:rPr>
          <w:rFonts w:ascii="Times New Roman" w:eastAsia="仿宋" w:hAnsi="Times New Roman" w:cs="Times New Roman"/>
          <w:color w:val="FF0000"/>
          <w:sz w:val="32"/>
          <w:szCs w:val="32"/>
        </w:rPr>
      </w:pPr>
      <w:r w:rsidRPr="00C24B36">
        <w:rPr>
          <w:rFonts w:ascii="Times New Roman" w:eastAsia="仿宋" w:hAnsi="Times New Roman" w:cs="Times New Roman"/>
          <w:color w:val="000000" w:themeColor="text1"/>
          <w:sz w:val="32"/>
          <w:szCs w:val="32"/>
        </w:rPr>
        <w:t>公司将按照全国股转公司和中国结算北京分公司的相关规定，在要约期限届满后两个交易日内向中国结算北京分公司缴足相应的回购价款。</w:t>
      </w:r>
    </w:p>
    <w:p w14:paraId="42866987" w14:textId="77777777" w:rsidR="005B3EC3" w:rsidRPr="00C24B36" w:rsidRDefault="005B3EC3" w:rsidP="005B3EC3">
      <w:pPr>
        <w:adjustRightInd w:val="0"/>
        <w:snapToGrid w:val="0"/>
        <w:spacing w:line="600" w:lineRule="exact"/>
        <w:ind w:firstLineChars="200" w:firstLine="640"/>
        <w:rPr>
          <w:rFonts w:ascii="Times New Roman" w:eastAsia="黑体" w:hAnsi="Times New Roman" w:cs="Times New Roman"/>
          <w:sz w:val="32"/>
          <w:szCs w:val="32"/>
        </w:rPr>
      </w:pPr>
      <w:r w:rsidRPr="00C24B36">
        <w:rPr>
          <w:rFonts w:ascii="Times New Roman" w:eastAsia="黑体" w:hAnsi="Times New Roman" w:cs="Times New Roman"/>
          <w:sz w:val="32"/>
          <w:szCs w:val="32"/>
        </w:rPr>
        <w:t>四、备查文件</w:t>
      </w:r>
    </w:p>
    <w:p w14:paraId="398B3ADB" w14:textId="77777777" w:rsidR="005B3EC3" w:rsidRPr="00C24B36" w:rsidRDefault="005B3EC3" w:rsidP="005B3EC3">
      <w:pPr>
        <w:spacing w:line="560" w:lineRule="exact"/>
        <w:ind w:firstLineChars="200" w:firstLine="640"/>
        <w:rPr>
          <w:rFonts w:ascii="Times New Roman" w:eastAsia="仿宋" w:hAnsi="Times New Roman" w:cs="Times New Roman"/>
          <w:sz w:val="32"/>
          <w:szCs w:val="32"/>
        </w:rPr>
      </w:pPr>
      <w:r w:rsidRPr="00C24B36">
        <w:rPr>
          <w:rFonts w:ascii="Times New Roman" w:eastAsia="仿宋" w:hAnsi="Times New Roman" w:cs="Times New Roman"/>
          <w:color w:val="000000" w:themeColor="text1"/>
          <w:sz w:val="32"/>
          <w:szCs w:val="32"/>
        </w:rPr>
        <w:t>中国证券登记结算有限责任公司北京分公司出具的预受要约查询结果。</w:t>
      </w:r>
    </w:p>
    <w:p w14:paraId="2D5DC318" w14:textId="77777777" w:rsidR="005B3EC3" w:rsidRPr="00C24B36" w:rsidRDefault="005B3EC3" w:rsidP="005B3EC3">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000000"/>
          <w:kern w:val="0"/>
          <w:sz w:val="32"/>
          <w:szCs w:val="32"/>
          <w:lang w:val="zh-CN"/>
        </w:rPr>
        <w:t>公司董事会</w:t>
      </w:r>
    </w:p>
    <w:p w14:paraId="011239E7" w14:textId="77777777" w:rsidR="005B3EC3" w:rsidRPr="00C24B36" w:rsidRDefault="005B3EC3" w:rsidP="005B3EC3">
      <w:pPr>
        <w:jc w:val="right"/>
        <w:rPr>
          <w:rFonts w:ascii="Times New Roman" w:hAnsi="Times New Roman" w:cs="Times New Roman"/>
        </w:rPr>
      </w:pPr>
      <w:r w:rsidRPr="00C24B36">
        <w:rPr>
          <w:rFonts w:ascii="Times New Roman" w:eastAsia="仿宋" w:hAnsi="Times New Roman" w:cs="Times New Roman"/>
          <w:color w:val="FF0000"/>
          <w:kern w:val="0"/>
          <w:sz w:val="32"/>
          <w:szCs w:val="32"/>
          <w:lang w:val="zh-CN"/>
        </w:rPr>
        <w:t>（年</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月</w:t>
      </w:r>
      <w:r w:rsidRPr="00C24B36">
        <w:rPr>
          <w:rFonts w:ascii="Times New Roman" w:eastAsia="仿宋" w:hAnsi="Times New Roman" w:cs="Times New Roman"/>
          <w:color w:val="FF0000"/>
          <w:kern w:val="0"/>
          <w:sz w:val="32"/>
          <w:szCs w:val="32"/>
          <w:lang w:val="zh-CN"/>
        </w:rPr>
        <w:t>/</w:t>
      </w:r>
      <w:r w:rsidRPr="00C24B36">
        <w:rPr>
          <w:rFonts w:ascii="Times New Roman" w:eastAsia="仿宋" w:hAnsi="Times New Roman" w:cs="Times New Roman"/>
          <w:color w:val="FF0000"/>
          <w:kern w:val="0"/>
          <w:sz w:val="32"/>
          <w:szCs w:val="32"/>
          <w:lang w:val="zh-CN"/>
        </w:rPr>
        <w:t>日）</w:t>
      </w:r>
    </w:p>
    <w:p w14:paraId="359A7751" w14:textId="77777777" w:rsidR="00AF5692" w:rsidRPr="00C24B36" w:rsidRDefault="00AF5692" w:rsidP="000E14C7">
      <w:pPr>
        <w:jc w:val="right"/>
        <w:rPr>
          <w:rFonts w:ascii="Times New Roman" w:eastAsia="仿宋" w:hAnsi="Times New Roman" w:cs="Times New Roman"/>
          <w:color w:val="FF0000"/>
          <w:kern w:val="0"/>
          <w:sz w:val="32"/>
          <w:szCs w:val="32"/>
        </w:rPr>
      </w:pPr>
    </w:p>
    <w:p w14:paraId="1A8103B0" w14:textId="1897A260" w:rsidR="00090B0F" w:rsidRPr="00C24B36" w:rsidRDefault="00090B0F" w:rsidP="005B3EC3">
      <w:pPr>
        <w:snapToGrid w:val="0"/>
        <w:spacing w:line="560" w:lineRule="exact"/>
        <w:ind w:right="840"/>
        <w:rPr>
          <w:rFonts w:ascii="Times New Roman" w:hAnsi="Times New Roman" w:cs="Times New Roman"/>
        </w:rPr>
      </w:pPr>
    </w:p>
    <w:sectPr w:rsidR="00090B0F" w:rsidRPr="00C24B36" w:rsidSect="008F2DF3">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B193D" w14:textId="77777777" w:rsidR="007A412B" w:rsidRDefault="007A412B" w:rsidP="00EA3040">
      <w:r>
        <w:separator/>
      </w:r>
    </w:p>
  </w:endnote>
  <w:endnote w:type="continuationSeparator" w:id="0">
    <w:p w14:paraId="4BB1B065" w14:textId="77777777" w:rsidR="007A412B" w:rsidRDefault="007A412B" w:rsidP="00EA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方正黑体简体">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方正书宋_GBK">
    <w:altName w:val="Arial Unicode MS"/>
    <w:charset w:val="86"/>
    <w:family w:val="auto"/>
    <w:pitch w:val="default"/>
    <w:sig w:usb0="00000000" w:usb1="08000000" w:usb2="00000000" w:usb3="00000000" w:csb0="00040000" w:csb1="00000000"/>
  </w:font>
  <w:font w:name="方正小标宋_GBK">
    <w:charset w:val="86"/>
    <w:family w:val="script"/>
    <w:pitch w:val="default"/>
    <w:sig w:usb0="00000001" w:usb1="08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方正楷体简体">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F7D93" w14:textId="3D870E3A" w:rsidR="004B18BE" w:rsidRPr="00454EB9" w:rsidRDefault="004B18BE" w:rsidP="00454EB9">
    <w:pPr>
      <w:pStyle w:val="af1"/>
      <w:jc w:val="right"/>
      <w:rPr>
        <w:rFonts w:ascii="宋体" w:eastAsia="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714090205"/>
      <w:docPartObj>
        <w:docPartGallery w:val="Page Numbers (Bottom of Page)"/>
        <w:docPartUnique/>
      </w:docPartObj>
    </w:sdtPr>
    <w:sdtEndPr/>
    <w:sdtContent>
      <w:p w14:paraId="1E46E1CB" w14:textId="77777777" w:rsidR="005F01E6" w:rsidRPr="005F01E6" w:rsidRDefault="005F01E6">
        <w:pPr>
          <w:pStyle w:val="af1"/>
          <w:rPr>
            <w:rFonts w:asciiTheme="minorEastAsia" w:hAnsiTheme="minorEastAsia"/>
            <w:sz w:val="28"/>
            <w:szCs w:val="28"/>
          </w:rPr>
        </w:pPr>
        <w:r w:rsidRPr="005F01E6">
          <w:rPr>
            <w:rFonts w:asciiTheme="minorEastAsia" w:hAnsiTheme="minorEastAsia"/>
            <w:sz w:val="28"/>
            <w:szCs w:val="28"/>
          </w:rPr>
          <w:fldChar w:fldCharType="begin"/>
        </w:r>
        <w:r w:rsidRPr="005F01E6">
          <w:rPr>
            <w:rFonts w:asciiTheme="minorEastAsia" w:hAnsiTheme="minorEastAsia"/>
            <w:sz w:val="28"/>
            <w:szCs w:val="28"/>
          </w:rPr>
          <w:instrText>PAGE   \* MERGEFORMAT</w:instrText>
        </w:r>
        <w:r w:rsidRPr="005F01E6">
          <w:rPr>
            <w:rFonts w:asciiTheme="minorEastAsia" w:hAnsiTheme="minorEastAsia"/>
            <w:sz w:val="28"/>
            <w:szCs w:val="28"/>
          </w:rPr>
          <w:fldChar w:fldCharType="separate"/>
        </w:r>
        <w:r w:rsidR="00986E57" w:rsidRPr="00986E57">
          <w:rPr>
            <w:rFonts w:asciiTheme="minorEastAsia" w:hAnsiTheme="minorEastAsia"/>
            <w:noProof/>
            <w:sz w:val="28"/>
            <w:szCs w:val="28"/>
            <w:lang w:val="zh-CN"/>
          </w:rPr>
          <w:t>-</w:t>
        </w:r>
        <w:r w:rsidR="00986E57">
          <w:rPr>
            <w:rFonts w:asciiTheme="minorEastAsia" w:hAnsiTheme="minorEastAsia"/>
            <w:noProof/>
            <w:sz w:val="28"/>
            <w:szCs w:val="28"/>
          </w:rPr>
          <w:t xml:space="preserve"> 212 -</w:t>
        </w:r>
        <w:r w:rsidRPr="005F01E6">
          <w:rPr>
            <w:rFonts w:asciiTheme="minorEastAsia" w:hAnsiTheme="minorEastAsia"/>
            <w:sz w:val="28"/>
            <w:szCs w:val="28"/>
          </w:rPr>
          <w:fldChar w:fldCharType="end"/>
        </w:r>
      </w:p>
    </w:sdtContent>
  </w:sdt>
  <w:p w14:paraId="2050F866" w14:textId="77777777" w:rsidR="005F01E6" w:rsidRPr="00454EB9" w:rsidRDefault="005F01E6">
    <w:pPr>
      <w:pStyle w:val="af1"/>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725033"/>
      <w:docPartObj>
        <w:docPartGallery w:val="Page Numbers (Bottom of Page)"/>
        <w:docPartUnique/>
      </w:docPartObj>
    </w:sdtPr>
    <w:sdtEndPr>
      <w:rPr>
        <w:rFonts w:asciiTheme="minorEastAsia" w:hAnsiTheme="minorEastAsia"/>
        <w:sz w:val="28"/>
        <w:szCs w:val="28"/>
      </w:rPr>
    </w:sdtEndPr>
    <w:sdtContent>
      <w:p w14:paraId="6F252EC8" w14:textId="5F0F75BA" w:rsidR="005F01E6" w:rsidRPr="005F01E6" w:rsidRDefault="005F01E6">
        <w:pPr>
          <w:pStyle w:val="af1"/>
          <w:jc w:val="right"/>
          <w:rPr>
            <w:rFonts w:asciiTheme="minorEastAsia" w:hAnsiTheme="minorEastAsia"/>
            <w:sz w:val="28"/>
            <w:szCs w:val="28"/>
          </w:rPr>
        </w:pPr>
        <w:r w:rsidRPr="005F01E6">
          <w:rPr>
            <w:rFonts w:asciiTheme="minorEastAsia" w:hAnsiTheme="minorEastAsia"/>
            <w:sz w:val="28"/>
            <w:szCs w:val="28"/>
          </w:rPr>
          <w:fldChar w:fldCharType="begin"/>
        </w:r>
        <w:r w:rsidRPr="005F01E6">
          <w:rPr>
            <w:rFonts w:asciiTheme="minorEastAsia" w:hAnsiTheme="minorEastAsia"/>
            <w:sz w:val="28"/>
            <w:szCs w:val="28"/>
          </w:rPr>
          <w:instrText>PAGE   \* MERGEFORMAT</w:instrText>
        </w:r>
        <w:r w:rsidRPr="005F01E6">
          <w:rPr>
            <w:rFonts w:asciiTheme="minorEastAsia" w:hAnsiTheme="minorEastAsia"/>
            <w:sz w:val="28"/>
            <w:szCs w:val="28"/>
          </w:rPr>
          <w:fldChar w:fldCharType="separate"/>
        </w:r>
        <w:r w:rsidR="00986E57" w:rsidRPr="00986E57">
          <w:rPr>
            <w:rFonts w:asciiTheme="minorEastAsia" w:hAnsiTheme="minorEastAsia"/>
            <w:noProof/>
            <w:sz w:val="28"/>
            <w:szCs w:val="28"/>
            <w:lang w:val="zh-CN"/>
          </w:rPr>
          <w:t>-</w:t>
        </w:r>
        <w:r w:rsidR="00986E57">
          <w:rPr>
            <w:rFonts w:asciiTheme="minorEastAsia" w:hAnsiTheme="minorEastAsia"/>
            <w:noProof/>
            <w:sz w:val="28"/>
            <w:szCs w:val="28"/>
          </w:rPr>
          <w:t xml:space="preserve"> 211 -</w:t>
        </w:r>
        <w:r w:rsidRPr="005F01E6">
          <w:rPr>
            <w:rFonts w:asciiTheme="minorEastAsia" w:hAnsiTheme="minorEastAsia"/>
            <w:sz w:val="28"/>
            <w:szCs w:val="28"/>
          </w:rPr>
          <w:fldChar w:fldCharType="end"/>
        </w:r>
      </w:p>
    </w:sdtContent>
  </w:sdt>
  <w:p w14:paraId="065762FE" w14:textId="77777777" w:rsidR="005F01E6" w:rsidRPr="00454EB9" w:rsidRDefault="005F01E6" w:rsidP="00454EB9">
    <w:pPr>
      <w:pStyle w:val="af1"/>
      <w:jc w:val="right"/>
      <w:rPr>
        <w:rFonts w:ascii="宋体" w:eastAsia="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859810"/>
      <w:docPartObj>
        <w:docPartGallery w:val="Page Numbers (Bottom of Page)"/>
        <w:docPartUnique/>
      </w:docPartObj>
    </w:sdtPr>
    <w:sdtEndPr>
      <w:rPr>
        <w:rFonts w:asciiTheme="minorEastAsia" w:hAnsiTheme="minorEastAsia"/>
        <w:sz w:val="28"/>
        <w:szCs w:val="28"/>
      </w:rPr>
    </w:sdtEndPr>
    <w:sdtContent>
      <w:p w14:paraId="05037A5D" w14:textId="6F26088C" w:rsidR="004B18BE" w:rsidRPr="009358C1" w:rsidRDefault="004B18BE">
        <w:pPr>
          <w:pStyle w:val="af1"/>
          <w:rPr>
            <w:rFonts w:asciiTheme="minorEastAsia" w:hAnsiTheme="minorEastAsia"/>
            <w:sz w:val="28"/>
            <w:szCs w:val="28"/>
          </w:rPr>
        </w:pPr>
        <w:r w:rsidRPr="009358C1">
          <w:rPr>
            <w:rFonts w:asciiTheme="minorEastAsia" w:hAnsiTheme="minorEastAsia"/>
            <w:sz w:val="28"/>
            <w:szCs w:val="28"/>
          </w:rPr>
          <w:fldChar w:fldCharType="begin"/>
        </w:r>
        <w:r w:rsidRPr="009358C1">
          <w:rPr>
            <w:rFonts w:asciiTheme="minorEastAsia" w:hAnsiTheme="minorEastAsia"/>
            <w:sz w:val="28"/>
            <w:szCs w:val="28"/>
          </w:rPr>
          <w:instrText>PAGE   \* MERGEFORMAT</w:instrText>
        </w:r>
        <w:r w:rsidRPr="009358C1">
          <w:rPr>
            <w:rFonts w:asciiTheme="minorEastAsia" w:hAnsiTheme="minorEastAsia"/>
            <w:sz w:val="28"/>
            <w:szCs w:val="28"/>
          </w:rPr>
          <w:fldChar w:fldCharType="separate"/>
        </w:r>
        <w:r w:rsidR="001923F1" w:rsidRPr="001923F1">
          <w:rPr>
            <w:rFonts w:asciiTheme="minorEastAsia" w:hAnsiTheme="minorEastAsia"/>
            <w:noProof/>
            <w:sz w:val="28"/>
            <w:szCs w:val="28"/>
            <w:lang w:val="zh-CN"/>
          </w:rPr>
          <w:t>-</w:t>
        </w:r>
        <w:r w:rsidR="001923F1">
          <w:rPr>
            <w:rFonts w:asciiTheme="minorEastAsia" w:hAnsiTheme="minorEastAsia"/>
            <w:noProof/>
            <w:sz w:val="28"/>
            <w:szCs w:val="28"/>
          </w:rPr>
          <w:t xml:space="preserve"> 454 -</w:t>
        </w:r>
        <w:r w:rsidRPr="009358C1">
          <w:rPr>
            <w:rFonts w:asciiTheme="minorEastAsia" w:hAnsiTheme="minorEastAsia"/>
            <w:sz w:val="28"/>
            <w:szCs w:val="28"/>
          </w:rPr>
          <w:fldChar w:fldCharType="end"/>
        </w:r>
      </w:p>
    </w:sdtContent>
  </w:sdt>
  <w:p w14:paraId="2EBCAE08" w14:textId="77777777" w:rsidR="004B18BE" w:rsidRDefault="004B18BE">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957776"/>
      <w:docPartObj>
        <w:docPartGallery w:val="Page Numbers (Bottom of Page)"/>
        <w:docPartUnique/>
      </w:docPartObj>
    </w:sdtPr>
    <w:sdtEndPr>
      <w:rPr>
        <w:rFonts w:asciiTheme="minorEastAsia" w:hAnsiTheme="minorEastAsia"/>
        <w:sz w:val="28"/>
        <w:szCs w:val="28"/>
      </w:rPr>
    </w:sdtEndPr>
    <w:sdtContent>
      <w:p w14:paraId="51119FD3" w14:textId="77777777" w:rsidR="004B18BE" w:rsidRPr="00D969E4" w:rsidRDefault="004B18BE">
        <w:pPr>
          <w:pStyle w:val="af1"/>
          <w:jc w:val="right"/>
          <w:rPr>
            <w:rFonts w:asciiTheme="minorEastAsia" w:hAnsiTheme="minorEastAsia"/>
            <w:sz w:val="28"/>
            <w:szCs w:val="28"/>
          </w:rPr>
        </w:pPr>
        <w:r w:rsidRPr="00D969E4">
          <w:rPr>
            <w:rFonts w:asciiTheme="minorEastAsia" w:hAnsiTheme="minorEastAsia"/>
            <w:sz w:val="28"/>
            <w:szCs w:val="28"/>
          </w:rPr>
          <w:fldChar w:fldCharType="begin"/>
        </w:r>
        <w:r w:rsidRPr="00D969E4">
          <w:rPr>
            <w:rFonts w:asciiTheme="minorEastAsia" w:hAnsiTheme="minorEastAsia"/>
            <w:sz w:val="28"/>
            <w:szCs w:val="28"/>
          </w:rPr>
          <w:instrText>PAGE   \* MERGEFORMAT</w:instrText>
        </w:r>
        <w:r w:rsidRPr="00D969E4">
          <w:rPr>
            <w:rFonts w:asciiTheme="minorEastAsia" w:hAnsiTheme="minorEastAsia"/>
            <w:sz w:val="28"/>
            <w:szCs w:val="28"/>
          </w:rPr>
          <w:fldChar w:fldCharType="separate"/>
        </w:r>
        <w:r w:rsidR="001923F1" w:rsidRPr="001923F1">
          <w:rPr>
            <w:rFonts w:asciiTheme="minorEastAsia" w:hAnsiTheme="minorEastAsia"/>
            <w:noProof/>
            <w:sz w:val="28"/>
            <w:szCs w:val="28"/>
            <w:lang w:val="zh-CN"/>
          </w:rPr>
          <w:t>-</w:t>
        </w:r>
        <w:r w:rsidR="001923F1">
          <w:rPr>
            <w:rFonts w:asciiTheme="minorEastAsia" w:hAnsiTheme="minorEastAsia"/>
            <w:noProof/>
            <w:sz w:val="28"/>
            <w:szCs w:val="28"/>
          </w:rPr>
          <w:t xml:space="preserve"> 453 -</w:t>
        </w:r>
        <w:r w:rsidRPr="00D969E4">
          <w:rPr>
            <w:rFonts w:asciiTheme="minorEastAsia" w:hAnsiTheme="minorEastAsia"/>
            <w:sz w:val="28"/>
            <w:szCs w:val="28"/>
          </w:rPr>
          <w:fldChar w:fldCharType="end"/>
        </w:r>
      </w:p>
    </w:sdtContent>
  </w:sdt>
  <w:p w14:paraId="2C2D3473" w14:textId="77777777" w:rsidR="004B18BE" w:rsidRDefault="004B18BE">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77569"/>
      <w:docPartObj>
        <w:docPartGallery w:val="Page Numbers (Bottom of Page)"/>
        <w:docPartUnique/>
      </w:docPartObj>
    </w:sdtPr>
    <w:sdtEndPr>
      <w:rPr>
        <w:rFonts w:asciiTheme="minorEastAsia" w:hAnsiTheme="minorEastAsia"/>
        <w:sz w:val="28"/>
        <w:szCs w:val="28"/>
      </w:rPr>
    </w:sdtEndPr>
    <w:sdtContent>
      <w:p w14:paraId="433F2888" w14:textId="29E3BB3E" w:rsidR="005F01E6" w:rsidRPr="005F01E6" w:rsidRDefault="005F01E6">
        <w:pPr>
          <w:pStyle w:val="af1"/>
          <w:jc w:val="right"/>
          <w:rPr>
            <w:rFonts w:asciiTheme="minorEastAsia" w:hAnsiTheme="minorEastAsia"/>
            <w:sz w:val="28"/>
            <w:szCs w:val="28"/>
          </w:rPr>
        </w:pPr>
        <w:r w:rsidRPr="005F01E6">
          <w:rPr>
            <w:rFonts w:asciiTheme="minorEastAsia" w:hAnsiTheme="minorEastAsia"/>
            <w:sz w:val="28"/>
            <w:szCs w:val="28"/>
          </w:rPr>
          <w:fldChar w:fldCharType="begin"/>
        </w:r>
        <w:r w:rsidRPr="005F01E6">
          <w:rPr>
            <w:rFonts w:asciiTheme="minorEastAsia" w:hAnsiTheme="minorEastAsia"/>
            <w:sz w:val="28"/>
            <w:szCs w:val="28"/>
          </w:rPr>
          <w:instrText>PAGE   \* MERGEFORMAT</w:instrText>
        </w:r>
        <w:r w:rsidRPr="005F01E6">
          <w:rPr>
            <w:rFonts w:asciiTheme="minorEastAsia" w:hAnsiTheme="minorEastAsia"/>
            <w:sz w:val="28"/>
            <w:szCs w:val="28"/>
          </w:rPr>
          <w:fldChar w:fldCharType="separate"/>
        </w:r>
        <w:r w:rsidR="001923F1" w:rsidRPr="001923F1">
          <w:rPr>
            <w:rFonts w:asciiTheme="minorEastAsia" w:hAnsiTheme="minorEastAsia"/>
            <w:noProof/>
            <w:sz w:val="28"/>
            <w:szCs w:val="28"/>
            <w:lang w:val="zh-CN"/>
          </w:rPr>
          <w:t>-</w:t>
        </w:r>
        <w:r w:rsidR="001923F1">
          <w:rPr>
            <w:rFonts w:asciiTheme="minorEastAsia" w:hAnsiTheme="minorEastAsia"/>
            <w:noProof/>
            <w:sz w:val="28"/>
            <w:szCs w:val="28"/>
          </w:rPr>
          <w:t xml:space="preserve"> 575 -</w:t>
        </w:r>
        <w:r w:rsidRPr="005F01E6">
          <w:rPr>
            <w:rFonts w:asciiTheme="minorEastAsia" w:hAnsiTheme="minorEastAsia"/>
            <w:sz w:val="28"/>
            <w:szCs w:val="28"/>
          </w:rPr>
          <w:fldChar w:fldCharType="end"/>
        </w:r>
      </w:p>
    </w:sdtContent>
  </w:sdt>
  <w:p w14:paraId="445E6200" w14:textId="77777777" w:rsidR="004B18BE" w:rsidRDefault="004B18BE">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524975"/>
      <w:docPartObj>
        <w:docPartGallery w:val="Page Numbers (Bottom of Page)"/>
        <w:docPartUnique/>
      </w:docPartObj>
    </w:sdtPr>
    <w:sdtEndPr>
      <w:rPr>
        <w:rFonts w:asciiTheme="minorEastAsia" w:hAnsiTheme="minorEastAsia"/>
        <w:sz w:val="28"/>
        <w:szCs w:val="28"/>
      </w:rPr>
    </w:sdtEndPr>
    <w:sdtContent>
      <w:p w14:paraId="6D3CC474" w14:textId="77777777" w:rsidR="004B18BE" w:rsidRPr="006D26F5" w:rsidRDefault="004B18BE" w:rsidP="00B939C0">
        <w:pPr>
          <w:pStyle w:val="af1"/>
          <w:rPr>
            <w:rFonts w:asciiTheme="minorEastAsia" w:hAnsiTheme="minorEastAsia"/>
            <w:sz w:val="28"/>
            <w:szCs w:val="28"/>
          </w:rPr>
        </w:pPr>
        <w:r w:rsidRPr="006D26F5">
          <w:rPr>
            <w:rFonts w:asciiTheme="minorEastAsia" w:hAnsiTheme="minorEastAsia"/>
            <w:sz w:val="28"/>
            <w:szCs w:val="28"/>
          </w:rPr>
          <w:fldChar w:fldCharType="begin"/>
        </w:r>
        <w:r w:rsidRPr="006D26F5">
          <w:rPr>
            <w:rFonts w:asciiTheme="minorEastAsia" w:hAnsiTheme="minorEastAsia"/>
            <w:sz w:val="28"/>
            <w:szCs w:val="28"/>
          </w:rPr>
          <w:instrText>PAGE   \* MERGEFORMAT</w:instrText>
        </w:r>
        <w:r w:rsidRPr="006D26F5">
          <w:rPr>
            <w:rFonts w:asciiTheme="minorEastAsia" w:hAnsiTheme="minorEastAsia"/>
            <w:sz w:val="28"/>
            <w:szCs w:val="28"/>
          </w:rPr>
          <w:fldChar w:fldCharType="separate"/>
        </w:r>
        <w:r w:rsidR="001923F1" w:rsidRPr="001923F1">
          <w:rPr>
            <w:rFonts w:asciiTheme="minorEastAsia" w:hAnsiTheme="minorEastAsia"/>
            <w:noProof/>
            <w:sz w:val="28"/>
            <w:szCs w:val="28"/>
            <w:lang w:val="zh-CN"/>
          </w:rPr>
          <w:t>-</w:t>
        </w:r>
        <w:r w:rsidR="001923F1">
          <w:rPr>
            <w:rFonts w:asciiTheme="minorEastAsia" w:hAnsiTheme="minorEastAsia"/>
            <w:noProof/>
            <w:sz w:val="28"/>
            <w:szCs w:val="28"/>
          </w:rPr>
          <w:t xml:space="preserve"> 584 -</w:t>
        </w:r>
        <w:r w:rsidRPr="006D26F5">
          <w:rPr>
            <w:rFonts w:asciiTheme="minorEastAsia" w:hAnsiTheme="minorEastAsia"/>
            <w:sz w:val="28"/>
            <w:szCs w:val="28"/>
          </w:rPr>
          <w:fldChar w:fldCharType="end"/>
        </w:r>
      </w:p>
    </w:sdtContent>
  </w:sdt>
  <w:p w14:paraId="4F498748" w14:textId="77777777" w:rsidR="004B18BE" w:rsidRDefault="004B18BE">
    <w:pPr>
      <w:pStyle w:val="af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279272"/>
      <w:docPartObj>
        <w:docPartGallery w:val="Page Numbers (Bottom of Page)"/>
        <w:docPartUnique/>
      </w:docPartObj>
    </w:sdtPr>
    <w:sdtEndPr>
      <w:rPr>
        <w:rFonts w:asciiTheme="minorEastAsia" w:hAnsiTheme="minorEastAsia"/>
        <w:sz w:val="28"/>
        <w:szCs w:val="28"/>
      </w:rPr>
    </w:sdtEndPr>
    <w:sdtContent>
      <w:p w14:paraId="09D165F9" w14:textId="139B65E9" w:rsidR="005F01E6" w:rsidRPr="005F01E6" w:rsidRDefault="005F01E6">
        <w:pPr>
          <w:pStyle w:val="af1"/>
          <w:jc w:val="right"/>
          <w:rPr>
            <w:rFonts w:asciiTheme="minorEastAsia" w:hAnsiTheme="minorEastAsia"/>
            <w:sz w:val="28"/>
            <w:szCs w:val="28"/>
          </w:rPr>
        </w:pPr>
        <w:r w:rsidRPr="005F01E6">
          <w:rPr>
            <w:rFonts w:asciiTheme="minorEastAsia" w:hAnsiTheme="minorEastAsia"/>
            <w:sz w:val="28"/>
            <w:szCs w:val="28"/>
          </w:rPr>
          <w:fldChar w:fldCharType="begin"/>
        </w:r>
        <w:r w:rsidRPr="005F01E6">
          <w:rPr>
            <w:rFonts w:asciiTheme="minorEastAsia" w:hAnsiTheme="minorEastAsia"/>
            <w:sz w:val="28"/>
            <w:szCs w:val="28"/>
          </w:rPr>
          <w:instrText>PAGE   \* MERGEFORMAT</w:instrText>
        </w:r>
        <w:r w:rsidRPr="005F01E6">
          <w:rPr>
            <w:rFonts w:asciiTheme="minorEastAsia" w:hAnsiTheme="minorEastAsia"/>
            <w:sz w:val="28"/>
            <w:szCs w:val="28"/>
          </w:rPr>
          <w:fldChar w:fldCharType="separate"/>
        </w:r>
        <w:r w:rsidR="001923F1" w:rsidRPr="001923F1">
          <w:rPr>
            <w:rFonts w:asciiTheme="minorEastAsia" w:hAnsiTheme="minorEastAsia"/>
            <w:noProof/>
            <w:sz w:val="28"/>
            <w:szCs w:val="28"/>
            <w:lang w:val="zh-CN"/>
          </w:rPr>
          <w:t>-</w:t>
        </w:r>
        <w:r w:rsidR="001923F1">
          <w:rPr>
            <w:rFonts w:asciiTheme="minorEastAsia" w:hAnsiTheme="minorEastAsia"/>
            <w:noProof/>
            <w:sz w:val="28"/>
            <w:szCs w:val="28"/>
          </w:rPr>
          <w:t xml:space="preserve"> 677 -</w:t>
        </w:r>
        <w:r w:rsidRPr="005F01E6">
          <w:rPr>
            <w:rFonts w:asciiTheme="minorEastAsia" w:hAnsiTheme="minorEastAsia"/>
            <w:sz w:val="28"/>
            <w:szCs w:val="28"/>
          </w:rPr>
          <w:fldChar w:fldCharType="end"/>
        </w:r>
      </w:p>
    </w:sdtContent>
  </w:sdt>
  <w:p w14:paraId="38FF2BB0" w14:textId="77777777" w:rsidR="004B18BE" w:rsidRDefault="004B18BE">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035"/>
      <w:docPartObj>
        <w:docPartGallery w:val="Page Numbers (Bottom of Page)"/>
        <w:docPartUnique/>
      </w:docPartObj>
    </w:sdtPr>
    <w:sdtEndPr>
      <w:rPr>
        <w:rFonts w:asciiTheme="minorEastAsia" w:hAnsiTheme="minorEastAsia"/>
        <w:sz w:val="28"/>
        <w:szCs w:val="28"/>
      </w:rPr>
    </w:sdtEndPr>
    <w:sdtContent>
      <w:p w14:paraId="73821C30" w14:textId="77777777" w:rsidR="004B18BE" w:rsidRPr="006D26F5" w:rsidRDefault="004B18BE" w:rsidP="00B939C0">
        <w:pPr>
          <w:pStyle w:val="af1"/>
          <w:rPr>
            <w:rFonts w:asciiTheme="minorEastAsia" w:hAnsiTheme="minorEastAsia"/>
            <w:sz w:val="28"/>
            <w:szCs w:val="28"/>
          </w:rPr>
        </w:pPr>
        <w:r w:rsidRPr="006D26F5">
          <w:rPr>
            <w:rFonts w:asciiTheme="minorEastAsia" w:hAnsiTheme="minorEastAsia"/>
            <w:sz w:val="28"/>
            <w:szCs w:val="28"/>
          </w:rPr>
          <w:fldChar w:fldCharType="begin"/>
        </w:r>
        <w:r w:rsidRPr="006D26F5">
          <w:rPr>
            <w:rFonts w:asciiTheme="minorEastAsia" w:hAnsiTheme="minorEastAsia"/>
            <w:sz w:val="28"/>
            <w:szCs w:val="28"/>
          </w:rPr>
          <w:instrText>PAGE   \* MERGEFORMAT</w:instrText>
        </w:r>
        <w:r w:rsidRPr="006D26F5">
          <w:rPr>
            <w:rFonts w:asciiTheme="minorEastAsia" w:hAnsiTheme="minorEastAsia"/>
            <w:sz w:val="28"/>
            <w:szCs w:val="28"/>
          </w:rPr>
          <w:fldChar w:fldCharType="separate"/>
        </w:r>
        <w:r w:rsidR="001923F1" w:rsidRPr="001923F1">
          <w:rPr>
            <w:rFonts w:asciiTheme="minorEastAsia" w:hAnsiTheme="minorEastAsia"/>
            <w:noProof/>
            <w:sz w:val="28"/>
            <w:szCs w:val="28"/>
            <w:lang w:val="zh-CN"/>
          </w:rPr>
          <w:t>-</w:t>
        </w:r>
        <w:r w:rsidR="001923F1">
          <w:rPr>
            <w:rFonts w:asciiTheme="minorEastAsia" w:hAnsiTheme="minorEastAsia"/>
            <w:noProof/>
            <w:sz w:val="28"/>
            <w:szCs w:val="28"/>
          </w:rPr>
          <w:t xml:space="preserve"> 678 -</w:t>
        </w:r>
        <w:r w:rsidRPr="006D26F5">
          <w:rPr>
            <w:rFonts w:asciiTheme="minorEastAsia" w:hAnsiTheme="minorEastAsia"/>
            <w:sz w:val="28"/>
            <w:szCs w:val="28"/>
          </w:rPr>
          <w:fldChar w:fldCharType="end"/>
        </w:r>
      </w:p>
    </w:sdtContent>
  </w:sdt>
  <w:p w14:paraId="618047C2" w14:textId="77777777" w:rsidR="004B18BE" w:rsidRDefault="004B18B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FE8DB" w14:textId="77777777" w:rsidR="007A412B" w:rsidRDefault="007A412B" w:rsidP="00EA3040">
      <w:r>
        <w:separator/>
      </w:r>
    </w:p>
  </w:footnote>
  <w:footnote w:type="continuationSeparator" w:id="0">
    <w:p w14:paraId="724C99B5" w14:textId="77777777" w:rsidR="007A412B" w:rsidRDefault="007A412B" w:rsidP="00EA3040">
      <w:r>
        <w:continuationSeparator/>
      </w:r>
    </w:p>
  </w:footnote>
  <w:footnote w:id="1">
    <w:p w14:paraId="5B90CF55" w14:textId="77777777" w:rsidR="004B18BE" w:rsidRDefault="004B18BE" w:rsidP="008B0E8F">
      <w:pPr>
        <w:pStyle w:val="a7"/>
      </w:pPr>
      <w:r>
        <w:rPr>
          <w:rStyle w:val="a8"/>
        </w:rPr>
        <w:footnoteRef/>
      </w:r>
      <w:r>
        <w:t xml:space="preserve"> </w:t>
      </w:r>
      <w:r>
        <w:rPr>
          <w:rFonts w:hint="eastAsia"/>
        </w:rPr>
        <w:t>涉及</w:t>
      </w:r>
      <w:r w:rsidRPr="00685C0A">
        <w:rPr>
          <w:rFonts w:hint="eastAsia"/>
        </w:rPr>
        <w:t>股权激励计划限制性</w:t>
      </w:r>
      <w:r>
        <w:rPr>
          <w:rFonts w:hint="eastAsia"/>
        </w:rPr>
        <w:t>股票</w:t>
      </w:r>
      <w:r>
        <w:t>解除限售情形</w:t>
      </w:r>
      <w:r>
        <w:rPr>
          <w:rFonts w:hint="eastAsia"/>
        </w:rPr>
        <w:t>适用</w:t>
      </w:r>
      <w:r>
        <w:t>。</w:t>
      </w:r>
    </w:p>
  </w:footnote>
  <w:footnote w:id="2">
    <w:p w14:paraId="5D6EC9A4" w14:textId="77777777" w:rsidR="004B18BE" w:rsidRDefault="004B18BE" w:rsidP="008B0E8F">
      <w:pPr>
        <w:pStyle w:val="a7"/>
      </w:pPr>
      <w:r>
        <w:rPr>
          <w:rStyle w:val="a8"/>
        </w:rPr>
        <w:footnoteRef/>
      </w:r>
      <w:r>
        <w:t xml:space="preserve"> </w:t>
      </w:r>
      <w:r>
        <w:rPr>
          <w:rFonts w:hint="eastAsia"/>
        </w:rPr>
        <w:t>同上</w:t>
      </w:r>
      <w:r>
        <w:t>。</w:t>
      </w:r>
    </w:p>
  </w:footnote>
  <w:footnote w:id="3">
    <w:p w14:paraId="7E3A89A4" w14:textId="77777777" w:rsidR="004B18BE" w:rsidRDefault="004B18BE" w:rsidP="008B0E8F">
      <w:pPr>
        <w:pStyle w:val="a7"/>
      </w:pPr>
      <w:r>
        <w:rPr>
          <w:rStyle w:val="a8"/>
        </w:rPr>
        <w:footnoteRef/>
      </w:r>
      <w:r>
        <w:rPr>
          <w:rFonts w:hint="eastAsia"/>
        </w:rPr>
        <w:t>涉及</w:t>
      </w:r>
      <w:r w:rsidRPr="00685C0A">
        <w:rPr>
          <w:rFonts w:hint="eastAsia"/>
        </w:rPr>
        <w:t>股权激励计划限制性</w:t>
      </w:r>
      <w:r>
        <w:rPr>
          <w:rFonts w:hint="eastAsia"/>
        </w:rPr>
        <w:t>股票</w:t>
      </w:r>
      <w:r>
        <w:t>解除限售情形</w:t>
      </w:r>
      <w:r>
        <w:rPr>
          <w:rFonts w:hint="eastAsia"/>
        </w:rPr>
        <w:t>适用</w:t>
      </w:r>
    </w:p>
  </w:footnote>
  <w:footnote w:id="4">
    <w:p w14:paraId="26BF5C74" w14:textId="77777777" w:rsidR="004B18BE" w:rsidRDefault="004B18BE" w:rsidP="008B0E8F">
      <w:pPr>
        <w:pStyle w:val="a7"/>
      </w:pPr>
      <w:r>
        <w:rPr>
          <w:rStyle w:val="a8"/>
        </w:rPr>
        <w:footnoteRef/>
      </w:r>
      <w:r>
        <w:t xml:space="preserve"> </w:t>
      </w:r>
      <w:r>
        <w:rPr>
          <w:rFonts w:hint="eastAsia"/>
        </w:rPr>
        <w:t>同上</w:t>
      </w:r>
      <w:r>
        <w:t>。</w:t>
      </w:r>
    </w:p>
  </w:footnote>
  <w:footnote w:id="5">
    <w:p w14:paraId="6B6C2B55" w14:textId="77777777" w:rsidR="004B18BE" w:rsidRDefault="004B18BE" w:rsidP="007F64D4">
      <w:pPr>
        <w:pStyle w:val="a7"/>
      </w:pPr>
      <w:r>
        <w:rPr>
          <w:rStyle w:val="a8"/>
        </w:rPr>
        <w:footnoteRef/>
      </w:r>
      <w:r>
        <w:t xml:space="preserve"> </w:t>
      </w:r>
      <w:r>
        <w:rPr>
          <w:rFonts w:hint="eastAsia"/>
        </w:rPr>
        <w:t>按照</w:t>
      </w:r>
      <w:r>
        <w:t>证监会行业分类，下同</w:t>
      </w:r>
    </w:p>
  </w:footnote>
  <w:footnote w:id="6">
    <w:p w14:paraId="2FC73C17" w14:textId="77777777" w:rsidR="004B18BE" w:rsidRDefault="004B18BE" w:rsidP="007F64D4">
      <w:pPr>
        <w:pStyle w:val="a7"/>
      </w:pPr>
      <w:r>
        <w:rPr>
          <w:rStyle w:val="a8"/>
        </w:rPr>
        <w:footnoteRef/>
      </w:r>
      <w:r>
        <w:t xml:space="preserve"> </w:t>
      </w:r>
      <w:r>
        <w:rPr>
          <w:rFonts w:hint="eastAsia"/>
        </w:rPr>
        <w:t>最近</w:t>
      </w:r>
      <w:r>
        <w:t>三个完整自然年度及当年，下同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57C6A0"/>
    <w:multiLevelType w:val="singleLevel"/>
    <w:tmpl w:val="B857C6A0"/>
    <w:lvl w:ilvl="0">
      <w:start w:val="1"/>
      <w:numFmt w:val="chineseCounting"/>
      <w:suff w:val="nothing"/>
      <w:lvlText w:val="%1、"/>
      <w:lvlJc w:val="left"/>
      <w:rPr>
        <w:rFonts w:hint="eastAsia"/>
      </w:rPr>
    </w:lvl>
  </w:abstractNum>
  <w:abstractNum w:abstractNumId="1">
    <w:nsid w:val="D73CC6F3"/>
    <w:multiLevelType w:val="singleLevel"/>
    <w:tmpl w:val="D73CC6F3"/>
    <w:lvl w:ilvl="0">
      <w:start w:val="1"/>
      <w:numFmt w:val="chineseCounting"/>
      <w:suff w:val="nothing"/>
      <w:lvlText w:val="%1、"/>
      <w:lvlJc w:val="left"/>
      <w:rPr>
        <w:rFonts w:hint="eastAsia"/>
      </w:rPr>
    </w:lvl>
  </w:abstractNum>
  <w:abstractNum w:abstractNumId="2">
    <w:nsid w:val="01275B4F"/>
    <w:multiLevelType w:val="hybridMultilevel"/>
    <w:tmpl w:val="7B700F26"/>
    <w:lvl w:ilvl="0" w:tplc="B13827FE">
      <w:start w:val="1"/>
      <w:numFmt w:val="decimal"/>
      <w:lvlText w:val="%1."/>
      <w:lvlJc w:val="left"/>
      <w:pPr>
        <w:ind w:left="2061" w:hanging="360"/>
      </w:pPr>
      <w:rPr>
        <w:rFonts w:hint="default"/>
      </w:rPr>
    </w:lvl>
    <w:lvl w:ilvl="1" w:tplc="04090019" w:tentative="1">
      <w:start w:val="1"/>
      <w:numFmt w:val="lowerLetter"/>
      <w:lvlText w:val="%2)"/>
      <w:lvlJc w:val="left"/>
      <w:pPr>
        <w:ind w:left="425" w:hanging="420"/>
      </w:pPr>
    </w:lvl>
    <w:lvl w:ilvl="2" w:tplc="0409001B" w:tentative="1">
      <w:start w:val="1"/>
      <w:numFmt w:val="lowerRoman"/>
      <w:lvlText w:val="%3."/>
      <w:lvlJc w:val="right"/>
      <w:pPr>
        <w:ind w:left="845" w:hanging="420"/>
      </w:pPr>
    </w:lvl>
    <w:lvl w:ilvl="3" w:tplc="0409000F" w:tentative="1">
      <w:start w:val="1"/>
      <w:numFmt w:val="decimal"/>
      <w:lvlText w:val="%4."/>
      <w:lvlJc w:val="left"/>
      <w:pPr>
        <w:ind w:left="1265" w:hanging="420"/>
      </w:pPr>
    </w:lvl>
    <w:lvl w:ilvl="4" w:tplc="04090019" w:tentative="1">
      <w:start w:val="1"/>
      <w:numFmt w:val="lowerLetter"/>
      <w:lvlText w:val="%5)"/>
      <w:lvlJc w:val="left"/>
      <w:pPr>
        <w:ind w:left="1685" w:hanging="420"/>
      </w:pPr>
    </w:lvl>
    <w:lvl w:ilvl="5" w:tplc="0409001B" w:tentative="1">
      <w:start w:val="1"/>
      <w:numFmt w:val="lowerRoman"/>
      <w:lvlText w:val="%6."/>
      <w:lvlJc w:val="right"/>
      <w:pPr>
        <w:ind w:left="2105" w:hanging="420"/>
      </w:pPr>
    </w:lvl>
    <w:lvl w:ilvl="6" w:tplc="0409000F" w:tentative="1">
      <w:start w:val="1"/>
      <w:numFmt w:val="decimal"/>
      <w:lvlText w:val="%7."/>
      <w:lvlJc w:val="left"/>
      <w:pPr>
        <w:ind w:left="2525" w:hanging="420"/>
      </w:pPr>
    </w:lvl>
    <w:lvl w:ilvl="7" w:tplc="04090019" w:tentative="1">
      <w:start w:val="1"/>
      <w:numFmt w:val="lowerLetter"/>
      <w:lvlText w:val="%8)"/>
      <w:lvlJc w:val="left"/>
      <w:pPr>
        <w:ind w:left="2945" w:hanging="420"/>
      </w:pPr>
    </w:lvl>
    <w:lvl w:ilvl="8" w:tplc="0409001B" w:tentative="1">
      <w:start w:val="1"/>
      <w:numFmt w:val="lowerRoman"/>
      <w:lvlText w:val="%9."/>
      <w:lvlJc w:val="right"/>
      <w:pPr>
        <w:ind w:left="3365" w:hanging="420"/>
      </w:pPr>
    </w:lvl>
  </w:abstractNum>
  <w:abstractNum w:abstractNumId="3">
    <w:nsid w:val="0A701035"/>
    <w:multiLevelType w:val="hybridMultilevel"/>
    <w:tmpl w:val="B16AB728"/>
    <w:lvl w:ilvl="0" w:tplc="DDF6A1D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C024C60"/>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324122A"/>
    <w:multiLevelType w:val="hybridMultilevel"/>
    <w:tmpl w:val="6C7AEFEE"/>
    <w:lvl w:ilvl="0" w:tplc="3F32AAD0">
      <w:start w:val="1"/>
      <w:numFmt w:val="japaneseCounting"/>
      <w:lvlText w:val="%1、"/>
      <w:lvlJc w:val="left"/>
      <w:pPr>
        <w:ind w:left="450" w:hanging="450"/>
      </w:pPr>
      <w:rPr>
        <w:rFonts w:ascii="黑体" w:eastAsia="黑体" w:hAnsi="黑体" w:hint="default"/>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0B485C"/>
    <w:multiLevelType w:val="hybridMultilevel"/>
    <w:tmpl w:val="9BFED266"/>
    <w:lvl w:ilvl="0" w:tplc="9A1821AE">
      <w:start w:val="1"/>
      <w:numFmt w:val="japaneseCounting"/>
      <w:lvlText w:val="（%1）"/>
      <w:lvlJc w:val="left"/>
      <w:pPr>
        <w:ind w:left="1530" w:hanging="108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7">
    <w:nsid w:val="2A86062D"/>
    <w:multiLevelType w:val="hybridMultilevel"/>
    <w:tmpl w:val="E278A904"/>
    <w:lvl w:ilvl="0" w:tplc="F3BAAE8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06F4B7F"/>
    <w:multiLevelType w:val="hybridMultilevel"/>
    <w:tmpl w:val="E278A904"/>
    <w:lvl w:ilvl="0" w:tplc="F3BAAE8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2727D13"/>
    <w:multiLevelType w:val="multilevel"/>
    <w:tmpl w:val="32727D13"/>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370F6D9F"/>
    <w:multiLevelType w:val="hybridMultilevel"/>
    <w:tmpl w:val="FE36FE4C"/>
    <w:lvl w:ilvl="0" w:tplc="DA965D2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3A243E6B"/>
    <w:multiLevelType w:val="hybridMultilevel"/>
    <w:tmpl w:val="596E2F6C"/>
    <w:lvl w:ilvl="0" w:tplc="04090017">
      <w:start w:val="1"/>
      <w:numFmt w:val="chineseCountingThousand"/>
      <w:lvlText w:val="(%1)"/>
      <w:lvlJc w:val="left"/>
      <w:pPr>
        <w:ind w:left="987" w:hanging="420"/>
      </w:pPr>
    </w:lvl>
    <w:lvl w:ilvl="1" w:tplc="BD5C022A">
      <w:start w:val="1"/>
      <w:numFmt w:val="japaneseCounting"/>
      <w:lvlText w:val="%2、"/>
      <w:lvlJc w:val="left"/>
      <w:pPr>
        <w:ind w:left="-4523" w:hanging="720"/>
      </w:pPr>
      <w:rPr>
        <w:rFonts w:hint="default"/>
      </w:rPr>
    </w:lvl>
    <w:lvl w:ilvl="2" w:tplc="B13827FE">
      <w:start w:val="1"/>
      <w:numFmt w:val="decimal"/>
      <w:lvlText w:val="%3."/>
      <w:lvlJc w:val="left"/>
      <w:pPr>
        <w:ind w:left="-5735" w:hanging="360"/>
      </w:pPr>
      <w:rPr>
        <w:rFonts w:hint="default"/>
      </w:rPr>
    </w:lvl>
    <w:lvl w:ilvl="3" w:tplc="0409000F" w:tentative="1">
      <w:start w:val="1"/>
      <w:numFmt w:val="decimal"/>
      <w:lvlText w:val="%4."/>
      <w:lvlJc w:val="left"/>
      <w:pPr>
        <w:ind w:left="-4414" w:hanging="420"/>
      </w:pPr>
    </w:lvl>
    <w:lvl w:ilvl="4" w:tplc="04090019" w:tentative="1">
      <w:start w:val="1"/>
      <w:numFmt w:val="lowerLetter"/>
      <w:lvlText w:val="%5)"/>
      <w:lvlJc w:val="left"/>
      <w:pPr>
        <w:ind w:left="-3994" w:hanging="420"/>
      </w:pPr>
    </w:lvl>
    <w:lvl w:ilvl="5" w:tplc="0409001B" w:tentative="1">
      <w:start w:val="1"/>
      <w:numFmt w:val="lowerRoman"/>
      <w:lvlText w:val="%6."/>
      <w:lvlJc w:val="right"/>
      <w:pPr>
        <w:ind w:left="-3574" w:hanging="420"/>
      </w:pPr>
    </w:lvl>
    <w:lvl w:ilvl="6" w:tplc="0409000F" w:tentative="1">
      <w:start w:val="1"/>
      <w:numFmt w:val="decimal"/>
      <w:lvlText w:val="%7."/>
      <w:lvlJc w:val="left"/>
      <w:pPr>
        <w:ind w:left="-3154" w:hanging="420"/>
      </w:pPr>
    </w:lvl>
    <w:lvl w:ilvl="7" w:tplc="04090019" w:tentative="1">
      <w:start w:val="1"/>
      <w:numFmt w:val="lowerLetter"/>
      <w:lvlText w:val="%8)"/>
      <w:lvlJc w:val="left"/>
      <w:pPr>
        <w:ind w:left="-2734" w:hanging="420"/>
      </w:pPr>
    </w:lvl>
    <w:lvl w:ilvl="8" w:tplc="0409001B" w:tentative="1">
      <w:start w:val="1"/>
      <w:numFmt w:val="lowerRoman"/>
      <w:lvlText w:val="%9."/>
      <w:lvlJc w:val="right"/>
      <w:pPr>
        <w:ind w:left="-2314" w:hanging="420"/>
      </w:pPr>
    </w:lvl>
  </w:abstractNum>
  <w:abstractNum w:abstractNumId="12">
    <w:nsid w:val="3A2905CF"/>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464E6282"/>
    <w:multiLevelType w:val="hybridMultilevel"/>
    <w:tmpl w:val="7C88CA8E"/>
    <w:lvl w:ilvl="0" w:tplc="17543AD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711B75"/>
    <w:multiLevelType w:val="hybridMultilevel"/>
    <w:tmpl w:val="2F205682"/>
    <w:lvl w:ilvl="0" w:tplc="8CE6FDE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4D3E0710"/>
    <w:multiLevelType w:val="hybridMultilevel"/>
    <w:tmpl w:val="9E64E4DA"/>
    <w:lvl w:ilvl="0" w:tplc="AC14F668">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4EBA7080"/>
    <w:multiLevelType w:val="hybridMultilevel"/>
    <w:tmpl w:val="CBC00352"/>
    <w:lvl w:ilvl="0" w:tplc="7954100E">
      <w:start w:val="6"/>
      <w:numFmt w:val="none"/>
      <w:lvlText w:val="六、"/>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06338A6"/>
    <w:multiLevelType w:val="multilevel"/>
    <w:tmpl w:val="506338A6"/>
    <w:lvl w:ilvl="0">
      <w:start w:val="1"/>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51A86A55"/>
    <w:multiLevelType w:val="hybridMultilevel"/>
    <w:tmpl w:val="6C7AEFEE"/>
    <w:lvl w:ilvl="0" w:tplc="3F32AAD0">
      <w:start w:val="1"/>
      <w:numFmt w:val="japaneseCounting"/>
      <w:lvlText w:val="%1、"/>
      <w:lvlJc w:val="left"/>
      <w:pPr>
        <w:ind w:left="1301" w:hanging="450"/>
      </w:pPr>
      <w:rPr>
        <w:rFonts w:ascii="黑体" w:eastAsia="黑体" w:hAnsi="黑体" w:hint="default"/>
        <w:b w:val="0"/>
        <w:sz w:val="32"/>
        <w:szCs w:val="32"/>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9">
    <w:nsid w:val="66EF3CCE"/>
    <w:multiLevelType w:val="hybridMultilevel"/>
    <w:tmpl w:val="DE2A6B80"/>
    <w:lvl w:ilvl="0" w:tplc="CC5C6472">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6F17869"/>
    <w:multiLevelType w:val="hybridMultilevel"/>
    <w:tmpl w:val="2A72D406"/>
    <w:lvl w:ilvl="0" w:tplc="B94622E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317F93"/>
    <w:multiLevelType w:val="hybridMultilevel"/>
    <w:tmpl w:val="F6689500"/>
    <w:lvl w:ilvl="0" w:tplc="28A21A5E">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8D03D31"/>
    <w:multiLevelType w:val="hybridMultilevel"/>
    <w:tmpl w:val="74706936"/>
    <w:lvl w:ilvl="0" w:tplc="74B00120">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6AA453B5"/>
    <w:multiLevelType w:val="hybridMultilevel"/>
    <w:tmpl w:val="B82299B8"/>
    <w:lvl w:ilvl="0" w:tplc="F1109702">
      <w:start w:val="1"/>
      <w:numFmt w:val="japaneseCounting"/>
      <w:pStyle w:val="1"/>
      <w:lvlText w:val="%1、"/>
      <w:lvlJc w:val="left"/>
      <w:pPr>
        <w:ind w:left="1570" w:hanging="720"/>
      </w:pPr>
      <w:rPr>
        <w:rFonts w:hint="default"/>
        <w:lang w:val="en-US"/>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4">
    <w:nsid w:val="6B6A1D5F"/>
    <w:multiLevelType w:val="multilevel"/>
    <w:tmpl w:val="6B6A1D5F"/>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5">
    <w:nsid w:val="6FF308FB"/>
    <w:multiLevelType w:val="hybridMultilevel"/>
    <w:tmpl w:val="9710D89C"/>
    <w:lvl w:ilvl="0" w:tplc="EF4864A6">
      <w:start w:val="4"/>
      <w:numFmt w:val="japaneseCounting"/>
      <w:lvlText w:val="%1、"/>
      <w:lvlJc w:val="left"/>
      <w:pPr>
        <w:ind w:left="1360" w:hanging="720"/>
      </w:pPr>
      <w:rPr>
        <w:rFonts w:eastAsia="黑体" w:hint="default"/>
        <w:b w:val="0"/>
      </w:rPr>
    </w:lvl>
    <w:lvl w:ilvl="1" w:tplc="6D40ACA0">
      <w:start w:val="1"/>
      <w:numFmt w:val="japaneseCounting"/>
      <w:lvlText w:val="（%2）"/>
      <w:lvlJc w:val="left"/>
      <w:pPr>
        <w:ind w:left="2140" w:hanging="108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754D63C3"/>
    <w:multiLevelType w:val="hybridMultilevel"/>
    <w:tmpl w:val="1C8EE520"/>
    <w:lvl w:ilvl="0" w:tplc="B418AC0C">
      <w:start w:val="2"/>
      <w:numFmt w:val="japaneseCounting"/>
      <w:lvlText w:val="（%1）"/>
      <w:lvlJc w:val="left"/>
      <w:pPr>
        <w:ind w:left="1080" w:hanging="108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AD9C29C"/>
    <w:multiLevelType w:val="singleLevel"/>
    <w:tmpl w:val="7AD9C29C"/>
    <w:lvl w:ilvl="0">
      <w:start w:val="3"/>
      <w:numFmt w:val="chineseCounting"/>
      <w:suff w:val="nothing"/>
      <w:lvlText w:val="%1、"/>
      <w:lvlJc w:val="left"/>
      <w:rPr>
        <w:rFonts w:hint="eastAsia"/>
      </w:rPr>
    </w:lvl>
  </w:abstractNum>
  <w:num w:numId="1">
    <w:abstractNumId w:val="11"/>
  </w:num>
  <w:num w:numId="2">
    <w:abstractNumId w:val="21"/>
  </w:num>
  <w:num w:numId="3">
    <w:abstractNumId w:val="19"/>
  </w:num>
  <w:num w:numId="4">
    <w:abstractNumId w:val="26"/>
  </w:num>
  <w:num w:numId="5">
    <w:abstractNumId w:val="10"/>
  </w:num>
  <w:num w:numId="6">
    <w:abstractNumId w:val="23"/>
  </w:num>
  <w:num w:numId="7">
    <w:abstractNumId w:val="5"/>
  </w:num>
  <w:num w:numId="8">
    <w:abstractNumId w:val="13"/>
  </w:num>
  <w:num w:numId="9">
    <w:abstractNumId w:val="4"/>
  </w:num>
  <w:num w:numId="10">
    <w:abstractNumId w:val="12"/>
  </w:num>
  <w:num w:numId="11">
    <w:abstractNumId w:val="6"/>
  </w:num>
  <w:num w:numId="12">
    <w:abstractNumId w:val="16"/>
  </w:num>
  <w:num w:numId="13">
    <w:abstractNumId w:val="20"/>
  </w:num>
  <w:num w:numId="14">
    <w:abstractNumId w:val="22"/>
  </w:num>
  <w:num w:numId="15">
    <w:abstractNumId w:val="7"/>
  </w:num>
  <w:num w:numId="16">
    <w:abstractNumId w:val="8"/>
  </w:num>
  <w:num w:numId="17">
    <w:abstractNumId w:val="18"/>
  </w:num>
  <w:num w:numId="18">
    <w:abstractNumId w:val="1"/>
  </w:num>
  <w:num w:numId="19">
    <w:abstractNumId w:val="9"/>
  </w:num>
  <w:num w:numId="20">
    <w:abstractNumId w:val="17"/>
  </w:num>
  <w:num w:numId="21">
    <w:abstractNumId w:val="15"/>
  </w:num>
  <w:num w:numId="22">
    <w:abstractNumId w:val="2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7"/>
  </w:num>
  <w:num w:numId="27">
    <w:abstractNumId w:val="0"/>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10"/>
    <w:rsid w:val="00001136"/>
    <w:rsid w:val="000014F2"/>
    <w:rsid w:val="00004A60"/>
    <w:rsid w:val="00004E73"/>
    <w:rsid w:val="00005E6E"/>
    <w:rsid w:val="00006542"/>
    <w:rsid w:val="00006CC9"/>
    <w:rsid w:val="000107BD"/>
    <w:rsid w:val="00011483"/>
    <w:rsid w:val="00011F2D"/>
    <w:rsid w:val="000128DB"/>
    <w:rsid w:val="000129BD"/>
    <w:rsid w:val="00013AF3"/>
    <w:rsid w:val="00014095"/>
    <w:rsid w:val="00016090"/>
    <w:rsid w:val="00017C13"/>
    <w:rsid w:val="00021D3F"/>
    <w:rsid w:val="000227D1"/>
    <w:rsid w:val="00024A00"/>
    <w:rsid w:val="000250AD"/>
    <w:rsid w:val="000268B3"/>
    <w:rsid w:val="000307B0"/>
    <w:rsid w:val="00031031"/>
    <w:rsid w:val="00031748"/>
    <w:rsid w:val="00031815"/>
    <w:rsid w:val="00034518"/>
    <w:rsid w:val="0003468A"/>
    <w:rsid w:val="000364E2"/>
    <w:rsid w:val="0003718F"/>
    <w:rsid w:val="00037D0E"/>
    <w:rsid w:val="00037EDC"/>
    <w:rsid w:val="0004337D"/>
    <w:rsid w:val="0004392C"/>
    <w:rsid w:val="00043C35"/>
    <w:rsid w:val="000443AC"/>
    <w:rsid w:val="00047DF6"/>
    <w:rsid w:val="00050BE3"/>
    <w:rsid w:val="00051D36"/>
    <w:rsid w:val="00052227"/>
    <w:rsid w:val="00052957"/>
    <w:rsid w:val="00053137"/>
    <w:rsid w:val="000533C2"/>
    <w:rsid w:val="000540F3"/>
    <w:rsid w:val="0005488A"/>
    <w:rsid w:val="00054B74"/>
    <w:rsid w:val="00054E0B"/>
    <w:rsid w:val="00055B2F"/>
    <w:rsid w:val="00057EFE"/>
    <w:rsid w:val="00062598"/>
    <w:rsid w:val="00062F08"/>
    <w:rsid w:val="0006503B"/>
    <w:rsid w:val="00072E54"/>
    <w:rsid w:val="00073547"/>
    <w:rsid w:val="0007360E"/>
    <w:rsid w:val="00073F16"/>
    <w:rsid w:val="000744FB"/>
    <w:rsid w:val="000749E2"/>
    <w:rsid w:val="0007587E"/>
    <w:rsid w:val="000809D6"/>
    <w:rsid w:val="000812EE"/>
    <w:rsid w:val="0008187F"/>
    <w:rsid w:val="0008291A"/>
    <w:rsid w:val="00084A59"/>
    <w:rsid w:val="000862B9"/>
    <w:rsid w:val="00086E27"/>
    <w:rsid w:val="000904D3"/>
    <w:rsid w:val="00090B0F"/>
    <w:rsid w:val="00092E2D"/>
    <w:rsid w:val="000963C2"/>
    <w:rsid w:val="00096F13"/>
    <w:rsid w:val="000A1278"/>
    <w:rsid w:val="000A270C"/>
    <w:rsid w:val="000A72A4"/>
    <w:rsid w:val="000B3144"/>
    <w:rsid w:val="000B7401"/>
    <w:rsid w:val="000C00BA"/>
    <w:rsid w:val="000C3719"/>
    <w:rsid w:val="000C6F8C"/>
    <w:rsid w:val="000D34EE"/>
    <w:rsid w:val="000D4803"/>
    <w:rsid w:val="000D4CB2"/>
    <w:rsid w:val="000E0FEB"/>
    <w:rsid w:val="000E14C7"/>
    <w:rsid w:val="000E2D77"/>
    <w:rsid w:val="000E321D"/>
    <w:rsid w:val="000E3C84"/>
    <w:rsid w:val="000E50A3"/>
    <w:rsid w:val="000E5D6C"/>
    <w:rsid w:val="000F0F94"/>
    <w:rsid w:val="000F1C0E"/>
    <w:rsid w:val="000F2997"/>
    <w:rsid w:val="000F29F0"/>
    <w:rsid w:val="000F2CC3"/>
    <w:rsid w:val="000F4B81"/>
    <w:rsid w:val="000F5839"/>
    <w:rsid w:val="000F79D3"/>
    <w:rsid w:val="00100507"/>
    <w:rsid w:val="00101631"/>
    <w:rsid w:val="00106936"/>
    <w:rsid w:val="00107688"/>
    <w:rsid w:val="001078B5"/>
    <w:rsid w:val="00107D81"/>
    <w:rsid w:val="001114A7"/>
    <w:rsid w:val="0011326B"/>
    <w:rsid w:val="0011348F"/>
    <w:rsid w:val="001147F3"/>
    <w:rsid w:val="0011501A"/>
    <w:rsid w:val="00115671"/>
    <w:rsid w:val="001203AA"/>
    <w:rsid w:val="001221E3"/>
    <w:rsid w:val="00122D91"/>
    <w:rsid w:val="00124742"/>
    <w:rsid w:val="00127004"/>
    <w:rsid w:val="0012781A"/>
    <w:rsid w:val="00132A2E"/>
    <w:rsid w:val="001343E6"/>
    <w:rsid w:val="00134EAD"/>
    <w:rsid w:val="00140A13"/>
    <w:rsid w:val="00141FF1"/>
    <w:rsid w:val="001426C2"/>
    <w:rsid w:val="001449C7"/>
    <w:rsid w:val="00144A5A"/>
    <w:rsid w:val="00145099"/>
    <w:rsid w:val="00146005"/>
    <w:rsid w:val="00150960"/>
    <w:rsid w:val="001516DA"/>
    <w:rsid w:val="00151CC2"/>
    <w:rsid w:val="00152807"/>
    <w:rsid w:val="00154F9C"/>
    <w:rsid w:val="001606C3"/>
    <w:rsid w:val="0016108D"/>
    <w:rsid w:val="00161EE1"/>
    <w:rsid w:val="00163F1E"/>
    <w:rsid w:val="001643A3"/>
    <w:rsid w:val="00164BC5"/>
    <w:rsid w:val="001650A5"/>
    <w:rsid w:val="001655F7"/>
    <w:rsid w:val="001657F5"/>
    <w:rsid w:val="001658D9"/>
    <w:rsid w:val="00165C6D"/>
    <w:rsid w:val="001660C1"/>
    <w:rsid w:val="00166D35"/>
    <w:rsid w:val="00166E90"/>
    <w:rsid w:val="00172E7D"/>
    <w:rsid w:val="0017350C"/>
    <w:rsid w:val="001736E3"/>
    <w:rsid w:val="001767E3"/>
    <w:rsid w:val="00177B38"/>
    <w:rsid w:val="001839A7"/>
    <w:rsid w:val="00186955"/>
    <w:rsid w:val="0018733F"/>
    <w:rsid w:val="00187EA5"/>
    <w:rsid w:val="001923F1"/>
    <w:rsid w:val="00192979"/>
    <w:rsid w:val="0019458D"/>
    <w:rsid w:val="001955BB"/>
    <w:rsid w:val="00195FCD"/>
    <w:rsid w:val="001A043D"/>
    <w:rsid w:val="001A0657"/>
    <w:rsid w:val="001A0E0F"/>
    <w:rsid w:val="001A2393"/>
    <w:rsid w:val="001A27CE"/>
    <w:rsid w:val="001A3462"/>
    <w:rsid w:val="001A3BA4"/>
    <w:rsid w:val="001A4861"/>
    <w:rsid w:val="001A5224"/>
    <w:rsid w:val="001A7091"/>
    <w:rsid w:val="001B21D6"/>
    <w:rsid w:val="001B3371"/>
    <w:rsid w:val="001B5DBB"/>
    <w:rsid w:val="001C0007"/>
    <w:rsid w:val="001C2ADA"/>
    <w:rsid w:val="001C2D8E"/>
    <w:rsid w:val="001C39A6"/>
    <w:rsid w:val="001C502D"/>
    <w:rsid w:val="001C69F3"/>
    <w:rsid w:val="001C70BB"/>
    <w:rsid w:val="001D102E"/>
    <w:rsid w:val="001D1191"/>
    <w:rsid w:val="001D3257"/>
    <w:rsid w:val="001D39B1"/>
    <w:rsid w:val="001D46E9"/>
    <w:rsid w:val="001D4A9E"/>
    <w:rsid w:val="001D595E"/>
    <w:rsid w:val="001D6127"/>
    <w:rsid w:val="001D6180"/>
    <w:rsid w:val="001D64CA"/>
    <w:rsid w:val="001D6B95"/>
    <w:rsid w:val="001E02D9"/>
    <w:rsid w:val="001E1615"/>
    <w:rsid w:val="001E20ED"/>
    <w:rsid w:val="001E5FE0"/>
    <w:rsid w:val="001E600B"/>
    <w:rsid w:val="001F0E93"/>
    <w:rsid w:val="001F1A88"/>
    <w:rsid w:val="001F3780"/>
    <w:rsid w:val="001F417A"/>
    <w:rsid w:val="001F5AFC"/>
    <w:rsid w:val="001F62AE"/>
    <w:rsid w:val="00200D0D"/>
    <w:rsid w:val="00200D75"/>
    <w:rsid w:val="00202D2F"/>
    <w:rsid w:val="00204105"/>
    <w:rsid w:val="00204B59"/>
    <w:rsid w:val="002052DA"/>
    <w:rsid w:val="00205CF1"/>
    <w:rsid w:val="00206CC6"/>
    <w:rsid w:val="0020717F"/>
    <w:rsid w:val="0021248C"/>
    <w:rsid w:val="00223492"/>
    <w:rsid w:val="002249AD"/>
    <w:rsid w:val="00225C27"/>
    <w:rsid w:val="00231EFA"/>
    <w:rsid w:val="00235B89"/>
    <w:rsid w:val="00237319"/>
    <w:rsid w:val="0023770B"/>
    <w:rsid w:val="0023777D"/>
    <w:rsid w:val="00237F5F"/>
    <w:rsid w:val="00241587"/>
    <w:rsid w:val="00242529"/>
    <w:rsid w:val="00243B36"/>
    <w:rsid w:val="00251001"/>
    <w:rsid w:val="002510CA"/>
    <w:rsid w:val="00255E8A"/>
    <w:rsid w:val="002614E8"/>
    <w:rsid w:val="00261C00"/>
    <w:rsid w:val="002630BF"/>
    <w:rsid w:val="002671F4"/>
    <w:rsid w:val="00267AD8"/>
    <w:rsid w:val="002721A3"/>
    <w:rsid w:val="00273242"/>
    <w:rsid w:val="002802C8"/>
    <w:rsid w:val="002822A8"/>
    <w:rsid w:val="00283566"/>
    <w:rsid w:val="00284277"/>
    <w:rsid w:val="00284F80"/>
    <w:rsid w:val="00292751"/>
    <w:rsid w:val="00293C5B"/>
    <w:rsid w:val="00297F41"/>
    <w:rsid w:val="002A073B"/>
    <w:rsid w:val="002A2302"/>
    <w:rsid w:val="002A45A8"/>
    <w:rsid w:val="002B171A"/>
    <w:rsid w:val="002B4D6E"/>
    <w:rsid w:val="002B76B0"/>
    <w:rsid w:val="002B7C00"/>
    <w:rsid w:val="002C3944"/>
    <w:rsid w:val="002D0190"/>
    <w:rsid w:val="002D0746"/>
    <w:rsid w:val="002D0B9D"/>
    <w:rsid w:val="002D0D64"/>
    <w:rsid w:val="002D21DF"/>
    <w:rsid w:val="002D2BC4"/>
    <w:rsid w:val="002D37AD"/>
    <w:rsid w:val="002D5B44"/>
    <w:rsid w:val="002D6608"/>
    <w:rsid w:val="002D6C9C"/>
    <w:rsid w:val="002D7B11"/>
    <w:rsid w:val="002E0E41"/>
    <w:rsid w:val="002E42DE"/>
    <w:rsid w:val="002E5A7D"/>
    <w:rsid w:val="002F1FA2"/>
    <w:rsid w:val="002F2866"/>
    <w:rsid w:val="002F4B3C"/>
    <w:rsid w:val="002F53CC"/>
    <w:rsid w:val="002F54B6"/>
    <w:rsid w:val="002F5798"/>
    <w:rsid w:val="002F60C4"/>
    <w:rsid w:val="002F730E"/>
    <w:rsid w:val="002F76B4"/>
    <w:rsid w:val="002F791F"/>
    <w:rsid w:val="0030130D"/>
    <w:rsid w:val="00307772"/>
    <w:rsid w:val="00311031"/>
    <w:rsid w:val="00311B9D"/>
    <w:rsid w:val="00314344"/>
    <w:rsid w:val="00314F09"/>
    <w:rsid w:val="003162E7"/>
    <w:rsid w:val="00317C0A"/>
    <w:rsid w:val="003209D7"/>
    <w:rsid w:val="003224C3"/>
    <w:rsid w:val="00324D23"/>
    <w:rsid w:val="00324FF5"/>
    <w:rsid w:val="00325849"/>
    <w:rsid w:val="00326380"/>
    <w:rsid w:val="00327100"/>
    <w:rsid w:val="003271B2"/>
    <w:rsid w:val="00330F03"/>
    <w:rsid w:val="003313E5"/>
    <w:rsid w:val="0033311B"/>
    <w:rsid w:val="0033359B"/>
    <w:rsid w:val="00334395"/>
    <w:rsid w:val="0033668F"/>
    <w:rsid w:val="003433A6"/>
    <w:rsid w:val="003438E4"/>
    <w:rsid w:val="00343916"/>
    <w:rsid w:val="003440A9"/>
    <w:rsid w:val="0034644F"/>
    <w:rsid w:val="003504A6"/>
    <w:rsid w:val="003505B7"/>
    <w:rsid w:val="003527BB"/>
    <w:rsid w:val="003545E7"/>
    <w:rsid w:val="0035689A"/>
    <w:rsid w:val="00360C38"/>
    <w:rsid w:val="00361C39"/>
    <w:rsid w:val="003630F6"/>
    <w:rsid w:val="00364B1F"/>
    <w:rsid w:val="003664BC"/>
    <w:rsid w:val="00367639"/>
    <w:rsid w:val="00374676"/>
    <w:rsid w:val="003766BA"/>
    <w:rsid w:val="00376B7D"/>
    <w:rsid w:val="00377BFC"/>
    <w:rsid w:val="00377D7D"/>
    <w:rsid w:val="00377F7D"/>
    <w:rsid w:val="0038097D"/>
    <w:rsid w:val="003809AE"/>
    <w:rsid w:val="00381280"/>
    <w:rsid w:val="00382424"/>
    <w:rsid w:val="00383E58"/>
    <w:rsid w:val="00384890"/>
    <w:rsid w:val="00392C46"/>
    <w:rsid w:val="00394F04"/>
    <w:rsid w:val="0039559D"/>
    <w:rsid w:val="00396BA0"/>
    <w:rsid w:val="003A48E9"/>
    <w:rsid w:val="003A5A68"/>
    <w:rsid w:val="003B107A"/>
    <w:rsid w:val="003B1622"/>
    <w:rsid w:val="003B27EC"/>
    <w:rsid w:val="003B287E"/>
    <w:rsid w:val="003B4059"/>
    <w:rsid w:val="003B415A"/>
    <w:rsid w:val="003B456B"/>
    <w:rsid w:val="003B4922"/>
    <w:rsid w:val="003B4A5E"/>
    <w:rsid w:val="003C0C38"/>
    <w:rsid w:val="003C156C"/>
    <w:rsid w:val="003C2874"/>
    <w:rsid w:val="003C3272"/>
    <w:rsid w:val="003C5277"/>
    <w:rsid w:val="003C5B36"/>
    <w:rsid w:val="003C76D7"/>
    <w:rsid w:val="003D0BDD"/>
    <w:rsid w:val="003D3AAD"/>
    <w:rsid w:val="003D3EEB"/>
    <w:rsid w:val="003D4AEB"/>
    <w:rsid w:val="003D4D42"/>
    <w:rsid w:val="003D69CE"/>
    <w:rsid w:val="003E1E67"/>
    <w:rsid w:val="003E22A4"/>
    <w:rsid w:val="003E2E9C"/>
    <w:rsid w:val="003E651C"/>
    <w:rsid w:val="003E7571"/>
    <w:rsid w:val="003F3D3E"/>
    <w:rsid w:val="003F3E9C"/>
    <w:rsid w:val="003F457B"/>
    <w:rsid w:val="003F5133"/>
    <w:rsid w:val="003F5E8B"/>
    <w:rsid w:val="003F6C32"/>
    <w:rsid w:val="0040485D"/>
    <w:rsid w:val="00404C40"/>
    <w:rsid w:val="004076AC"/>
    <w:rsid w:val="00411C87"/>
    <w:rsid w:val="00412895"/>
    <w:rsid w:val="00414A68"/>
    <w:rsid w:val="0041571F"/>
    <w:rsid w:val="00415D58"/>
    <w:rsid w:val="00416245"/>
    <w:rsid w:val="00420547"/>
    <w:rsid w:val="004233DA"/>
    <w:rsid w:val="00423740"/>
    <w:rsid w:val="00426153"/>
    <w:rsid w:val="00427A55"/>
    <w:rsid w:val="0043161D"/>
    <w:rsid w:val="004353D2"/>
    <w:rsid w:val="00435B44"/>
    <w:rsid w:val="00437523"/>
    <w:rsid w:val="004400B3"/>
    <w:rsid w:val="0044032D"/>
    <w:rsid w:val="00445C68"/>
    <w:rsid w:val="0044733A"/>
    <w:rsid w:val="00451E21"/>
    <w:rsid w:val="00454EB9"/>
    <w:rsid w:val="0045647D"/>
    <w:rsid w:val="00456963"/>
    <w:rsid w:val="00456A61"/>
    <w:rsid w:val="00461360"/>
    <w:rsid w:val="00462C72"/>
    <w:rsid w:val="00463897"/>
    <w:rsid w:val="00466AA5"/>
    <w:rsid w:val="00466D31"/>
    <w:rsid w:val="004670E2"/>
    <w:rsid w:val="00467E3C"/>
    <w:rsid w:val="00471ACA"/>
    <w:rsid w:val="00472D91"/>
    <w:rsid w:val="00483119"/>
    <w:rsid w:val="00485CAD"/>
    <w:rsid w:val="00486B3E"/>
    <w:rsid w:val="00487C61"/>
    <w:rsid w:val="0049025C"/>
    <w:rsid w:val="00492204"/>
    <w:rsid w:val="00492E45"/>
    <w:rsid w:val="00494E3B"/>
    <w:rsid w:val="00494ED1"/>
    <w:rsid w:val="00495EA6"/>
    <w:rsid w:val="00495F31"/>
    <w:rsid w:val="0049604F"/>
    <w:rsid w:val="004A0A51"/>
    <w:rsid w:val="004A198A"/>
    <w:rsid w:val="004A2267"/>
    <w:rsid w:val="004A3671"/>
    <w:rsid w:val="004A4022"/>
    <w:rsid w:val="004A4E88"/>
    <w:rsid w:val="004A5E80"/>
    <w:rsid w:val="004A6AC5"/>
    <w:rsid w:val="004B18BE"/>
    <w:rsid w:val="004B4A99"/>
    <w:rsid w:val="004B58E8"/>
    <w:rsid w:val="004B76C6"/>
    <w:rsid w:val="004C032A"/>
    <w:rsid w:val="004C06FD"/>
    <w:rsid w:val="004D2174"/>
    <w:rsid w:val="004D228D"/>
    <w:rsid w:val="004D232E"/>
    <w:rsid w:val="004D5512"/>
    <w:rsid w:val="004D6B3E"/>
    <w:rsid w:val="004E5527"/>
    <w:rsid w:val="004E65AD"/>
    <w:rsid w:val="004E6619"/>
    <w:rsid w:val="004F1C7F"/>
    <w:rsid w:val="004F6555"/>
    <w:rsid w:val="004F7661"/>
    <w:rsid w:val="00500BE2"/>
    <w:rsid w:val="00500EE8"/>
    <w:rsid w:val="00501A63"/>
    <w:rsid w:val="00502E1E"/>
    <w:rsid w:val="00502EF2"/>
    <w:rsid w:val="00503E59"/>
    <w:rsid w:val="00506495"/>
    <w:rsid w:val="00510EDA"/>
    <w:rsid w:val="005130C6"/>
    <w:rsid w:val="00514CC9"/>
    <w:rsid w:val="0051588C"/>
    <w:rsid w:val="005161E5"/>
    <w:rsid w:val="00517792"/>
    <w:rsid w:val="00520406"/>
    <w:rsid w:val="00522EB2"/>
    <w:rsid w:val="005265A9"/>
    <w:rsid w:val="00526AE7"/>
    <w:rsid w:val="00527532"/>
    <w:rsid w:val="00527AAD"/>
    <w:rsid w:val="00530DC5"/>
    <w:rsid w:val="00531121"/>
    <w:rsid w:val="005340EA"/>
    <w:rsid w:val="00536F2D"/>
    <w:rsid w:val="005370A8"/>
    <w:rsid w:val="0053722B"/>
    <w:rsid w:val="00542595"/>
    <w:rsid w:val="00542B29"/>
    <w:rsid w:val="00546F97"/>
    <w:rsid w:val="005508BB"/>
    <w:rsid w:val="00551010"/>
    <w:rsid w:val="00551C8C"/>
    <w:rsid w:val="005524FB"/>
    <w:rsid w:val="005542BD"/>
    <w:rsid w:val="005542F4"/>
    <w:rsid w:val="00554DF5"/>
    <w:rsid w:val="0055553A"/>
    <w:rsid w:val="005605E9"/>
    <w:rsid w:val="00560C18"/>
    <w:rsid w:val="005614EE"/>
    <w:rsid w:val="0056162F"/>
    <w:rsid w:val="00562EAB"/>
    <w:rsid w:val="00563811"/>
    <w:rsid w:val="00564D8C"/>
    <w:rsid w:val="005720E9"/>
    <w:rsid w:val="00573170"/>
    <w:rsid w:val="00577288"/>
    <w:rsid w:val="00577A1C"/>
    <w:rsid w:val="005807F4"/>
    <w:rsid w:val="0058094F"/>
    <w:rsid w:val="00580F96"/>
    <w:rsid w:val="00585089"/>
    <w:rsid w:val="0058544F"/>
    <w:rsid w:val="00587B09"/>
    <w:rsid w:val="00592330"/>
    <w:rsid w:val="00592E92"/>
    <w:rsid w:val="00592FEA"/>
    <w:rsid w:val="005960EF"/>
    <w:rsid w:val="00597C4B"/>
    <w:rsid w:val="005A17DE"/>
    <w:rsid w:val="005A223A"/>
    <w:rsid w:val="005A71A2"/>
    <w:rsid w:val="005A7C31"/>
    <w:rsid w:val="005B0D5B"/>
    <w:rsid w:val="005B1D0F"/>
    <w:rsid w:val="005B3EC3"/>
    <w:rsid w:val="005B77C0"/>
    <w:rsid w:val="005C018A"/>
    <w:rsid w:val="005C222F"/>
    <w:rsid w:val="005C3906"/>
    <w:rsid w:val="005C3CBA"/>
    <w:rsid w:val="005C67E3"/>
    <w:rsid w:val="005C7363"/>
    <w:rsid w:val="005D0EE2"/>
    <w:rsid w:val="005D129A"/>
    <w:rsid w:val="005D2803"/>
    <w:rsid w:val="005D5458"/>
    <w:rsid w:val="005D7E2F"/>
    <w:rsid w:val="005E14B5"/>
    <w:rsid w:val="005E5B7B"/>
    <w:rsid w:val="005F01E6"/>
    <w:rsid w:val="005F167E"/>
    <w:rsid w:val="005F1A0B"/>
    <w:rsid w:val="005F1D17"/>
    <w:rsid w:val="005F23B1"/>
    <w:rsid w:val="005F35CF"/>
    <w:rsid w:val="005F4A22"/>
    <w:rsid w:val="005F54BB"/>
    <w:rsid w:val="005F5E5B"/>
    <w:rsid w:val="005F6C04"/>
    <w:rsid w:val="006002E7"/>
    <w:rsid w:val="00603023"/>
    <w:rsid w:val="00604F9A"/>
    <w:rsid w:val="00607F5B"/>
    <w:rsid w:val="00610D46"/>
    <w:rsid w:val="0061354B"/>
    <w:rsid w:val="00615C3A"/>
    <w:rsid w:val="00616B2D"/>
    <w:rsid w:val="00620407"/>
    <w:rsid w:val="00621D7E"/>
    <w:rsid w:val="00622FE4"/>
    <w:rsid w:val="00626344"/>
    <w:rsid w:val="006277D7"/>
    <w:rsid w:val="0063001D"/>
    <w:rsid w:val="00632A2D"/>
    <w:rsid w:val="00635A23"/>
    <w:rsid w:val="00635D9B"/>
    <w:rsid w:val="00637C41"/>
    <w:rsid w:val="00641737"/>
    <w:rsid w:val="006457E1"/>
    <w:rsid w:val="006501C2"/>
    <w:rsid w:val="00650712"/>
    <w:rsid w:val="00650764"/>
    <w:rsid w:val="00653039"/>
    <w:rsid w:val="006537CC"/>
    <w:rsid w:val="0065396F"/>
    <w:rsid w:val="00654341"/>
    <w:rsid w:val="0065465A"/>
    <w:rsid w:val="0066095C"/>
    <w:rsid w:val="0066412B"/>
    <w:rsid w:val="00666349"/>
    <w:rsid w:val="00670225"/>
    <w:rsid w:val="00672EE1"/>
    <w:rsid w:val="006736EE"/>
    <w:rsid w:val="00674D30"/>
    <w:rsid w:val="00680AAA"/>
    <w:rsid w:val="00680B57"/>
    <w:rsid w:val="00681668"/>
    <w:rsid w:val="00681FEB"/>
    <w:rsid w:val="00682085"/>
    <w:rsid w:val="00685BBB"/>
    <w:rsid w:val="00685C0A"/>
    <w:rsid w:val="0068685C"/>
    <w:rsid w:val="00686E7C"/>
    <w:rsid w:val="00690198"/>
    <w:rsid w:val="00690DBE"/>
    <w:rsid w:val="00691F82"/>
    <w:rsid w:val="0069627C"/>
    <w:rsid w:val="006A4767"/>
    <w:rsid w:val="006A47E8"/>
    <w:rsid w:val="006A6A05"/>
    <w:rsid w:val="006A6B37"/>
    <w:rsid w:val="006A7179"/>
    <w:rsid w:val="006A7DB5"/>
    <w:rsid w:val="006B0334"/>
    <w:rsid w:val="006B0A26"/>
    <w:rsid w:val="006B5011"/>
    <w:rsid w:val="006B55B4"/>
    <w:rsid w:val="006C0DFB"/>
    <w:rsid w:val="006C157D"/>
    <w:rsid w:val="006C1F9C"/>
    <w:rsid w:val="006C2516"/>
    <w:rsid w:val="006C52C0"/>
    <w:rsid w:val="006C6DEF"/>
    <w:rsid w:val="006C70F5"/>
    <w:rsid w:val="006D1AF8"/>
    <w:rsid w:val="006D4260"/>
    <w:rsid w:val="006D534B"/>
    <w:rsid w:val="006D7748"/>
    <w:rsid w:val="006E314F"/>
    <w:rsid w:val="006E40C3"/>
    <w:rsid w:val="006E76AC"/>
    <w:rsid w:val="006E7CFB"/>
    <w:rsid w:val="006E7F4A"/>
    <w:rsid w:val="006F2E58"/>
    <w:rsid w:val="006F5A74"/>
    <w:rsid w:val="00702650"/>
    <w:rsid w:val="007037D2"/>
    <w:rsid w:val="00704D83"/>
    <w:rsid w:val="00705BAA"/>
    <w:rsid w:val="00705C68"/>
    <w:rsid w:val="00706688"/>
    <w:rsid w:val="007067F0"/>
    <w:rsid w:val="007073CC"/>
    <w:rsid w:val="007079FD"/>
    <w:rsid w:val="007113F5"/>
    <w:rsid w:val="00712258"/>
    <w:rsid w:val="0071409D"/>
    <w:rsid w:val="007148CA"/>
    <w:rsid w:val="0071510F"/>
    <w:rsid w:val="0071673C"/>
    <w:rsid w:val="00716B13"/>
    <w:rsid w:val="0072054B"/>
    <w:rsid w:val="00720CE7"/>
    <w:rsid w:val="007221D1"/>
    <w:rsid w:val="007246EB"/>
    <w:rsid w:val="00724CC8"/>
    <w:rsid w:val="00725712"/>
    <w:rsid w:val="0072604D"/>
    <w:rsid w:val="007261AA"/>
    <w:rsid w:val="00726CE7"/>
    <w:rsid w:val="00727026"/>
    <w:rsid w:val="00727135"/>
    <w:rsid w:val="00727833"/>
    <w:rsid w:val="00727DC2"/>
    <w:rsid w:val="00730A37"/>
    <w:rsid w:val="007310D5"/>
    <w:rsid w:val="007322D5"/>
    <w:rsid w:val="00732CF8"/>
    <w:rsid w:val="00733631"/>
    <w:rsid w:val="00733FE2"/>
    <w:rsid w:val="00735144"/>
    <w:rsid w:val="00735D48"/>
    <w:rsid w:val="00740B41"/>
    <w:rsid w:val="00745F37"/>
    <w:rsid w:val="007474F3"/>
    <w:rsid w:val="007475CF"/>
    <w:rsid w:val="0075069A"/>
    <w:rsid w:val="00750D2C"/>
    <w:rsid w:val="007529B7"/>
    <w:rsid w:val="007549D1"/>
    <w:rsid w:val="00756427"/>
    <w:rsid w:val="007572BD"/>
    <w:rsid w:val="007572FA"/>
    <w:rsid w:val="00757A9C"/>
    <w:rsid w:val="00761532"/>
    <w:rsid w:val="00762A75"/>
    <w:rsid w:val="00763960"/>
    <w:rsid w:val="007678E6"/>
    <w:rsid w:val="00770FDD"/>
    <w:rsid w:val="00772DFA"/>
    <w:rsid w:val="007734FA"/>
    <w:rsid w:val="00773A40"/>
    <w:rsid w:val="00773BBB"/>
    <w:rsid w:val="00773CA1"/>
    <w:rsid w:val="00776149"/>
    <w:rsid w:val="00777360"/>
    <w:rsid w:val="00777651"/>
    <w:rsid w:val="00780387"/>
    <w:rsid w:val="007808BB"/>
    <w:rsid w:val="0078148C"/>
    <w:rsid w:val="00781A19"/>
    <w:rsid w:val="00783144"/>
    <w:rsid w:val="007835A6"/>
    <w:rsid w:val="00785300"/>
    <w:rsid w:val="00786154"/>
    <w:rsid w:val="0079082D"/>
    <w:rsid w:val="007914A1"/>
    <w:rsid w:val="0079551F"/>
    <w:rsid w:val="00795610"/>
    <w:rsid w:val="007A2231"/>
    <w:rsid w:val="007A412B"/>
    <w:rsid w:val="007A4153"/>
    <w:rsid w:val="007A63CC"/>
    <w:rsid w:val="007B003C"/>
    <w:rsid w:val="007B0953"/>
    <w:rsid w:val="007B0C63"/>
    <w:rsid w:val="007B19B6"/>
    <w:rsid w:val="007B1BB3"/>
    <w:rsid w:val="007B3BEE"/>
    <w:rsid w:val="007B545A"/>
    <w:rsid w:val="007B5525"/>
    <w:rsid w:val="007B5CF3"/>
    <w:rsid w:val="007B6B90"/>
    <w:rsid w:val="007B6F2C"/>
    <w:rsid w:val="007B70F8"/>
    <w:rsid w:val="007B7153"/>
    <w:rsid w:val="007B76DC"/>
    <w:rsid w:val="007C10DB"/>
    <w:rsid w:val="007C4588"/>
    <w:rsid w:val="007C527F"/>
    <w:rsid w:val="007C65FC"/>
    <w:rsid w:val="007C68B1"/>
    <w:rsid w:val="007C6ACE"/>
    <w:rsid w:val="007D0371"/>
    <w:rsid w:val="007D0A78"/>
    <w:rsid w:val="007D18E4"/>
    <w:rsid w:val="007D2D33"/>
    <w:rsid w:val="007D42A5"/>
    <w:rsid w:val="007D4A4A"/>
    <w:rsid w:val="007D4E4D"/>
    <w:rsid w:val="007D5EAE"/>
    <w:rsid w:val="007D674F"/>
    <w:rsid w:val="007D6B83"/>
    <w:rsid w:val="007D78B8"/>
    <w:rsid w:val="007E16E3"/>
    <w:rsid w:val="007E191D"/>
    <w:rsid w:val="007E21D0"/>
    <w:rsid w:val="007E4BA4"/>
    <w:rsid w:val="007E4E4C"/>
    <w:rsid w:val="007E715B"/>
    <w:rsid w:val="007F0F77"/>
    <w:rsid w:val="007F208D"/>
    <w:rsid w:val="007F242C"/>
    <w:rsid w:val="007F40E8"/>
    <w:rsid w:val="007F4842"/>
    <w:rsid w:val="007F4F49"/>
    <w:rsid w:val="007F59A7"/>
    <w:rsid w:val="007F64D4"/>
    <w:rsid w:val="00800843"/>
    <w:rsid w:val="008021B1"/>
    <w:rsid w:val="00802E9E"/>
    <w:rsid w:val="00804BD7"/>
    <w:rsid w:val="00804EBA"/>
    <w:rsid w:val="00807A3D"/>
    <w:rsid w:val="008105EB"/>
    <w:rsid w:val="0081355B"/>
    <w:rsid w:val="008171B5"/>
    <w:rsid w:val="008178E7"/>
    <w:rsid w:val="008234AE"/>
    <w:rsid w:val="008251E1"/>
    <w:rsid w:val="00825CA5"/>
    <w:rsid w:val="008262AF"/>
    <w:rsid w:val="00826419"/>
    <w:rsid w:val="00826427"/>
    <w:rsid w:val="0082662B"/>
    <w:rsid w:val="00826893"/>
    <w:rsid w:val="0082694A"/>
    <w:rsid w:val="008312E4"/>
    <w:rsid w:val="00831CF2"/>
    <w:rsid w:val="00831F59"/>
    <w:rsid w:val="00832CAA"/>
    <w:rsid w:val="00833AF1"/>
    <w:rsid w:val="008340D4"/>
    <w:rsid w:val="00835123"/>
    <w:rsid w:val="00841E3B"/>
    <w:rsid w:val="00843411"/>
    <w:rsid w:val="0084520C"/>
    <w:rsid w:val="00852E09"/>
    <w:rsid w:val="00852FE2"/>
    <w:rsid w:val="0085316F"/>
    <w:rsid w:val="008552AD"/>
    <w:rsid w:val="00861D0E"/>
    <w:rsid w:val="0086261A"/>
    <w:rsid w:val="00862622"/>
    <w:rsid w:val="0086673B"/>
    <w:rsid w:val="0087074A"/>
    <w:rsid w:val="00870B21"/>
    <w:rsid w:val="00874557"/>
    <w:rsid w:val="0088224E"/>
    <w:rsid w:val="00882F3D"/>
    <w:rsid w:val="00887908"/>
    <w:rsid w:val="00897030"/>
    <w:rsid w:val="00897AC1"/>
    <w:rsid w:val="008A1CA4"/>
    <w:rsid w:val="008A2A0D"/>
    <w:rsid w:val="008A61E7"/>
    <w:rsid w:val="008A6597"/>
    <w:rsid w:val="008A6AF8"/>
    <w:rsid w:val="008A6CB9"/>
    <w:rsid w:val="008A74AC"/>
    <w:rsid w:val="008B04BF"/>
    <w:rsid w:val="008B0B08"/>
    <w:rsid w:val="008B0BE3"/>
    <w:rsid w:val="008B0E8F"/>
    <w:rsid w:val="008B10A4"/>
    <w:rsid w:val="008B1526"/>
    <w:rsid w:val="008B1F33"/>
    <w:rsid w:val="008B1FFF"/>
    <w:rsid w:val="008B2AD9"/>
    <w:rsid w:val="008B2FB3"/>
    <w:rsid w:val="008B38AF"/>
    <w:rsid w:val="008B42C4"/>
    <w:rsid w:val="008B4B66"/>
    <w:rsid w:val="008B4D4E"/>
    <w:rsid w:val="008B6156"/>
    <w:rsid w:val="008B64C5"/>
    <w:rsid w:val="008B7737"/>
    <w:rsid w:val="008B781A"/>
    <w:rsid w:val="008C1A7A"/>
    <w:rsid w:val="008C3356"/>
    <w:rsid w:val="008C54CC"/>
    <w:rsid w:val="008C6A67"/>
    <w:rsid w:val="008C730C"/>
    <w:rsid w:val="008D267B"/>
    <w:rsid w:val="008D28D3"/>
    <w:rsid w:val="008D2C5F"/>
    <w:rsid w:val="008D34F5"/>
    <w:rsid w:val="008D3D84"/>
    <w:rsid w:val="008D4040"/>
    <w:rsid w:val="008D472E"/>
    <w:rsid w:val="008D7B51"/>
    <w:rsid w:val="008E0C72"/>
    <w:rsid w:val="008F2017"/>
    <w:rsid w:val="008F2DF3"/>
    <w:rsid w:val="008F32F8"/>
    <w:rsid w:val="008F382A"/>
    <w:rsid w:val="008F3CCF"/>
    <w:rsid w:val="008F558E"/>
    <w:rsid w:val="008F755D"/>
    <w:rsid w:val="008F791B"/>
    <w:rsid w:val="009015D8"/>
    <w:rsid w:val="00902686"/>
    <w:rsid w:val="00904C85"/>
    <w:rsid w:val="00905C3B"/>
    <w:rsid w:val="0090602E"/>
    <w:rsid w:val="00906B68"/>
    <w:rsid w:val="00911A85"/>
    <w:rsid w:val="0091424E"/>
    <w:rsid w:val="009144E1"/>
    <w:rsid w:val="00914512"/>
    <w:rsid w:val="009157DD"/>
    <w:rsid w:val="00916B04"/>
    <w:rsid w:val="00917B76"/>
    <w:rsid w:val="00917F89"/>
    <w:rsid w:val="0092101D"/>
    <w:rsid w:val="0092293B"/>
    <w:rsid w:val="00922EE8"/>
    <w:rsid w:val="00924CB6"/>
    <w:rsid w:val="00924EA3"/>
    <w:rsid w:val="00925104"/>
    <w:rsid w:val="0093073D"/>
    <w:rsid w:val="00931DFA"/>
    <w:rsid w:val="00933359"/>
    <w:rsid w:val="00933D08"/>
    <w:rsid w:val="00934DFF"/>
    <w:rsid w:val="009358C1"/>
    <w:rsid w:val="0093694A"/>
    <w:rsid w:val="009369DE"/>
    <w:rsid w:val="009409FB"/>
    <w:rsid w:val="009417AA"/>
    <w:rsid w:val="00941B78"/>
    <w:rsid w:val="00941BC1"/>
    <w:rsid w:val="00942753"/>
    <w:rsid w:val="00945B77"/>
    <w:rsid w:val="00950928"/>
    <w:rsid w:val="009545EE"/>
    <w:rsid w:val="009546B2"/>
    <w:rsid w:val="0095516F"/>
    <w:rsid w:val="00956CE5"/>
    <w:rsid w:val="00960A6D"/>
    <w:rsid w:val="00962D74"/>
    <w:rsid w:val="00964846"/>
    <w:rsid w:val="009666FE"/>
    <w:rsid w:val="0097040E"/>
    <w:rsid w:val="0097055A"/>
    <w:rsid w:val="00980E65"/>
    <w:rsid w:val="00981DA9"/>
    <w:rsid w:val="00986050"/>
    <w:rsid w:val="00986895"/>
    <w:rsid w:val="00986E57"/>
    <w:rsid w:val="009901CC"/>
    <w:rsid w:val="009913AC"/>
    <w:rsid w:val="00991A45"/>
    <w:rsid w:val="0099260B"/>
    <w:rsid w:val="0099516A"/>
    <w:rsid w:val="00997FDE"/>
    <w:rsid w:val="009A0FFF"/>
    <w:rsid w:val="009A2172"/>
    <w:rsid w:val="009A3304"/>
    <w:rsid w:val="009B132B"/>
    <w:rsid w:val="009B57BA"/>
    <w:rsid w:val="009B7759"/>
    <w:rsid w:val="009C0114"/>
    <w:rsid w:val="009C0487"/>
    <w:rsid w:val="009C2341"/>
    <w:rsid w:val="009C2D4E"/>
    <w:rsid w:val="009C2E13"/>
    <w:rsid w:val="009C2E4B"/>
    <w:rsid w:val="009C385F"/>
    <w:rsid w:val="009C44F6"/>
    <w:rsid w:val="009C4B84"/>
    <w:rsid w:val="009C5EEC"/>
    <w:rsid w:val="009C6A78"/>
    <w:rsid w:val="009D01B2"/>
    <w:rsid w:val="009D17E0"/>
    <w:rsid w:val="009D23C4"/>
    <w:rsid w:val="009D26C8"/>
    <w:rsid w:val="009D2A84"/>
    <w:rsid w:val="009D3B26"/>
    <w:rsid w:val="009D3C53"/>
    <w:rsid w:val="009D6C3B"/>
    <w:rsid w:val="009D77F7"/>
    <w:rsid w:val="009E0371"/>
    <w:rsid w:val="009E500D"/>
    <w:rsid w:val="009E635E"/>
    <w:rsid w:val="009F02D8"/>
    <w:rsid w:val="009F4D29"/>
    <w:rsid w:val="009F5A6D"/>
    <w:rsid w:val="009F5EDF"/>
    <w:rsid w:val="009F6E54"/>
    <w:rsid w:val="00A00362"/>
    <w:rsid w:val="00A00AC5"/>
    <w:rsid w:val="00A02D21"/>
    <w:rsid w:val="00A03900"/>
    <w:rsid w:val="00A043C6"/>
    <w:rsid w:val="00A04617"/>
    <w:rsid w:val="00A0474D"/>
    <w:rsid w:val="00A06B2F"/>
    <w:rsid w:val="00A0713D"/>
    <w:rsid w:val="00A07AD9"/>
    <w:rsid w:val="00A07B9C"/>
    <w:rsid w:val="00A11218"/>
    <w:rsid w:val="00A11E91"/>
    <w:rsid w:val="00A12C24"/>
    <w:rsid w:val="00A1382A"/>
    <w:rsid w:val="00A13BCC"/>
    <w:rsid w:val="00A14133"/>
    <w:rsid w:val="00A14F3E"/>
    <w:rsid w:val="00A1574E"/>
    <w:rsid w:val="00A176F3"/>
    <w:rsid w:val="00A22D12"/>
    <w:rsid w:val="00A25D9D"/>
    <w:rsid w:val="00A27D9B"/>
    <w:rsid w:val="00A306A2"/>
    <w:rsid w:val="00A31BAF"/>
    <w:rsid w:val="00A37486"/>
    <w:rsid w:val="00A413AB"/>
    <w:rsid w:val="00A4174D"/>
    <w:rsid w:val="00A4515E"/>
    <w:rsid w:val="00A46158"/>
    <w:rsid w:val="00A47581"/>
    <w:rsid w:val="00A47F03"/>
    <w:rsid w:val="00A51431"/>
    <w:rsid w:val="00A5186D"/>
    <w:rsid w:val="00A52B06"/>
    <w:rsid w:val="00A537D4"/>
    <w:rsid w:val="00A54330"/>
    <w:rsid w:val="00A54CCC"/>
    <w:rsid w:val="00A553FC"/>
    <w:rsid w:val="00A57C4B"/>
    <w:rsid w:val="00A61FD5"/>
    <w:rsid w:val="00A632CB"/>
    <w:rsid w:val="00A63B47"/>
    <w:rsid w:val="00A63BBF"/>
    <w:rsid w:val="00A641C3"/>
    <w:rsid w:val="00A65E06"/>
    <w:rsid w:val="00A66387"/>
    <w:rsid w:val="00A66E76"/>
    <w:rsid w:val="00A67A32"/>
    <w:rsid w:val="00A67DA1"/>
    <w:rsid w:val="00A71BC9"/>
    <w:rsid w:val="00A80289"/>
    <w:rsid w:val="00A831C5"/>
    <w:rsid w:val="00A84CCB"/>
    <w:rsid w:val="00A87023"/>
    <w:rsid w:val="00A873DD"/>
    <w:rsid w:val="00A9285F"/>
    <w:rsid w:val="00A92B2A"/>
    <w:rsid w:val="00A94B37"/>
    <w:rsid w:val="00A96693"/>
    <w:rsid w:val="00A97332"/>
    <w:rsid w:val="00AA2559"/>
    <w:rsid w:val="00AA47C8"/>
    <w:rsid w:val="00AA49DE"/>
    <w:rsid w:val="00AA744B"/>
    <w:rsid w:val="00AB0C07"/>
    <w:rsid w:val="00AB18C9"/>
    <w:rsid w:val="00AB3513"/>
    <w:rsid w:val="00AB5C51"/>
    <w:rsid w:val="00AC1FBD"/>
    <w:rsid w:val="00AC2148"/>
    <w:rsid w:val="00AC26B3"/>
    <w:rsid w:val="00AC52FC"/>
    <w:rsid w:val="00AC70ED"/>
    <w:rsid w:val="00AC77A1"/>
    <w:rsid w:val="00AC7A2E"/>
    <w:rsid w:val="00AD085B"/>
    <w:rsid w:val="00AD1A0C"/>
    <w:rsid w:val="00AD1FF3"/>
    <w:rsid w:val="00AD2CF3"/>
    <w:rsid w:val="00AD41A9"/>
    <w:rsid w:val="00AD5C24"/>
    <w:rsid w:val="00AD64A4"/>
    <w:rsid w:val="00AE08DF"/>
    <w:rsid w:val="00AE11B4"/>
    <w:rsid w:val="00AE3E58"/>
    <w:rsid w:val="00AE4F59"/>
    <w:rsid w:val="00AE4F9A"/>
    <w:rsid w:val="00AE5135"/>
    <w:rsid w:val="00AE58DF"/>
    <w:rsid w:val="00AE6482"/>
    <w:rsid w:val="00AE691E"/>
    <w:rsid w:val="00AF16A0"/>
    <w:rsid w:val="00AF1928"/>
    <w:rsid w:val="00AF28BF"/>
    <w:rsid w:val="00AF301A"/>
    <w:rsid w:val="00AF318A"/>
    <w:rsid w:val="00AF5408"/>
    <w:rsid w:val="00AF5692"/>
    <w:rsid w:val="00AF5924"/>
    <w:rsid w:val="00AF6B74"/>
    <w:rsid w:val="00AF7772"/>
    <w:rsid w:val="00B011F9"/>
    <w:rsid w:val="00B0360A"/>
    <w:rsid w:val="00B046B4"/>
    <w:rsid w:val="00B04C62"/>
    <w:rsid w:val="00B05A6A"/>
    <w:rsid w:val="00B0633E"/>
    <w:rsid w:val="00B1003F"/>
    <w:rsid w:val="00B13133"/>
    <w:rsid w:val="00B1482E"/>
    <w:rsid w:val="00B15DA1"/>
    <w:rsid w:val="00B15DF5"/>
    <w:rsid w:val="00B16F47"/>
    <w:rsid w:val="00B20CD5"/>
    <w:rsid w:val="00B22ED9"/>
    <w:rsid w:val="00B2474C"/>
    <w:rsid w:val="00B25D9A"/>
    <w:rsid w:val="00B26B66"/>
    <w:rsid w:val="00B27574"/>
    <w:rsid w:val="00B30133"/>
    <w:rsid w:val="00B34FD2"/>
    <w:rsid w:val="00B3637B"/>
    <w:rsid w:val="00B3763A"/>
    <w:rsid w:val="00B37F08"/>
    <w:rsid w:val="00B411F3"/>
    <w:rsid w:val="00B41716"/>
    <w:rsid w:val="00B42C38"/>
    <w:rsid w:val="00B43896"/>
    <w:rsid w:val="00B444F1"/>
    <w:rsid w:val="00B45B0E"/>
    <w:rsid w:val="00B46478"/>
    <w:rsid w:val="00B472A8"/>
    <w:rsid w:val="00B50D28"/>
    <w:rsid w:val="00B52518"/>
    <w:rsid w:val="00B539D6"/>
    <w:rsid w:val="00B540B0"/>
    <w:rsid w:val="00B57888"/>
    <w:rsid w:val="00B57AEE"/>
    <w:rsid w:val="00B61256"/>
    <w:rsid w:val="00B627E2"/>
    <w:rsid w:val="00B6419D"/>
    <w:rsid w:val="00B65218"/>
    <w:rsid w:val="00B65379"/>
    <w:rsid w:val="00B6664D"/>
    <w:rsid w:val="00B67A14"/>
    <w:rsid w:val="00B7118A"/>
    <w:rsid w:val="00B71AA4"/>
    <w:rsid w:val="00B71AAC"/>
    <w:rsid w:val="00B720B0"/>
    <w:rsid w:val="00B73999"/>
    <w:rsid w:val="00B755A0"/>
    <w:rsid w:val="00B80308"/>
    <w:rsid w:val="00B804B8"/>
    <w:rsid w:val="00B84361"/>
    <w:rsid w:val="00B85449"/>
    <w:rsid w:val="00B90994"/>
    <w:rsid w:val="00B91167"/>
    <w:rsid w:val="00B91707"/>
    <w:rsid w:val="00B91C7B"/>
    <w:rsid w:val="00B92208"/>
    <w:rsid w:val="00B939C0"/>
    <w:rsid w:val="00B975D7"/>
    <w:rsid w:val="00B97B9B"/>
    <w:rsid w:val="00BA4553"/>
    <w:rsid w:val="00BA51B0"/>
    <w:rsid w:val="00BA64A1"/>
    <w:rsid w:val="00BA6746"/>
    <w:rsid w:val="00BA7365"/>
    <w:rsid w:val="00BA7449"/>
    <w:rsid w:val="00BA790A"/>
    <w:rsid w:val="00BB0230"/>
    <w:rsid w:val="00BB059E"/>
    <w:rsid w:val="00BB1163"/>
    <w:rsid w:val="00BB1267"/>
    <w:rsid w:val="00BB14C9"/>
    <w:rsid w:val="00BB3AF9"/>
    <w:rsid w:val="00BB4F86"/>
    <w:rsid w:val="00BB60B5"/>
    <w:rsid w:val="00BC204F"/>
    <w:rsid w:val="00BC4F28"/>
    <w:rsid w:val="00BC5FE8"/>
    <w:rsid w:val="00BD07B2"/>
    <w:rsid w:val="00BD1373"/>
    <w:rsid w:val="00BD40E5"/>
    <w:rsid w:val="00BD5222"/>
    <w:rsid w:val="00BD6F07"/>
    <w:rsid w:val="00BE2DA9"/>
    <w:rsid w:val="00BE4455"/>
    <w:rsid w:val="00BE5751"/>
    <w:rsid w:val="00BE63CE"/>
    <w:rsid w:val="00BF07C8"/>
    <w:rsid w:val="00BF0F71"/>
    <w:rsid w:val="00BF103C"/>
    <w:rsid w:val="00BF1212"/>
    <w:rsid w:val="00BF1E6E"/>
    <w:rsid w:val="00BF20A7"/>
    <w:rsid w:val="00BF215A"/>
    <w:rsid w:val="00BF3156"/>
    <w:rsid w:val="00BF349A"/>
    <w:rsid w:val="00BF72F7"/>
    <w:rsid w:val="00BF7B0A"/>
    <w:rsid w:val="00C034A8"/>
    <w:rsid w:val="00C03801"/>
    <w:rsid w:val="00C0570E"/>
    <w:rsid w:val="00C10F14"/>
    <w:rsid w:val="00C1293C"/>
    <w:rsid w:val="00C12FEF"/>
    <w:rsid w:val="00C13367"/>
    <w:rsid w:val="00C14E57"/>
    <w:rsid w:val="00C17198"/>
    <w:rsid w:val="00C173F7"/>
    <w:rsid w:val="00C22689"/>
    <w:rsid w:val="00C232C6"/>
    <w:rsid w:val="00C245A8"/>
    <w:rsid w:val="00C24B36"/>
    <w:rsid w:val="00C26226"/>
    <w:rsid w:val="00C2700E"/>
    <w:rsid w:val="00C27A96"/>
    <w:rsid w:val="00C301CF"/>
    <w:rsid w:val="00C30C17"/>
    <w:rsid w:val="00C3177B"/>
    <w:rsid w:val="00C318FA"/>
    <w:rsid w:val="00C32B1D"/>
    <w:rsid w:val="00C360CA"/>
    <w:rsid w:val="00C361FC"/>
    <w:rsid w:val="00C42A20"/>
    <w:rsid w:val="00C45929"/>
    <w:rsid w:val="00C4676E"/>
    <w:rsid w:val="00C46FBE"/>
    <w:rsid w:val="00C471A7"/>
    <w:rsid w:val="00C5268A"/>
    <w:rsid w:val="00C54149"/>
    <w:rsid w:val="00C5471F"/>
    <w:rsid w:val="00C675A8"/>
    <w:rsid w:val="00C67AFD"/>
    <w:rsid w:val="00C706CC"/>
    <w:rsid w:val="00C7322F"/>
    <w:rsid w:val="00C74C1D"/>
    <w:rsid w:val="00C75311"/>
    <w:rsid w:val="00C771C1"/>
    <w:rsid w:val="00C80BA3"/>
    <w:rsid w:val="00C81D64"/>
    <w:rsid w:val="00C8202D"/>
    <w:rsid w:val="00C82B93"/>
    <w:rsid w:val="00C85017"/>
    <w:rsid w:val="00C91151"/>
    <w:rsid w:val="00C91FA4"/>
    <w:rsid w:val="00C927DA"/>
    <w:rsid w:val="00C92DB9"/>
    <w:rsid w:val="00C94094"/>
    <w:rsid w:val="00C9573F"/>
    <w:rsid w:val="00C96016"/>
    <w:rsid w:val="00C96709"/>
    <w:rsid w:val="00C97354"/>
    <w:rsid w:val="00CA07C2"/>
    <w:rsid w:val="00CA2073"/>
    <w:rsid w:val="00CA5505"/>
    <w:rsid w:val="00CA6370"/>
    <w:rsid w:val="00CA6599"/>
    <w:rsid w:val="00CB4DD8"/>
    <w:rsid w:val="00CB60E0"/>
    <w:rsid w:val="00CC1E68"/>
    <w:rsid w:val="00CC2E51"/>
    <w:rsid w:val="00CC36C1"/>
    <w:rsid w:val="00CC3A9C"/>
    <w:rsid w:val="00CC4031"/>
    <w:rsid w:val="00CC4377"/>
    <w:rsid w:val="00CC47D9"/>
    <w:rsid w:val="00CC5DF8"/>
    <w:rsid w:val="00CD01E5"/>
    <w:rsid w:val="00CD1532"/>
    <w:rsid w:val="00CD2FC5"/>
    <w:rsid w:val="00CD518B"/>
    <w:rsid w:val="00CD7260"/>
    <w:rsid w:val="00CD73D0"/>
    <w:rsid w:val="00CE3897"/>
    <w:rsid w:val="00CF1E22"/>
    <w:rsid w:val="00CF230B"/>
    <w:rsid w:val="00CF3498"/>
    <w:rsid w:val="00CF35A4"/>
    <w:rsid w:val="00CF4C69"/>
    <w:rsid w:val="00D01366"/>
    <w:rsid w:val="00D03C51"/>
    <w:rsid w:val="00D051AC"/>
    <w:rsid w:val="00D05696"/>
    <w:rsid w:val="00D11716"/>
    <w:rsid w:val="00D1492C"/>
    <w:rsid w:val="00D17B8D"/>
    <w:rsid w:val="00D200C7"/>
    <w:rsid w:val="00D22DE8"/>
    <w:rsid w:val="00D23737"/>
    <w:rsid w:val="00D260B0"/>
    <w:rsid w:val="00D26ABA"/>
    <w:rsid w:val="00D26DE1"/>
    <w:rsid w:val="00D27742"/>
    <w:rsid w:val="00D30262"/>
    <w:rsid w:val="00D30722"/>
    <w:rsid w:val="00D30775"/>
    <w:rsid w:val="00D31241"/>
    <w:rsid w:val="00D338D9"/>
    <w:rsid w:val="00D37203"/>
    <w:rsid w:val="00D42A5F"/>
    <w:rsid w:val="00D42C13"/>
    <w:rsid w:val="00D4453D"/>
    <w:rsid w:val="00D44941"/>
    <w:rsid w:val="00D45450"/>
    <w:rsid w:val="00D514B3"/>
    <w:rsid w:val="00D51B69"/>
    <w:rsid w:val="00D51E56"/>
    <w:rsid w:val="00D53548"/>
    <w:rsid w:val="00D53D4F"/>
    <w:rsid w:val="00D56512"/>
    <w:rsid w:val="00D56F17"/>
    <w:rsid w:val="00D57B84"/>
    <w:rsid w:val="00D61CE2"/>
    <w:rsid w:val="00D62064"/>
    <w:rsid w:val="00D67958"/>
    <w:rsid w:val="00D701F7"/>
    <w:rsid w:val="00D71576"/>
    <w:rsid w:val="00D73F40"/>
    <w:rsid w:val="00D75051"/>
    <w:rsid w:val="00D76059"/>
    <w:rsid w:val="00D77913"/>
    <w:rsid w:val="00D80178"/>
    <w:rsid w:val="00D813A5"/>
    <w:rsid w:val="00D84120"/>
    <w:rsid w:val="00D84399"/>
    <w:rsid w:val="00D85820"/>
    <w:rsid w:val="00D90DD0"/>
    <w:rsid w:val="00D91165"/>
    <w:rsid w:val="00D92D3E"/>
    <w:rsid w:val="00D93913"/>
    <w:rsid w:val="00D94C8E"/>
    <w:rsid w:val="00D955E7"/>
    <w:rsid w:val="00D96780"/>
    <w:rsid w:val="00DA0060"/>
    <w:rsid w:val="00DA0414"/>
    <w:rsid w:val="00DA2A61"/>
    <w:rsid w:val="00DA3CB2"/>
    <w:rsid w:val="00DA3E66"/>
    <w:rsid w:val="00DA5BE5"/>
    <w:rsid w:val="00DA69B9"/>
    <w:rsid w:val="00DA71BD"/>
    <w:rsid w:val="00DB06FB"/>
    <w:rsid w:val="00DB09F8"/>
    <w:rsid w:val="00DB3ADB"/>
    <w:rsid w:val="00DB6D2C"/>
    <w:rsid w:val="00DB78EF"/>
    <w:rsid w:val="00DC0605"/>
    <w:rsid w:val="00DC2419"/>
    <w:rsid w:val="00DC2536"/>
    <w:rsid w:val="00DC3E7A"/>
    <w:rsid w:val="00DC5FF7"/>
    <w:rsid w:val="00DD0155"/>
    <w:rsid w:val="00DD3DBD"/>
    <w:rsid w:val="00DE0237"/>
    <w:rsid w:val="00DE05E4"/>
    <w:rsid w:val="00DE11A9"/>
    <w:rsid w:val="00DE1EDA"/>
    <w:rsid w:val="00DE1FB0"/>
    <w:rsid w:val="00DE2B38"/>
    <w:rsid w:val="00DE6543"/>
    <w:rsid w:val="00DE69F4"/>
    <w:rsid w:val="00DF1F7F"/>
    <w:rsid w:val="00DF22CB"/>
    <w:rsid w:val="00DF4693"/>
    <w:rsid w:val="00DF53B8"/>
    <w:rsid w:val="00E01553"/>
    <w:rsid w:val="00E022B2"/>
    <w:rsid w:val="00E05DD5"/>
    <w:rsid w:val="00E06352"/>
    <w:rsid w:val="00E107B6"/>
    <w:rsid w:val="00E117DE"/>
    <w:rsid w:val="00E13278"/>
    <w:rsid w:val="00E135E3"/>
    <w:rsid w:val="00E135FE"/>
    <w:rsid w:val="00E15930"/>
    <w:rsid w:val="00E20E56"/>
    <w:rsid w:val="00E215C8"/>
    <w:rsid w:val="00E248EC"/>
    <w:rsid w:val="00E25622"/>
    <w:rsid w:val="00E274A4"/>
    <w:rsid w:val="00E31E0E"/>
    <w:rsid w:val="00E320E6"/>
    <w:rsid w:val="00E32691"/>
    <w:rsid w:val="00E32A69"/>
    <w:rsid w:val="00E33D97"/>
    <w:rsid w:val="00E33F2B"/>
    <w:rsid w:val="00E40754"/>
    <w:rsid w:val="00E40851"/>
    <w:rsid w:val="00E4210E"/>
    <w:rsid w:val="00E4227B"/>
    <w:rsid w:val="00E434EC"/>
    <w:rsid w:val="00E477EB"/>
    <w:rsid w:val="00E50F81"/>
    <w:rsid w:val="00E511E1"/>
    <w:rsid w:val="00E535AA"/>
    <w:rsid w:val="00E544E9"/>
    <w:rsid w:val="00E551A8"/>
    <w:rsid w:val="00E56F32"/>
    <w:rsid w:val="00E635D6"/>
    <w:rsid w:val="00E645FD"/>
    <w:rsid w:val="00E67B3B"/>
    <w:rsid w:val="00E70D11"/>
    <w:rsid w:val="00E72468"/>
    <w:rsid w:val="00E7448A"/>
    <w:rsid w:val="00E7476D"/>
    <w:rsid w:val="00E74AC5"/>
    <w:rsid w:val="00E759F1"/>
    <w:rsid w:val="00E760E9"/>
    <w:rsid w:val="00E76588"/>
    <w:rsid w:val="00E774DE"/>
    <w:rsid w:val="00E80AC6"/>
    <w:rsid w:val="00E8133A"/>
    <w:rsid w:val="00E82FCC"/>
    <w:rsid w:val="00E84CCB"/>
    <w:rsid w:val="00E94D3D"/>
    <w:rsid w:val="00E961C2"/>
    <w:rsid w:val="00E96EDE"/>
    <w:rsid w:val="00EA18CE"/>
    <w:rsid w:val="00EA1A73"/>
    <w:rsid w:val="00EA2DA1"/>
    <w:rsid w:val="00EA3040"/>
    <w:rsid w:val="00EA4152"/>
    <w:rsid w:val="00EA4BCC"/>
    <w:rsid w:val="00EA5631"/>
    <w:rsid w:val="00EA5DB4"/>
    <w:rsid w:val="00EA685E"/>
    <w:rsid w:val="00EA6A43"/>
    <w:rsid w:val="00EA7057"/>
    <w:rsid w:val="00EA7BDD"/>
    <w:rsid w:val="00EB1979"/>
    <w:rsid w:val="00EB1B50"/>
    <w:rsid w:val="00EB6FB8"/>
    <w:rsid w:val="00EB7C4E"/>
    <w:rsid w:val="00EC130A"/>
    <w:rsid w:val="00EC5939"/>
    <w:rsid w:val="00ED02EC"/>
    <w:rsid w:val="00ED0709"/>
    <w:rsid w:val="00ED3E9C"/>
    <w:rsid w:val="00ED47A9"/>
    <w:rsid w:val="00ED635B"/>
    <w:rsid w:val="00EE2E28"/>
    <w:rsid w:val="00EE63CB"/>
    <w:rsid w:val="00EF0224"/>
    <w:rsid w:val="00EF26FD"/>
    <w:rsid w:val="00EF3836"/>
    <w:rsid w:val="00EF3C15"/>
    <w:rsid w:val="00EF5240"/>
    <w:rsid w:val="00EF5E03"/>
    <w:rsid w:val="00EF6B1E"/>
    <w:rsid w:val="00EF7D16"/>
    <w:rsid w:val="00EF7E41"/>
    <w:rsid w:val="00F01990"/>
    <w:rsid w:val="00F0479B"/>
    <w:rsid w:val="00F060C3"/>
    <w:rsid w:val="00F06432"/>
    <w:rsid w:val="00F073DA"/>
    <w:rsid w:val="00F103ED"/>
    <w:rsid w:val="00F12CF3"/>
    <w:rsid w:val="00F17F5D"/>
    <w:rsid w:val="00F20507"/>
    <w:rsid w:val="00F24D55"/>
    <w:rsid w:val="00F26A09"/>
    <w:rsid w:val="00F26B6B"/>
    <w:rsid w:val="00F30238"/>
    <w:rsid w:val="00F31015"/>
    <w:rsid w:val="00F31123"/>
    <w:rsid w:val="00F334E0"/>
    <w:rsid w:val="00F3400C"/>
    <w:rsid w:val="00F37EBC"/>
    <w:rsid w:val="00F42922"/>
    <w:rsid w:val="00F43704"/>
    <w:rsid w:val="00F440FC"/>
    <w:rsid w:val="00F475A1"/>
    <w:rsid w:val="00F47AE6"/>
    <w:rsid w:val="00F50CB5"/>
    <w:rsid w:val="00F5230C"/>
    <w:rsid w:val="00F52332"/>
    <w:rsid w:val="00F56F46"/>
    <w:rsid w:val="00F5714D"/>
    <w:rsid w:val="00F572E6"/>
    <w:rsid w:val="00F57FF4"/>
    <w:rsid w:val="00F61BDA"/>
    <w:rsid w:val="00F62959"/>
    <w:rsid w:val="00F62F4D"/>
    <w:rsid w:val="00F6600F"/>
    <w:rsid w:val="00F672D5"/>
    <w:rsid w:val="00F67DE5"/>
    <w:rsid w:val="00F71632"/>
    <w:rsid w:val="00F72AF7"/>
    <w:rsid w:val="00F7351B"/>
    <w:rsid w:val="00F75F99"/>
    <w:rsid w:val="00F76413"/>
    <w:rsid w:val="00F80BB0"/>
    <w:rsid w:val="00F81D59"/>
    <w:rsid w:val="00F83D46"/>
    <w:rsid w:val="00F854E4"/>
    <w:rsid w:val="00F920C4"/>
    <w:rsid w:val="00F9222B"/>
    <w:rsid w:val="00F93A2D"/>
    <w:rsid w:val="00F93F7E"/>
    <w:rsid w:val="00F942FE"/>
    <w:rsid w:val="00F94835"/>
    <w:rsid w:val="00F94877"/>
    <w:rsid w:val="00F948D9"/>
    <w:rsid w:val="00F9556B"/>
    <w:rsid w:val="00FA05AD"/>
    <w:rsid w:val="00FA0E28"/>
    <w:rsid w:val="00FA16B8"/>
    <w:rsid w:val="00FA450D"/>
    <w:rsid w:val="00FA5151"/>
    <w:rsid w:val="00FA628B"/>
    <w:rsid w:val="00FB30B3"/>
    <w:rsid w:val="00FB4070"/>
    <w:rsid w:val="00FB5871"/>
    <w:rsid w:val="00FB6E56"/>
    <w:rsid w:val="00FB76CC"/>
    <w:rsid w:val="00FC0339"/>
    <w:rsid w:val="00FC0EEC"/>
    <w:rsid w:val="00FC20B4"/>
    <w:rsid w:val="00FC29FB"/>
    <w:rsid w:val="00FC35A9"/>
    <w:rsid w:val="00FC3E01"/>
    <w:rsid w:val="00FC542E"/>
    <w:rsid w:val="00FC586D"/>
    <w:rsid w:val="00FC5E23"/>
    <w:rsid w:val="00FD0B3B"/>
    <w:rsid w:val="00FD3A7E"/>
    <w:rsid w:val="00FD5E97"/>
    <w:rsid w:val="00FD7116"/>
    <w:rsid w:val="00FE3A73"/>
    <w:rsid w:val="00FE54EF"/>
    <w:rsid w:val="00FE6705"/>
    <w:rsid w:val="00FE6A1B"/>
    <w:rsid w:val="00FE718F"/>
    <w:rsid w:val="00FF0D2B"/>
    <w:rsid w:val="00FF25DC"/>
    <w:rsid w:val="00FF332F"/>
    <w:rsid w:val="00FF44B3"/>
    <w:rsid w:val="00FF4720"/>
    <w:rsid w:val="00FF4BCA"/>
    <w:rsid w:val="00FF57AE"/>
    <w:rsid w:val="00FF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690D"/>
  <w15:chartTrackingRefBased/>
  <w15:docId w15:val="{00328CBE-D1DB-4331-AA50-D0087BC1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9BD"/>
    <w:pPr>
      <w:widowControl w:val="0"/>
      <w:jc w:val="both"/>
    </w:pPr>
  </w:style>
  <w:style w:type="paragraph" w:styleId="10">
    <w:name w:val="heading 1"/>
    <w:basedOn w:val="a"/>
    <w:next w:val="a"/>
    <w:link w:val="1Char"/>
    <w:qFormat/>
    <w:rsid w:val="00EA3040"/>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Char"/>
    <w:uiPriority w:val="9"/>
    <w:unhideWhenUsed/>
    <w:qFormat/>
    <w:rsid w:val="00EA30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12C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EA3040"/>
    <w:rPr>
      <w:rFonts w:ascii="Times New Roman" w:eastAsia="宋体" w:hAnsi="Times New Roman" w:cs="Times New Roman"/>
      <w:b/>
      <w:bCs/>
      <w:kern w:val="44"/>
      <w:sz w:val="44"/>
      <w:szCs w:val="44"/>
      <w:lang w:val="x-none" w:eastAsia="x-none"/>
    </w:rPr>
  </w:style>
  <w:style w:type="paragraph" w:styleId="a3">
    <w:name w:val="List Paragraph"/>
    <w:basedOn w:val="a"/>
    <w:link w:val="Char"/>
    <w:uiPriority w:val="34"/>
    <w:qFormat/>
    <w:rsid w:val="00EA3040"/>
    <w:pPr>
      <w:ind w:firstLineChars="200" w:firstLine="420"/>
    </w:pPr>
    <w:rPr>
      <w:rFonts w:ascii="Times New Roman" w:eastAsia="宋体" w:hAnsi="Times New Roman" w:cs="Times New Roman"/>
      <w:szCs w:val="24"/>
    </w:rPr>
  </w:style>
  <w:style w:type="table" w:styleId="a4">
    <w:name w:val="Table Grid"/>
    <w:basedOn w:val="a1"/>
    <w:uiPriority w:val="39"/>
    <w:qFormat/>
    <w:rsid w:val="00EA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rsid w:val="00EA3040"/>
    <w:pPr>
      <w:ind w:firstLineChars="200" w:firstLine="420"/>
    </w:pPr>
    <w:rPr>
      <w:rFonts w:ascii="Times New Roman" w:eastAsia="宋体" w:hAnsi="Times New Roman" w:cs="Times New Roman"/>
      <w:szCs w:val="24"/>
    </w:rPr>
  </w:style>
  <w:style w:type="character" w:styleId="a5">
    <w:name w:val="annotation reference"/>
    <w:basedOn w:val="a0"/>
    <w:uiPriority w:val="99"/>
    <w:unhideWhenUsed/>
    <w:qFormat/>
    <w:rsid w:val="00EA3040"/>
    <w:rPr>
      <w:sz w:val="21"/>
      <w:szCs w:val="21"/>
    </w:rPr>
  </w:style>
  <w:style w:type="paragraph" w:styleId="a6">
    <w:name w:val="annotation text"/>
    <w:basedOn w:val="a"/>
    <w:link w:val="Char0"/>
    <w:uiPriority w:val="99"/>
    <w:unhideWhenUsed/>
    <w:qFormat/>
    <w:rsid w:val="00EA3040"/>
    <w:pPr>
      <w:jc w:val="left"/>
    </w:pPr>
    <w:rPr>
      <w:rFonts w:ascii="Times New Roman" w:eastAsia="宋体" w:hAnsi="Times New Roman" w:cs="Times New Roman"/>
      <w:szCs w:val="24"/>
    </w:rPr>
  </w:style>
  <w:style w:type="character" w:customStyle="1" w:styleId="Char0">
    <w:name w:val="批注文字 Char"/>
    <w:basedOn w:val="a0"/>
    <w:link w:val="a6"/>
    <w:uiPriority w:val="99"/>
    <w:qFormat/>
    <w:rsid w:val="00EA3040"/>
    <w:rPr>
      <w:rFonts w:ascii="Times New Roman" w:eastAsia="宋体" w:hAnsi="Times New Roman" w:cs="Times New Roman"/>
      <w:szCs w:val="24"/>
    </w:rPr>
  </w:style>
  <w:style w:type="character" w:customStyle="1" w:styleId="Char1">
    <w:name w:val="脚注文本 Char"/>
    <w:link w:val="a7"/>
    <w:uiPriority w:val="99"/>
    <w:qFormat/>
    <w:rsid w:val="00EA3040"/>
    <w:rPr>
      <w:rFonts w:ascii="Times New Roman" w:eastAsia="宋体" w:hAnsi="Times New Roman" w:cs="Times New Roman"/>
      <w:sz w:val="18"/>
      <w:szCs w:val="18"/>
    </w:rPr>
  </w:style>
  <w:style w:type="character" w:styleId="a8">
    <w:name w:val="footnote reference"/>
    <w:uiPriority w:val="99"/>
    <w:qFormat/>
    <w:rsid w:val="00EA3040"/>
    <w:rPr>
      <w:vertAlign w:val="superscript"/>
    </w:rPr>
  </w:style>
  <w:style w:type="paragraph" w:styleId="a7">
    <w:name w:val="footnote text"/>
    <w:basedOn w:val="a"/>
    <w:link w:val="Char1"/>
    <w:uiPriority w:val="99"/>
    <w:qFormat/>
    <w:rsid w:val="00EA3040"/>
    <w:pPr>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qFormat/>
    <w:rsid w:val="00EA3040"/>
    <w:rPr>
      <w:sz w:val="18"/>
      <w:szCs w:val="18"/>
    </w:rPr>
  </w:style>
  <w:style w:type="paragraph" w:customStyle="1" w:styleId="zhengwen">
    <w:name w:val="zhengwen"/>
    <w:basedOn w:val="a"/>
    <w:rsid w:val="00EA3040"/>
    <w:pPr>
      <w:spacing w:line="25" w:lineRule="atLeast"/>
    </w:pPr>
    <w:rPr>
      <w:rFonts w:ascii="宋体" w:eastAsia="宋体" w:hAnsi="宋体" w:cs="Times New Roman"/>
      <w:color w:val="000000"/>
      <w:kern w:val="0"/>
      <w:szCs w:val="21"/>
    </w:rPr>
  </w:style>
  <w:style w:type="character" w:customStyle="1" w:styleId="2Char0">
    <w:name w:val="正文文本缩进 2 Char"/>
    <w:link w:val="21"/>
    <w:rsid w:val="00EA3040"/>
    <w:rPr>
      <w:rFonts w:ascii="仿宋_GB2312" w:eastAsia="仿宋_GB2312" w:hAnsi="宋体" w:cs="Times New Roman"/>
      <w:sz w:val="30"/>
      <w:szCs w:val="30"/>
    </w:rPr>
  </w:style>
  <w:style w:type="paragraph" w:customStyle="1" w:styleId="21">
    <w:name w:val="正文文本缩进 21"/>
    <w:basedOn w:val="a"/>
    <w:link w:val="2Char0"/>
    <w:rsid w:val="00EA3040"/>
    <w:pPr>
      <w:spacing w:line="600" w:lineRule="exact"/>
      <w:ind w:firstLineChars="200" w:firstLine="600"/>
    </w:pPr>
    <w:rPr>
      <w:rFonts w:ascii="仿宋_GB2312" w:eastAsia="仿宋_GB2312" w:hAnsi="宋体" w:cs="Times New Roman"/>
      <w:sz w:val="30"/>
      <w:szCs w:val="30"/>
    </w:rPr>
  </w:style>
  <w:style w:type="paragraph" w:customStyle="1" w:styleId="211">
    <w:name w:val="正文文本缩进 211"/>
    <w:basedOn w:val="a"/>
    <w:rsid w:val="00EA3040"/>
    <w:pPr>
      <w:spacing w:line="600" w:lineRule="exact"/>
      <w:ind w:firstLineChars="200" w:firstLine="600"/>
    </w:pPr>
    <w:rPr>
      <w:rFonts w:ascii="仿宋_GB2312" w:eastAsia="仿宋_GB2312" w:hAnsi="宋体" w:cs="Times New Roman"/>
      <w:sz w:val="30"/>
      <w:szCs w:val="30"/>
    </w:rPr>
  </w:style>
  <w:style w:type="character" w:customStyle="1" w:styleId="a9">
    <w:name w:val="黑体"/>
    <w:uiPriority w:val="99"/>
    <w:qFormat/>
    <w:rsid w:val="00EA3040"/>
    <w:rPr>
      <w:rFonts w:ascii="方正黑体简体" w:eastAsia="方正黑体简体" w:cs="方正黑体简体"/>
      <w:color w:val="000000"/>
    </w:rPr>
  </w:style>
  <w:style w:type="paragraph" w:customStyle="1" w:styleId="20">
    <w:name w:val="大标题 ：方正大标宋简体2号"/>
    <w:basedOn w:val="a"/>
    <w:link w:val="2Char1"/>
    <w:qFormat/>
    <w:rsid w:val="00EA3040"/>
    <w:pPr>
      <w:ind w:firstLineChars="50" w:firstLine="181"/>
      <w:jc w:val="center"/>
    </w:pPr>
    <w:rPr>
      <w:rFonts w:ascii="宋体" w:eastAsia="方正大标宋简体" w:hAnsi="宋体" w:cs="Times New Roman"/>
      <w:sz w:val="44"/>
      <w:szCs w:val="36"/>
    </w:rPr>
  </w:style>
  <w:style w:type="character" w:customStyle="1" w:styleId="2Char1">
    <w:name w:val="大标题 ：方正大标宋简体2号 Char"/>
    <w:link w:val="20"/>
    <w:rsid w:val="00EA3040"/>
    <w:rPr>
      <w:rFonts w:ascii="宋体" w:eastAsia="方正大标宋简体" w:hAnsi="宋体" w:cs="Times New Roman"/>
      <w:sz w:val="44"/>
      <w:szCs w:val="36"/>
    </w:rPr>
  </w:style>
  <w:style w:type="paragraph" w:customStyle="1" w:styleId="aa">
    <w:name w:val="正文：仿宋"/>
    <w:basedOn w:val="a"/>
    <w:link w:val="Char2"/>
    <w:qFormat/>
    <w:rsid w:val="00EA3040"/>
    <w:pPr>
      <w:ind w:leftChars="100" w:left="100" w:rightChars="100" w:right="100" w:firstLineChars="200" w:firstLine="161"/>
      <w:jc w:val="left"/>
    </w:pPr>
    <w:rPr>
      <w:rFonts w:ascii="宋体" w:eastAsia="仿宋" w:hAnsi="宋体" w:cs="Times New Roman"/>
      <w:sz w:val="32"/>
      <w:szCs w:val="36"/>
    </w:rPr>
  </w:style>
  <w:style w:type="character" w:customStyle="1" w:styleId="Char2">
    <w:name w:val="正文：仿宋 Char"/>
    <w:link w:val="aa"/>
    <w:qFormat/>
    <w:rsid w:val="00EA3040"/>
    <w:rPr>
      <w:rFonts w:ascii="宋体" w:eastAsia="仿宋" w:hAnsi="宋体" w:cs="Times New Roman"/>
      <w:sz w:val="32"/>
      <w:szCs w:val="36"/>
    </w:rPr>
  </w:style>
  <w:style w:type="paragraph" w:customStyle="1" w:styleId="30">
    <w:name w:val="一级标题：黑体3号"/>
    <w:basedOn w:val="20"/>
    <w:link w:val="3Char0"/>
    <w:qFormat/>
    <w:rsid w:val="00EA3040"/>
    <w:pPr>
      <w:ind w:leftChars="100" w:left="100" w:rightChars="100" w:right="100" w:firstLineChars="200" w:firstLine="200"/>
      <w:jc w:val="left"/>
    </w:pPr>
    <w:rPr>
      <w:rFonts w:eastAsia="黑体"/>
      <w:sz w:val="32"/>
    </w:rPr>
  </w:style>
  <w:style w:type="character" w:customStyle="1" w:styleId="3Char0">
    <w:name w:val="一级标题：黑体3号 Char"/>
    <w:link w:val="30"/>
    <w:rsid w:val="00EA3040"/>
    <w:rPr>
      <w:rFonts w:ascii="宋体" w:eastAsia="黑体" w:hAnsi="宋体" w:cs="Times New Roman"/>
      <w:sz w:val="32"/>
      <w:szCs w:val="36"/>
    </w:rPr>
  </w:style>
  <w:style w:type="paragraph" w:styleId="ab">
    <w:name w:val="Title"/>
    <w:basedOn w:val="a"/>
    <w:next w:val="a"/>
    <w:link w:val="Char3"/>
    <w:uiPriority w:val="10"/>
    <w:qFormat/>
    <w:rsid w:val="00EA3040"/>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b"/>
    <w:uiPriority w:val="10"/>
    <w:rsid w:val="00EA3040"/>
    <w:rPr>
      <w:rFonts w:asciiTheme="majorHAnsi" w:eastAsia="宋体" w:hAnsiTheme="majorHAnsi" w:cstheme="majorBidi"/>
      <w:b/>
      <w:bCs/>
      <w:sz w:val="32"/>
      <w:szCs w:val="32"/>
    </w:rPr>
  </w:style>
  <w:style w:type="paragraph" w:customStyle="1" w:styleId="ac">
    <w:name w:val="表格 小四仿宋"/>
    <w:basedOn w:val="aa"/>
    <w:link w:val="Char4"/>
    <w:qFormat/>
    <w:rsid w:val="00EA3040"/>
    <w:pPr>
      <w:ind w:left="210" w:right="210" w:firstLine="640"/>
    </w:pPr>
    <w:rPr>
      <w:sz w:val="24"/>
    </w:rPr>
  </w:style>
  <w:style w:type="character" w:customStyle="1" w:styleId="Char4">
    <w:name w:val="表格 小四仿宋 Char"/>
    <w:basedOn w:val="Char2"/>
    <w:link w:val="ac"/>
    <w:rsid w:val="00EA3040"/>
    <w:rPr>
      <w:rFonts w:ascii="宋体" w:eastAsia="仿宋" w:hAnsi="宋体" w:cs="Times New Roman"/>
      <w:sz w:val="24"/>
      <w:szCs w:val="36"/>
    </w:rPr>
  </w:style>
  <w:style w:type="paragraph" w:customStyle="1" w:styleId="1">
    <w:name w:val="副标题1"/>
    <w:basedOn w:val="2"/>
    <w:link w:val="1Char0"/>
    <w:qFormat/>
    <w:rsid w:val="00EA3040"/>
    <w:pPr>
      <w:numPr>
        <w:numId w:val="6"/>
      </w:numPr>
      <w:spacing w:before="40" w:after="40" w:line="240" w:lineRule="auto"/>
    </w:pPr>
    <w:rPr>
      <w:rFonts w:ascii="仿宋" w:eastAsia="仿宋" w:hAnsi="仿宋"/>
      <w:sz w:val="28"/>
      <w:szCs w:val="28"/>
    </w:rPr>
  </w:style>
  <w:style w:type="character" w:customStyle="1" w:styleId="Char">
    <w:name w:val="列出段落 Char"/>
    <w:basedOn w:val="a0"/>
    <w:link w:val="a3"/>
    <w:uiPriority w:val="34"/>
    <w:qFormat/>
    <w:rsid w:val="00EA3040"/>
    <w:rPr>
      <w:rFonts w:ascii="Times New Roman" w:eastAsia="宋体" w:hAnsi="Times New Roman" w:cs="Times New Roman"/>
      <w:szCs w:val="24"/>
    </w:rPr>
  </w:style>
  <w:style w:type="character" w:customStyle="1" w:styleId="1Char0">
    <w:name w:val="副标题1 Char"/>
    <w:basedOn w:val="Char"/>
    <w:link w:val="1"/>
    <w:rsid w:val="00EA3040"/>
    <w:rPr>
      <w:rFonts w:ascii="仿宋" w:eastAsia="仿宋" w:hAnsi="仿宋" w:cstheme="majorBidi"/>
      <w:b/>
      <w:bCs/>
      <w:sz w:val="28"/>
      <w:szCs w:val="28"/>
    </w:rPr>
  </w:style>
  <w:style w:type="character" w:customStyle="1" w:styleId="2Char">
    <w:name w:val="标题 2 Char"/>
    <w:basedOn w:val="a0"/>
    <w:link w:val="2"/>
    <w:uiPriority w:val="9"/>
    <w:qFormat/>
    <w:rsid w:val="00EA3040"/>
    <w:rPr>
      <w:rFonts w:asciiTheme="majorHAnsi" w:eastAsiaTheme="majorEastAsia" w:hAnsiTheme="majorHAnsi" w:cstheme="majorBidi"/>
      <w:b/>
      <w:bCs/>
      <w:sz w:val="32"/>
      <w:szCs w:val="32"/>
    </w:rPr>
  </w:style>
  <w:style w:type="paragraph" w:styleId="ad">
    <w:name w:val="Balloon Text"/>
    <w:basedOn w:val="a"/>
    <w:link w:val="Char5"/>
    <w:uiPriority w:val="99"/>
    <w:semiHidden/>
    <w:unhideWhenUsed/>
    <w:qFormat/>
    <w:rsid w:val="00EA3040"/>
    <w:rPr>
      <w:sz w:val="18"/>
      <w:szCs w:val="18"/>
    </w:rPr>
  </w:style>
  <w:style w:type="character" w:customStyle="1" w:styleId="Char5">
    <w:name w:val="批注框文本 Char"/>
    <w:basedOn w:val="a0"/>
    <w:link w:val="ad"/>
    <w:uiPriority w:val="99"/>
    <w:semiHidden/>
    <w:qFormat/>
    <w:rsid w:val="00EA3040"/>
    <w:rPr>
      <w:sz w:val="18"/>
      <w:szCs w:val="18"/>
    </w:rPr>
  </w:style>
  <w:style w:type="paragraph" w:styleId="TOC">
    <w:name w:val="TOC Heading"/>
    <w:basedOn w:val="10"/>
    <w:next w:val="a"/>
    <w:uiPriority w:val="39"/>
    <w:unhideWhenUsed/>
    <w:qFormat/>
    <w:rsid w:val="00E8133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zh-CN"/>
    </w:rPr>
  </w:style>
  <w:style w:type="paragraph" w:styleId="12">
    <w:name w:val="toc 1"/>
    <w:basedOn w:val="a"/>
    <w:next w:val="a"/>
    <w:autoRedefine/>
    <w:uiPriority w:val="39"/>
    <w:unhideWhenUsed/>
    <w:qFormat/>
    <w:rsid w:val="00FE6A1B"/>
    <w:rPr>
      <w:rFonts w:eastAsia="仿宋"/>
      <w:sz w:val="30"/>
    </w:rPr>
  </w:style>
  <w:style w:type="paragraph" w:styleId="22">
    <w:name w:val="toc 2"/>
    <w:basedOn w:val="a"/>
    <w:next w:val="a"/>
    <w:autoRedefine/>
    <w:uiPriority w:val="39"/>
    <w:unhideWhenUsed/>
    <w:qFormat/>
    <w:rsid w:val="00E8133A"/>
    <w:pPr>
      <w:ind w:leftChars="200" w:left="420"/>
    </w:pPr>
  </w:style>
  <w:style w:type="character" w:styleId="ae">
    <w:name w:val="Hyperlink"/>
    <w:basedOn w:val="a0"/>
    <w:uiPriority w:val="99"/>
    <w:unhideWhenUsed/>
    <w:qFormat/>
    <w:rsid w:val="00E8133A"/>
    <w:rPr>
      <w:color w:val="0563C1" w:themeColor="hyperlink"/>
      <w:u w:val="single"/>
    </w:rPr>
  </w:style>
  <w:style w:type="character" w:styleId="af">
    <w:name w:val="FollowedHyperlink"/>
    <w:basedOn w:val="a0"/>
    <w:uiPriority w:val="99"/>
    <w:semiHidden/>
    <w:unhideWhenUsed/>
    <w:qFormat/>
    <w:rsid w:val="00EF5240"/>
    <w:rPr>
      <w:color w:val="954F72" w:themeColor="followedHyperlink"/>
      <w:u w:val="single"/>
    </w:rPr>
  </w:style>
  <w:style w:type="paragraph" w:styleId="af0">
    <w:name w:val="header"/>
    <w:basedOn w:val="a"/>
    <w:link w:val="Char6"/>
    <w:uiPriority w:val="99"/>
    <w:unhideWhenUsed/>
    <w:qFormat/>
    <w:rsid w:val="005F1A0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0"/>
    <w:uiPriority w:val="99"/>
    <w:qFormat/>
    <w:rsid w:val="005F1A0B"/>
    <w:rPr>
      <w:sz w:val="18"/>
      <w:szCs w:val="18"/>
    </w:rPr>
  </w:style>
  <w:style w:type="paragraph" w:styleId="af1">
    <w:name w:val="footer"/>
    <w:basedOn w:val="a"/>
    <w:link w:val="Char7"/>
    <w:uiPriority w:val="99"/>
    <w:unhideWhenUsed/>
    <w:qFormat/>
    <w:rsid w:val="005F1A0B"/>
    <w:pPr>
      <w:tabs>
        <w:tab w:val="center" w:pos="4153"/>
        <w:tab w:val="right" w:pos="8306"/>
      </w:tabs>
      <w:snapToGrid w:val="0"/>
      <w:jc w:val="left"/>
    </w:pPr>
    <w:rPr>
      <w:sz w:val="18"/>
      <w:szCs w:val="18"/>
    </w:rPr>
  </w:style>
  <w:style w:type="character" w:customStyle="1" w:styleId="Char7">
    <w:name w:val="页脚 Char"/>
    <w:basedOn w:val="a0"/>
    <w:link w:val="af1"/>
    <w:uiPriority w:val="99"/>
    <w:qFormat/>
    <w:rsid w:val="005F1A0B"/>
    <w:rPr>
      <w:sz w:val="18"/>
      <w:szCs w:val="18"/>
    </w:rPr>
  </w:style>
  <w:style w:type="paragraph" w:styleId="af2">
    <w:name w:val="annotation subject"/>
    <w:basedOn w:val="a6"/>
    <w:next w:val="a6"/>
    <w:link w:val="Char8"/>
    <w:uiPriority w:val="99"/>
    <w:semiHidden/>
    <w:unhideWhenUsed/>
    <w:qFormat/>
    <w:rsid w:val="007D0371"/>
    <w:rPr>
      <w:rFonts w:asciiTheme="minorHAnsi" w:eastAsiaTheme="minorEastAsia" w:hAnsiTheme="minorHAnsi" w:cstheme="minorBidi"/>
      <w:b/>
      <w:bCs/>
      <w:szCs w:val="22"/>
    </w:rPr>
  </w:style>
  <w:style w:type="character" w:customStyle="1" w:styleId="Char8">
    <w:name w:val="批注主题 Char"/>
    <w:basedOn w:val="Char0"/>
    <w:link w:val="af2"/>
    <w:uiPriority w:val="99"/>
    <w:semiHidden/>
    <w:qFormat/>
    <w:rsid w:val="007D0371"/>
    <w:rPr>
      <w:rFonts w:ascii="Times New Roman" w:eastAsia="宋体" w:hAnsi="Times New Roman" w:cs="Times New Roman"/>
      <w:b/>
      <w:bCs/>
      <w:szCs w:val="24"/>
    </w:rPr>
  </w:style>
  <w:style w:type="paragraph" w:styleId="31">
    <w:name w:val="toc 3"/>
    <w:basedOn w:val="a"/>
    <w:next w:val="a"/>
    <w:autoRedefine/>
    <w:uiPriority w:val="39"/>
    <w:unhideWhenUsed/>
    <w:qFormat/>
    <w:rsid w:val="00DE05E4"/>
    <w:pPr>
      <w:ind w:leftChars="400" w:left="840"/>
    </w:pPr>
  </w:style>
  <w:style w:type="paragraph" w:styleId="4">
    <w:name w:val="toc 4"/>
    <w:basedOn w:val="a"/>
    <w:next w:val="a"/>
    <w:autoRedefine/>
    <w:uiPriority w:val="39"/>
    <w:unhideWhenUsed/>
    <w:rsid w:val="00DE05E4"/>
    <w:pPr>
      <w:ind w:leftChars="600" w:left="1260"/>
    </w:pPr>
  </w:style>
  <w:style w:type="paragraph" w:styleId="5">
    <w:name w:val="toc 5"/>
    <w:basedOn w:val="a"/>
    <w:next w:val="a"/>
    <w:autoRedefine/>
    <w:uiPriority w:val="39"/>
    <w:unhideWhenUsed/>
    <w:rsid w:val="00DE05E4"/>
    <w:pPr>
      <w:ind w:leftChars="800" w:left="1680"/>
    </w:pPr>
  </w:style>
  <w:style w:type="paragraph" w:styleId="6">
    <w:name w:val="toc 6"/>
    <w:basedOn w:val="a"/>
    <w:next w:val="a"/>
    <w:autoRedefine/>
    <w:uiPriority w:val="39"/>
    <w:unhideWhenUsed/>
    <w:rsid w:val="00DE05E4"/>
    <w:pPr>
      <w:ind w:leftChars="1000" w:left="2100"/>
    </w:pPr>
  </w:style>
  <w:style w:type="paragraph" w:styleId="7">
    <w:name w:val="toc 7"/>
    <w:basedOn w:val="a"/>
    <w:next w:val="a"/>
    <w:autoRedefine/>
    <w:uiPriority w:val="39"/>
    <w:unhideWhenUsed/>
    <w:rsid w:val="00DE05E4"/>
    <w:pPr>
      <w:ind w:leftChars="1200" w:left="2520"/>
    </w:pPr>
  </w:style>
  <w:style w:type="paragraph" w:styleId="8">
    <w:name w:val="toc 8"/>
    <w:basedOn w:val="a"/>
    <w:next w:val="a"/>
    <w:autoRedefine/>
    <w:uiPriority w:val="39"/>
    <w:unhideWhenUsed/>
    <w:rsid w:val="00DE05E4"/>
    <w:pPr>
      <w:ind w:leftChars="1400" w:left="2940"/>
    </w:pPr>
  </w:style>
  <w:style w:type="paragraph" w:styleId="9">
    <w:name w:val="toc 9"/>
    <w:basedOn w:val="a"/>
    <w:next w:val="a"/>
    <w:autoRedefine/>
    <w:uiPriority w:val="39"/>
    <w:unhideWhenUsed/>
    <w:rsid w:val="00DE05E4"/>
    <w:pPr>
      <w:ind w:leftChars="1600" w:left="3360"/>
    </w:pPr>
  </w:style>
  <w:style w:type="table" w:customStyle="1" w:styleId="13">
    <w:name w:val="网格型1"/>
    <w:basedOn w:val="a1"/>
    <w:next w:val="a4"/>
    <w:qFormat/>
    <w:rsid w:val="00FF3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qFormat/>
    <w:rsid w:val="00A12C24"/>
    <w:rPr>
      <w:b/>
      <w:bCs/>
      <w:sz w:val="32"/>
      <w:szCs w:val="32"/>
    </w:rPr>
  </w:style>
  <w:style w:type="paragraph" w:styleId="af3">
    <w:name w:val="Normal (Web)"/>
    <w:basedOn w:val="a"/>
    <w:rsid w:val="00AC77A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qFormat/>
    <w:rsid w:val="00AC77A1"/>
    <w:pPr>
      <w:widowControl/>
    </w:pPr>
    <w:rPr>
      <w:rFonts w:ascii="Book Antiqua" w:eastAsia="宋体" w:hAnsi="Book Antiqua" w:cs="宋体"/>
      <w:kern w:val="0"/>
      <w:sz w:val="24"/>
      <w:szCs w:val="24"/>
    </w:rPr>
  </w:style>
  <w:style w:type="paragraph" w:styleId="af4">
    <w:name w:val="Revision"/>
    <w:hidden/>
    <w:uiPriority w:val="99"/>
    <w:semiHidden/>
    <w:rsid w:val="00AC77A1"/>
  </w:style>
  <w:style w:type="table" w:customStyle="1" w:styleId="23">
    <w:name w:val="网格型2"/>
    <w:basedOn w:val="a1"/>
    <w:qFormat/>
    <w:rsid w:val="00AC77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sid w:val="00AC77A1"/>
  </w:style>
  <w:style w:type="paragraph" w:customStyle="1" w:styleId="0">
    <w:name w:val="正文0"/>
    <w:basedOn w:val="a"/>
    <w:uiPriority w:val="99"/>
    <w:qFormat/>
    <w:rsid w:val="00AF5692"/>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customStyle="1" w:styleId="TOC1">
    <w:name w:val="TOC 标题1"/>
    <w:basedOn w:val="10"/>
    <w:next w:val="a"/>
    <w:uiPriority w:val="39"/>
    <w:unhideWhenUsed/>
    <w:qFormat/>
    <w:rsid w:val="00AF569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zh-CN"/>
    </w:rPr>
  </w:style>
  <w:style w:type="paragraph" w:customStyle="1" w:styleId="110">
    <w:name w:val="列出段落11"/>
    <w:basedOn w:val="a"/>
    <w:qFormat/>
    <w:rsid w:val="00AF5692"/>
    <w:pPr>
      <w:ind w:firstLineChars="200" w:firstLine="420"/>
    </w:pPr>
    <w:rPr>
      <w:rFonts w:ascii="Times New Roman" w:eastAsia="宋体" w:hAnsi="Times New Roman" w:cs="Times New Roman"/>
      <w:szCs w:val="24"/>
    </w:rPr>
  </w:style>
  <w:style w:type="paragraph" w:customStyle="1" w:styleId="af5">
    <w:name w:val="节上"/>
    <w:basedOn w:val="af6"/>
    <w:uiPriority w:val="99"/>
    <w:qFormat/>
    <w:rsid w:val="00AF5692"/>
    <w:pPr>
      <w:spacing w:before="0" w:after="0"/>
    </w:pPr>
    <w:rPr>
      <w:rFonts w:ascii="方正小标宋_GBK" w:eastAsia="方正小标宋_GBK" w:cs="方正小标宋_GBK"/>
    </w:rPr>
  </w:style>
  <w:style w:type="paragraph" w:customStyle="1" w:styleId="af6">
    <w:name w:val="第一节"/>
    <w:basedOn w:val="0"/>
    <w:uiPriority w:val="99"/>
    <w:qFormat/>
    <w:rsid w:val="00AF5692"/>
    <w:pPr>
      <w:spacing w:before="476" w:after="476" w:line="241" w:lineRule="atLeast"/>
      <w:ind w:firstLine="0"/>
      <w:jc w:val="center"/>
    </w:pPr>
    <w:rPr>
      <w:rFonts w:ascii="方正黑体简体" w:eastAsia="方正黑体简体" w:hAnsiTheme="minorHAnsi" w:cs="方正黑体简体"/>
      <w:sz w:val="28"/>
      <w:szCs w:val="28"/>
    </w:rPr>
  </w:style>
  <w:style w:type="paragraph" w:customStyle="1" w:styleId="af7">
    <w:name w:val="[无段落样式]"/>
    <w:qFormat/>
    <w:rsid w:val="00AF5692"/>
    <w:pPr>
      <w:widowControl w:val="0"/>
      <w:autoSpaceDE w:val="0"/>
      <w:autoSpaceDN w:val="0"/>
      <w:adjustRightInd w:val="0"/>
      <w:spacing w:line="288" w:lineRule="auto"/>
      <w:jc w:val="both"/>
      <w:textAlignment w:val="center"/>
    </w:pPr>
    <w:rPr>
      <w:rFonts w:ascii="宋体" w:eastAsia="宋体" w:cs="宋体"/>
      <w:color w:val="000000"/>
      <w:kern w:val="0"/>
      <w:sz w:val="24"/>
      <w:szCs w:val="24"/>
      <w:lang w:val="zh-CN"/>
    </w:rPr>
  </w:style>
  <w:style w:type="paragraph" w:customStyle="1" w:styleId="af8">
    <w:name w:val="（）"/>
    <w:basedOn w:val="0"/>
    <w:uiPriority w:val="99"/>
    <w:qFormat/>
    <w:rsid w:val="00AF5692"/>
    <w:pPr>
      <w:spacing w:before="238" w:after="476" w:line="241" w:lineRule="atLeast"/>
      <w:ind w:firstLine="0"/>
      <w:jc w:val="center"/>
    </w:pPr>
    <w:rPr>
      <w:rFonts w:ascii="华文仿宋" w:eastAsia="华文仿宋" w:hAnsiTheme="minorHAnsi" w:cs="华文仿宋"/>
      <w:sz w:val="20"/>
      <w:szCs w:val="20"/>
    </w:rPr>
  </w:style>
  <w:style w:type="paragraph" w:customStyle="1" w:styleId="af9">
    <w:name w:val="一黑体"/>
    <w:basedOn w:val="0"/>
    <w:uiPriority w:val="99"/>
    <w:qFormat/>
    <w:rsid w:val="00AF5692"/>
    <w:pPr>
      <w:spacing w:line="241" w:lineRule="atLeast"/>
      <w:ind w:firstLine="367"/>
    </w:pPr>
    <w:rPr>
      <w:rFonts w:ascii="方正黑体简体" w:eastAsia="方正黑体简体" w:hAnsiTheme="minorHAnsi" w:cs="方正黑体简体"/>
      <w:sz w:val="18"/>
      <w:szCs w:val="18"/>
    </w:rPr>
  </w:style>
  <w:style w:type="paragraph" w:customStyle="1" w:styleId="afa">
    <w:name w:val="表格文字"/>
    <w:basedOn w:val="0"/>
    <w:uiPriority w:val="99"/>
    <w:qFormat/>
    <w:rsid w:val="00AF5692"/>
    <w:pPr>
      <w:spacing w:line="200" w:lineRule="atLeast"/>
      <w:ind w:firstLine="0"/>
      <w:jc w:val="center"/>
    </w:pPr>
    <w:rPr>
      <w:rFonts w:hAnsiTheme="minorHAnsi"/>
      <w:sz w:val="16"/>
      <w:szCs w:val="16"/>
    </w:rPr>
  </w:style>
  <w:style w:type="paragraph" w:customStyle="1" w:styleId="afb">
    <w:name w:val="表头"/>
    <w:basedOn w:val="afa"/>
    <w:uiPriority w:val="99"/>
    <w:qFormat/>
    <w:rsid w:val="00AF5692"/>
    <w:rPr>
      <w:rFonts w:ascii="方正黑体简体" w:eastAsia="方正黑体简体" w:cs="方正黑体简体"/>
    </w:rPr>
  </w:style>
  <w:style w:type="paragraph" w:customStyle="1" w:styleId="afc">
    <w:name w:val="黑体居中"/>
    <w:basedOn w:val="afa"/>
    <w:uiPriority w:val="99"/>
    <w:qFormat/>
    <w:rsid w:val="00AF5692"/>
    <w:rPr>
      <w:rFonts w:ascii="方正黑体简体" w:eastAsia="方正黑体简体" w:cs="方正黑体简体"/>
    </w:rPr>
  </w:style>
  <w:style w:type="paragraph" w:customStyle="1" w:styleId="50">
    <w:name w:val="段落样式5"/>
    <w:basedOn w:val="a"/>
    <w:uiPriority w:val="99"/>
    <w:qFormat/>
    <w:rsid w:val="00AF5692"/>
    <w:pPr>
      <w:autoSpaceDE w:val="0"/>
      <w:autoSpaceDN w:val="0"/>
      <w:adjustRightInd w:val="0"/>
      <w:spacing w:line="241" w:lineRule="atLeast"/>
      <w:jc w:val="center"/>
      <w:textAlignment w:val="center"/>
    </w:pPr>
    <w:rPr>
      <w:rFonts w:ascii="方正黑体简体" w:eastAsia="方正黑体简体" w:cs="方正黑体简体"/>
      <w:color w:val="000000"/>
      <w:kern w:val="0"/>
      <w:sz w:val="28"/>
      <w:szCs w:val="28"/>
      <w:lang w:val="zh-CN"/>
    </w:rPr>
  </w:style>
  <w:style w:type="character" w:customStyle="1" w:styleId="emtidy-1">
    <w:name w:val="emtidy-1"/>
    <w:basedOn w:val="a0"/>
    <w:qFormat/>
    <w:rsid w:val="00AF5692"/>
  </w:style>
  <w:style w:type="table" w:customStyle="1" w:styleId="32">
    <w:name w:val="网格型3"/>
    <w:basedOn w:val="a1"/>
    <w:qFormat/>
    <w:rsid w:val="00AF569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不明显强调1"/>
    <w:basedOn w:val="a0"/>
    <w:uiPriority w:val="19"/>
    <w:qFormat/>
    <w:rsid w:val="00AF5692"/>
    <w:rPr>
      <w:i/>
      <w:iCs/>
      <w:color w:val="404040" w:themeColor="text1" w:themeTint="BF"/>
    </w:rPr>
  </w:style>
  <w:style w:type="paragraph" w:customStyle="1" w:styleId="40">
    <w:name w:val="段落样式4"/>
    <w:basedOn w:val="a"/>
    <w:uiPriority w:val="99"/>
    <w:qFormat/>
    <w:rsid w:val="00AF5692"/>
    <w:pPr>
      <w:autoSpaceDE w:val="0"/>
      <w:autoSpaceDN w:val="0"/>
      <w:adjustRightInd w:val="0"/>
      <w:spacing w:before="816" w:line="484" w:lineRule="atLeast"/>
      <w:jc w:val="center"/>
      <w:textAlignment w:val="center"/>
    </w:pPr>
    <w:rPr>
      <w:rFonts w:ascii="方正黑体简体" w:eastAsia="方正黑体简体" w:hAnsi="Times New Roman" w:cs="方正黑体简体"/>
      <w:color w:val="000000"/>
      <w:kern w:val="0"/>
      <w:sz w:val="36"/>
      <w:szCs w:val="36"/>
      <w:lang w:val="zh-CN"/>
    </w:rPr>
  </w:style>
  <w:style w:type="table" w:customStyle="1" w:styleId="111">
    <w:name w:val="网格型11"/>
    <w:basedOn w:val="a1"/>
    <w:qFormat/>
    <w:rsid w:val="00AF569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qFormat/>
    <w:rsid w:val="00AF569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qFormat/>
    <w:rsid w:val="00AF569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qFormat/>
    <w:rsid w:val="00AF569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0"/>
    <w:uiPriority w:val="99"/>
    <w:semiHidden/>
    <w:qFormat/>
    <w:rsid w:val="00AF56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0363">
      <w:bodyDiv w:val="1"/>
      <w:marLeft w:val="0"/>
      <w:marRight w:val="0"/>
      <w:marTop w:val="0"/>
      <w:marBottom w:val="0"/>
      <w:divBdr>
        <w:top w:val="none" w:sz="0" w:space="0" w:color="auto"/>
        <w:left w:val="none" w:sz="0" w:space="0" w:color="auto"/>
        <w:bottom w:val="none" w:sz="0" w:space="0" w:color="auto"/>
        <w:right w:val="none" w:sz="0" w:space="0" w:color="auto"/>
      </w:divBdr>
    </w:div>
    <w:div w:id="105857736">
      <w:bodyDiv w:val="1"/>
      <w:marLeft w:val="0"/>
      <w:marRight w:val="0"/>
      <w:marTop w:val="0"/>
      <w:marBottom w:val="0"/>
      <w:divBdr>
        <w:top w:val="none" w:sz="0" w:space="0" w:color="auto"/>
        <w:left w:val="none" w:sz="0" w:space="0" w:color="auto"/>
        <w:bottom w:val="none" w:sz="0" w:space="0" w:color="auto"/>
        <w:right w:val="none" w:sz="0" w:space="0" w:color="auto"/>
      </w:divBdr>
    </w:div>
    <w:div w:id="588586703">
      <w:bodyDiv w:val="1"/>
      <w:marLeft w:val="0"/>
      <w:marRight w:val="0"/>
      <w:marTop w:val="0"/>
      <w:marBottom w:val="0"/>
      <w:divBdr>
        <w:top w:val="none" w:sz="0" w:space="0" w:color="auto"/>
        <w:left w:val="none" w:sz="0" w:space="0" w:color="auto"/>
        <w:bottom w:val="none" w:sz="0" w:space="0" w:color="auto"/>
        <w:right w:val="none" w:sz="0" w:space="0" w:color="auto"/>
      </w:divBdr>
    </w:div>
    <w:div w:id="880434122">
      <w:bodyDiv w:val="1"/>
      <w:marLeft w:val="0"/>
      <w:marRight w:val="0"/>
      <w:marTop w:val="0"/>
      <w:marBottom w:val="0"/>
      <w:divBdr>
        <w:top w:val="none" w:sz="0" w:space="0" w:color="auto"/>
        <w:left w:val="none" w:sz="0" w:space="0" w:color="auto"/>
        <w:bottom w:val="none" w:sz="0" w:space="0" w:color="auto"/>
        <w:right w:val="none" w:sz="0" w:space="0" w:color="auto"/>
      </w:divBdr>
    </w:div>
    <w:div w:id="1056516163">
      <w:bodyDiv w:val="1"/>
      <w:marLeft w:val="0"/>
      <w:marRight w:val="0"/>
      <w:marTop w:val="0"/>
      <w:marBottom w:val="0"/>
      <w:divBdr>
        <w:top w:val="none" w:sz="0" w:space="0" w:color="auto"/>
        <w:left w:val="none" w:sz="0" w:space="0" w:color="auto"/>
        <w:bottom w:val="none" w:sz="0" w:space="0" w:color="auto"/>
        <w:right w:val="none" w:sz="0" w:space="0" w:color="auto"/>
      </w:divBdr>
    </w:div>
    <w:div w:id="1409113411">
      <w:bodyDiv w:val="1"/>
      <w:marLeft w:val="0"/>
      <w:marRight w:val="0"/>
      <w:marTop w:val="0"/>
      <w:marBottom w:val="0"/>
      <w:divBdr>
        <w:top w:val="none" w:sz="0" w:space="0" w:color="auto"/>
        <w:left w:val="none" w:sz="0" w:space="0" w:color="auto"/>
        <w:bottom w:val="none" w:sz="0" w:space="0" w:color="auto"/>
        <w:right w:val="none" w:sz="0" w:space="0" w:color="auto"/>
      </w:divBdr>
    </w:div>
    <w:div w:id="1749383354">
      <w:bodyDiv w:val="1"/>
      <w:marLeft w:val="0"/>
      <w:marRight w:val="0"/>
      <w:marTop w:val="0"/>
      <w:marBottom w:val="0"/>
      <w:divBdr>
        <w:top w:val="none" w:sz="0" w:space="0" w:color="auto"/>
        <w:left w:val="none" w:sz="0" w:space="0" w:color="auto"/>
        <w:bottom w:val="none" w:sz="0" w:space="0" w:color="auto"/>
        <w:right w:val="none" w:sz="0" w:space="0" w:color="auto"/>
      </w:divBdr>
    </w:div>
    <w:div w:id="19865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eq.com.cn/" TargetMode="Externa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eq.com.cn/"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7246-D810-4CD7-A3C8-8E3282B4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42190</Words>
  <Characters>240484</Characters>
  <Application>Microsoft Office Word</Application>
  <DocSecurity>0</DocSecurity>
  <Lines>2004</Lines>
  <Paragraphs>564</Paragraphs>
  <ScaleCrop>false</ScaleCrop>
  <Company/>
  <LinksUpToDate>false</LinksUpToDate>
  <CharactersWithSpaces>282110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2021-11-09T02:00:00Z</cp:lastPrinted>
  <dcterms:created xsi:type="dcterms:W3CDTF">2021-11-12T02:55:00Z</dcterms:created>
  <dcterms:modified xsi:type="dcterms:W3CDTF">2022-03-29T07:57:00Z</dcterms:modified>
</cp:coreProperties>
</file>